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Pr="00DF4D6D" w:rsidRDefault="005C051E" w:rsidP="005C051E">
      <w:pPr>
        <w:pStyle w:val="Ttulo"/>
      </w:pPr>
      <w:r>
        <w:t>SOLID software design principles</w:t>
      </w:r>
    </w:p>
    <w:p w:rsidR="00DF4D6D" w:rsidRPr="00DF4D6D" w:rsidRDefault="00DF4D6D"/>
    <w:tbl>
      <w:tblPr>
        <w:tblStyle w:val="Cuadrculaclara-nfasis1"/>
        <w:tblW w:w="0" w:type="auto"/>
        <w:tblLook w:val="0620" w:firstRow="1" w:lastRow="0" w:firstColumn="0" w:lastColumn="0" w:noHBand="1" w:noVBand="1"/>
      </w:tblPr>
      <w:tblGrid>
        <w:gridCol w:w="903"/>
        <w:gridCol w:w="2488"/>
        <w:gridCol w:w="12223"/>
      </w:tblGrid>
      <w:tr w:rsidR="00DF4D6D" w:rsidRPr="00DF4D6D" w:rsidTr="00F2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:rsidR="00DF4D6D" w:rsidRPr="00DF4D6D" w:rsidRDefault="00DF4D6D" w:rsidP="00F25D0E">
            <w:pPr>
              <w:jc w:val="center"/>
            </w:pPr>
            <w:bookmarkStart w:id="0" w:name="_GoBack" w:colFirst="0" w:colLast="0"/>
          </w:p>
        </w:tc>
        <w:tc>
          <w:tcPr>
            <w:tcW w:w="0" w:type="auto"/>
            <w:vAlign w:val="center"/>
          </w:tcPr>
          <w:p w:rsidR="00DF4D6D" w:rsidRPr="00DF4D6D" w:rsidRDefault="00DF4D6D">
            <w:r w:rsidRPr="00DF4D6D">
              <w:t>PRINCIPLE</w:t>
            </w:r>
          </w:p>
        </w:tc>
        <w:tc>
          <w:tcPr>
            <w:tcW w:w="0" w:type="auto"/>
            <w:vAlign w:val="center"/>
          </w:tcPr>
          <w:p w:rsidR="00DF4D6D" w:rsidRPr="00DF4D6D" w:rsidRDefault="00DF4D6D">
            <w:r w:rsidRPr="00DF4D6D">
              <w:t>DESCRIPTION</w:t>
            </w:r>
          </w:p>
        </w:tc>
      </w:tr>
      <w:tr w:rsidR="00DF4D6D" w:rsidRPr="00DF4D6D" w:rsidTr="00F25D0E"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</w:pPr>
            <w:r>
              <w:t>Single responsibility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r>
              <w:t>A class should have one, and only one, reason to change, which means it should have only one function.</w:t>
            </w:r>
          </w:p>
        </w:tc>
      </w:tr>
      <w:tr w:rsidR="00DF4D6D" w:rsidRPr="00DF4D6D" w:rsidTr="00F25D0E"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O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</w:pPr>
            <w:r>
              <w:t>Open/closed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r>
              <w:t>Software objects should be open to extension, but closed for modification.</w:t>
            </w:r>
          </w:p>
        </w:tc>
      </w:tr>
      <w:tr w:rsidR="00DF4D6D" w:rsidRPr="00DF4D6D" w:rsidTr="00F25D0E"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</w:pPr>
            <w:r>
              <w:t>Liskov substitution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r>
              <w:t>Objects of the same type should be replaceable with others from the same category without altering the function of the program.</w:t>
            </w:r>
          </w:p>
        </w:tc>
      </w:tr>
      <w:tr w:rsidR="00DF4D6D" w:rsidRPr="00DF4D6D" w:rsidTr="00F25D0E"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</w:pPr>
            <w:r>
              <w:t>Interface segregation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r>
              <w:t>No client should be forced to depend on methods it does not use. The program’s interfaces should always be kept smaller and separate from one another.</w:t>
            </w:r>
          </w:p>
        </w:tc>
      </w:tr>
      <w:tr w:rsidR="00DF4D6D" w:rsidRPr="00DF4D6D" w:rsidTr="00F25D0E">
        <w:tc>
          <w:tcPr>
            <w:tcW w:w="0" w:type="auto"/>
            <w:vAlign w:val="center"/>
          </w:tcPr>
          <w:p w:rsidR="00DF4D6D" w:rsidRPr="00DF4D6D" w:rsidRDefault="00DF4D6D" w:rsidP="00F25D0E">
            <w:pPr>
              <w:pStyle w:val="Ttulo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pPr>
              <w:pStyle w:val="Cita"/>
            </w:pPr>
            <w:r>
              <w:t>Dependency inversion</w:t>
            </w:r>
          </w:p>
        </w:tc>
        <w:tc>
          <w:tcPr>
            <w:tcW w:w="0" w:type="auto"/>
            <w:vAlign w:val="center"/>
          </w:tcPr>
          <w:p w:rsidR="00DF4D6D" w:rsidRPr="00DF4D6D" w:rsidRDefault="00DF4D6D" w:rsidP="00790072">
            <w:r>
              <w:t>High-level modules should not depend on low-level modules, but both should depend on abstractions. While abstractions should not depend on details, details should depend on abstractions.</w:t>
            </w:r>
          </w:p>
        </w:tc>
      </w:tr>
      <w:bookmarkEnd w:id="0"/>
    </w:tbl>
    <w:p w:rsidR="00DF4D6D" w:rsidRPr="00DF4D6D" w:rsidRDefault="00DF4D6D"/>
    <w:sectPr w:rsidR="00DF4D6D" w:rsidRPr="00DF4D6D" w:rsidSect="00657EC1"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6D"/>
    <w:rsid w:val="00533910"/>
    <w:rsid w:val="005C051E"/>
    <w:rsid w:val="00657EC1"/>
    <w:rsid w:val="00790072"/>
    <w:rsid w:val="0089646F"/>
    <w:rsid w:val="00944D77"/>
    <w:rsid w:val="00A15A2F"/>
    <w:rsid w:val="00C73238"/>
    <w:rsid w:val="00DF4D6D"/>
    <w:rsid w:val="00E71FCC"/>
    <w:rsid w:val="00F25D0E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072"/>
    <w:rPr>
      <w:iCs/>
      <w:sz w:val="32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5C051E"/>
    <w:pPr>
      <w:pBdr>
        <w:top w:val="single" w:sz="12" w:space="1" w:color="C0504D" w:themeColor="accent2"/>
        <w:left w:val="single" w:sz="12" w:space="4" w:color="C0504D" w:themeColor="accent2"/>
        <w:bottom w:val="single" w:sz="12" w:space="1" w:color="C0504D" w:themeColor="accent2"/>
        <w:right w:val="single" w:sz="12" w:space="4" w:color="C0504D" w:themeColor="accent2"/>
      </w:pBdr>
      <w:shd w:val="clear" w:color="auto" w:fill="4F81BD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51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51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43634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51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51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51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51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51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51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0504D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C1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96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657EC1"/>
    <w:rPr>
      <w:rFonts w:asciiTheme="majorHAnsi" w:eastAsiaTheme="majorEastAsia" w:hAnsiTheme="majorHAnsi" w:cstheme="majorBidi"/>
      <w:b/>
      <w:iCs/>
      <w:color w:val="FFFFFF" w:themeColor="background1"/>
      <w:spacing w:val="10"/>
      <w:sz w:val="96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5C051E"/>
    <w:rPr>
      <w:rFonts w:asciiTheme="majorHAnsi" w:hAnsiTheme="majorHAnsi"/>
      <w:iCs/>
      <w:color w:val="FFFFFF"/>
      <w:sz w:val="28"/>
      <w:szCs w:val="38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51E"/>
    <w:rPr>
      <w:rFonts w:asciiTheme="majorHAnsi" w:eastAsiaTheme="majorEastAsia" w:hAnsiTheme="majorHAnsi" w:cstheme="majorBidi"/>
      <w:b/>
      <w:bCs/>
      <w:iCs/>
      <w:outline/>
      <w:color w:val="4F81BD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51E"/>
    <w:rPr>
      <w:rFonts w:asciiTheme="majorHAnsi" w:eastAsiaTheme="majorEastAsia" w:hAnsiTheme="majorHAnsi" w:cstheme="majorBidi"/>
      <w:b/>
      <w:bCs/>
      <w:iCs/>
      <w:smallCaps/>
      <w:color w:val="943634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51E"/>
    <w:rPr>
      <w:rFonts w:asciiTheme="majorHAnsi" w:eastAsiaTheme="majorEastAsia" w:hAnsiTheme="majorHAnsi" w:cstheme="majorBidi"/>
      <w:b/>
      <w:bCs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51E"/>
    <w:rPr>
      <w:rFonts w:asciiTheme="majorHAnsi" w:eastAsiaTheme="majorEastAsia" w:hAnsiTheme="majorHAnsi" w:cstheme="majorBidi"/>
      <w:bCs/>
      <w:iCs/>
      <w:cap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51E"/>
    <w:rPr>
      <w:rFonts w:asciiTheme="majorHAnsi" w:eastAsiaTheme="majorEastAsia" w:hAnsiTheme="majorHAnsi" w:cstheme="majorBidi"/>
      <w:iCs/>
      <w:color w:val="365F9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51E"/>
    <w:rPr>
      <w:rFonts w:asciiTheme="majorHAnsi" w:eastAsiaTheme="majorEastAsia" w:hAnsiTheme="majorHAnsi" w:cstheme="majorBidi"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51E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51E"/>
    <w:rPr>
      <w:rFonts w:asciiTheme="majorHAnsi" w:eastAsiaTheme="majorEastAsia" w:hAnsiTheme="majorHAnsi" w:cstheme="majorBidi"/>
      <w:iCs/>
      <w:smallCaps/>
      <w:color w:val="C0504D" w:themeColor="accent2"/>
      <w:sz w:val="20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C051E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51E"/>
    <w:pPr>
      <w:spacing w:before="200" w:after="360" w:line="240" w:lineRule="auto"/>
    </w:pPr>
    <w:rPr>
      <w:rFonts w:asciiTheme="majorHAnsi" w:eastAsiaTheme="majorEastAsia" w:hAnsiTheme="majorHAnsi" w:cstheme="majorBidi"/>
      <w:color w:val="1F497D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C051E"/>
    <w:rPr>
      <w:rFonts w:asciiTheme="majorHAnsi" w:eastAsiaTheme="majorEastAsia" w:hAnsiTheme="majorHAnsi" w:cstheme="majorBidi"/>
      <w:iCs/>
      <w:color w:val="1F497D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5C051E"/>
    <w:rPr>
      <w:b/>
      <w:bCs/>
      <w:spacing w:val="0"/>
    </w:rPr>
  </w:style>
  <w:style w:type="character" w:styleId="nfasis">
    <w:name w:val="Emphasis"/>
    <w:uiPriority w:val="20"/>
    <w:qFormat/>
    <w:rsid w:val="005C051E"/>
    <w:rPr>
      <w:rFonts w:eastAsiaTheme="majorEastAsia" w:cstheme="majorBidi"/>
      <w:b/>
      <w:bCs/>
      <w:color w:val="943634" w:themeColor="accent2" w:themeShade="BF"/>
      <w:bdr w:val="single" w:sz="18" w:space="0" w:color="EEECE1" w:themeColor="background2"/>
      <w:shd w:val="clear" w:color="auto" w:fill="EEECE1" w:themeFill="background2"/>
    </w:rPr>
  </w:style>
  <w:style w:type="paragraph" w:styleId="Sinespaciado">
    <w:name w:val="No Spacing"/>
    <w:basedOn w:val="Normal"/>
    <w:uiPriority w:val="1"/>
    <w:qFormat/>
    <w:rsid w:val="005C051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C051E"/>
    <w:pPr>
      <w:numPr>
        <w:numId w:val="1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657EC1"/>
    <w:rPr>
      <w:b/>
      <w:i/>
    </w:rPr>
  </w:style>
  <w:style w:type="character" w:customStyle="1" w:styleId="CitaCar">
    <w:name w:val="Cita Car"/>
    <w:basedOn w:val="Fuentedeprrafopredeter"/>
    <w:link w:val="Cita"/>
    <w:uiPriority w:val="29"/>
    <w:rsid w:val="00657EC1"/>
    <w:rPr>
      <w:b/>
      <w:i/>
      <w:iCs/>
      <w:sz w:val="32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51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0504D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51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C051E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nfasisintenso">
    <w:name w:val="Intense Emphasis"/>
    <w:uiPriority w:val="21"/>
    <w:qFormat/>
    <w:rsid w:val="005C051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C051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C051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C051E"/>
    <w:rPr>
      <w:rFonts w:asciiTheme="majorHAnsi" w:eastAsiaTheme="majorEastAsia" w:hAnsiTheme="majorHAnsi" w:cstheme="majorBidi"/>
      <w:b/>
      <w:bCs/>
      <w:smallCaps/>
      <w:color w:val="C0504D" w:themeColor="accent2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C051E"/>
    <w:pPr>
      <w:outlineLvl w:val="9"/>
    </w:pPr>
  </w:style>
  <w:style w:type="table" w:styleId="Listamedia2">
    <w:name w:val="Medium List 2"/>
    <w:basedOn w:val="Tablanormal"/>
    <w:uiPriority w:val="66"/>
    <w:rsid w:val="005C05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">
    <w:name w:val="Light Grid"/>
    <w:basedOn w:val="Tablanormal"/>
    <w:uiPriority w:val="62"/>
    <w:rsid w:val="007900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F25D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6</cp:revision>
  <cp:lastPrinted>2022-07-21T15:49:00Z</cp:lastPrinted>
  <dcterms:created xsi:type="dcterms:W3CDTF">2022-07-20T13:50:00Z</dcterms:created>
  <dcterms:modified xsi:type="dcterms:W3CDTF">2022-07-21T15:50:00Z</dcterms:modified>
</cp:coreProperties>
</file>