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01A" w:rsidRDefault="0081501A" w:rsidP="0081501A">
      <w:pPr>
        <w:spacing w:line="240" w:lineRule="auto"/>
        <w:jc w:val="both"/>
        <w:rPr>
          <w:rFonts w:ascii="Arial" w:eastAsia="Arial" w:hAnsi="Arial" w:cs="Arial"/>
          <w:sz w:val="24"/>
          <w:szCs w:val="24"/>
        </w:rPr>
      </w:pPr>
      <w:r>
        <w:rPr>
          <w:rFonts w:ascii="Arial" w:eastAsia="Arial" w:hAnsi="Arial" w:cs="Arial"/>
          <w:b/>
          <w:sz w:val="24"/>
          <w:szCs w:val="24"/>
        </w:rPr>
        <w:t>RFN1. Gestión de Captura de Avisos.</w:t>
      </w:r>
      <w:r>
        <w:rPr>
          <w:rFonts w:ascii="Arial" w:eastAsia="Arial" w:hAnsi="Arial" w:cs="Arial"/>
          <w:sz w:val="24"/>
          <w:szCs w:val="24"/>
        </w:rPr>
        <w:t xml:space="preserve"> El Cliente envía una </w:t>
      </w:r>
      <w:r w:rsidRPr="003646DA">
        <w:rPr>
          <w:rFonts w:ascii="Arial" w:eastAsia="Arial" w:hAnsi="Arial" w:cs="Arial"/>
          <w:strike/>
          <w:sz w:val="24"/>
          <w:szCs w:val="24"/>
        </w:rPr>
        <w:t>solicitud</w:t>
      </w:r>
      <w:r>
        <w:rPr>
          <w:rFonts w:ascii="Arial" w:eastAsia="Arial" w:hAnsi="Arial" w:cs="Arial"/>
          <w:sz w:val="24"/>
          <w:szCs w:val="24"/>
        </w:rPr>
        <w:t xml:space="preserve"> para generar una nueva publicación en el diario, </w:t>
      </w:r>
      <w:r w:rsidR="00186847">
        <w:rPr>
          <w:rFonts w:ascii="Arial" w:eastAsia="Arial" w:hAnsi="Arial" w:cs="Arial"/>
          <w:sz w:val="24"/>
          <w:szCs w:val="24"/>
        </w:rPr>
        <w:t xml:space="preserve">y un </w:t>
      </w:r>
      <w:r w:rsidR="00186847" w:rsidRPr="003646DA">
        <w:rPr>
          <w:rFonts w:ascii="Arial" w:eastAsia="Arial" w:hAnsi="Arial" w:cs="Arial"/>
          <w:strike/>
          <w:sz w:val="24"/>
          <w:szCs w:val="24"/>
        </w:rPr>
        <w:t>operador</w:t>
      </w:r>
      <w:r w:rsidR="00186847">
        <w:rPr>
          <w:rFonts w:ascii="Arial" w:eastAsia="Arial" w:hAnsi="Arial" w:cs="Arial"/>
          <w:sz w:val="24"/>
          <w:szCs w:val="24"/>
        </w:rPr>
        <w:t xml:space="preserve"> </w:t>
      </w:r>
      <w:r w:rsidR="00186847" w:rsidRPr="003646DA">
        <w:rPr>
          <w:rFonts w:ascii="Arial" w:eastAsia="Arial" w:hAnsi="Arial" w:cs="Arial"/>
          <w:strike/>
          <w:sz w:val="24"/>
          <w:szCs w:val="24"/>
        </w:rPr>
        <w:t>ingresará al sistema los datos del cliente</w:t>
      </w:r>
      <w:r w:rsidR="00186847">
        <w:rPr>
          <w:rFonts w:ascii="Arial" w:eastAsia="Arial" w:hAnsi="Arial" w:cs="Arial"/>
          <w:sz w:val="24"/>
          <w:szCs w:val="24"/>
        </w:rPr>
        <w:t xml:space="preserve"> y la publicación, como color, tamaño, ubicación, para que éste calcule el precio de la misma </w:t>
      </w:r>
      <w:r w:rsidR="00186847" w:rsidRPr="005A42B7">
        <w:rPr>
          <w:rFonts w:ascii="Arial" w:eastAsia="Arial" w:hAnsi="Arial" w:cs="Arial"/>
          <w:strike/>
          <w:sz w:val="24"/>
          <w:szCs w:val="24"/>
        </w:rPr>
        <w:t>generando un documento interno</w:t>
      </w:r>
      <w:r w:rsidR="00186847">
        <w:rPr>
          <w:rFonts w:ascii="Arial" w:eastAsia="Arial" w:hAnsi="Arial" w:cs="Arial"/>
          <w:sz w:val="24"/>
          <w:szCs w:val="24"/>
        </w:rPr>
        <w:t xml:space="preserve"> para la posterior facturación. </w:t>
      </w:r>
      <w:r w:rsidR="00186847" w:rsidRPr="005A42B7">
        <w:rPr>
          <w:rFonts w:ascii="Arial" w:eastAsia="Arial" w:hAnsi="Arial" w:cs="Arial"/>
          <w:strike/>
          <w:sz w:val="24"/>
          <w:szCs w:val="24"/>
        </w:rPr>
        <w:t>Deberán estar precargados los clientes y los precios de las distintas variables que conforman el precio de la publicación</w:t>
      </w:r>
      <w:r w:rsidR="00186847">
        <w:rPr>
          <w:rFonts w:ascii="Arial" w:eastAsia="Arial" w:hAnsi="Arial" w:cs="Arial"/>
          <w:sz w:val="24"/>
          <w:szCs w:val="24"/>
        </w:rPr>
        <w:t>.</w:t>
      </w:r>
    </w:p>
    <w:p w:rsidR="0081501A" w:rsidRDefault="0081501A" w:rsidP="0081501A">
      <w:pPr>
        <w:spacing w:line="240" w:lineRule="auto"/>
        <w:jc w:val="both"/>
        <w:rPr>
          <w:rFonts w:ascii="Arial" w:eastAsia="Arial" w:hAnsi="Arial" w:cs="Arial"/>
          <w:sz w:val="24"/>
          <w:szCs w:val="24"/>
        </w:rPr>
      </w:pPr>
      <w:r>
        <w:rPr>
          <w:rFonts w:ascii="Arial" w:eastAsia="Arial" w:hAnsi="Arial" w:cs="Arial"/>
          <w:b/>
          <w:sz w:val="24"/>
          <w:szCs w:val="24"/>
        </w:rPr>
        <w:t>RFN2.</w:t>
      </w:r>
      <w:r>
        <w:rPr>
          <w:rFonts w:ascii="Arial" w:eastAsia="Arial" w:hAnsi="Arial" w:cs="Arial"/>
          <w:sz w:val="24"/>
          <w:szCs w:val="24"/>
        </w:rPr>
        <w:t xml:space="preserve"> </w:t>
      </w:r>
      <w:r>
        <w:rPr>
          <w:rFonts w:ascii="Arial" w:eastAsia="Arial" w:hAnsi="Arial" w:cs="Arial"/>
          <w:b/>
          <w:sz w:val="24"/>
          <w:szCs w:val="24"/>
        </w:rPr>
        <w:t xml:space="preserve">Gestión de </w:t>
      </w:r>
      <w:r w:rsidR="00186847">
        <w:rPr>
          <w:rFonts w:ascii="Arial" w:eastAsia="Arial" w:hAnsi="Arial" w:cs="Arial"/>
          <w:b/>
          <w:sz w:val="24"/>
          <w:szCs w:val="24"/>
        </w:rPr>
        <w:t>Facturación</w:t>
      </w:r>
      <w:r>
        <w:rPr>
          <w:rFonts w:ascii="Arial" w:eastAsia="Arial" w:hAnsi="Arial" w:cs="Arial"/>
          <w:b/>
          <w:sz w:val="24"/>
          <w:szCs w:val="24"/>
        </w:rPr>
        <w:t xml:space="preserve">. </w:t>
      </w:r>
      <w:r w:rsidR="00186847">
        <w:rPr>
          <w:rFonts w:ascii="Arial" w:eastAsia="Arial" w:hAnsi="Arial" w:cs="Arial"/>
          <w:sz w:val="24"/>
          <w:szCs w:val="24"/>
        </w:rPr>
        <w:t xml:space="preserve">Un operador </w:t>
      </w:r>
      <w:r w:rsidR="002467F7">
        <w:rPr>
          <w:rFonts w:ascii="Arial" w:eastAsia="Arial" w:hAnsi="Arial" w:cs="Arial"/>
          <w:sz w:val="24"/>
          <w:szCs w:val="24"/>
        </w:rPr>
        <w:t>ingresará el cliente, las publicaciones que tenga pendiente el mismo para facturar</w:t>
      </w:r>
      <w:r w:rsidR="00186847">
        <w:rPr>
          <w:rFonts w:ascii="Arial" w:eastAsia="Arial" w:hAnsi="Arial" w:cs="Arial"/>
          <w:sz w:val="24"/>
          <w:szCs w:val="24"/>
        </w:rPr>
        <w:t>,</w:t>
      </w:r>
      <w:r w:rsidR="002467F7">
        <w:rPr>
          <w:rFonts w:ascii="Arial" w:eastAsia="Arial" w:hAnsi="Arial" w:cs="Arial"/>
          <w:sz w:val="24"/>
          <w:szCs w:val="24"/>
        </w:rPr>
        <w:t xml:space="preserve"> </w:t>
      </w:r>
      <w:r w:rsidR="002467F7" w:rsidRPr="005A42B7">
        <w:rPr>
          <w:rFonts w:ascii="Arial" w:eastAsia="Arial" w:hAnsi="Arial" w:cs="Arial"/>
          <w:strike/>
          <w:sz w:val="24"/>
          <w:szCs w:val="24"/>
        </w:rPr>
        <w:t>y un medio de pago</w:t>
      </w:r>
      <w:r w:rsidR="002467F7">
        <w:rPr>
          <w:rFonts w:ascii="Arial" w:eastAsia="Arial" w:hAnsi="Arial" w:cs="Arial"/>
          <w:sz w:val="24"/>
          <w:szCs w:val="24"/>
        </w:rPr>
        <w:t>, s</w:t>
      </w:r>
      <w:r w:rsidR="00186847">
        <w:rPr>
          <w:rFonts w:ascii="Arial" w:eastAsia="Arial" w:hAnsi="Arial" w:cs="Arial"/>
          <w:sz w:val="24"/>
          <w:szCs w:val="24"/>
        </w:rPr>
        <w:t xml:space="preserve">e </w:t>
      </w:r>
      <w:r w:rsidR="00186847" w:rsidRPr="00804633">
        <w:rPr>
          <w:rFonts w:ascii="Arial" w:eastAsia="Arial" w:hAnsi="Arial" w:cs="Arial"/>
          <w:sz w:val="24"/>
          <w:szCs w:val="24"/>
          <w:u w:val="single"/>
        </w:rPr>
        <w:t>valida</w:t>
      </w:r>
      <w:r w:rsidR="002467F7" w:rsidRPr="00804633">
        <w:rPr>
          <w:rFonts w:ascii="Arial" w:eastAsia="Arial" w:hAnsi="Arial" w:cs="Arial"/>
          <w:sz w:val="24"/>
          <w:szCs w:val="24"/>
          <w:u w:val="single"/>
        </w:rPr>
        <w:t>rá</w:t>
      </w:r>
      <w:r w:rsidR="00186847" w:rsidRPr="00804633">
        <w:rPr>
          <w:rFonts w:ascii="Arial" w:eastAsia="Arial" w:hAnsi="Arial" w:cs="Arial"/>
          <w:sz w:val="24"/>
          <w:szCs w:val="24"/>
          <w:u w:val="single"/>
        </w:rPr>
        <w:t xml:space="preserve"> la factura en AFIP</w:t>
      </w:r>
      <w:r w:rsidR="00186847">
        <w:rPr>
          <w:rFonts w:ascii="Arial" w:eastAsia="Arial" w:hAnsi="Arial" w:cs="Arial"/>
          <w:sz w:val="24"/>
          <w:szCs w:val="24"/>
        </w:rPr>
        <w:t xml:space="preserve"> y </w:t>
      </w:r>
      <w:r w:rsidR="002467F7">
        <w:rPr>
          <w:rFonts w:ascii="Arial" w:eastAsia="Arial" w:hAnsi="Arial" w:cs="Arial"/>
          <w:sz w:val="24"/>
          <w:szCs w:val="24"/>
        </w:rPr>
        <w:t>s</w:t>
      </w:r>
      <w:r w:rsidR="00186847">
        <w:rPr>
          <w:rFonts w:ascii="Arial" w:eastAsia="Arial" w:hAnsi="Arial" w:cs="Arial"/>
          <w:sz w:val="24"/>
          <w:szCs w:val="24"/>
        </w:rPr>
        <w:t>e procede a</w:t>
      </w:r>
      <w:r w:rsidR="002467F7">
        <w:rPr>
          <w:rFonts w:ascii="Arial" w:eastAsia="Arial" w:hAnsi="Arial" w:cs="Arial"/>
          <w:sz w:val="24"/>
          <w:szCs w:val="24"/>
        </w:rPr>
        <w:t xml:space="preserve"> realizar el </w:t>
      </w:r>
      <w:r w:rsidR="002467F7" w:rsidRPr="00804633">
        <w:rPr>
          <w:rFonts w:ascii="Arial" w:eastAsia="Arial" w:hAnsi="Arial" w:cs="Arial"/>
          <w:strike/>
          <w:sz w:val="24"/>
          <w:szCs w:val="24"/>
        </w:rPr>
        <w:t>recibo</w:t>
      </w:r>
      <w:r w:rsidR="00186847">
        <w:rPr>
          <w:rFonts w:ascii="Arial" w:eastAsia="Arial" w:hAnsi="Arial" w:cs="Arial"/>
          <w:sz w:val="24"/>
          <w:szCs w:val="24"/>
        </w:rPr>
        <w:t xml:space="preserve"> para la liberación del aviso.</w:t>
      </w:r>
    </w:p>
    <w:p w:rsidR="00651A95" w:rsidRDefault="00651A95"/>
    <w:p w:rsidR="003646DA" w:rsidRDefault="003646DA">
      <w:pPr>
        <w:rPr>
          <w:rFonts w:ascii="Consolas" w:hAnsi="Consolas"/>
          <w:color w:val="FF0000"/>
        </w:rPr>
      </w:pPr>
      <w:r>
        <w:rPr>
          <w:rFonts w:ascii="Consolas" w:hAnsi="Consolas"/>
          <w:color w:val="FF0000"/>
        </w:rPr>
        <w:t>SOLICITUD: no, en la vida real, la solicitud se llama OP (Orden de Publicidad) y se hace mediante un corredor (no un vendedor, como en contado).</w:t>
      </w:r>
    </w:p>
    <w:p w:rsidR="003646DA" w:rsidRDefault="003646DA">
      <w:pPr>
        <w:rPr>
          <w:rFonts w:ascii="Consolas" w:hAnsi="Consolas"/>
          <w:color w:val="FF0000"/>
        </w:rPr>
      </w:pPr>
      <w:r>
        <w:rPr>
          <w:rFonts w:ascii="Consolas" w:hAnsi="Consolas"/>
          <w:color w:val="FF0000"/>
        </w:rPr>
        <w:t>OPERADOR: en este caso, por ser venta contado (para evitar confusiones con otras aplicaciones que sí tienen operador) mejor Vendedor.</w:t>
      </w:r>
      <w:r w:rsidR="007668F1">
        <w:rPr>
          <w:rFonts w:ascii="Consolas" w:hAnsi="Consolas"/>
          <w:color w:val="FF0000"/>
        </w:rPr>
        <w:t xml:space="preserve"> El año pasado, nos permitían usar OPERADOR en los casos de uso cuando el actor ya estaba nombrado/identificado.</w:t>
      </w:r>
    </w:p>
    <w:p w:rsidR="003646DA" w:rsidRDefault="003646DA">
      <w:pPr>
        <w:rPr>
          <w:rFonts w:ascii="Consolas" w:hAnsi="Consolas"/>
          <w:color w:val="FF0000"/>
        </w:rPr>
      </w:pPr>
      <w:r>
        <w:rPr>
          <w:rFonts w:ascii="Consolas" w:hAnsi="Consolas"/>
          <w:color w:val="FF0000"/>
        </w:rPr>
        <w:t xml:space="preserve">INGRESAR AL SISTEMA LOS DATOS DEL CLIENTE: por dos razones: la gestión principal es la captura del aviso (y esto es cierto). Sí, se puede ingresar un nuevo cliente (evitar la palabra “Alta”), pero en todo caso, cuando hagamos la descripción analítica del CU, lo pongamos como flujo alternativo (no sé cómo lo </w:t>
      </w:r>
      <w:proofErr w:type="spellStart"/>
      <w:r>
        <w:rPr>
          <w:rFonts w:ascii="Consolas" w:hAnsi="Consolas"/>
          <w:color w:val="FF0000"/>
        </w:rPr>
        <w:t>llamás</w:t>
      </w:r>
      <w:proofErr w:type="spellEnd"/>
      <w:r>
        <w:rPr>
          <w:rFonts w:ascii="Consolas" w:hAnsi="Consolas"/>
          <w:color w:val="FF0000"/>
        </w:rPr>
        <w:t xml:space="preserve"> vos, así le decía el profe de MDS1).</w:t>
      </w:r>
    </w:p>
    <w:p w:rsidR="003646DA" w:rsidRDefault="003646DA">
      <w:pPr>
        <w:rPr>
          <w:rFonts w:ascii="Consolas" w:hAnsi="Consolas"/>
          <w:color w:val="FF0000"/>
        </w:rPr>
      </w:pPr>
      <w:r>
        <w:rPr>
          <w:rFonts w:ascii="Consolas" w:hAnsi="Consolas"/>
          <w:color w:val="FF0000"/>
        </w:rPr>
        <w:t>Ejemplo:</w:t>
      </w:r>
    </w:p>
    <w:p w:rsidR="005A42B7" w:rsidRDefault="005A42B7" w:rsidP="005A42B7">
      <w:pPr>
        <w:jc w:val="center"/>
        <w:rPr>
          <w:rFonts w:ascii="Consolas" w:hAnsi="Consolas"/>
          <w:color w:val="FF0000"/>
        </w:rPr>
      </w:pPr>
      <w:r>
        <w:rPr>
          <w:noProof/>
        </w:rPr>
        <w:drawing>
          <wp:inline distT="0" distB="0" distL="0" distR="0" wp14:anchorId="1BA4763E" wp14:editId="757A17F8">
            <wp:extent cx="5612130" cy="2679700"/>
            <wp:effectExtent l="0" t="0" r="762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12130" cy="2679700"/>
                    </a:xfrm>
                    <a:prstGeom prst="rect">
                      <a:avLst/>
                    </a:prstGeom>
                  </pic:spPr>
                </pic:pic>
              </a:graphicData>
            </a:graphic>
          </wp:inline>
        </w:drawing>
      </w:r>
    </w:p>
    <w:p w:rsidR="005A42B7" w:rsidRDefault="005A42B7">
      <w:pPr>
        <w:rPr>
          <w:rFonts w:ascii="Consolas" w:hAnsi="Consolas"/>
          <w:color w:val="FF0000"/>
        </w:rPr>
      </w:pPr>
      <w:r>
        <w:rPr>
          <w:rFonts w:ascii="Consolas" w:hAnsi="Consolas"/>
          <w:color w:val="FF0000"/>
        </w:rPr>
        <w:lastRenderedPageBreak/>
        <w:t xml:space="preserve">Éste es un caso de uso rechazado (no tiene suficiente interacción). Si hubiera que buscar un cliente (supongamos que es el caso 5) y no está en la base de datos, el caso 5.1 (abajo, en el flujo) hubiera sido “operador pide DNI, nombre... </w:t>
      </w:r>
      <w:proofErr w:type="spellStart"/>
      <w:r>
        <w:rPr>
          <w:rFonts w:ascii="Consolas" w:hAnsi="Consolas"/>
          <w:color w:val="FF0000"/>
        </w:rPr>
        <w:t>bla</w:t>
      </w:r>
      <w:proofErr w:type="spellEnd"/>
      <w:r>
        <w:rPr>
          <w:rFonts w:ascii="Consolas" w:hAnsi="Consolas"/>
          <w:color w:val="FF0000"/>
        </w:rPr>
        <w:t xml:space="preserve">... del cliente y </w:t>
      </w:r>
      <w:proofErr w:type="spellStart"/>
      <w:r>
        <w:rPr>
          <w:rFonts w:ascii="Consolas" w:hAnsi="Consolas"/>
          <w:color w:val="FF0000"/>
        </w:rPr>
        <w:t>dá</w:t>
      </w:r>
      <w:proofErr w:type="spellEnd"/>
      <w:r>
        <w:rPr>
          <w:rFonts w:ascii="Consolas" w:hAnsi="Consolas"/>
          <w:color w:val="FF0000"/>
        </w:rPr>
        <w:t xml:space="preserve"> el alta”.</w:t>
      </w:r>
    </w:p>
    <w:p w:rsidR="005A42B7" w:rsidRDefault="005A42B7">
      <w:pPr>
        <w:rPr>
          <w:rFonts w:ascii="Consolas" w:hAnsi="Consolas"/>
          <w:color w:val="FF0000"/>
        </w:rPr>
      </w:pPr>
      <w:r>
        <w:rPr>
          <w:rFonts w:ascii="Consolas" w:hAnsi="Consolas"/>
          <w:color w:val="FF0000"/>
        </w:rPr>
        <w:t>GENERANDO DOCUMENTO INTERNO: no, este es un caso que el profe nos va a poner como condición que hagamos algo con ese documento interno. Al menos, en mi opinión. Yo sugiero que mejor omitamos esta frase y que el Vendedor (como sucede) pida al Cliente que pase por caja a pagar.</w:t>
      </w:r>
    </w:p>
    <w:p w:rsidR="005A42B7" w:rsidRDefault="005A42B7">
      <w:pPr>
        <w:rPr>
          <w:rFonts w:ascii="Consolas" w:hAnsi="Consolas"/>
          <w:color w:val="FF0000"/>
        </w:rPr>
      </w:pPr>
      <w:r>
        <w:rPr>
          <w:rFonts w:ascii="Consolas" w:hAnsi="Consolas"/>
          <w:color w:val="FF0000"/>
        </w:rPr>
        <w:t>DEBERÁN...: en todo caso, esto suena más bien a precondiciones (que tiene lugar en la descripción analítica).</w:t>
      </w:r>
    </w:p>
    <w:p w:rsidR="005A42B7" w:rsidRDefault="005A42B7">
      <w:pPr>
        <w:rPr>
          <w:rFonts w:ascii="Consolas" w:hAnsi="Consolas"/>
          <w:color w:val="FF0000"/>
        </w:rPr>
      </w:pPr>
      <w:r>
        <w:rPr>
          <w:rFonts w:ascii="Consolas" w:hAnsi="Consolas"/>
          <w:color w:val="FF0000"/>
        </w:rPr>
        <w:t>UN MEDIO DE PAGO: no, mejor lo dejemos como un «</w:t>
      </w:r>
      <w:proofErr w:type="spellStart"/>
      <w:r>
        <w:rPr>
          <w:rFonts w:ascii="Consolas" w:hAnsi="Consolas"/>
          <w:color w:val="FF0000"/>
        </w:rPr>
        <w:t>extend</w:t>
      </w:r>
      <w:proofErr w:type="spellEnd"/>
      <w:r>
        <w:rPr>
          <w:rFonts w:ascii="Consolas" w:hAnsi="Consolas"/>
          <w:color w:val="FF0000"/>
        </w:rPr>
        <w:t>»</w:t>
      </w:r>
      <w:r w:rsidR="00804633">
        <w:rPr>
          <w:rFonts w:ascii="Consolas" w:hAnsi="Consolas"/>
          <w:color w:val="FF0000"/>
        </w:rPr>
        <w:t xml:space="preserve"> (a los términos de los requisitos, a la empresa le interesa que se cobre el aviso, punto).</w:t>
      </w:r>
    </w:p>
    <w:p w:rsidR="00804633" w:rsidRDefault="00804633" w:rsidP="00804633">
      <w:pPr>
        <w:jc w:val="center"/>
        <w:rPr>
          <w:rFonts w:ascii="Consolas" w:hAnsi="Consolas"/>
          <w:color w:val="FF0000"/>
        </w:rPr>
      </w:pPr>
      <w:r>
        <w:rPr>
          <w:noProof/>
        </w:rPr>
        <w:drawing>
          <wp:inline distT="0" distB="0" distL="0" distR="0">
            <wp:extent cx="5085080" cy="1439545"/>
            <wp:effectExtent l="0" t="0" r="1270" b="8255"/>
            <wp:docPr id="2" name="Imagen 2" descr="https://www.abiztar.com.mx/articulos/imagenes/relacion_entre_casos_de_us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biztar.com.mx/articulos/imagenes/relacion_entre_casos_de_uso.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5080" cy="1439545"/>
                    </a:xfrm>
                    <a:prstGeom prst="rect">
                      <a:avLst/>
                    </a:prstGeom>
                    <a:noFill/>
                    <a:ln>
                      <a:noFill/>
                    </a:ln>
                  </pic:spPr>
                </pic:pic>
              </a:graphicData>
            </a:graphic>
          </wp:inline>
        </w:drawing>
      </w:r>
    </w:p>
    <w:p w:rsidR="00804633" w:rsidRDefault="00804633" w:rsidP="00804633">
      <w:pPr>
        <w:rPr>
          <w:rFonts w:ascii="Consolas" w:hAnsi="Consolas"/>
          <w:color w:val="FF0000"/>
        </w:rPr>
      </w:pPr>
      <w:r>
        <w:rPr>
          <w:rFonts w:ascii="Consolas" w:hAnsi="Consolas"/>
          <w:color w:val="FF0000"/>
        </w:rPr>
        <w:t>AFIP: no sé si ponerlo en esta instancia, si es conveniente.</w:t>
      </w:r>
    </w:p>
    <w:p w:rsidR="00804633" w:rsidRDefault="00804633" w:rsidP="00804633">
      <w:pPr>
        <w:rPr>
          <w:rFonts w:ascii="Consolas" w:hAnsi="Consolas"/>
          <w:color w:val="FF0000"/>
        </w:rPr>
      </w:pPr>
      <w:r>
        <w:rPr>
          <w:rFonts w:ascii="Consolas" w:hAnsi="Consolas"/>
          <w:color w:val="FF0000"/>
        </w:rPr>
        <w:t>RECIBO: no, es factura (en la vida real, los recibos existen para cuenta corriente, por eso te jodo con esto, perdón</w:t>
      </w:r>
      <w:r w:rsidR="00186495">
        <w:rPr>
          <w:rFonts w:ascii="Consolas" w:hAnsi="Consolas"/>
          <w:color w:val="FF0000"/>
        </w:rPr>
        <w:t>;</w:t>
      </w:r>
      <w:r>
        <w:rPr>
          <w:rFonts w:ascii="Consolas" w:hAnsi="Consolas"/>
          <w:color w:val="FF0000"/>
        </w:rPr>
        <w:t xml:space="preserve"> </w:t>
      </w:r>
      <w:r w:rsidR="00186495">
        <w:rPr>
          <w:rFonts w:ascii="Consolas" w:hAnsi="Consolas"/>
          <w:color w:val="FF0000"/>
        </w:rPr>
        <w:t>esos recibos</w:t>
      </w:r>
      <w:r>
        <w:rPr>
          <w:rFonts w:ascii="Consolas" w:hAnsi="Consolas"/>
          <w:color w:val="FF0000"/>
        </w:rPr>
        <w:t xml:space="preserve"> se cargan en Tango</w:t>
      </w:r>
      <w:r w:rsidR="00186495">
        <w:rPr>
          <w:rFonts w:ascii="Consolas" w:hAnsi="Consolas"/>
          <w:color w:val="FF0000"/>
        </w:rPr>
        <w:t xml:space="preserve"> para ser imputados a las cuentas corrientes</w:t>
      </w:r>
      <w:r>
        <w:rPr>
          <w:rFonts w:ascii="Consolas" w:hAnsi="Consolas"/>
          <w:color w:val="FF0000"/>
        </w:rPr>
        <w:t>).</w:t>
      </w:r>
    </w:p>
    <w:p w:rsidR="00186495" w:rsidRDefault="00186495" w:rsidP="00804633">
      <w:pPr>
        <w:rPr>
          <w:rFonts w:ascii="Consolas" w:hAnsi="Consolas"/>
          <w:color w:val="FF0000"/>
        </w:rPr>
      </w:pPr>
    </w:p>
    <w:p w:rsidR="00186495" w:rsidRDefault="00186495" w:rsidP="00804633">
      <w:pPr>
        <w:rPr>
          <w:rFonts w:ascii="Consolas" w:hAnsi="Consolas"/>
          <w:color w:val="FF0000"/>
        </w:rPr>
      </w:pPr>
      <w:r>
        <w:rPr>
          <w:rFonts w:ascii="Consolas" w:hAnsi="Consolas"/>
          <w:color w:val="FF0000"/>
        </w:rPr>
        <w:t xml:space="preserve">Quedaría algo así (veamos si te parece o mejor me pego un </w:t>
      </w:r>
      <w:proofErr w:type="spellStart"/>
      <w:r>
        <w:rPr>
          <w:rFonts w:ascii="Consolas" w:hAnsi="Consolas"/>
          <w:color w:val="FF0000"/>
        </w:rPr>
        <w:t>corchazo</w:t>
      </w:r>
      <w:proofErr w:type="spellEnd"/>
      <w:r>
        <w:rPr>
          <w:rFonts w:ascii="Consolas" w:hAnsi="Consolas"/>
          <w:color w:val="FF0000"/>
        </w:rPr>
        <w:t xml:space="preserve"> en la entrepierna):</w:t>
      </w:r>
    </w:p>
    <w:p w:rsidR="00186495" w:rsidRDefault="00186495" w:rsidP="00804633">
      <w:pPr>
        <w:rPr>
          <w:rFonts w:ascii="Consolas" w:hAnsi="Consolas"/>
          <w:color w:val="FF0000"/>
        </w:rPr>
      </w:pPr>
    </w:p>
    <w:p w:rsidR="00186495" w:rsidRDefault="00186495" w:rsidP="00186495">
      <w:pPr>
        <w:spacing w:line="240" w:lineRule="auto"/>
        <w:jc w:val="both"/>
        <w:rPr>
          <w:rFonts w:ascii="Arial" w:eastAsia="Arial" w:hAnsi="Arial" w:cs="Arial"/>
          <w:sz w:val="24"/>
          <w:szCs w:val="24"/>
        </w:rPr>
      </w:pPr>
      <w:r>
        <w:rPr>
          <w:rFonts w:ascii="Arial" w:eastAsia="Arial" w:hAnsi="Arial" w:cs="Arial"/>
          <w:b/>
          <w:sz w:val="24"/>
          <w:szCs w:val="24"/>
        </w:rPr>
        <w:t>RFN1. Gestión de Captura de Avisos.</w:t>
      </w:r>
      <w:r>
        <w:rPr>
          <w:rFonts w:ascii="Arial" w:eastAsia="Arial" w:hAnsi="Arial" w:cs="Arial"/>
          <w:sz w:val="24"/>
          <w:szCs w:val="24"/>
        </w:rPr>
        <w:t xml:space="preserve"> El Cliente </w:t>
      </w:r>
      <w:r>
        <w:rPr>
          <w:rFonts w:ascii="Arial" w:eastAsia="Arial" w:hAnsi="Arial" w:cs="Arial"/>
          <w:sz w:val="24"/>
          <w:szCs w:val="24"/>
        </w:rPr>
        <w:t>se presenta para pedir una publicación</w:t>
      </w:r>
      <w:r>
        <w:rPr>
          <w:rFonts w:ascii="Arial" w:eastAsia="Arial" w:hAnsi="Arial" w:cs="Arial"/>
          <w:sz w:val="24"/>
          <w:szCs w:val="24"/>
        </w:rPr>
        <w:t xml:space="preserve"> en el diario</w:t>
      </w:r>
      <w:r w:rsidR="007668F1">
        <w:rPr>
          <w:rFonts w:ascii="Arial" w:eastAsia="Arial" w:hAnsi="Arial" w:cs="Arial"/>
          <w:sz w:val="24"/>
          <w:szCs w:val="24"/>
        </w:rPr>
        <w:t>. Un vendedor lo atiende y carga en el sistema los datos de la publicación:</w:t>
      </w:r>
      <w:r>
        <w:rPr>
          <w:rFonts w:ascii="Arial" w:eastAsia="Arial" w:hAnsi="Arial" w:cs="Arial"/>
          <w:sz w:val="24"/>
          <w:szCs w:val="24"/>
        </w:rPr>
        <w:t xml:space="preserve"> </w:t>
      </w:r>
      <w:r w:rsidR="007668F1">
        <w:rPr>
          <w:rFonts w:ascii="Arial" w:eastAsia="Arial" w:hAnsi="Arial" w:cs="Arial"/>
          <w:sz w:val="24"/>
          <w:szCs w:val="24"/>
        </w:rPr>
        <w:t xml:space="preserve">tipo, ubicación, </w:t>
      </w:r>
      <w:r>
        <w:rPr>
          <w:rFonts w:ascii="Arial" w:eastAsia="Arial" w:hAnsi="Arial" w:cs="Arial"/>
          <w:sz w:val="24"/>
          <w:szCs w:val="24"/>
        </w:rPr>
        <w:t xml:space="preserve">color, tamaño, </w:t>
      </w:r>
      <w:r w:rsidR="007668F1">
        <w:rPr>
          <w:rFonts w:ascii="Arial" w:eastAsia="Arial" w:hAnsi="Arial" w:cs="Arial"/>
          <w:sz w:val="24"/>
          <w:szCs w:val="24"/>
        </w:rPr>
        <w:t>días. Luego especifica al sistema el Cliente. Ya con toda esta información, el vendedor pide al sistema que</w:t>
      </w:r>
      <w:r>
        <w:rPr>
          <w:rFonts w:ascii="Arial" w:eastAsia="Arial" w:hAnsi="Arial" w:cs="Arial"/>
          <w:sz w:val="24"/>
          <w:szCs w:val="24"/>
        </w:rPr>
        <w:t xml:space="preserve"> calcule el precio </w:t>
      </w:r>
      <w:r w:rsidR="007668F1">
        <w:rPr>
          <w:rFonts w:ascii="Arial" w:eastAsia="Arial" w:hAnsi="Arial" w:cs="Arial"/>
          <w:sz w:val="24"/>
          <w:szCs w:val="24"/>
        </w:rPr>
        <w:t>a pagar. A continuación, pide al Cliente que pase por caja a pagar.</w:t>
      </w:r>
    </w:p>
    <w:p w:rsidR="00186495" w:rsidRDefault="00186495" w:rsidP="00186495">
      <w:pPr>
        <w:spacing w:line="240" w:lineRule="auto"/>
        <w:jc w:val="both"/>
        <w:rPr>
          <w:rFonts w:ascii="Arial" w:eastAsia="Arial" w:hAnsi="Arial" w:cs="Arial"/>
          <w:sz w:val="24"/>
          <w:szCs w:val="24"/>
        </w:rPr>
      </w:pPr>
      <w:r>
        <w:rPr>
          <w:rFonts w:ascii="Arial" w:eastAsia="Arial" w:hAnsi="Arial" w:cs="Arial"/>
          <w:b/>
          <w:sz w:val="24"/>
          <w:szCs w:val="24"/>
        </w:rPr>
        <w:t>RFN2.</w:t>
      </w:r>
      <w:r>
        <w:rPr>
          <w:rFonts w:ascii="Arial" w:eastAsia="Arial" w:hAnsi="Arial" w:cs="Arial"/>
          <w:sz w:val="24"/>
          <w:szCs w:val="24"/>
        </w:rPr>
        <w:t xml:space="preserve"> </w:t>
      </w:r>
      <w:r>
        <w:rPr>
          <w:rFonts w:ascii="Arial" w:eastAsia="Arial" w:hAnsi="Arial" w:cs="Arial"/>
          <w:b/>
          <w:sz w:val="24"/>
          <w:szCs w:val="24"/>
        </w:rPr>
        <w:t xml:space="preserve">Gestión de Facturación. </w:t>
      </w:r>
      <w:r w:rsidR="007668F1">
        <w:rPr>
          <w:rFonts w:ascii="Arial" w:eastAsia="Arial" w:hAnsi="Arial" w:cs="Arial"/>
          <w:sz w:val="24"/>
          <w:szCs w:val="24"/>
        </w:rPr>
        <w:t>El cajero actualizará la pantalla y preguntará el nombre del Cliente, el cual ubicará entre la lista de clientes en espera de facturar. El sistema mostrará los avisos cargados para el Cliente y el Cajero confirmará uno a uno los avisos que facturará. Confirmado lo anterior, procederá a generar la factura de los avisos a pagar.</w:t>
      </w:r>
      <w:bookmarkStart w:id="0" w:name="_GoBack"/>
      <w:bookmarkEnd w:id="0"/>
    </w:p>
    <w:p w:rsidR="00186495" w:rsidRDefault="00186495" w:rsidP="00804633">
      <w:pPr>
        <w:rPr>
          <w:rFonts w:ascii="Consolas" w:hAnsi="Consolas"/>
          <w:color w:val="FF0000"/>
        </w:rPr>
      </w:pPr>
    </w:p>
    <w:sectPr w:rsidR="001864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01A"/>
    <w:rsid w:val="00186495"/>
    <w:rsid w:val="00186847"/>
    <w:rsid w:val="002467F7"/>
    <w:rsid w:val="003646DA"/>
    <w:rsid w:val="005A42B7"/>
    <w:rsid w:val="00651A95"/>
    <w:rsid w:val="007668F1"/>
    <w:rsid w:val="00804633"/>
    <w:rsid w:val="008150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46" w:line="259" w:lineRule="auto"/>
        <w:ind w:left="81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495"/>
    <w:pPr>
      <w:spacing w:after="200" w:line="276" w:lineRule="auto"/>
      <w:ind w:left="0"/>
    </w:pPr>
    <w:rPr>
      <w:rFonts w:ascii="Calibri" w:eastAsia="Calibri" w:hAnsi="Calibri" w:cs="Calibri"/>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A42B7"/>
    <w:pPr>
      <w:widowControl w:val="0"/>
      <w:spacing w:after="0" w:line="240" w:lineRule="auto"/>
      <w:ind w:left="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Textodeglobo">
    <w:name w:val="Balloon Text"/>
    <w:basedOn w:val="Normal"/>
    <w:link w:val="TextodegloboCar"/>
    <w:uiPriority w:val="99"/>
    <w:semiHidden/>
    <w:unhideWhenUsed/>
    <w:rsid w:val="005A42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42B7"/>
    <w:rPr>
      <w:rFonts w:ascii="Tahoma" w:eastAsia="Calibri" w:hAnsi="Tahoma" w:cs="Tahoma"/>
      <w:sz w:val="16"/>
      <w:szCs w:val="16"/>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46" w:line="259" w:lineRule="auto"/>
        <w:ind w:left="81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495"/>
    <w:pPr>
      <w:spacing w:after="200" w:line="276" w:lineRule="auto"/>
      <w:ind w:left="0"/>
    </w:pPr>
    <w:rPr>
      <w:rFonts w:ascii="Calibri" w:eastAsia="Calibri" w:hAnsi="Calibri" w:cs="Calibri"/>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A42B7"/>
    <w:pPr>
      <w:widowControl w:val="0"/>
      <w:spacing w:after="0" w:line="240" w:lineRule="auto"/>
      <w:ind w:left="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Textodeglobo">
    <w:name w:val="Balloon Text"/>
    <w:basedOn w:val="Normal"/>
    <w:link w:val="TextodegloboCar"/>
    <w:uiPriority w:val="99"/>
    <w:semiHidden/>
    <w:unhideWhenUsed/>
    <w:rsid w:val="005A42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42B7"/>
    <w:rPr>
      <w:rFonts w:ascii="Tahoma" w:eastAsia="Calibri" w:hAnsi="Tahoma" w:cs="Tahoma"/>
      <w:sz w:val="16"/>
      <w:szCs w:val="16"/>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517</Words>
  <Characters>2845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jesica</dc:creator>
  <cp:keywords/>
  <dc:description/>
  <cp:lastModifiedBy>Gerardo Tordoya</cp:lastModifiedBy>
  <cp:revision>3</cp:revision>
  <dcterms:created xsi:type="dcterms:W3CDTF">2023-04-14T17:19:00Z</dcterms:created>
  <dcterms:modified xsi:type="dcterms:W3CDTF">2023-04-14T21:07:00Z</dcterms:modified>
</cp:coreProperties>
</file>