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8567" w14:textId="77777777" w:rsidR="00372A09" w:rsidRPr="00DF4D6D" w:rsidRDefault="005C051E" w:rsidP="001B3D11">
      <w:pPr>
        <w:pStyle w:val="Ttulo"/>
        <w:jc w:val="center"/>
      </w:pPr>
      <w:r>
        <w:t xml:space="preserve">SOLID </w:t>
      </w:r>
      <w:r w:rsidR="001B3D11">
        <w:t>S</w:t>
      </w:r>
      <w:r>
        <w:t xml:space="preserve">oftware </w:t>
      </w:r>
      <w:r w:rsidR="001B3D11">
        <w:t>D</w:t>
      </w:r>
      <w:r>
        <w:t xml:space="preserve">esign </w:t>
      </w:r>
      <w:r w:rsidR="001B3D11">
        <w:t>P</w:t>
      </w:r>
      <w:r>
        <w:t>rinciples</w:t>
      </w:r>
    </w:p>
    <w:tbl>
      <w:tblPr>
        <w:tblStyle w:val="Cuadrculaclara-nfasis1"/>
        <w:tblW w:w="0" w:type="auto"/>
        <w:tblLook w:val="0620" w:firstRow="1" w:lastRow="0" w:firstColumn="0" w:lastColumn="0" w:noHBand="1" w:noVBand="1"/>
      </w:tblPr>
      <w:tblGrid>
        <w:gridCol w:w="903"/>
        <w:gridCol w:w="3174"/>
        <w:gridCol w:w="11537"/>
      </w:tblGrid>
      <w:tr w:rsidR="00DF4D6D" w:rsidRPr="00DF4D6D" w14:paraId="60169FE2" w14:textId="77777777" w:rsidTr="00B66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2E9C94B7" w14:textId="77777777" w:rsidR="00DF4D6D" w:rsidRPr="00DF4D6D" w:rsidRDefault="00DF4D6D" w:rsidP="00F25D0E">
            <w:pPr>
              <w:jc w:val="center"/>
            </w:pPr>
          </w:p>
        </w:tc>
        <w:tc>
          <w:tcPr>
            <w:tcW w:w="3174" w:type="dxa"/>
            <w:vAlign w:val="center"/>
          </w:tcPr>
          <w:p w14:paraId="4801F138" w14:textId="77777777" w:rsidR="00DF4D6D" w:rsidRPr="00DF4D6D" w:rsidRDefault="00B66D5D">
            <w:r w:rsidRPr="00DF4D6D">
              <w:t>PRINCIPLE</w:t>
            </w:r>
          </w:p>
        </w:tc>
        <w:tc>
          <w:tcPr>
            <w:tcW w:w="11537" w:type="dxa"/>
            <w:vAlign w:val="center"/>
          </w:tcPr>
          <w:p w14:paraId="0D8FC8CA" w14:textId="77777777" w:rsidR="00DF4D6D" w:rsidRPr="00DF4D6D" w:rsidRDefault="00DF4D6D">
            <w:r w:rsidRPr="00DF4D6D">
              <w:t>DESCRIPTION</w:t>
            </w:r>
          </w:p>
        </w:tc>
      </w:tr>
      <w:tr w:rsidR="00DF4D6D" w:rsidRPr="00DF4D6D" w14:paraId="00DB3684" w14:textId="77777777" w:rsidTr="00EF4704">
        <w:trPr>
          <w:cantSplit/>
          <w:trHeight w:hRule="exact" w:val="1134"/>
        </w:trPr>
        <w:tc>
          <w:tcPr>
            <w:tcW w:w="0" w:type="auto"/>
            <w:vAlign w:val="center"/>
          </w:tcPr>
          <w:p w14:paraId="5F008B46" w14:textId="77777777" w:rsidR="00DF4D6D" w:rsidRPr="00DF4D6D" w:rsidRDefault="00DF4D6D" w:rsidP="00F25D0E">
            <w:pPr>
              <w:pStyle w:val="Ttulo"/>
              <w:jc w:val="center"/>
            </w:pPr>
            <w:r>
              <w:t>S</w:t>
            </w:r>
          </w:p>
        </w:tc>
        <w:tc>
          <w:tcPr>
            <w:tcW w:w="3174" w:type="dxa"/>
            <w:vAlign w:val="center"/>
          </w:tcPr>
          <w:p w14:paraId="32EBE508" w14:textId="77777777" w:rsidR="00DF4D6D" w:rsidRPr="00B66D5D" w:rsidRDefault="00DF4D6D" w:rsidP="00790072">
            <w:pPr>
              <w:pStyle w:val="Cita"/>
              <w:rPr>
                <w:i w:val="0"/>
                <w:smallCaps/>
              </w:rPr>
            </w:pPr>
            <w:r w:rsidRPr="00B66D5D">
              <w:rPr>
                <w:i w:val="0"/>
                <w:smallCaps/>
              </w:rPr>
              <w:t xml:space="preserve">Single </w:t>
            </w:r>
            <w:r w:rsidR="00B66D5D" w:rsidRPr="00B66D5D">
              <w:rPr>
                <w:i w:val="0"/>
                <w:smallCaps/>
              </w:rPr>
              <w:t>Responsibility</w:t>
            </w:r>
          </w:p>
        </w:tc>
        <w:tc>
          <w:tcPr>
            <w:tcW w:w="11537" w:type="dxa"/>
            <w:vAlign w:val="center"/>
          </w:tcPr>
          <w:p w14:paraId="1EBE2D43" w14:textId="77777777" w:rsidR="00DF4D6D" w:rsidRPr="00DF4D6D" w:rsidRDefault="00DF4D6D" w:rsidP="00790072">
            <w:r>
              <w:t>A class should have one, and only one, reason to change, which means it should have only one function.</w:t>
            </w:r>
          </w:p>
        </w:tc>
      </w:tr>
      <w:tr w:rsidR="00DF4D6D" w:rsidRPr="00DF4D6D" w14:paraId="497E8F7F" w14:textId="77777777" w:rsidTr="00EF4704">
        <w:trPr>
          <w:cantSplit/>
          <w:trHeight w:hRule="exact" w:val="1134"/>
        </w:trPr>
        <w:tc>
          <w:tcPr>
            <w:tcW w:w="0" w:type="auto"/>
            <w:vAlign w:val="center"/>
          </w:tcPr>
          <w:p w14:paraId="74C70AE4" w14:textId="77777777" w:rsidR="00DF4D6D" w:rsidRPr="00DF4D6D" w:rsidRDefault="00DF4D6D" w:rsidP="00F25D0E">
            <w:pPr>
              <w:pStyle w:val="Ttulo"/>
              <w:jc w:val="center"/>
            </w:pPr>
            <w:r>
              <w:t>O</w:t>
            </w:r>
          </w:p>
        </w:tc>
        <w:tc>
          <w:tcPr>
            <w:tcW w:w="3174" w:type="dxa"/>
            <w:vAlign w:val="center"/>
          </w:tcPr>
          <w:p w14:paraId="12F9BBBA" w14:textId="77777777" w:rsidR="00DF4D6D" w:rsidRPr="00B66D5D" w:rsidRDefault="00DF4D6D" w:rsidP="00790072">
            <w:pPr>
              <w:pStyle w:val="Cita"/>
              <w:rPr>
                <w:i w:val="0"/>
                <w:smallCaps/>
              </w:rPr>
            </w:pPr>
            <w:r w:rsidRPr="00B66D5D">
              <w:rPr>
                <w:i w:val="0"/>
                <w:smallCaps/>
              </w:rPr>
              <w:t>Open</w:t>
            </w:r>
            <w:r w:rsidR="00B66D5D" w:rsidRPr="00B66D5D">
              <w:rPr>
                <w:i w:val="0"/>
                <w:smallCaps/>
              </w:rPr>
              <w:t>/Closed</w:t>
            </w:r>
          </w:p>
        </w:tc>
        <w:tc>
          <w:tcPr>
            <w:tcW w:w="11537" w:type="dxa"/>
            <w:vAlign w:val="center"/>
          </w:tcPr>
          <w:p w14:paraId="11A386FF" w14:textId="77777777" w:rsidR="00DF4D6D" w:rsidRPr="00DF4D6D" w:rsidRDefault="00DF4D6D" w:rsidP="00790072">
            <w:r>
              <w:t>Software objects should be open to extension, but closed for modification.</w:t>
            </w:r>
          </w:p>
        </w:tc>
      </w:tr>
      <w:tr w:rsidR="00DF4D6D" w:rsidRPr="00DF4D6D" w14:paraId="5FC169F0" w14:textId="77777777" w:rsidTr="00EF4704">
        <w:trPr>
          <w:cantSplit/>
          <w:trHeight w:hRule="exact" w:val="1134"/>
        </w:trPr>
        <w:tc>
          <w:tcPr>
            <w:tcW w:w="0" w:type="auto"/>
            <w:vAlign w:val="center"/>
          </w:tcPr>
          <w:p w14:paraId="1753D115" w14:textId="77777777" w:rsidR="00DF4D6D" w:rsidRPr="00DF4D6D" w:rsidRDefault="00DF4D6D" w:rsidP="00F25D0E">
            <w:pPr>
              <w:pStyle w:val="Ttulo"/>
              <w:jc w:val="center"/>
            </w:pPr>
            <w:r>
              <w:t>L</w:t>
            </w:r>
          </w:p>
        </w:tc>
        <w:tc>
          <w:tcPr>
            <w:tcW w:w="3174" w:type="dxa"/>
            <w:vAlign w:val="center"/>
          </w:tcPr>
          <w:p w14:paraId="0588D339" w14:textId="77777777" w:rsidR="00DF4D6D" w:rsidRPr="00B66D5D" w:rsidRDefault="00DF4D6D" w:rsidP="00790072">
            <w:pPr>
              <w:pStyle w:val="Cita"/>
              <w:rPr>
                <w:i w:val="0"/>
                <w:smallCaps/>
              </w:rPr>
            </w:pPr>
            <w:r w:rsidRPr="00B66D5D">
              <w:rPr>
                <w:i w:val="0"/>
                <w:smallCaps/>
              </w:rPr>
              <w:t xml:space="preserve">Liskov </w:t>
            </w:r>
            <w:r w:rsidR="00B66D5D" w:rsidRPr="00B66D5D">
              <w:rPr>
                <w:i w:val="0"/>
                <w:smallCaps/>
              </w:rPr>
              <w:t>Substitution</w:t>
            </w:r>
            <w:r w:rsidR="00B66D5D">
              <w:rPr>
                <w:rStyle w:val="Refdenotaalpie"/>
                <w:i w:val="0"/>
                <w:smallCaps/>
              </w:rPr>
              <w:footnoteReference w:id="1"/>
            </w:r>
          </w:p>
        </w:tc>
        <w:tc>
          <w:tcPr>
            <w:tcW w:w="11537" w:type="dxa"/>
            <w:vAlign w:val="center"/>
          </w:tcPr>
          <w:p w14:paraId="6D1BD4D9" w14:textId="77777777" w:rsidR="00DF4D6D" w:rsidRPr="00DF4D6D" w:rsidRDefault="00DF4D6D" w:rsidP="00790072">
            <w:r>
              <w:t>Objects of the same type should be replaceable with others from the same category without altering the function of the program.</w:t>
            </w:r>
            <w:r w:rsidR="00EF4704">
              <w:rPr>
                <w:rStyle w:val="Refdenotaalpie"/>
              </w:rPr>
              <w:footnoteReference w:id="2"/>
            </w:r>
          </w:p>
        </w:tc>
      </w:tr>
      <w:tr w:rsidR="00DF4D6D" w:rsidRPr="00DF4D6D" w14:paraId="6A5AABE9" w14:textId="77777777" w:rsidTr="00EF4704">
        <w:trPr>
          <w:cantSplit/>
          <w:trHeight w:hRule="exact" w:val="1134"/>
        </w:trPr>
        <w:tc>
          <w:tcPr>
            <w:tcW w:w="0" w:type="auto"/>
            <w:vAlign w:val="center"/>
          </w:tcPr>
          <w:p w14:paraId="1A0A059D" w14:textId="77777777" w:rsidR="00DF4D6D" w:rsidRPr="00DF4D6D" w:rsidRDefault="00DF4D6D" w:rsidP="00F25D0E">
            <w:pPr>
              <w:pStyle w:val="Ttulo"/>
              <w:jc w:val="center"/>
            </w:pPr>
            <w:r>
              <w:t>I</w:t>
            </w:r>
          </w:p>
        </w:tc>
        <w:tc>
          <w:tcPr>
            <w:tcW w:w="3174" w:type="dxa"/>
            <w:vAlign w:val="center"/>
          </w:tcPr>
          <w:p w14:paraId="0D862152" w14:textId="77777777" w:rsidR="00DF4D6D" w:rsidRPr="00B66D5D" w:rsidRDefault="00DF4D6D" w:rsidP="00790072">
            <w:pPr>
              <w:pStyle w:val="Cita"/>
              <w:rPr>
                <w:i w:val="0"/>
                <w:smallCaps/>
              </w:rPr>
            </w:pPr>
            <w:r w:rsidRPr="00B66D5D">
              <w:rPr>
                <w:i w:val="0"/>
                <w:smallCaps/>
              </w:rPr>
              <w:t xml:space="preserve">Interface </w:t>
            </w:r>
            <w:r w:rsidR="00B66D5D" w:rsidRPr="00B66D5D">
              <w:rPr>
                <w:i w:val="0"/>
                <w:smallCaps/>
              </w:rPr>
              <w:t>Segregation</w:t>
            </w:r>
          </w:p>
        </w:tc>
        <w:tc>
          <w:tcPr>
            <w:tcW w:w="11537" w:type="dxa"/>
            <w:vAlign w:val="center"/>
          </w:tcPr>
          <w:p w14:paraId="6DB8ECA0" w14:textId="77777777" w:rsidR="00DF4D6D" w:rsidRPr="00DF4D6D" w:rsidRDefault="00DF4D6D" w:rsidP="00790072">
            <w:r>
              <w:t>No client should be forced to depend on methods it does not use. The program’s interfaces should always be kept smaller and separate from one another.</w:t>
            </w:r>
          </w:p>
        </w:tc>
      </w:tr>
      <w:tr w:rsidR="00DF4D6D" w:rsidRPr="00DF4D6D" w14:paraId="2EEA04FD" w14:textId="77777777" w:rsidTr="00EF4704">
        <w:trPr>
          <w:cantSplit/>
          <w:trHeight w:hRule="exact" w:val="1134"/>
        </w:trPr>
        <w:tc>
          <w:tcPr>
            <w:tcW w:w="0" w:type="auto"/>
            <w:vAlign w:val="center"/>
          </w:tcPr>
          <w:p w14:paraId="3381F82A" w14:textId="77777777" w:rsidR="00DF4D6D" w:rsidRPr="00DF4D6D" w:rsidRDefault="00DF4D6D" w:rsidP="00F25D0E">
            <w:pPr>
              <w:pStyle w:val="Ttulo"/>
              <w:jc w:val="center"/>
            </w:pPr>
            <w:r>
              <w:t>D</w:t>
            </w:r>
          </w:p>
        </w:tc>
        <w:tc>
          <w:tcPr>
            <w:tcW w:w="3174" w:type="dxa"/>
            <w:vAlign w:val="center"/>
          </w:tcPr>
          <w:p w14:paraId="1C1A3A07" w14:textId="77777777" w:rsidR="00DF4D6D" w:rsidRPr="00B66D5D" w:rsidRDefault="00DF4D6D" w:rsidP="00790072">
            <w:pPr>
              <w:pStyle w:val="Cita"/>
              <w:rPr>
                <w:i w:val="0"/>
                <w:smallCaps/>
              </w:rPr>
            </w:pPr>
            <w:r w:rsidRPr="00B66D5D">
              <w:rPr>
                <w:i w:val="0"/>
                <w:smallCaps/>
              </w:rPr>
              <w:t xml:space="preserve">Dependency </w:t>
            </w:r>
            <w:r w:rsidR="00B66D5D" w:rsidRPr="00B66D5D">
              <w:rPr>
                <w:i w:val="0"/>
                <w:smallCaps/>
              </w:rPr>
              <w:t>Inversion</w:t>
            </w:r>
          </w:p>
        </w:tc>
        <w:tc>
          <w:tcPr>
            <w:tcW w:w="11537" w:type="dxa"/>
            <w:vAlign w:val="center"/>
          </w:tcPr>
          <w:p w14:paraId="3530DF0F" w14:textId="77777777" w:rsidR="00DF4D6D" w:rsidRPr="00DF4D6D" w:rsidRDefault="00DF4D6D" w:rsidP="00F87C16">
            <w:r>
              <w:t>High-level modules</w:t>
            </w:r>
            <w:r w:rsidR="00F87C16">
              <w:rPr>
                <w:rStyle w:val="Refdenotaalpie"/>
              </w:rPr>
              <w:footnoteReference w:id="3"/>
            </w:r>
            <w:r>
              <w:t xml:space="preserve"> should not depend on low-level modules, but both should depend on abstractions. While abstractions should not depend on details</w:t>
            </w:r>
            <w:r w:rsidR="00F87C16">
              <w:rPr>
                <w:rStyle w:val="Refdenotaalpie"/>
              </w:rPr>
              <w:footnoteReference w:id="4"/>
            </w:r>
            <w:r>
              <w:t>, details should depend on abstractions.</w:t>
            </w:r>
          </w:p>
        </w:tc>
      </w:tr>
    </w:tbl>
    <w:p w14:paraId="62CE1CC6" w14:textId="77777777" w:rsidR="00DF4D6D" w:rsidRPr="00DF4D6D" w:rsidRDefault="00DF4D6D"/>
    <w:sectPr w:rsidR="00DF4D6D" w:rsidRPr="00DF4D6D" w:rsidSect="00657EC1">
      <w:footnotePr>
        <w:numFmt w:val="chicago"/>
      </w:footnotePr>
      <w:pgSz w:w="16838" w:h="11906" w:orient="landscape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114F6" w14:textId="77777777" w:rsidR="00AB0D40" w:rsidRDefault="00AB0D40" w:rsidP="00B66D5D">
      <w:pPr>
        <w:spacing w:after="0" w:line="240" w:lineRule="auto"/>
      </w:pPr>
      <w:r>
        <w:separator/>
      </w:r>
    </w:p>
  </w:endnote>
  <w:endnote w:type="continuationSeparator" w:id="0">
    <w:p w14:paraId="45CE79AF" w14:textId="77777777" w:rsidR="00AB0D40" w:rsidRDefault="00AB0D40" w:rsidP="00B6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57526" w14:textId="77777777" w:rsidR="00AB0D40" w:rsidRDefault="00AB0D40" w:rsidP="00B66D5D">
      <w:pPr>
        <w:spacing w:after="0" w:line="240" w:lineRule="auto"/>
      </w:pPr>
      <w:r>
        <w:separator/>
      </w:r>
    </w:p>
  </w:footnote>
  <w:footnote w:type="continuationSeparator" w:id="0">
    <w:p w14:paraId="513E1946" w14:textId="77777777" w:rsidR="00AB0D40" w:rsidRDefault="00AB0D40" w:rsidP="00B66D5D">
      <w:pPr>
        <w:spacing w:after="0" w:line="240" w:lineRule="auto"/>
      </w:pPr>
      <w:r>
        <w:continuationSeparator/>
      </w:r>
    </w:p>
  </w:footnote>
  <w:footnote w:id="1">
    <w:p w14:paraId="5BEE3E86" w14:textId="77777777" w:rsidR="001B3D11" w:rsidRDefault="001B3D11" w:rsidP="001B3D11">
      <w:pPr>
        <w:pStyle w:val="Textonotapie"/>
        <w:rPr>
          <w:lang w:val="es-AR"/>
        </w:rPr>
      </w:pPr>
      <w:r>
        <w:rPr>
          <w:rStyle w:val="Refdenotaalpie"/>
        </w:rPr>
        <w:footnoteRef/>
      </w:r>
    </w:p>
    <w:p w14:paraId="5DE187A0" w14:textId="77777777" w:rsidR="00B66D5D" w:rsidRDefault="00B66D5D" w:rsidP="001B3D11">
      <w:pPr>
        <w:pStyle w:val="Textonotapie"/>
        <w:rPr>
          <w:lang w:val="es-AR"/>
        </w:rPr>
      </w:pPr>
      <w:r w:rsidRPr="00B66D5D">
        <w:rPr>
          <w:b/>
          <w:lang w:val="es-AR"/>
        </w:rPr>
        <w:t>Covarianza:</w:t>
      </w:r>
      <w:r w:rsidRPr="00B66D5D">
        <w:rPr>
          <w:lang w:val="es-AR"/>
        </w:rPr>
        <w:t xml:space="preserve"> </w:t>
      </w:r>
      <w:r w:rsidR="001B3D11">
        <w:rPr>
          <w:lang w:val="es-AR"/>
        </w:rPr>
        <w:t xml:space="preserve">    </w:t>
      </w:r>
      <w:r w:rsidRPr="00B66D5D">
        <w:rPr>
          <w:lang w:val="es-AR"/>
        </w:rPr>
        <w:t>El tipo de retorno de un m</w:t>
      </w:r>
      <w:r>
        <w:rPr>
          <w:lang w:val="es-AR"/>
        </w:rPr>
        <w:t>étodo: si tienes un tipo de retorno, ese tipo no puede cambiar.</w:t>
      </w:r>
    </w:p>
    <w:p w14:paraId="301CE303" w14:textId="77777777" w:rsidR="00B66D5D" w:rsidRDefault="00B66D5D">
      <w:pPr>
        <w:pStyle w:val="Textonotapie"/>
        <w:rPr>
          <w:lang w:val="es-AR"/>
        </w:rPr>
      </w:pPr>
      <w:r w:rsidRPr="00B66D5D">
        <w:rPr>
          <w:b/>
          <w:lang w:val="es-AR"/>
        </w:rPr>
        <w:t>Contravarianza:</w:t>
      </w:r>
      <w:r>
        <w:rPr>
          <w:lang w:val="es-AR"/>
        </w:rPr>
        <w:t xml:space="preserve"> El tipo de entrada de un método: si tienes un tipo de entrada, ese tipo no puede cambiar.</w:t>
      </w:r>
    </w:p>
    <w:p w14:paraId="5F3DB46B" w14:textId="77777777" w:rsidR="00EF4704" w:rsidRPr="00B66D5D" w:rsidRDefault="00EF4704">
      <w:pPr>
        <w:pStyle w:val="Textonotapie"/>
        <w:rPr>
          <w:lang w:val="es-AR"/>
        </w:rPr>
      </w:pPr>
    </w:p>
  </w:footnote>
  <w:footnote w:id="2">
    <w:p w14:paraId="5D3F4DE7" w14:textId="77777777" w:rsidR="00EF4704" w:rsidRDefault="00EF4704">
      <w:pPr>
        <w:pStyle w:val="Textonotapie"/>
      </w:pPr>
      <w:r>
        <w:rPr>
          <w:rStyle w:val="Refdenotaalpie"/>
        </w:rPr>
        <w:footnoteRef/>
      </w:r>
      <w:r>
        <w:t xml:space="preserve"> If </w:t>
      </w:r>
      <w:r w:rsidRPr="00EF4704">
        <w:rPr>
          <w:b/>
        </w:rPr>
        <w:t>S</w:t>
      </w:r>
      <w:r>
        <w:t xml:space="preserve"> is a subtype of </w:t>
      </w:r>
      <w:r w:rsidRPr="00EF4704">
        <w:rPr>
          <w:b/>
        </w:rPr>
        <w:t>T</w:t>
      </w:r>
      <w:r>
        <w:t xml:space="preserve">, </w:t>
      </w:r>
      <w:r w:rsidRPr="00EF4704">
        <w:t xml:space="preserve">then objects of type </w:t>
      </w:r>
      <w:r w:rsidRPr="00EF4704">
        <w:rPr>
          <w:b/>
        </w:rPr>
        <w:t>T</w:t>
      </w:r>
      <w:r w:rsidRPr="00EF4704">
        <w:t xml:space="preserve"> may be replaced with objects of type </w:t>
      </w:r>
      <w:r w:rsidRPr="00EF4704">
        <w:rPr>
          <w:b/>
        </w:rPr>
        <w:t>S</w:t>
      </w:r>
      <w:r w:rsidRPr="00EF4704">
        <w:t xml:space="preserve"> without </w:t>
      </w:r>
      <w:r>
        <w:t>breaking the</w:t>
      </w:r>
      <w:r w:rsidRPr="00EF4704">
        <w:t xml:space="preserve"> program</w:t>
      </w:r>
      <w:r>
        <w:t>.</w:t>
      </w:r>
    </w:p>
    <w:p w14:paraId="609C795F" w14:textId="77777777" w:rsidR="00D17E62" w:rsidRPr="00EF4704" w:rsidRDefault="00D17E62">
      <w:pPr>
        <w:pStyle w:val="Textonotapie"/>
      </w:pPr>
    </w:p>
  </w:footnote>
  <w:footnote w:id="3">
    <w:p w14:paraId="6DE92546" w14:textId="77777777" w:rsidR="00F87C16" w:rsidRPr="00F87C16" w:rsidRDefault="00F87C16" w:rsidP="00F87C16">
      <w:pPr>
        <w:pStyle w:val="Textonotapie"/>
      </w:pPr>
      <w:r w:rsidRPr="00F87C16">
        <w:rPr>
          <w:rStyle w:val="Refdenotaalpie"/>
        </w:rPr>
        <w:footnoteRef/>
      </w:r>
      <w:r w:rsidRPr="00F87C16">
        <w:t xml:space="preserve"> In this instance, a high-level module means anything that’s calling something else.</w:t>
      </w:r>
    </w:p>
  </w:footnote>
  <w:footnote w:id="4">
    <w:p w14:paraId="2447E09F" w14:textId="02491CD1" w:rsidR="00F87C16" w:rsidRPr="00F87C16" w:rsidRDefault="00F87C16">
      <w:pPr>
        <w:pStyle w:val="Textonotapie"/>
      </w:pPr>
      <w:r w:rsidRPr="00F87C16">
        <w:rPr>
          <w:rStyle w:val="Refdenotaalpie"/>
        </w:rPr>
        <w:footnoteRef/>
      </w:r>
      <w:r w:rsidRPr="00F87C16">
        <w:t xml:space="preserve"> “Should not depend </w:t>
      </w:r>
      <w:r>
        <w:t>o</w:t>
      </w:r>
      <w:r w:rsidRPr="00F87C16">
        <w:t>n de</w:t>
      </w:r>
      <w:r>
        <w:t xml:space="preserve">tails” means abstraction shouldn’t have to know about how things get </w:t>
      </w:r>
      <w:r w:rsidR="005663B5">
        <w:t>done,</w:t>
      </w:r>
      <w:r>
        <w:t xml:space="preserve"> i.e., a really clear interface, so interfaces are a clear way of doing DI (Dependency Inversion).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5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3"/>
  <w:proofState w:spelling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4D6D"/>
    <w:rsid w:val="001B3D11"/>
    <w:rsid w:val="00533910"/>
    <w:rsid w:val="005663B5"/>
    <w:rsid w:val="005C051E"/>
    <w:rsid w:val="00657EC1"/>
    <w:rsid w:val="00790072"/>
    <w:rsid w:val="007B4666"/>
    <w:rsid w:val="0089646F"/>
    <w:rsid w:val="00944D77"/>
    <w:rsid w:val="00A15A2F"/>
    <w:rsid w:val="00AB0D40"/>
    <w:rsid w:val="00AC3E94"/>
    <w:rsid w:val="00B66D5D"/>
    <w:rsid w:val="00C73238"/>
    <w:rsid w:val="00D17E62"/>
    <w:rsid w:val="00DA1512"/>
    <w:rsid w:val="00DF4D6D"/>
    <w:rsid w:val="00DF6506"/>
    <w:rsid w:val="00E71FCC"/>
    <w:rsid w:val="00EF4704"/>
    <w:rsid w:val="00F25D0E"/>
    <w:rsid w:val="00F60C5E"/>
    <w:rsid w:val="00F8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ADF00"/>
  <w15:docId w15:val="{4A19F70E-A696-4136-8022-95EA4753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072"/>
    <w:rPr>
      <w:iCs/>
      <w:sz w:val="32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5C051E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051E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051E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51E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051E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051E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051E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051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051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4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7EC1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96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ar">
    <w:name w:val="Título Car"/>
    <w:basedOn w:val="Fuentedeprrafopredeter"/>
    <w:link w:val="Ttulo"/>
    <w:uiPriority w:val="10"/>
    <w:rsid w:val="00657EC1"/>
    <w:rPr>
      <w:rFonts w:asciiTheme="majorHAnsi" w:eastAsiaTheme="majorEastAsia" w:hAnsiTheme="majorHAnsi" w:cstheme="majorBidi"/>
      <w:b/>
      <w:iCs/>
      <w:color w:val="FFFFFF" w:themeColor="background1"/>
      <w:spacing w:val="10"/>
      <w:sz w:val="96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1Car">
    <w:name w:val="Título 1 Car"/>
    <w:basedOn w:val="Fuentedeprrafopredeter"/>
    <w:link w:val="Ttulo1"/>
    <w:uiPriority w:val="9"/>
    <w:rsid w:val="005C051E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051E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051E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051E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051E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051E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051E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051E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051E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C051E"/>
    <w:rPr>
      <w:b/>
      <w:bCs/>
      <w:color w:val="943634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5C051E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C051E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Textoennegrita">
    <w:name w:val="Strong"/>
    <w:uiPriority w:val="22"/>
    <w:qFormat/>
    <w:rsid w:val="005C051E"/>
    <w:rPr>
      <w:b/>
      <w:bCs/>
      <w:spacing w:val="0"/>
    </w:rPr>
  </w:style>
  <w:style w:type="character" w:styleId="nfasis">
    <w:name w:val="Emphasis"/>
    <w:uiPriority w:val="20"/>
    <w:qFormat/>
    <w:rsid w:val="005C051E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Sinespaciado">
    <w:name w:val="No Spacing"/>
    <w:basedOn w:val="Normal"/>
    <w:uiPriority w:val="1"/>
    <w:qFormat/>
    <w:rsid w:val="005C051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C051E"/>
    <w:pPr>
      <w:numPr>
        <w:numId w:val="1"/>
      </w:numPr>
      <w:contextualSpacing/>
    </w:pPr>
    <w:rPr>
      <w:sz w:val="22"/>
    </w:rPr>
  </w:style>
  <w:style w:type="paragraph" w:styleId="Cita">
    <w:name w:val="Quote"/>
    <w:basedOn w:val="Normal"/>
    <w:next w:val="Normal"/>
    <w:link w:val="CitaCar"/>
    <w:uiPriority w:val="29"/>
    <w:qFormat/>
    <w:rsid w:val="00657EC1"/>
    <w:rPr>
      <w:b/>
      <w:i/>
    </w:rPr>
  </w:style>
  <w:style w:type="character" w:customStyle="1" w:styleId="CitaCar">
    <w:name w:val="Cita Car"/>
    <w:basedOn w:val="Fuentedeprrafopredeter"/>
    <w:link w:val="Cita"/>
    <w:uiPriority w:val="29"/>
    <w:rsid w:val="00657EC1"/>
    <w:rPr>
      <w:b/>
      <w:i/>
      <w:iCs/>
      <w:sz w:val="32"/>
      <w:szCs w:val="2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051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051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5C051E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nfasisintenso">
    <w:name w:val="Intense Emphasis"/>
    <w:uiPriority w:val="21"/>
    <w:qFormat/>
    <w:rsid w:val="005C051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5C051E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5C051E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5C051E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C051E"/>
    <w:pPr>
      <w:outlineLvl w:val="9"/>
    </w:pPr>
  </w:style>
  <w:style w:type="table" w:styleId="Listamedia2">
    <w:name w:val="Medium List 2"/>
    <w:basedOn w:val="Tablanormal"/>
    <w:uiPriority w:val="66"/>
    <w:rsid w:val="005C05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">
    <w:name w:val="Light Grid"/>
    <w:basedOn w:val="Tablanormal"/>
    <w:uiPriority w:val="62"/>
    <w:rsid w:val="0079007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F25D0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EF4704"/>
    <w:pPr>
      <w:spacing w:after="0" w:line="240" w:lineRule="auto"/>
    </w:pPr>
    <w:rPr>
      <w:rFonts w:ascii="JetBrains Mono" w:hAnsi="JetBrains Mono"/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F4704"/>
    <w:rPr>
      <w:rFonts w:ascii="JetBrains Mono" w:hAnsi="JetBrains Mono"/>
      <w:iCs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66D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E462C-7A43-4265-A278-1B6844876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Tordoya, Gerardo</cp:lastModifiedBy>
  <cp:revision>12</cp:revision>
  <cp:lastPrinted>2022-07-21T15:49:00Z</cp:lastPrinted>
  <dcterms:created xsi:type="dcterms:W3CDTF">2022-07-20T13:50:00Z</dcterms:created>
  <dcterms:modified xsi:type="dcterms:W3CDTF">2022-08-01T03:25:00Z</dcterms:modified>
</cp:coreProperties>
</file>