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9EE" w:rsidRPr="005919EE" w:rsidRDefault="005919EE" w:rsidP="005919EE">
      <w:pPr>
        <w:pStyle w:val="Ttulo"/>
        <w:rPr>
          <w:rFonts w:ascii="Arial" w:eastAsia="Times New Roman" w:hAnsi="Arial" w:cs="Arial"/>
          <w:color w:val="222222"/>
          <w:sz w:val="20"/>
          <w:szCs w:val="20"/>
          <w:lang w:eastAsia="es-AR"/>
        </w:rPr>
      </w:pPr>
      <w:r w:rsidRPr="005919EE">
        <w:rPr>
          <w:rFonts w:eastAsia="Times New Roman"/>
          <w:lang w:eastAsia="es-AR"/>
        </w:rPr>
        <w:t>Tipos</w:t>
      </w:r>
      <w:r>
        <w:rPr>
          <w:rFonts w:eastAsia="Times New Roman"/>
          <w:lang w:eastAsia="es-AR"/>
        </w:rPr>
        <w:t xml:space="preserve"> </w:t>
      </w:r>
      <w:r w:rsidRPr="005919EE">
        <w:rPr>
          <w:rFonts w:eastAsia="Times New Roman"/>
          <w:lang w:eastAsia="es-AR"/>
        </w:rPr>
        <w:t>de</w:t>
      </w:r>
      <w:r>
        <w:rPr>
          <w:rFonts w:eastAsia="Times New Roman"/>
          <w:lang w:eastAsia="es-AR"/>
        </w:rPr>
        <w:t xml:space="preserve"> </w:t>
      </w:r>
      <w:r w:rsidRPr="005919EE">
        <w:rPr>
          <w:rFonts w:eastAsia="Times New Roman"/>
          <w:lang w:eastAsia="es-AR"/>
        </w:rPr>
        <w:t>relaciones</w:t>
      </w:r>
      <w:r>
        <w:rPr>
          <w:rFonts w:eastAsia="Times New Roman"/>
          <w:lang w:eastAsia="es-AR"/>
        </w:rPr>
        <w:t xml:space="preserve"> </w:t>
      </w:r>
      <w:r w:rsidRPr="005919EE">
        <w:rPr>
          <w:rFonts w:eastAsia="Times New Roman"/>
          <w:lang w:eastAsia="es-AR"/>
        </w:rPr>
        <w:t>en</w:t>
      </w:r>
      <w:r>
        <w:rPr>
          <w:rFonts w:eastAsia="Times New Roman"/>
          <w:lang w:eastAsia="es-AR"/>
        </w:rPr>
        <w:t xml:space="preserve"> </w:t>
      </w:r>
      <w:r w:rsidRPr="005919EE">
        <w:rPr>
          <w:rFonts w:eastAsia="Times New Roman"/>
          <w:lang w:eastAsia="es-AR"/>
        </w:rPr>
        <w:t>diagramas</w:t>
      </w:r>
      <w:r>
        <w:rPr>
          <w:rFonts w:eastAsia="Times New Roman"/>
          <w:lang w:eastAsia="es-AR"/>
        </w:rPr>
        <w:t xml:space="preserve"> </w:t>
      </w:r>
      <w:r w:rsidRPr="005919EE">
        <w:rPr>
          <w:rFonts w:eastAsia="Times New Roman"/>
          <w:lang w:eastAsia="es-AR"/>
        </w:rPr>
        <w:t>de</w:t>
      </w:r>
      <w:r>
        <w:rPr>
          <w:rFonts w:eastAsia="Times New Roman"/>
          <w:lang w:eastAsia="es-AR"/>
        </w:rPr>
        <w:t xml:space="preserve"> C</w:t>
      </w:r>
      <w:r w:rsidRPr="005919EE">
        <w:rPr>
          <w:rFonts w:eastAsia="Times New Roman"/>
          <w:lang w:eastAsia="es-AR"/>
        </w:rPr>
        <w:t>asos</w:t>
      </w:r>
      <w:r>
        <w:rPr>
          <w:rFonts w:eastAsia="Times New Roman"/>
          <w:lang w:eastAsia="es-AR"/>
        </w:rPr>
        <w:t xml:space="preserve"> </w:t>
      </w:r>
      <w:r w:rsidRPr="005919EE">
        <w:rPr>
          <w:rFonts w:eastAsia="Times New Roman"/>
          <w:lang w:eastAsia="es-AR"/>
        </w:rPr>
        <w:t>de</w:t>
      </w:r>
      <w:r>
        <w:rPr>
          <w:rFonts w:eastAsia="Times New Roman"/>
          <w:lang w:eastAsia="es-AR"/>
        </w:rPr>
        <w:t xml:space="preserve"> U</w:t>
      </w:r>
      <w:r w:rsidRPr="005919EE">
        <w:rPr>
          <w:rFonts w:eastAsia="Times New Roman"/>
          <w:lang w:eastAsia="es-AR"/>
        </w:rPr>
        <w:t>so</w:t>
      </w:r>
    </w:p>
    <w:p w:rsidR="005919EE" w:rsidRPr="00701893" w:rsidRDefault="005919EE" w:rsidP="005919EE">
      <w:pPr>
        <w:rPr>
          <w:rFonts w:eastAsia="Times New Roman" w:cs="Times New Roman"/>
          <w:color w:val="000000"/>
          <w:szCs w:val="26"/>
          <w:lang w:eastAsia="es-AR"/>
        </w:rPr>
      </w:pPr>
      <w:r w:rsidRPr="00701893">
        <w:rPr>
          <w:rFonts w:eastAsia="Times New Roman" w:cs="Times New Roman"/>
          <w:color w:val="000000"/>
          <w:szCs w:val="26"/>
          <w:lang w:eastAsia="es-AR"/>
        </w:rPr>
        <w:t xml:space="preserve">Hace unas semanas hablamos en este blog de una duda que frecuentemente me plantean los alumnos a la hora de modelar diagramas de clases con UML. En esta ocasión vamos a intentar resolver otra consulta que me suelen plantear a la hora de modelar diagramas de casos de uso, se trata de los diferentes tipos de </w:t>
      </w:r>
      <w:r w:rsidRPr="00701893">
        <w:rPr>
          <w:rFonts w:eastAsia="Times New Roman" w:cs="Times New Roman"/>
          <w:b/>
          <w:bCs/>
          <w:color w:val="000000"/>
          <w:szCs w:val="26"/>
          <w:lang w:eastAsia="es-AR"/>
        </w:rPr>
        <w:t>relaciones</w:t>
      </w:r>
      <w:r w:rsidRPr="00701893">
        <w:rPr>
          <w:rFonts w:eastAsia="Times New Roman" w:cs="Times New Roman"/>
          <w:color w:val="000000"/>
          <w:szCs w:val="26"/>
          <w:lang w:eastAsia="es-AR"/>
        </w:rPr>
        <w:t xml:space="preserve"> que podemos encontrar entre</w:t>
      </w:r>
      <w:r w:rsidRPr="00701893">
        <w:rPr>
          <w:rFonts w:eastAsia="Times New Roman" w:cs="Times New Roman"/>
          <w:b/>
          <w:bCs/>
          <w:color w:val="000000"/>
          <w:szCs w:val="26"/>
          <w:lang w:eastAsia="es-AR"/>
        </w:rPr>
        <w:t xml:space="preserve"> casos de uso</w:t>
      </w:r>
      <w:r w:rsidRPr="00701893">
        <w:rPr>
          <w:rFonts w:eastAsia="Times New Roman" w:cs="Times New Roman"/>
          <w:color w:val="000000"/>
          <w:szCs w:val="26"/>
          <w:lang w:eastAsia="es-AR"/>
        </w:rPr>
        <w:t>.</w:t>
      </w:r>
    </w:p>
    <w:p w:rsidR="005919EE" w:rsidRPr="00701893" w:rsidRDefault="005919EE" w:rsidP="005919EE">
      <w:pPr>
        <w:rPr>
          <w:rFonts w:eastAsia="Times New Roman" w:cs="Times New Roman"/>
          <w:color w:val="000000"/>
          <w:szCs w:val="26"/>
          <w:lang w:eastAsia="es-AR"/>
        </w:rPr>
      </w:pPr>
      <w:r w:rsidRPr="00701893">
        <w:rPr>
          <w:rFonts w:eastAsia="Times New Roman" w:cs="Times New Roman"/>
          <w:color w:val="000000"/>
          <w:szCs w:val="26"/>
          <w:lang w:eastAsia="es-AR"/>
        </w:rPr>
        <w:t xml:space="preserve">Antes de nada diremos que </w:t>
      </w:r>
      <w:r w:rsidRPr="00701893">
        <w:rPr>
          <w:rFonts w:eastAsia="Times New Roman" w:cs="Times New Roman"/>
          <w:b/>
          <w:bCs/>
          <w:color w:val="000000"/>
          <w:szCs w:val="26"/>
          <w:lang w:eastAsia="es-AR"/>
        </w:rPr>
        <w:t>los casos de uso</w:t>
      </w:r>
      <w:r w:rsidRPr="00701893">
        <w:rPr>
          <w:rFonts w:eastAsia="Times New Roman" w:cs="Times New Roman"/>
          <w:color w:val="000000"/>
          <w:szCs w:val="26"/>
          <w:lang w:eastAsia="es-AR"/>
        </w:rPr>
        <w:t xml:space="preserve"> fueron ideados por Jacobson a principios de los noventa y están inspirados en el concepto de escenario, el cual ya había sido utilizado para describir procesos. </w:t>
      </w:r>
      <w:r w:rsidRPr="00701893">
        <w:rPr>
          <w:rFonts w:eastAsia="Times New Roman" w:cs="Times New Roman"/>
          <w:color w:val="000000"/>
          <w:szCs w:val="26"/>
          <w:highlight w:val="yellow"/>
          <w:lang w:eastAsia="es-AR"/>
        </w:rPr>
        <w:t>Los casos de uso especifican</w:t>
      </w:r>
      <w:r w:rsidRPr="00701893">
        <w:rPr>
          <w:rFonts w:eastAsia="Times New Roman" w:cs="Times New Roman"/>
          <w:color w:val="000000"/>
          <w:szCs w:val="26"/>
          <w:lang w:eastAsia="es-AR"/>
        </w:rPr>
        <w:t xml:space="preserve"> un comportamiento deseado del sistema, representan </w:t>
      </w:r>
      <w:r w:rsidRPr="00701893">
        <w:rPr>
          <w:rFonts w:eastAsia="Times New Roman" w:cs="Times New Roman"/>
          <w:b/>
          <w:bCs/>
          <w:color w:val="000000"/>
          <w:szCs w:val="26"/>
          <w:highlight w:val="yellow"/>
          <w:lang w:eastAsia="es-AR"/>
        </w:rPr>
        <w:t>requisitos funcionales</w:t>
      </w:r>
      <w:r w:rsidRPr="00701893">
        <w:rPr>
          <w:rFonts w:eastAsia="Times New Roman" w:cs="Times New Roman"/>
          <w:color w:val="000000"/>
          <w:szCs w:val="26"/>
          <w:lang w:eastAsia="es-AR"/>
        </w:rPr>
        <w:t xml:space="preserve"> del mismo. Es importante resaltar que describen </w:t>
      </w:r>
      <w:r w:rsidRPr="00701893">
        <w:rPr>
          <w:rFonts w:eastAsia="Times New Roman" w:cs="Times New Roman"/>
          <w:color w:val="FF0000"/>
          <w:szCs w:val="26"/>
          <w:lang w:eastAsia="es-AR"/>
        </w:rPr>
        <w:t>qué</w:t>
      </w:r>
      <w:r w:rsidRPr="00701893">
        <w:rPr>
          <w:rFonts w:eastAsia="Times New Roman" w:cs="Times New Roman"/>
          <w:color w:val="000000"/>
          <w:szCs w:val="26"/>
          <w:lang w:eastAsia="es-AR"/>
        </w:rPr>
        <w:t xml:space="preserve"> hace el sistema, no </w:t>
      </w:r>
      <w:r w:rsidRPr="00701893">
        <w:rPr>
          <w:rFonts w:eastAsia="Times New Roman" w:cs="Times New Roman"/>
          <w:color w:val="FF0000"/>
          <w:szCs w:val="26"/>
          <w:lang w:eastAsia="es-AR"/>
        </w:rPr>
        <w:t>cómo</w:t>
      </w:r>
      <w:r w:rsidRPr="00701893">
        <w:rPr>
          <w:rFonts w:eastAsia="Times New Roman" w:cs="Times New Roman"/>
          <w:color w:val="000000"/>
          <w:szCs w:val="26"/>
          <w:lang w:eastAsia="es-AR"/>
        </w:rPr>
        <w:t xml:space="preserve"> lo hace. UML nos dice que: “Un caso de uso especifica un conjunto de secuencias de acciones, incluyendo variantes, que el sistema puede ejecutar y que produce un resultado observable de valor para un particular actor”. Los casos de uso nos sirven de base para elaborar los aspectos funcionales del pliego de condiciones y nos dan soporte en las etapas de modelado, desarrollo y validación de software.</w:t>
      </w:r>
    </w:p>
    <w:p w:rsidR="00701893" w:rsidRPr="00701893" w:rsidRDefault="00701893" w:rsidP="005919EE">
      <w:pPr>
        <w:rPr>
          <w:rFonts w:eastAsia="Times New Roman" w:cs="Times New Roman"/>
          <w:color w:val="000000"/>
          <w:szCs w:val="26"/>
          <w:lang w:eastAsia="es-AR"/>
        </w:rPr>
      </w:pPr>
    </w:p>
    <w:p w:rsidR="005919EE" w:rsidRPr="005919EE" w:rsidRDefault="005919EE" w:rsidP="00701893">
      <w:pPr>
        <w:pStyle w:val="Ttulo1"/>
      </w:pPr>
      <w:r w:rsidRPr="005919EE">
        <w:t>Elementos</w:t>
      </w:r>
      <w:r>
        <w:t xml:space="preserve"> </w:t>
      </w:r>
      <w:r w:rsidRPr="005919EE">
        <w:t>de</w:t>
      </w:r>
      <w:r>
        <w:t xml:space="preserve"> </w:t>
      </w:r>
      <w:r w:rsidRPr="005919EE">
        <w:t>un</w:t>
      </w:r>
      <w:r>
        <w:t xml:space="preserve"> </w:t>
      </w:r>
      <w:r w:rsidRPr="005919EE">
        <w:t>caso</w:t>
      </w:r>
      <w:r>
        <w:t xml:space="preserve"> </w:t>
      </w:r>
      <w:r w:rsidRPr="005919EE">
        <w:t>de</w:t>
      </w:r>
      <w:r>
        <w:t xml:space="preserve"> </w:t>
      </w:r>
      <w:r w:rsidRPr="005919EE">
        <w:t>uso</w:t>
      </w:r>
    </w:p>
    <w:p w:rsidR="005919EE" w:rsidRPr="005919EE" w:rsidRDefault="005919EE" w:rsidP="005919EE">
      <w:pPr>
        <w:rPr>
          <w:rFonts w:eastAsia="Times New Roman" w:cs="Times New Roman"/>
          <w:color w:val="000000"/>
          <w:szCs w:val="27"/>
          <w:lang w:eastAsia="es-AR"/>
        </w:rPr>
      </w:pPr>
      <w:r w:rsidRPr="005919EE">
        <w:rPr>
          <w:rFonts w:eastAsia="Times New Roman" w:cs="Times New Roman"/>
          <w:b/>
          <w:bCs/>
          <w:color w:val="000000"/>
          <w:szCs w:val="27"/>
          <w:lang w:eastAsia="es-AR"/>
        </w:rPr>
        <w:t>Conjunto</w:t>
      </w:r>
      <w:r>
        <w:rPr>
          <w:rFonts w:eastAsia="Times New Roman" w:cs="Times New Roman"/>
          <w:b/>
          <w:bCs/>
          <w:color w:val="000000"/>
          <w:szCs w:val="27"/>
          <w:lang w:eastAsia="es-AR"/>
        </w:rPr>
        <w:t xml:space="preserve"> </w:t>
      </w:r>
      <w:r w:rsidRPr="005919EE">
        <w:rPr>
          <w:rFonts w:eastAsia="Times New Roman" w:cs="Times New Roman"/>
          <w:b/>
          <w:bCs/>
          <w:color w:val="000000"/>
          <w:szCs w:val="27"/>
          <w:lang w:eastAsia="es-AR"/>
        </w:rPr>
        <w:t>de</w:t>
      </w:r>
      <w:r>
        <w:rPr>
          <w:rFonts w:eastAsia="Times New Roman" w:cs="Times New Roman"/>
          <w:b/>
          <w:bCs/>
          <w:color w:val="000000"/>
          <w:szCs w:val="27"/>
          <w:lang w:eastAsia="es-AR"/>
        </w:rPr>
        <w:t xml:space="preserve"> </w:t>
      </w:r>
      <w:r w:rsidRPr="005919EE">
        <w:rPr>
          <w:rFonts w:eastAsia="Times New Roman" w:cs="Times New Roman"/>
          <w:b/>
          <w:bCs/>
          <w:color w:val="000000"/>
          <w:szCs w:val="27"/>
          <w:lang w:eastAsia="es-AR"/>
        </w:rPr>
        <w:t>secuencias</w:t>
      </w:r>
      <w:r>
        <w:rPr>
          <w:rFonts w:eastAsia="Times New Roman" w:cs="Times New Roman"/>
          <w:b/>
          <w:bCs/>
          <w:color w:val="000000"/>
          <w:szCs w:val="27"/>
          <w:lang w:eastAsia="es-AR"/>
        </w:rPr>
        <w:t xml:space="preserve"> </w:t>
      </w:r>
      <w:r w:rsidRPr="005919EE">
        <w:rPr>
          <w:rFonts w:eastAsia="Times New Roman" w:cs="Times New Roman"/>
          <w:b/>
          <w:bCs/>
          <w:color w:val="000000"/>
          <w:szCs w:val="27"/>
          <w:lang w:eastAsia="es-AR"/>
        </w:rPr>
        <w:t>de</w:t>
      </w:r>
      <w:r>
        <w:rPr>
          <w:rFonts w:eastAsia="Times New Roman" w:cs="Times New Roman"/>
          <w:b/>
          <w:bCs/>
          <w:color w:val="000000"/>
          <w:szCs w:val="27"/>
          <w:lang w:eastAsia="es-AR"/>
        </w:rPr>
        <w:t xml:space="preserve"> </w:t>
      </w:r>
      <w:r w:rsidRPr="005919EE">
        <w:rPr>
          <w:rFonts w:eastAsia="Times New Roman" w:cs="Times New Roman"/>
          <w:b/>
          <w:bCs/>
          <w:color w:val="000000"/>
          <w:szCs w:val="27"/>
          <w:lang w:eastAsia="es-AR"/>
        </w:rPr>
        <w:t>acciones</w:t>
      </w:r>
      <w:r w:rsidR="00701893">
        <w:rPr>
          <w:rFonts w:eastAsia="Times New Roman" w:cs="Times New Roman"/>
          <w:b/>
          <w:bCs/>
          <w:color w:val="000000"/>
          <w:szCs w:val="27"/>
          <w:lang w:eastAsia="es-AR"/>
        </w:rPr>
        <w:t>:</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cada</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secuencia</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representa</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un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posible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comportamiento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del</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sistema.</w:t>
      </w:r>
    </w:p>
    <w:p w:rsidR="005919EE" w:rsidRPr="005919EE" w:rsidRDefault="005919EE" w:rsidP="005919EE">
      <w:pPr>
        <w:rPr>
          <w:rFonts w:eastAsia="Times New Roman" w:cs="Times New Roman"/>
          <w:color w:val="000000"/>
          <w:szCs w:val="27"/>
          <w:lang w:eastAsia="es-AR"/>
        </w:rPr>
      </w:pPr>
      <w:r w:rsidRPr="005919EE">
        <w:rPr>
          <w:rFonts w:eastAsia="Times New Roman" w:cs="Times New Roman"/>
          <w:b/>
          <w:bCs/>
          <w:color w:val="000000"/>
          <w:szCs w:val="27"/>
          <w:lang w:eastAsia="es-AR"/>
        </w:rPr>
        <w:t>Actores</w:t>
      </w:r>
      <w:r w:rsidR="00701893">
        <w:rPr>
          <w:rFonts w:eastAsia="Times New Roman" w:cs="Times New Roman"/>
          <w:b/>
          <w:bCs/>
          <w:color w:val="000000"/>
          <w:szCs w:val="27"/>
          <w:lang w:eastAsia="es-AR"/>
        </w:rPr>
        <w:t>:</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se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tratan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de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los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roles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que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pueden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jugar</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los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agentes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que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interactúan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con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el</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sistema.</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Los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roles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son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jugados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por</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personas,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dispositivos,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u</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otros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sistemas.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Podríamos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distinguir</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entre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actores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primarios,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para</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los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cuales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el</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objetivo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del</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caso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de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uso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es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esencial</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y</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actores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secundarios,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que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interactúan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con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el</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caso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de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uso,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pero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cuyo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objetivo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no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es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esencial.</w:t>
      </w:r>
    </w:p>
    <w:p w:rsidR="005919EE" w:rsidRPr="005919EE" w:rsidRDefault="005919EE" w:rsidP="005919EE">
      <w:pPr>
        <w:rPr>
          <w:rFonts w:eastAsia="Times New Roman" w:cs="Times New Roman"/>
          <w:color w:val="000000"/>
          <w:szCs w:val="27"/>
          <w:lang w:eastAsia="es-AR"/>
        </w:rPr>
      </w:pPr>
      <w:r w:rsidRPr="005919EE">
        <w:rPr>
          <w:rFonts w:eastAsia="Times New Roman" w:cs="Times New Roman"/>
          <w:b/>
          <w:bCs/>
          <w:color w:val="000000"/>
          <w:szCs w:val="27"/>
          <w:lang w:eastAsia="es-AR"/>
        </w:rPr>
        <w:t>Variantes</w:t>
      </w:r>
      <w:r w:rsidR="00701893">
        <w:rPr>
          <w:rFonts w:eastAsia="Times New Roman" w:cs="Times New Roman"/>
          <w:b/>
          <w:bCs/>
          <w:color w:val="000000"/>
          <w:szCs w:val="27"/>
          <w:lang w:eastAsia="es-AR"/>
        </w:rPr>
        <w:t>:</w:t>
      </w:r>
      <w:r>
        <w:rPr>
          <w:rFonts w:eastAsia="Times New Roman" w:cs="Times New Roman"/>
          <w:b/>
          <w:bCs/>
          <w:color w:val="000000"/>
          <w:szCs w:val="27"/>
          <w:lang w:eastAsia="es-AR"/>
        </w:rPr>
        <w:t xml:space="preserve"> </w:t>
      </w:r>
      <w:r w:rsidRPr="005919EE">
        <w:rPr>
          <w:rFonts w:eastAsia="Times New Roman" w:cs="Times New Roman"/>
          <w:color w:val="000000"/>
          <w:szCs w:val="27"/>
          <w:lang w:eastAsia="es-AR"/>
        </w:rPr>
        <w:t>son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versiones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especializadas,</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un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caso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de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uso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que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extiende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a</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otro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un</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caso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de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uso</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que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incluye</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a</w:t>
      </w:r>
      <w:r>
        <w:rPr>
          <w:rFonts w:eastAsia="Times New Roman" w:cs="Times New Roman"/>
          <w:color w:val="000000"/>
          <w:szCs w:val="27"/>
          <w:lang w:eastAsia="es-AR"/>
        </w:rPr>
        <w:t xml:space="preserve"> </w:t>
      </w:r>
      <w:r w:rsidRPr="005919EE">
        <w:rPr>
          <w:rFonts w:eastAsia="Times New Roman" w:cs="Times New Roman"/>
          <w:color w:val="000000"/>
          <w:szCs w:val="27"/>
          <w:lang w:eastAsia="es-AR"/>
        </w:rPr>
        <w:t>otro</w:t>
      </w:r>
      <w:r w:rsidR="00237264">
        <w:rPr>
          <w:rFonts w:eastAsia="Times New Roman" w:cs="Times New Roman"/>
          <w:color w:val="000000"/>
          <w:szCs w:val="27"/>
          <w:lang w:eastAsia="es-AR"/>
        </w:rPr>
        <w:t>.</w:t>
      </w:r>
      <w:bookmarkStart w:id="0" w:name="_GoBack"/>
      <w:bookmarkEnd w:id="0"/>
    </w:p>
    <w:p w:rsidR="00701893" w:rsidRDefault="005919EE" w:rsidP="005919EE">
      <w:pPr>
        <w:rPr>
          <w:rFonts w:eastAsia="Times New Roman" w:cs="Times New Roman"/>
          <w:color w:val="000000"/>
          <w:szCs w:val="27"/>
          <w:lang w:eastAsia="es-AR"/>
        </w:rPr>
      </w:pPr>
      <w:r w:rsidRPr="00701893">
        <w:rPr>
          <w:rFonts w:eastAsia="Times New Roman" w:cs="Times New Roman"/>
          <w:color w:val="000000"/>
          <w:szCs w:val="27"/>
          <w:lang w:eastAsia="es-AR"/>
        </w:rPr>
        <w:t>Como veremos a continuación, en los diagramas de casos de uso se muestran:</w:t>
      </w:r>
    </w:p>
    <w:p w:rsidR="00701893" w:rsidRDefault="005919EE" w:rsidP="00701893">
      <w:pPr>
        <w:pStyle w:val="Prrafodelista"/>
        <w:numPr>
          <w:ilvl w:val="0"/>
          <w:numId w:val="6"/>
        </w:numPr>
        <w:rPr>
          <w:rFonts w:eastAsia="Times New Roman" w:cs="Times New Roman"/>
          <w:color w:val="000000"/>
          <w:szCs w:val="27"/>
          <w:lang w:eastAsia="es-AR"/>
        </w:rPr>
      </w:pPr>
      <w:r w:rsidRPr="00701893">
        <w:rPr>
          <w:rFonts w:eastAsia="Times New Roman" w:cs="Times New Roman"/>
          <w:color w:val="000000"/>
          <w:szCs w:val="27"/>
          <w:lang w:eastAsia="es-AR"/>
        </w:rPr>
        <w:lastRenderedPageBreak/>
        <w:t>casos de uso (representados en forma de elipses),</w:t>
      </w:r>
    </w:p>
    <w:p w:rsidR="00701893" w:rsidRDefault="005919EE" w:rsidP="00701893">
      <w:pPr>
        <w:pStyle w:val="Prrafodelista"/>
        <w:numPr>
          <w:ilvl w:val="0"/>
          <w:numId w:val="6"/>
        </w:numPr>
        <w:rPr>
          <w:rFonts w:eastAsia="Times New Roman" w:cs="Times New Roman"/>
          <w:color w:val="000000"/>
          <w:szCs w:val="27"/>
          <w:lang w:eastAsia="es-AR"/>
        </w:rPr>
      </w:pPr>
      <w:r w:rsidRPr="00701893">
        <w:rPr>
          <w:rFonts w:eastAsia="Times New Roman" w:cs="Times New Roman"/>
          <w:color w:val="000000"/>
          <w:szCs w:val="27"/>
          <w:lang w:eastAsia="es-AR"/>
        </w:rPr>
        <w:t>actores (en forma de personajes)</w:t>
      </w:r>
    </w:p>
    <w:p w:rsidR="00701893" w:rsidRPr="00701893" w:rsidRDefault="005919EE" w:rsidP="00701893">
      <w:pPr>
        <w:pStyle w:val="Prrafodelista"/>
        <w:numPr>
          <w:ilvl w:val="0"/>
          <w:numId w:val="6"/>
        </w:numPr>
        <w:rPr>
          <w:rFonts w:eastAsia="Times New Roman" w:cs="Times New Roman"/>
          <w:color w:val="000000"/>
          <w:szCs w:val="27"/>
          <w:lang w:eastAsia="es-AR"/>
        </w:rPr>
      </w:pPr>
      <w:r w:rsidRPr="00701893">
        <w:rPr>
          <w:rFonts w:eastAsia="Times New Roman" w:cs="Times New Roman"/>
          <w:color w:val="000000"/>
          <w:szCs w:val="27"/>
          <w:lang w:eastAsia="es-AR"/>
        </w:rPr>
        <w:t xml:space="preserve">y relaciones (en forma de líneas y/o flechas). </w:t>
      </w:r>
    </w:p>
    <w:p w:rsidR="005919EE" w:rsidRPr="00701893" w:rsidRDefault="005919EE" w:rsidP="005919EE">
      <w:pPr>
        <w:rPr>
          <w:rFonts w:eastAsia="Times New Roman" w:cs="Times New Roman"/>
          <w:color w:val="000000"/>
          <w:szCs w:val="27"/>
          <w:lang w:eastAsia="es-AR"/>
        </w:rPr>
      </w:pPr>
      <w:r w:rsidRPr="00701893">
        <w:rPr>
          <w:rFonts w:eastAsia="Times New Roman" w:cs="Times New Roman"/>
          <w:color w:val="000000"/>
          <w:szCs w:val="27"/>
          <w:lang w:eastAsia="es-AR"/>
        </w:rPr>
        <w:t xml:space="preserve">UML define cuatro tipos de </w:t>
      </w:r>
      <w:r w:rsidRPr="00701893">
        <w:rPr>
          <w:rFonts w:eastAsia="Times New Roman" w:cs="Times New Roman"/>
          <w:b/>
          <w:bCs/>
          <w:color w:val="000000"/>
          <w:szCs w:val="27"/>
          <w:lang w:eastAsia="es-AR"/>
        </w:rPr>
        <w:t>relaciones en los diagramas de casos de uso</w:t>
      </w:r>
      <w:r w:rsidRPr="00701893">
        <w:rPr>
          <w:rFonts w:eastAsia="Times New Roman" w:cs="Times New Roman"/>
          <w:color w:val="000000"/>
          <w:szCs w:val="27"/>
          <w:lang w:eastAsia="es-AR"/>
        </w:rPr>
        <w:t>:</w:t>
      </w:r>
    </w:p>
    <w:p w:rsidR="005919EE" w:rsidRPr="00701893" w:rsidRDefault="005919EE" w:rsidP="00701893">
      <w:pPr>
        <w:pStyle w:val="Prrafodelista"/>
        <w:numPr>
          <w:ilvl w:val="0"/>
          <w:numId w:val="7"/>
        </w:numPr>
        <w:rPr>
          <w:rFonts w:eastAsia="Times New Roman" w:cs="Times New Roman"/>
          <w:color w:val="000000"/>
          <w:szCs w:val="27"/>
          <w:lang w:eastAsia="es-AR"/>
        </w:rPr>
      </w:pPr>
      <w:r w:rsidRPr="00701893">
        <w:rPr>
          <w:rFonts w:eastAsia="Times New Roman" w:cs="Times New Roman"/>
          <w:b/>
          <w:bCs/>
          <w:color w:val="000000"/>
          <w:szCs w:val="27"/>
          <w:lang w:eastAsia="es-AR"/>
        </w:rPr>
        <w:t>Comunicación</w:t>
      </w:r>
      <w:r w:rsidR="00701893">
        <w:rPr>
          <w:rFonts w:eastAsia="Times New Roman" w:cs="Times New Roman"/>
          <w:b/>
          <w:bCs/>
          <w:color w:val="000000"/>
          <w:szCs w:val="27"/>
          <w:lang w:eastAsia="es-AR"/>
        </w:rPr>
        <w:t>:</w:t>
      </w:r>
      <w:r w:rsidRPr="00701893">
        <w:rPr>
          <w:rFonts w:eastAsia="Times New Roman" w:cs="Times New Roman"/>
          <w:color w:val="000000"/>
          <w:szCs w:val="27"/>
          <w:lang w:eastAsia="es-AR"/>
        </w:rPr>
        <w:t xml:space="preserve"> Relación (asociación) entre un actor y un caso de uso. El estereotipo de la relación de comunicación es: &lt;&lt;</w:t>
      </w:r>
      <w:proofErr w:type="spellStart"/>
      <w:r w:rsidRPr="00701893">
        <w:rPr>
          <w:rFonts w:eastAsia="Times New Roman" w:cs="Times New Roman"/>
          <w:color w:val="000000"/>
          <w:szCs w:val="27"/>
          <w:lang w:eastAsia="es-AR"/>
        </w:rPr>
        <w:t>communicate</w:t>
      </w:r>
      <w:proofErr w:type="spellEnd"/>
      <w:r w:rsidRPr="00701893">
        <w:rPr>
          <w:rFonts w:eastAsia="Times New Roman" w:cs="Times New Roman"/>
          <w:color w:val="000000"/>
          <w:szCs w:val="27"/>
          <w:lang w:eastAsia="es-AR"/>
        </w:rPr>
        <w:t xml:space="preserve">&gt;&gt; aunque generalmente no se estipula ningún nombre, como podemos apreciar en el siguiente </w:t>
      </w:r>
      <w:r w:rsidRPr="00701893">
        <w:rPr>
          <w:rFonts w:eastAsia="Times New Roman" w:cs="Times New Roman"/>
          <w:i/>
          <w:iCs/>
          <w:color w:val="000000"/>
          <w:szCs w:val="27"/>
          <w:lang w:eastAsia="es-AR"/>
        </w:rPr>
        <w:t>ejemplo de comunicación</w:t>
      </w:r>
      <w:r w:rsidRPr="00701893">
        <w:rPr>
          <w:rFonts w:eastAsia="Times New Roman" w:cs="Times New Roman"/>
          <w:color w:val="000000"/>
          <w:szCs w:val="27"/>
          <w:lang w:eastAsia="es-AR"/>
        </w:rPr>
        <w:t>:</w:t>
      </w:r>
    </w:p>
    <w:p w:rsidR="005919EE" w:rsidRPr="00701893" w:rsidRDefault="005919EE" w:rsidP="005919EE">
      <w:pPr>
        <w:shd w:val="clear" w:color="auto" w:fill="FFFFFF"/>
        <w:spacing w:after="375" w:line="240" w:lineRule="auto"/>
        <w:jc w:val="center"/>
        <w:rPr>
          <w:rFonts w:eastAsia="Times New Roman" w:cs="Times New Roman"/>
          <w:color w:val="000000"/>
          <w:szCs w:val="26"/>
          <w:lang w:eastAsia="es-AR"/>
        </w:rPr>
      </w:pPr>
      <w:r w:rsidRPr="00701893">
        <w:rPr>
          <w:rFonts w:eastAsia="Times New Roman" w:cs="Times New Roman"/>
          <w:noProof/>
          <w:color w:val="000000"/>
          <w:szCs w:val="26"/>
          <w:lang w:eastAsia="es-AR"/>
        </w:rPr>
        <w:drawing>
          <wp:inline distT="0" distB="0" distL="0" distR="0" wp14:anchorId="27463ECD" wp14:editId="4CE4189C">
            <wp:extent cx="3999230" cy="1359535"/>
            <wp:effectExtent l="0" t="0" r="1270" b="0"/>
            <wp:docPr id="4" name="Imagen 4" descr="https://www.seas.es/blog/wp-content/uploads/imagecache/screenshot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eas.es/blog/wp-content/uploads/imagecache/screenshot18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9230" cy="1359535"/>
                    </a:xfrm>
                    <a:prstGeom prst="rect">
                      <a:avLst/>
                    </a:prstGeom>
                    <a:noFill/>
                    <a:ln>
                      <a:noFill/>
                    </a:ln>
                  </pic:spPr>
                </pic:pic>
              </a:graphicData>
            </a:graphic>
          </wp:inline>
        </w:drawing>
      </w:r>
    </w:p>
    <w:p w:rsidR="005919EE" w:rsidRPr="00701893" w:rsidRDefault="005919EE" w:rsidP="005919EE">
      <w:pPr>
        <w:pStyle w:val="Prrafodelista"/>
        <w:numPr>
          <w:ilvl w:val="0"/>
          <w:numId w:val="7"/>
        </w:numPr>
        <w:shd w:val="clear" w:color="auto" w:fill="FFFFFF"/>
        <w:spacing w:after="375" w:line="240" w:lineRule="auto"/>
        <w:rPr>
          <w:rFonts w:eastAsia="Times New Roman" w:cs="Times New Roman"/>
          <w:color w:val="000000"/>
          <w:szCs w:val="26"/>
          <w:lang w:eastAsia="es-AR"/>
        </w:rPr>
      </w:pPr>
      <w:r w:rsidRPr="00701893">
        <w:rPr>
          <w:rFonts w:eastAsia="Times New Roman" w:cs="Times New Roman"/>
          <w:b/>
          <w:bCs/>
          <w:color w:val="000000"/>
          <w:szCs w:val="27"/>
          <w:lang w:eastAsia="es-AR"/>
        </w:rPr>
        <w:t>Inclusión</w:t>
      </w:r>
      <w:r w:rsidR="00701893" w:rsidRPr="00701893">
        <w:rPr>
          <w:rFonts w:eastAsia="Times New Roman" w:cs="Times New Roman"/>
          <w:b/>
          <w:bCs/>
          <w:color w:val="000000"/>
          <w:szCs w:val="27"/>
          <w:lang w:eastAsia="es-AR"/>
        </w:rPr>
        <w:t>:</w:t>
      </w:r>
      <w:r w:rsidRPr="00701893">
        <w:rPr>
          <w:rFonts w:eastAsia="Times New Roman" w:cs="Times New Roman"/>
          <w:color w:val="000000"/>
          <w:szCs w:val="27"/>
          <w:lang w:eastAsia="es-AR"/>
        </w:rPr>
        <w:t xml:space="preserve"> Un caso de uso base incorpora explícitamente el comportamiento de otro en algún lugar de su secuencia. La relación de inclusión sirve para enriquecer un caso de uso con otro y compartir una funcionalidad común entre varios casos de uso, también puede utilizarse para estructurar un caso de uso describiendo sus sub</w:t>
      </w:r>
      <w:r w:rsidR="00701893" w:rsidRPr="00701893">
        <w:rPr>
          <w:rFonts w:eastAsia="Times New Roman" w:cs="Times New Roman"/>
          <w:color w:val="000000"/>
          <w:szCs w:val="27"/>
          <w:lang w:eastAsia="es-AR"/>
        </w:rPr>
        <w:t>-</w:t>
      </w:r>
      <w:r w:rsidRPr="00701893">
        <w:rPr>
          <w:rFonts w:eastAsia="Times New Roman" w:cs="Times New Roman"/>
          <w:color w:val="000000"/>
          <w:szCs w:val="27"/>
          <w:lang w:eastAsia="es-AR"/>
        </w:rPr>
        <w:t xml:space="preserve">funciones. </w:t>
      </w:r>
      <w:r w:rsidRPr="00701893">
        <w:rPr>
          <w:rFonts w:eastAsia="Times New Roman" w:cs="Times New Roman"/>
          <w:color w:val="000000"/>
          <w:szCs w:val="27"/>
          <w:highlight w:val="yellow"/>
          <w:lang w:eastAsia="es-AR"/>
        </w:rPr>
        <w:t>El caso de uso incluido existe únicamente con ese propósito, ya que no responde a un objetivo de un actor</w:t>
      </w:r>
      <w:r w:rsidRPr="00701893">
        <w:rPr>
          <w:rFonts w:eastAsia="Times New Roman" w:cs="Times New Roman"/>
          <w:color w:val="000000"/>
          <w:szCs w:val="27"/>
          <w:lang w:eastAsia="es-AR"/>
        </w:rPr>
        <w:t>.</w:t>
      </w:r>
      <w:r w:rsidR="00701893" w:rsidRPr="00701893">
        <w:rPr>
          <w:rFonts w:eastAsia="Times New Roman" w:cs="Times New Roman"/>
          <w:color w:val="000000"/>
          <w:szCs w:val="27"/>
          <w:lang w:eastAsia="es-AR"/>
        </w:rPr>
        <w:t xml:space="preserve"> </w:t>
      </w:r>
      <w:r w:rsidRPr="00701893">
        <w:rPr>
          <w:rFonts w:eastAsia="Times New Roman" w:cs="Times New Roman"/>
          <w:color w:val="000000"/>
          <w:szCs w:val="27"/>
          <w:lang w:eastAsia="es-AR"/>
        </w:rPr>
        <w:t xml:space="preserve">Estas relaciones se representan mediante una flecha discontinua con el estereotipo &lt;&lt;include&gt;&gt;. Algunos casos de uso típicos de inclusión son: comprobar, verificar, buscar, validar, autentificar o </w:t>
      </w:r>
      <w:r w:rsidRPr="00701893">
        <w:rPr>
          <w:rFonts w:eastAsia="Times New Roman" w:cs="Times New Roman"/>
          <w:i/>
          <w:color w:val="000000"/>
          <w:szCs w:val="27"/>
          <w:lang w:eastAsia="es-AR"/>
        </w:rPr>
        <w:t>login</w:t>
      </w:r>
      <w:r w:rsidR="00701893" w:rsidRPr="00701893">
        <w:rPr>
          <w:rFonts w:eastAsia="Times New Roman" w:cs="Times New Roman"/>
          <w:color w:val="000000"/>
          <w:szCs w:val="27"/>
          <w:lang w:eastAsia="es-AR"/>
        </w:rPr>
        <w:t>.</w:t>
      </w:r>
      <w:r w:rsidRPr="00701893">
        <w:rPr>
          <w:rFonts w:eastAsia="Times New Roman" w:cs="Times New Roman"/>
          <w:color w:val="000000"/>
          <w:szCs w:val="27"/>
          <w:lang w:eastAsia="es-AR"/>
        </w:rPr>
        <w:t xml:space="preserve"> En principio, no deberíamos abusar de este tipo de relación, para no hacer una descomposición funcional del sistema. A partir de UML 1.3 la relación &lt;&lt;include&gt;&gt; reemplazó al denominado &lt;&lt;uses&gt;&gt;.</w:t>
      </w:r>
      <w:r w:rsidR="00701893" w:rsidRPr="00701893">
        <w:rPr>
          <w:rFonts w:eastAsia="Times New Roman" w:cs="Times New Roman"/>
          <w:color w:val="000000"/>
          <w:szCs w:val="27"/>
          <w:lang w:eastAsia="es-AR"/>
        </w:rPr>
        <w:t xml:space="preserve"> </w:t>
      </w:r>
      <w:r w:rsidRPr="00701893">
        <w:rPr>
          <w:rFonts w:eastAsia="Times New Roman" w:cs="Times New Roman"/>
          <w:color w:val="000000"/>
          <w:szCs w:val="26"/>
          <w:lang w:eastAsia="es-AR"/>
        </w:rPr>
        <w:t xml:space="preserve">Veamos un </w:t>
      </w:r>
      <w:r w:rsidRPr="00701893">
        <w:rPr>
          <w:rFonts w:eastAsia="Times New Roman" w:cs="Times New Roman"/>
          <w:i/>
          <w:iCs/>
          <w:color w:val="000000"/>
          <w:szCs w:val="26"/>
          <w:lang w:eastAsia="es-AR"/>
        </w:rPr>
        <w:t>ejemplo de inclusión</w:t>
      </w:r>
      <w:r w:rsidRPr="00701893">
        <w:rPr>
          <w:rFonts w:eastAsia="Times New Roman" w:cs="Times New Roman"/>
          <w:color w:val="000000"/>
          <w:szCs w:val="26"/>
          <w:lang w:eastAsia="es-AR"/>
        </w:rPr>
        <w:t xml:space="preserve"> entre casos de uso:</w:t>
      </w:r>
    </w:p>
    <w:p w:rsidR="005919EE" w:rsidRPr="00701893" w:rsidRDefault="005919EE" w:rsidP="00701893">
      <w:pPr>
        <w:shd w:val="clear" w:color="auto" w:fill="FFFFFF"/>
        <w:spacing w:after="375" w:line="240" w:lineRule="auto"/>
        <w:jc w:val="center"/>
        <w:rPr>
          <w:rFonts w:eastAsia="Times New Roman" w:cs="Times New Roman"/>
          <w:color w:val="000000"/>
          <w:szCs w:val="26"/>
          <w:lang w:eastAsia="es-AR"/>
        </w:rPr>
      </w:pPr>
      <w:r w:rsidRPr="00701893">
        <w:rPr>
          <w:rFonts w:eastAsia="Times New Roman" w:cs="Times New Roman"/>
          <w:noProof/>
          <w:color w:val="000000"/>
          <w:szCs w:val="26"/>
          <w:lang w:eastAsia="es-AR"/>
        </w:rPr>
        <w:drawing>
          <wp:inline distT="0" distB="0" distL="0" distR="0" wp14:anchorId="484892F4" wp14:editId="233A838B">
            <wp:extent cx="6177915" cy="2465070"/>
            <wp:effectExtent l="0" t="0" r="0" b="0"/>
            <wp:docPr id="3" name="Imagen 3" descr="Ejemplo de inclus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inclusió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7915" cy="2465070"/>
                    </a:xfrm>
                    <a:prstGeom prst="rect">
                      <a:avLst/>
                    </a:prstGeom>
                    <a:noFill/>
                    <a:ln>
                      <a:noFill/>
                    </a:ln>
                  </pic:spPr>
                </pic:pic>
              </a:graphicData>
            </a:graphic>
          </wp:inline>
        </w:drawing>
      </w:r>
    </w:p>
    <w:p w:rsidR="005919EE" w:rsidRPr="00701893" w:rsidRDefault="005919EE" w:rsidP="005919EE">
      <w:pPr>
        <w:pStyle w:val="Prrafodelista"/>
        <w:numPr>
          <w:ilvl w:val="0"/>
          <w:numId w:val="7"/>
        </w:numPr>
        <w:shd w:val="clear" w:color="auto" w:fill="FFFFFF"/>
        <w:spacing w:after="375" w:line="240" w:lineRule="auto"/>
        <w:rPr>
          <w:rFonts w:eastAsia="Times New Roman" w:cs="Times New Roman"/>
          <w:color w:val="000000"/>
          <w:szCs w:val="26"/>
          <w:lang w:eastAsia="es-AR"/>
        </w:rPr>
      </w:pPr>
      <w:r w:rsidRPr="00701893">
        <w:rPr>
          <w:rFonts w:eastAsia="Times New Roman" w:cs="Times New Roman"/>
          <w:b/>
          <w:bCs/>
          <w:color w:val="000000"/>
          <w:szCs w:val="27"/>
          <w:lang w:eastAsia="es-AR"/>
        </w:rPr>
        <w:t>Extensión</w:t>
      </w:r>
      <w:r w:rsidR="00701893" w:rsidRPr="00701893">
        <w:rPr>
          <w:rFonts w:eastAsia="Times New Roman" w:cs="Times New Roman"/>
          <w:b/>
          <w:bCs/>
          <w:color w:val="000000"/>
          <w:szCs w:val="27"/>
          <w:lang w:eastAsia="es-AR"/>
        </w:rPr>
        <w:t>:</w:t>
      </w:r>
      <w:r w:rsidRPr="00701893">
        <w:rPr>
          <w:rFonts w:eastAsia="Times New Roman" w:cs="Times New Roman"/>
          <w:color w:val="000000"/>
          <w:szCs w:val="27"/>
          <w:lang w:eastAsia="es-AR"/>
        </w:rPr>
        <w:t xml:space="preserve"> Un caso de uso base incorpora implícitamente el comportamiento de otro caso de uso en el lugar especificado indirectamente por este otro caso de uso. En el caso de uso base, la extensión se hace en una serie de puntos concretos y previstos en el momento del diseño, llamados </w:t>
      </w:r>
      <w:r w:rsidRPr="00701893">
        <w:rPr>
          <w:rFonts w:eastAsia="Times New Roman" w:cs="Times New Roman"/>
          <w:b/>
          <w:bCs/>
          <w:color w:val="000000"/>
          <w:szCs w:val="27"/>
          <w:lang w:eastAsia="es-AR"/>
        </w:rPr>
        <w:t>puntos de extensión</w:t>
      </w:r>
      <w:r w:rsidRPr="00701893">
        <w:rPr>
          <w:rFonts w:eastAsia="Times New Roman" w:cs="Times New Roman"/>
          <w:color w:val="000000"/>
          <w:szCs w:val="27"/>
          <w:lang w:eastAsia="es-AR"/>
        </w:rPr>
        <w:t>, los cuáles no son parte del flujo principal. La relación de extensión sirve para modelar: la parte opcional del sistema, un sub</w:t>
      </w:r>
      <w:r w:rsidR="00701893" w:rsidRPr="00701893">
        <w:rPr>
          <w:rFonts w:eastAsia="Times New Roman" w:cs="Times New Roman"/>
          <w:color w:val="000000"/>
          <w:szCs w:val="27"/>
          <w:lang w:eastAsia="es-AR"/>
        </w:rPr>
        <w:t>-</w:t>
      </w:r>
      <w:r w:rsidRPr="00701893">
        <w:rPr>
          <w:rFonts w:eastAsia="Times New Roman" w:cs="Times New Roman"/>
          <w:color w:val="000000"/>
          <w:szCs w:val="27"/>
          <w:lang w:eastAsia="es-AR"/>
        </w:rPr>
        <w:t>flujo que sólo se ejecuta bajo ciertas condiciones o varios flujos que se pueden insertar en un punto determinado. Este tipo de relación produce confusión y no debería utilizarse en exceso. Conviene su uso sólo para insertar un nuevo comportamiento no previsto en un caso de uso existente. Estas relaciones se representan mediante una flecha discontinua con el estereotipo &lt;&lt;</w:t>
      </w:r>
      <w:proofErr w:type="spellStart"/>
      <w:r w:rsidRPr="00701893">
        <w:rPr>
          <w:rFonts w:eastAsia="Times New Roman" w:cs="Times New Roman"/>
          <w:color w:val="000000"/>
          <w:szCs w:val="27"/>
          <w:lang w:eastAsia="es-AR"/>
        </w:rPr>
        <w:t>extend</w:t>
      </w:r>
      <w:proofErr w:type="spellEnd"/>
      <w:r w:rsidRPr="00701893">
        <w:rPr>
          <w:rFonts w:eastAsia="Times New Roman" w:cs="Times New Roman"/>
          <w:color w:val="000000"/>
          <w:szCs w:val="27"/>
          <w:lang w:eastAsia="es-AR"/>
        </w:rPr>
        <w:t>&gt;&gt;.</w:t>
      </w:r>
      <w:r w:rsidR="00701893" w:rsidRPr="00701893">
        <w:rPr>
          <w:rFonts w:eastAsia="Times New Roman" w:cs="Times New Roman"/>
          <w:color w:val="000000"/>
          <w:szCs w:val="27"/>
          <w:lang w:eastAsia="es-AR"/>
        </w:rPr>
        <w:t xml:space="preserve"> </w:t>
      </w:r>
      <w:r w:rsidRPr="00701893">
        <w:rPr>
          <w:rFonts w:eastAsia="Times New Roman" w:cs="Times New Roman"/>
          <w:color w:val="000000"/>
          <w:szCs w:val="26"/>
          <w:lang w:eastAsia="es-AR"/>
        </w:rPr>
        <w:t xml:space="preserve">Veamos un </w:t>
      </w:r>
      <w:r w:rsidRPr="00701893">
        <w:rPr>
          <w:rFonts w:eastAsia="Times New Roman" w:cs="Times New Roman"/>
          <w:i/>
          <w:iCs/>
          <w:color w:val="000000"/>
          <w:szCs w:val="26"/>
          <w:lang w:eastAsia="es-AR"/>
        </w:rPr>
        <w:t>ejemplo de extensión:</w:t>
      </w:r>
    </w:p>
    <w:p w:rsidR="005919EE" w:rsidRPr="00701893" w:rsidRDefault="005919EE" w:rsidP="00701893">
      <w:pPr>
        <w:shd w:val="clear" w:color="auto" w:fill="FFFFFF"/>
        <w:spacing w:after="375" w:line="240" w:lineRule="auto"/>
        <w:jc w:val="center"/>
        <w:rPr>
          <w:rFonts w:eastAsia="Times New Roman" w:cs="Times New Roman"/>
          <w:color w:val="000000"/>
          <w:szCs w:val="26"/>
          <w:lang w:eastAsia="es-AR"/>
        </w:rPr>
      </w:pPr>
      <w:r w:rsidRPr="00701893">
        <w:rPr>
          <w:rFonts w:eastAsia="Times New Roman" w:cs="Times New Roman"/>
          <w:noProof/>
          <w:color w:val="000000"/>
          <w:szCs w:val="26"/>
          <w:lang w:eastAsia="es-AR"/>
        </w:rPr>
        <w:drawing>
          <wp:inline distT="0" distB="0" distL="0" distR="0" wp14:anchorId="277F55E9" wp14:editId="5B0FA508">
            <wp:extent cx="5940000" cy="1854000"/>
            <wp:effectExtent l="0" t="0" r="3810" b="0"/>
            <wp:docPr id="2" name="Imagen 2" descr="https://www.seas.es/blog/wp-content/uploads/imagecache/screenshot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eas.es/blog/wp-content/uploads/imagecache/screenshot18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000" cy="1854000"/>
                    </a:xfrm>
                    <a:prstGeom prst="rect">
                      <a:avLst/>
                    </a:prstGeom>
                    <a:noFill/>
                    <a:ln>
                      <a:noFill/>
                    </a:ln>
                  </pic:spPr>
                </pic:pic>
              </a:graphicData>
            </a:graphic>
          </wp:inline>
        </w:drawing>
      </w:r>
    </w:p>
    <w:p w:rsidR="005919EE" w:rsidRPr="00701893" w:rsidRDefault="005919EE" w:rsidP="008E4413">
      <w:pPr>
        <w:shd w:val="clear" w:color="auto" w:fill="FFFFFF"/>
        <w:spacing w:after="375" w:line="240" w:lineRule="auto"/>
        <w:ind w:left="708"/>
        <w:rPr>
          <w:rFonts w:eastAsia="Times New Roman" w:cs="Times New Roman"/>
          <w:color w:val="000000"/>
          <w:szCs w:val="26"/>
          <w:lang w:eastAsia="es-AR"/>
        </w:rPr>
      </w:pPr>
      <w:r w:rsidRPr="00701893">
        <w:rPr>
          <w:rFonts w:eastAsia="Times New Roman" w:cs="Times New Roman"/>
          <w:color w:val="000000"/>
          <w:szCs w:val="26"/>
          <w:lang w:eastAsia="es-AR"/>
        </w:rPr>
        <w:t xml:space="preserve"> En este ejemplo usamos la relación de extensión entre los casos de uso </w:t>
      </w:r>
      <w:r w:rsidRPr="00701893">
        <w:rPr>
          <w:rFonts w:eastAsia="Times New Roman" w:cs="Times New Roman"/>
          <w:i/>
          <w:iCs/>
          <w:color w:val="000000"/>
          <w:szCs w:val="26"/>
          <w:lang w:eastAsia="es-AR"/>
        </w:rPr>
        <w:t>Abrir acción de mejora</w:t>
      </w:r>
      <w:r w:rsidRPr="00701893">
        <w:rPr>
          <w:rFonts w:eastAsia="Times New Roman" w:cs="Times New Roman"/>
          <w:color w:val="000000"/>
          <w:szCs w:val="26"/>
          <w:lang w:eastAsia="es-AR"/>
        </w:rPr>
        <w:t xml:space="preserve"> y </w:t>
      </w:r>
      <w:r w:rsidRPr="00701893">
        <w:rPr>
          <w:rFonts w:eastAsia="Times New Roman" w:cs="Times New Roman"/>
          <w:i/>
          <w:iCs/>
          <w:color w:val="000000"/>
          <w:szCs w:val="26"/>
          <w:lang w:eastAsia="es-AR"/>
        </w:rPr>
        <w:t xml:space="preserve">Resolver consulta. </w:t>
      </w:r>
      <w:r w:rsidRPr="00701893">
        <w:rPr>
          <w:rFonts w:eastAsia="Times New Roman" w:cs="Times New Roman"/>
          <w:color w:val="000000"/>
          <w:szCs w:val="26"/>
          <w:lang w:eastAsia="es-AR"/>
        </w:rPr>
        <w:t xml:space="preserve">En este caso tendremos el punto de extensión “resolución retrasada” (en el caso de uso </w:t>
      </w:r>
      <w:r w:rsidRPr="00701893">
        <w:rPr>
          <w:rFonts w:eastAsia="Times New Roman" w:cs="Times New Roman"/>
          <w:i/>
          <w:iCs/>
          <w:color w:val="000000"/>
          <w:szCs w:val="26"/>
          <w:lang w:eastAsia="es-AR"/>
        </w:rPr>
        <w:t>Resolver consulta</w:t>
      </w:r>
      <w:r w:rsidRPr="00701893">
        <w:rPr>
          <w:rFonts w:eastAsia="Times New Roman" w:cs="Times New Roman"/>
          <w:color w:val="000000"/>
          <w:szCs w:val="26"/>
          <w:lang w:eastAsia="es-AR"/>
        </w:rPr>
        <w:t xml:space="preserve">) debido a que cuando haya pasado un tiempo estipulado por la organización (por ejemplo 3 días laborales) se abrirá una acción de mejora para dejar constancia del retraso y realizar posteriormente las acciones pertinentes, de ahí que digamos que el caso de uso </w:t>
      </w:r>
      <w:r w:rsidRPr="00701893">
        <w:rPr>
          <w:rFonts w:eastAsia="Times New Roman" w:cs="Times New Roman"/>
          <w:i/>
          <w:iCs/>
          <w:color w:val="000000"/>
          <w:szCs w:val="26"/>
          <w:lang w:eastAsia="es-AR"/>
        </w:rPr>
        <w:t xml:space="preserve">Abrir acción de mejora </w:t>
      </w:r>
      <w:r w:rsidRPr="00701893">
        <w:rPr>
          <w:rFonts w:eastAsia="Times New Roman" w:cs="Times New Roman"/>
          <w:color w:val="000000"/>
          <w:szCs w:val="26"/>
          <w:lang w:eastAsia="es-AR"/>
        </w:rPr>
        <w:t>es una sub</w:t>
      </w:r>
      <w:r w:rsidR="00701893">
        <w:rPr>
          <w:rFonts w:eastAsia="Times New Roman" w:cs="Times New Roman"/>
          <w:color w:val="000000"/>
          <w:szCs w:val="26"/>
          <w:lang w:eastAsia="es-AR"/>
        </w:rPr>
        <w:t>-</w:t>
      </w:r>
      <w:r w:rsidRPr="00701893">
        <w:rPr>
          <w:rFonts w:eastAsia="Times New Roman" w:cs="Times New Roman"/>
          <w:color w:val="000000"/>
          <w:szCs w:val="26"/>
          <w:lang w:eastAsia="es-AR"/>
        </w:rPr>
        <w:t>función de uso que puede extender al caso de uso</w:t>
      </w:r>
      <w:r w:rsidRPr="00701893">
        <w:rPr>
          <w:rFonts w:eastAsia="Times New Roman" w:cs="Times New Roman"/>
          <w:i/>
          <w:iCs/>
          <w:color w:val="000000"/>
          <w:szCs w:val="26"/>
          <w:lang w:eastAsia="es-AR"/>
        </w:rPr>
        <w:t xml:space="preserve"> Resolver consulta.</w:t>
      </w:r>
    </w:p>
    <w:p w:rsidR="005919EE" w:rsidRPr="008E4413" w:rsidRDefault="005919EE" w:rsidP="005919EE">
      <w:pPr>
        <w:pStyle w:val="Prrafodelista"/>
        <w:numPr>
          <w:ilvl w:val="0"/>
          <w:numId w:val="7"/>
        </w:numPr>
        <w:shd w:val="clear" w:color="auto" w:fill="FFFFFF"/>
        <w:spacing w:after="375" w:line="240" w:lineRule="auto"/>
        <w:rPr>
          <w:rFonts w:eastAsia="Times New Roman" w:cs="Times New Roman"/>
          <w:color w:val="000000"/>
          <w:szCs w:val="26"/>
          <w:lang w:eastAsia="es-AR"/>
        </w:rPr>
      </w:pPr>
      <w:r w:rsidRPr="008E4413">
        <w:rPr>
          <w:rFonts w:eastAsia="Times New Roman" w:cs="Times New Roman"/>
          <w:b/>
          <w:bCs/>
          <w:color w:val="000000"/>
          <w:szCs w:val="27"/>
          <w:lang w:eastAsia="es-AR"/>
        </w:rPr>
        <w:t>Especialización y generalización de los casos de uso</w:t>
      </w:r>
      <w:r w:rsidRPr="008E4413">
        <w:rPr>
          <w:rFonts w:eastAsia="Times New Roman" w:cs="Times New Roman"/>
          <w:color w:val="000000"/>
          <w:szCs w:val="27"/>
          <w:lang w:eastAsia="es-AR"/>
        </w:rPr>
        <w:t>: Un caso de uso (sub</w:t>
      </w:r>
      <w:r w:rsidR="008E4413" w:rsidRPr="008E4413">
        <w:rPr>
          <w:rFonts w:eastAsia="Times New Roman" w:cs="Times New Roman"/>
          <w:color w:val="000000"/>
          <w:szCs w:val="27"/>
          <w:lang w:eastAsia="es-AR"/>
        </w:rPr>
        <w:t>-</w:t>
      </w:r>
      <w:r w:rsidRPr="008E4413">
        <w:rPr>
          <w:rFonts w:eastAsia="Times New Roman" w:cs="Times New Roman"/>
          <w:color w:val="000000"/>
          <w:szCs w:val="27"/>
          <w:lang w:eastAsia="es-AR"/>
        </w:rPr>
        <w:t xml:space="preserve">caso) hereda el comportamiento y significado de otro, es decir las relaciones de comunicación, inclusión y extensión del </w:t>
      </w:r>
      <w:r w:rsidR="008E4413" w:rsidRPr="008E4413">
        <w:rPr>
          <w:rFonts w:eastAsia="Times New Roman" w:cs="Times New Roman"/>
          <w:color w:val="000000"/>
          <w:szCs w:val="27"/>
          <w:lang w:eastAsia="es-AR"/>
        </w:rPr>
        <w:t>súper</w:t>
      </w:r>
      <w:r w:rsidRPr="008E4413">
        <w:rPr>
          <w:rFonts w:eastAsia="Times New Roman" w:cs="Times New Roman"/>
          <w:color w:val="000000"/>
          <w:szCs w:val="27"/>
          <w:lang w:eastAsia="es-AR"/>
        </w:rPr>
        <w:t xml:space="preserve">-caso de uso. En muchas ocasiones este </w:t>
      </w:r>
      <w:r w:rsidR="008E4413" w:rsidRPr="008E4413">
        <w:rPr>
          <w:rFonts w:eastAsia="Times New Roman" w:cs="Times New Roman"/>
          <w:color w:val="000000"/>
          <w:szCs w:val="27"/>
          <w:lang w:eastAsia="es-AR"/>
        </w:rPr>
        <w:t>súper</w:t>
      </w:r>
      <w:r w:rsidRPr="008E4413">
        <w:rPr>
          <w:rFonts w:eastAsia="Times New Roman" w:cs="Times New Roman"/>
          <w:color w:val="000000"/>
          <w:szCs w:val="27"/>
          <w:lang w:eastAsia="es-AR"/>
        </w:rPr>
        <w:t>-caso de uso es abstracto y corresponde a un comportamiento parcial completado en el sub</w:t>
      </w:r>
      <w:r w:rsidR="008E4413" w:rsidRPr="008E4413">
        <w:rPr>
          <w:rFonts w:eastAsia="Times New Roman" w:cs="Times New Roman"/>
          <w:color w:val="000000"/>
          <w:szCs w:val="27"/>
          <w:lang w:eastAsia="es-AR"/>
        </w:rPr>
        <w:t>-</w:t>
      </w:r>
      <w:r w:rsidRPr="008E4413">
        <w:rPr>
          <w:rFonts w:eastAsia="Times New Roman" w:cs="Times New Roman"/>
          <w:color w:val="000000"/>
          <w:szCs w:val="27"/>
          <w:lang w:eastAsia="es-AR"/>
        </w:rPr>
        <w:t>caso de uso. O dicho de otra manera, Los casos de uso “hijo” son una especialización del caso de uso “padre”. En la medida de lo posible debería evitarse puesto que produce cierta confusión en algunas ocasiones.</w:t>
      </w:r>
      <w:r w:rsidR="008E4413" w:rsidRPr="008E4413">
        <w:rPr>
          <w:rFonts w:eastAsia="Times New Roman" w:cs="Times New Roman"/>
          <w:color w:val="000000"/>
          <w:szCs w:val="27"/>
          <w:lang w:eastAsia="es-AR"/>
        </w:rPr>
        <w:t xml:space="preserve"> </w:t>
      </w:r>
      <w:r w:rsidRPr="008E4413">
        <w:rPr>
          <w:rFonts w:eastAsia="Times New Roman" w:cs="Times New Roman"/>
          <w:color w:val="000000"/>
          <w:szCs w:val="26"/>
          <w:lang w:eastAsia="es-AR"/>
        </w:rPr>
        <w:t xml:space="preserve">Veamos un </w:t>
      </w:r>
      <w:r w:rsidRPr="008E4413">
        <w:rPr>
          <w:rFonts w:eastAsia="Times New Roman" w:cs="Times New Roman"/>
          <w:i/>
          <w:iCs/>
          <w:color w:val="000000"/>
          <w:szCs w:val="26"/>
          <w:lang w:eastAsia="es-AR"/>
        </w:rPr>
        <w:t>ejemplo de generalización</w:t>
      </w:r>
      <w:r w:rsidRPr="008E4413">
        <w:rPr>
          <w:rFonts w:eastAsia="Times New Roman" w:cs="Times New Roman"/>
          <w:color w:val="000000"/>
          <w:szCs w:val="26"/>
          <w:lang w:eastAsia="es-AR"/>
        </w:rPr>
        <w:t>:</w:t>
      </w:r>
    </w:p>
    <w:p w:rsidR="005919EE" w:rsidRPr="00701893" w:rsidRDefault="005919EE" w:rsidP="008E4413">
      <w:pPr>
        <w:shd w:val="clear" w:color="auto" w:fill="FFFFFF"/>
        <w:spacing w:after="375" w:line="240" w:lineRule="auto"/>
        <w:jc w:val="center"/>
        <w:rPr>
          <w:rFonts w:eastAsia="Times New Roman" w:cs="Times New Roman"/>
          <w:color w:val="000000"/>
          <w:szCs w:val="26"/>
          <w:lang w:eastAsia="es-AR"/>
        </w:rPr>
      </w:pPr>
      <w:r w:rsidRPr="00701893">
        <w:rPr>
          <w:rFonts w:eastAsia="Times New Roman" w:cs="Times New Roman"/>
          <w:noProof/>
          <w:color w:val="000000"/>
          <w:szCs w:val="26"/>
          <w:lang w:eastAsia="es-AR"/>
        </w:rPr>
        <w:drawing>
          <wp:inline distT="0" distB="0" distL="0" distR="0" wp14:anchorId="7270256F" wp14:editId="53591AB8">
            <wp:extent cx="5886000" cy="3063600"/>
            <wp:effectExtent l="0" t="0" r="635" b="3810"/>
            <wp:docPr id="1" name="Imagen 1" descr="https://www.seas.es/blog/wp-content/uploads/imagecache/screenshot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eas.es/blog/wp-content/uploads/imagecache/screenshot1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000" cy="3063600"/>
                    </a:xfrm>
                    <a:prstGeom prst="rect">
                      <a:avLst/>
                    </a:prstGeom>
                    <a:noFill/>
                    <a:ln>
                      <a:noFill/>
                    </a:ln>
                  </pic:spPr>
                </pic:pic>
              </a:graphicData>
            </a:graphic>
          </wp:inline>
        </w:drawing>
      </w:r>
    </w:p>
    <w:p w:rsidR="005919EE" w:rsidRPr="00701893" w:rsidRDefault="005919EE" w:rsidP="008E4413">
      <w:pPr>
        <w:shd w:val="clear" w:color="auto" w:fill="FFFFFF"/>
        <w:spacing w:after="375" w:line="240" w:lineRule="auto"/>
        <w:ind w:left="708"/>
        <w:rPr>
          <w:rFonts w:eastAsia="Times New Roman" w:cs="Times New Roman"/>
          <w:color w:val="000000"/>
          <w:szCs w:val="26"/>
          <w:lang w:eastAsia="es-AR"/>
        </w:rPr>
      </w:pPr>
      <w:r w:rsidRPr="00701893">
        <w:rPr>
          <w:rFonts w:eastAsia="Times New Roman" w:cs="Times New Roman"/>
          <w:color w:val="000000"/>
          <w:szCs w:val="26"/>
          <w:lang w:eastAsia="es-AR"/>
        </w:rPr>
        <w:t xml:space="preserve"> Como podemos ver en este último ejemplo también pueden existir vínculos de generalización o </w:t>
      </w:r>
      <w:r w:rsidRPr="00701893">
        <w:rPr>
          <w:rFonts w:eastAsia="Times New Roman" w:cs="Times New Roman"/>
          <w:b/>
          <w:bCs/>
          <w:color w:val="000000"/>
          <w:szCs w:val="26"/>
          <w:lang w:eastAsia="es-AR"/>
        </w:rPr>
        <w:t>herencia entre actores</w:t>
      </w:r>
      <w:r w:rsidRPr="00701893">
        <w:rPr>
          <w:rFonts w:eastAsia="Times New Roman" w:cs="Times New Roman"/>
          <w:color w:val="000000"/>
          <w:szCs w:val="26"/>
          <w:lang w:eastAsia="es-AR"/>
        </w:rPr>
        <w:t xml:space="preserve">. Los actores especializados (Abogado y Psicólogo) heredan los casos de uso del actor general (Profesional). La punta de flecha apunta al actor más general. Hay que reseñar que los actores especializados pueden tener otros casos de uso propios que no estarán disponibles para los demás actores. Este tipo de herencia entre actores </w:t>
      </w:r>
      <w:r w:rsidR="008E4413" w:rsidRPr="00701893">
        <w:rPr>
          <w:rFonts w:eastAsia="Times New Roman" w:cs="Times New Roman"/>
          <w:color w:val="000000"/>
          <w:szCs w:val="26"/>
          <w:lang w:eastAsia="es-AR"/>
        </w:rPr>
        <w:t>sí</w:t>
      </w:r>
      <w:r w:rsidRPr="00701893">
        <w:rPr>
          <w:rFonts w:eastAsia="Times New Roman" w:cs="Times New Roman"/>
          <w:color w:val="000000"/>
          <w:szCs w:val="26"/>
          <w:lang w:eastAsia="es-AR"/>
        </w:rPr>
        <w:t xml:space="preserve"> que se usa frecuentemente puesto que nos simplifica considerablemente el diagrama, nos ahorra un número importante de relaciones de comunicación entre actores y casos de uso y nos sirve para esclarecer visualmente la jerarquía entre actores del sistema.</w:t>
      </w:r>
    </w:p>
    <w:p w:rsidR="005919EE" w:rsidRDefault="005919EE"/>
    <w:sectPr w:rsidR="005919EE" w:rsidSect="005919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03C5"/>
    <w:multiLevelType w:val="multilevel"/>
    <w:tmpl w:val="83D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C3F50"/>
    <w:multiLevelType w:val="multilevel"/>
    <w:tmpl w:val="5B9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04D31"/>
    <w:multiLevelType w:val="hybridMultilevel"/>
    <w:tmpl w:val="4ED01A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72215FE"/>
    <w:multiLevelType w:val="multilevel"/>
    <w:tmpl w:val="B11E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14E19"/>
    <w:multiLevelType w:val="multilevel"/>
    <w:tmpl w:val="A69E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50BF9"/>
    <w:multiLevelType w:val="hybridMultilevel"/>
    <w:tmpl w:val="9392CD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C005D50"/>
    <w:multiLevelType w:val="multilevel"/>
    <w:tmpl w:val="0BC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435"/>
    <w:rsid w:val="00237264"/>
    <w:rsid w:val="00247FA6"/>
    <w:rsid w:val="00533910"/>
    <w:rsid w:val="005919EE"/>
    <w:rsid w:val="00701893"/>
    <w:rsid w:val="00820EDD"/>
    <w:rsid w:val="0089646F"/>
    <w:rsid w:val="008E4413"/>
    <w:rsid w:val="00944D77"/>
    <w:rsid w:val="00A15A2F"/>
    <w:rsid w:val="00C516BE"/>
    <w:rsid w:val="00C73238"/>
    <w:rsid w:val="00CA4435"/>
    <w:rsid w:val="00E71FCC"/>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264"/>
    <w:rPr>
      <w:sz w:val="24"/>
      <w:lang w:val="es-AR"/>
    </w:rPr>
  </w:style>
  <w:style w:type="paragraph" w:styleId="Ttulo1">
    <w:name w:val="heading 1"/>
    <w:basedOn w:val="Normal"/>
    <w:link w:val="Ttulo1Car"/>
    <w:uiPriority w:val="9"/>
    <w:qFormat/>
    <w:rsid w:val="005919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19EE"/>
    <w:rPr>
      <w:rFonts w:ascii="Times New Roman" w:eastAsia="Times New Roman" w:hAnsi="Times New Roman" w:cs="Times New Roman"/>
      <w:b/>
      <w:bCs/>
      <w:kern w:val="36"/>
      <w:sz w:val="48"/>
      <w:szCs w:val="48"/>
      <w:lang w:val="es-AR" w:eastAsia="es-AR"/>
    </w:rPr>
  </w:style>
  <w:style w:type="character" w:customStyle="1" w:styleId="sp-date">
    <w:name w:val="sp-date"/>
    <w:basedOn w:val="Fuentedeprrafopredeter"/>
    <w:rsid w:val="005919EE"/>
  </w:style>
  <w:style w:type="character" w:styleId="Hipervnculo">
    <w:name w:val="Hyperlink"/>
    <w:basedOn w:val="Fuentedeprrafopredeter"/>
    <w:uiPriority w:val="99"/>
    <w:semiHidden/>
    <w:unhideWhenUsed/>
    <w:rsid w:val="005919EE"/>
    <w:rPr>
      <w:color w:val="0000FF"/>
      <w:u w:val="single"/>
    </w:rPr>
  </w:style>
  <w:style w:type="character" w:customStyle="1" w:styleId="updated">
    <w:name w:val="updated"/>
    <w:basedOn w:val="Fuentedeprrafopredeter"/>
    <w:rsid w:val="005919EE"/>
  </w:style>
  <w:style w:type="paragraph" w:styleId="NormalWeb">
    <w:name w:val="Normal (Web)"/>
    <w:basedOn w:val="Normal"/>
    <w:uiPriority w:val="99"/>
    <w:semiHidden/>
    <w:unhideWhenUsed/>
    <w:rsid w:val="005919EE"/>
    <w:pPr>
      <w:spacing w:before="100" w:beforeAutospacing="1" w:after="100" w:afterAutospacing="1" w:line="240" w:lineRule="auto"/>
    </w:pPr>
    <w:rPr>
      <w:rFonts w:ascii="Times New Roman" w:eastAsia="Times New Roman" w:hAnsi="Times New Roman" w:cs="Times New Roman"/>
      <w:szCs w:val="24"/>
      <w:lang w:eastAsia="es-AR"/>
    </w:rPr>
  </w:style>
  <w:style w:type="character" w:styleId="nfasis">
    <w:name w:val="Emphasis"/>
    <w:basedOn w:val="Fuentedeprrafopredeter"/>
    <w:uiPriority w:val="20"/>
    <w:qFormat/>
    <w:rsid w:val="005919EE"/>
    <w:rPr>
      <w:i/>
      <w:iCs/>
    </w:rPr>
  </w:style>
  <w:style w:type="character" w:styleId="Textoennegrita">
    <w:name w:val="Strong"/>
    <w:basedOn w:val="Fuentedeprrafopredeter"/>
    <w:uiPriority w:val="22"/>
    <w:qFormat/>
    <w:rsid w:val="005919EE"/>
    <w:rPr>
      <w:b/>
      <w:bCs/>
    </w:rPr>
  </w:style>
  <w:style w:type="paragraph" w:customStyle="1" w:styleId="rtecenter">
    <w:name w:val="rtecenter"/>
    <w:basedOn w:val="Normal"/>
    <w:rsid w:val="005919EE"/>
    <w:pPr>
      <w:spacing w:before="100" w:beforeAutospacing="1" w:after="100" w:afterAutospacing="1" w:line="240" w:lineRule="auto"/>
    </w:pPr>
    <w:rPr>
      <w:rFonts w:ascii="Times New Roman" w:eastAsia="Times New Roman" w:hAnsi="Times New Roman" w:cs="Times New Roman"/>
      <w:szCs w:val="24"/>
      <w:lang w:eastAsia="es-AR"/>
    </w:rPr>
  </w:style>
  <w:style w:type="paragraph" w:styleId="Textodeglobo">
    <w:name w:val="Balloon Text"/>
    <w:basedOn w:val="Normal"/>
    <w:link w:val="TextodegloboCar"/>
    <w:uiPriority w:val="99"/>
    <w:semiHidden/>
    <w:unhideWhenUsed/>
    <w:rsid w:val="005919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19EE"/>
    <w:rPr>
      <w:rFonts w:ascii="Tahoma" w:hAnsi="Tahoma" w:cs="Tahoma"/>
      <w:sz w:val="16"/>
      <w:szCs w:val="16"/>
      <w:lang w:val="es-AR"/>
    </w:rPr>
  </w:style>
  <w:style w:type="paragraph" w:styleId="Ttulo">
    <w:name w:val="Title"/>
    <w:basedOn w:val="Normal"/>
    <w:next w:val="Normal"/>
    <w:link w:val="TtuloCar"/>
    <w:uiPriority w:val="10"/>
    <w:qFormat/>
    <w:rsid w:val="005919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919EE"/>
    <w:rPr>
      <w:rFonts w:asciiTheme="majorHAnsi" w:eastAsiaTheme="majorEastAsia" w:hAnsiTheme="majorHAnsi" w:cstheme="majorBidi"/>
      <w:color w:val="17365D" w:themeColor="text2" w:themeShade="BF"/>
      <w:spacing w:val="5"/>
      <w:kern w:val="28"/>
      <w:sz w:val="52"/>
      <w:szCs w:val="52"/>
      <w:lang w:val="es-AR"/>
    </w:rPr>
  </w:style>
  <w:style w:type="paragraph" w:styleId="Prrafodelista">
    <w:name w:val="List Paragraph"/>
    <w:basedOn w:val="Normal"/>
    <w:uiPriority w:val="34"/>
    <w:qFormat/>
    <w:rsid w:val="007018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264"/>
    <w:rPr>
      <w:sz w:val="24"/>
      <w:lang w:val="es-AR"/>
    </w:rPr>
  </w:style>
  <w:style w:type="paragraph" w:styleId="Ttulo1">
    <w:name w:val="heading 1"/>
    <w:basedOn w:val="Normal"/>
    <w:link w:val="Ttulo1Car"/>
    <w:uiPriority w:val="9"/>
    <w:qFormat/>
    <w:rsid w:val="005919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19EE"/>
    <w:rPr>
      <w:rFonts w:ascii="Times New Roman" w:eastAsia="Times New Roman" w:hAnsi="Times New Roman" w:cs="Times New Roman"/>
      <w:b/>
      <w:bCs/>
      <w:kern w:val="36"/>
      <w:sz w:val="48"/>
      <w:szCs w:val="48"/>
      <w:lang w:val="es-AR" w:eastAsia="es-AR"/>
    </w:rPr>
  </w:style>
  <w:style w:type="character" w:customStyle="1" w:styleId="sp-date">
    <w:name w:val="sp-date"/>
    <w:basedOn w:val="Fuentedeprrafopredeter"/>
    <w:rsid w:val="005919EE"/>
  </w:style>
  <w:style w:type="character" w:styleId="Hipervnculo">
    <w:name w:val="Hyperlink"/>
    <w:basedOn w:val="Fuentedeprrafopredeter"/>
    <w:uiPriority w:val="99"/>
    <w:semiHidden/>
    <w:unhideWhenUsed/>
    <w:rsid w:val="005919EE"/>
    <w:rPr>
      <w:color w:val="0000FF"/>
      <w:u w:val="single"/>
    </w:rPr>
  </w:style>
  <w:style w:type="character" w:customStyle="1" w:styleId="updated">
    <w:name w:val="updated"/>
    <w:basedOn w:val="Fuentedeprrafopredeter"/>
    <w:rsid w:val="005919EE"/>
  </w:style>
  <w:style w:type="paragraph" w:styleId="NormalWeb">
    <w:name w:val="Normal (Web)"/>
    <w:basedOn w:val="Normal"/>
    <w:uiPriority w:val="99"/>
    <w:semiHidden/>
    <w:unhideWhenUsed/>
    <w:rsid w:val="005919EE"/>
    <w:pPr>
      <w:spacing w:before="100" w:beforeAutospacing="1" w:after="100" w:afterAutospacing="1" w:line="240" w:lineRule="auto"/>
    </w:pPr>
    <w:rPr>
      <w:rFonts w:ascii="Times New Roman" w:eastAsia="Times New Roman" w:hAnsi="Times New Roman" w:cs="Times New Roman"/>
      <w:szCs w:val="24"/>
      <w:lang w:eastAsia="es-AR"/>
    </w:rPr>
  </w:style>
  <w:style w:type="character" w:styleId="nfasis">
    <w:name w:val="Emphasis"/>
    <w:basedOn w:val="Fuentedeprrafopredeter"/>
    <w:uiPriority w:val="20"/>
    <w:qFormat/>
    <w:rsid w:val="005919EE"/>
    <w:rPr>
      <w:i/>
      <w:iCs/>
    </w:rPr>
  </w:style>
  <w:style w:type="character" w:styleId="Textoennegrita">
    <w:name w:val="Strong"/>
    <w:basedOn w:val="Fuentedeprrafopredeter"/>
    <w:uiPriority w:val="22"/>
    <w:qFormat/>
    <w:rsid w:val="005919EE"/>
    <w:rPr>
      <w:b/>
      <w:bCs/>
    </w:rPr>
  </w:style>
  <w:style w:type="paragraph" w:customStyle="1" w:styleId="rtecenter">
    <w:name w:val="rtecenter"/>
    <w:basedOn w:val="Normal"/>
    <w:rsid w:val="005919EE"/>
    <w:pPr>
      <w:spacing w:before="100" w:beforeAutospacing="1" w:after="100" w:afterAutospacing="1" w:line="240" w:lineRule="auto"/>
    </w:pPr>
    <w:rPr>
      <w:rFonts w:ascii="Times New Roman" w:eastAsia="Times New Roman" w:hAnsi="Times New Roman" w:cs="Times New Roman"/>
      <w:szCs w:val="24"/>
      <w:lang w:eastAsia="es-AR"/>
    </w:rPr>
  </w:style>
  <w:style w:type="paragraph" w:styleId="Textodeglobo">
    <w:name w:val="Balloon Text"/>
    <w:basedOn w:val="Normal"/>
    <w:link w:val="TextodegloboCar"/>
    <w:uiPriority w:val="99"/>
    <w:semiHidden/>
    <w:unhideWhenUsed/>
    <w:rsid w:val="005919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19EE"/>
    <w:rPr>
      <w:rFonts w:ascii="Tahoma" w:hAnsi="Tahoma" w:cs="Tahoma"/>
      <w:sz w:val="16"/>
      <w:szCs w:val="16"/>
      <w:lang w:val="es-AR"/>
    </w:rPr>
  </w:style>
  <w:style w:type="paragraph" w:styleId="Ttulo">
    <w:name w:val="Title"/>
    <w:basedOn w:val="Normal"/>
    <w:next w:val="Normal"/>
    <w:link w:val="TtuloCar"/>
    <w:uiPriority w:val="10"/>
    <w:qFormat/>
    <w:rsid w:val="005919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919EE"/>
    <w:rPr>
      <w:rFonts w:asciiTheme="majorHAnsi" w:eastAsiaTheme="majorEastAsia" w:hAnsiTheme="majorHAnsi" w:cstheme="majorBidi"/>
      <w:color w:val="17365D" w:themeColor="text2" w:themeShade="BF"/>
      <w:spacing w:val="5"/>
      <w:kern w:val="28"/>
      <w:sz w:val="52"/>
      <w:szCs w:val="52"/>
      <w:lang w:val="es-AR"/>
    </w:rPr>
  </w:style>
  <w:style w:type="paragraph" w:styleId="Prrafodelista">
    <w:name w:val="List Paragraph"/>
    <w:basedOn w:val="Normal"/>
    <w:uiPriority w:val="34"/>
    <w:qFormat/>
    <w:rsid w:val="00701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93335">
      <w:bodyDiv w:val="1"/>
      <w:marLeft w:val="0"/>
      <w:marRight w:val="0"/>
      <w:marTop w:val="0"/>
      <w:marBottom w:val="0"/>
      <w:divBdr>
        <w:top w:val="none" w:sz="0" w:space="0" w:color="auto"/>
        <w:left w:val="none" w:sz="0" w:space="0" w:color="auto"/>
        <w:bottom w:val="none" w:sz="0" w:space="0" w:color="auto"/>
        <w:right w:val="none" w:sz="0" w:space="0" w:color="auto"/>
      </w:divBdr>
      <w:divsChild>
        <w:div w:id="885801291">
          <w:marLeft w:val="0"/>
          <w:marRight w:val="0"/>
          <w:marTop w:val="0"/>
          <w:marBottom w:val="450"/>
          <w:divBdr>
            <w:top w:val="none" w:sz="0" w:space="0" w:color="auto"/>
            <w:left w:val="none" w:sz="0" w:space="0" w:color="auto"/>
            <w:bottom w:val="none" w:sz="0" w:space="0" w:color="auto"/>
            <w:right w:val="none" w:sz="0" w:space="0" w:color="auto"/>
          </w:divBdr>
        </w:div>
        <w:div w:id="1763985152">
          <w:marLeft w:val="0"/>
          <w:marRight w:val="0"/>
          <w:marTop w:val="0"/>
          <w:marBottom w:val="450"/>
          <w:divBdr>
            <w:top w:val="none" w:sz="0" w:space="0" w:color="auto"/>
            <w:left w:val="none" w:sz="0" w:space="0" w:color="auto"/>
            <w:bottom w:val="none" w:sz="0" w:space="0" w:color="auto"/>
            <w:right w:val="none" w:sz="0" w:space="0" w:color="auto"/>
          </w:divBdr>
        </w:div>
        <w:div w:id="122016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914</Words>
  <Characters>5031</Characters>
  <Application>Microsoft Office Word</Application>
  <DocSecurity>0</DocSecurity>
  <Lines>41</Lines>
  <Paragraphs>11</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Elementos de un caso de uso</vt:lpstr>
    </vt:vector>
  </TitlesOfParts>
  <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cp:revision>
  <dcterms:created xsi:type="dcterms:W3CDTF">2023-06-02T15:30:00Z</dcterms:created>
  <dcterms:modified xsi:type="dcterms:W3CDTF">2023-06-02T15:59:00Z</dcterms:modified>
</cp:coreProperties>
</file>