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CREATE TRIGGER DecrementNumCopies AFTER INSERT ON Rentals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FOR EACH ROW UPDATE Titles 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SET T.num_copies = T.num_copies - 1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     </w:t>
        <w:tab/>
        <w:t xml:space="preserve">      WHERE T.tid = NEW.tid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delimiter |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CREATE TRIGGER NoCopiesLeft BEFORE INSERT ON Rentals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FOR EACH ROW IF(SELECT T.num_copies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FROM Titles 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     WHERE T.tid = NEW.tid) = 0 THEN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SIGNAL SQLSTATE '75000'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 SET MESSAGE_TEXT = 'No copies left to rent.';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 END IF;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delimiter |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CREATE TRIGGER ThereCanBeOnlyOne BEFORE INSERT ON Rentals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FOR EACH ROW IF (NEW.email, NEW.tid) IN (SELECT R.email, R.tid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FROM Rentals R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ab/>
        <w:tab/>
        <w:t xml:space="preserve">     WHERE R.email = NEW.email AND R.tid = NEW.tid) THEN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SIGNAL SQLSTATE '75000'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 </w:t>
        <w:tab/>
        <w:t xml:space="preserve">      SET MESSAGE_TEXT = 'User has already rented this title.';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 </w:t>
        <w:tab/>
        <w:t xml:space="preserve">      END IF;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delimiter ;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