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bookmarkStart w:id="2" w:name="_GoBack"/>
            <w:bookmarkEnd w:id="2"/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3952303" r:id="rId8"/>
              </w:object>
            </w:r>
          </w:p>
          <w:p w:rsidR="004B3E74" w:rsidRPr="00511EDD" w:rsidRDefault="004B3E74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  <w:lang w:eastAsia="zh-CN"/>
              </w:rPr>
              <w:t>对不对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  <w:p w:rsidR="004B3E74" w:rsidRPr="00511EDD" w:rsidRDefault="004B3E74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</w:rPr>
              <w:t>不对啊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BBA" w:rsidRDefault="000E1BBA" w:rsidP="00C75D2A">
      <w:r>
        <w:separator/>
      </w:r>
    </w:p>
  </w:endnote>
  <w:endnote w:type="continuationSeparator" w:id="0">
    <w:p w:rsidR="000E1BBA" w:rsidRDefault="000E1BBA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BBA" w:rsidRDefault="000E1BBA" w:rsidP="00C75D2A">
      <w:r>
        <w:separator/>
      </w:r>
    </w:p>
  </w:footnote>
  <w:footnote w:type="continuationSeparator" w:id="0">
    <w:p w:rsidR="000E1BBA" w:rsidRDefault="000E1BBA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C0A6E"/>
    <w:rsid w:val="000C13EC"/>
    <w:rsid w:val="000D1578"/>
    <w:rsid w:val="000D4A8F"/>
    <w:rsid w:val="000D7AA1"/>
    <w:rsid w:val="000E1BBA"/>
    <w:rsid w:val="000F1C05"/>
    <w:rsid w:val="00100873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3E74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24E36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669A"/>
    <w:rsid w:val="008B1C31"/>
    <w:rsid w:val="008B2F0C"/>
    <w:rsid w:val="008B55A1"/>
    <w:rsid w:val="008B7894"/>
    <w:rsid w:val="008C208B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83F61"/>
    <w:rsid w:val="00A95330"/>
    <w:rsid w:val="00A960AB"/>
    <w:rsid w:val="00A971E9"/>
    <w:rsid w:val="00AA63E1"/>
    <w:rsid w:val="00AB1338"/>
    <w:rsid w:val="00AC7F28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098"/>
    <w:rsid w:val="00E9088D"/>
    <w:rsid w:val="00E93DB9"/>
    <w:rsid w:val="00EA4390"/>
    <w:rsid w:val="00EA43EB"/>
    <w:rsid w:val="00EA65E1"/>
    <w:rsid w:val="00EA67C0"/>
    <w:rsid w:val="00EB2226"/>
    <w:rsid w:val="00EB63BF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33AE8"/>
  <w15:docId w15:val="{0249C7A5-4E37-4F5C-B986-3989F178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153</Words>
  <Characters>875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9</cp:revision>
  <dcterms:created xsi:type="dcterms:W3CDTF">2019-02-27T09:33:00Z</dcterms:created>
  <dcterms:modified xsi:type="dcterms:W3CDTF">2019-10-30T06:52:00Z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