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Some ideas on IOT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Could whiteboard surface can transmit sketches to the digital folders where students can archive?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a classroom chair take attendance and correct student’s postures?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there be any design interface which helps students engage into the class discussion? Do you need to raise a hand? Can I participate anonymously without revealing my identity?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the classroom become physically more engaging place by means of customizable features?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Think of a kid’s experience going to school. Is there a way to connect them with their parents during their adaptation period?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Does the lights in a campus needs to be on all night? Could the level of the lights respond the number of people around or approaching?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Are there ways to sense and communicate the stress level of students in the campus? Can there be any interface for students to check in their stress levels and the campus  lights’ hue could change accordingly?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Can your grandmother’s shoe send information about her daily activities, temperature, well being or any emergency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 thinking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Identify a design challenge framed in human terms</w:t>
      </w:r>
    </w:p>
    <w:p w:rsidR="00000000" w:rsidDel="00000000" w:rsidP="00000000" w:rsidRDefault="00000000" w:rsidRPr="00000000">
      <w:pPr>
        <w:widowControl w:val="0"/>
        <w:numPr>
          <w:ilvl w:val="1"/>
          <w:numId w:val="5"/>
        </w:numPr>
        <w:spacing w:line="240" w:lineRule="auto"/>
        <w:ind w:left="1440" w:hanging="360"/>
        <w:contextualSpacing w:val="1"/>
        <w:rPr>
          <w:u w:val="none"/>
        </w:rPr>
      </w:pPr>
      <w:r w:rsidDel="00000000" w:rsidR="00000000" w:rsidRPr="00000000">
        <w:rPr>
          <w:rtl w:val="0"/>
        </w:rPr>
        <w:t xml:space="preserve">broad enough to allow you to discover the areas of unexpected value</w:t>
      </w:r>
    </w:p>
    <w:p w:rsidR="00000000" w:rsidDel="00000000" w:rsidP="00000000" w:rsidRDefault="00000000" w:rsidRPr="00000000">
      <w:pPr>
        <w:widowControl w:val="0"/>
        <w:numPr>
          <w:ilvl w:val="1"/>
          <w:numId w:val="5"/>
        </w:numPr>
        <w:spacing w:line="240" w:lineRule="auto"/>
        <w:ind w:left="1440" w:hanging="360"/>
        <w:contextualSpacing w:val="1"/>
        <w:rPr>
          <w:u w:val="none"/>
        </w:rPr>
      </w:pPr>
      <w:r w:rsidDel="00000000" w:rsidR="00000000" w:rsidRPr="00000000">
        <w:rPr>
          <w:rtl w:val="0"/>
        </w:rPr>
        <w:t xml:space="preserve">narrow enough to make the topic manageable</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Choose research method</w:t>
      </w:r>
    </w:p>
    <w:p w:rsidR="00000000" w:rsidDel="00000000" w:rsidP="00000000" w:rsidRDefault="00000000" w:rsidRPr="00000000">
      <w:pPr>
        <w:widowControl w:val="0"/>
        <w:numPr>
          <w:ilvl w:val="1"/>
          <w:numId w:val="5"/>
        </w:numPr>
        <w:spacing w:line="240" w:lineRule="auto"/>
        <w:ind w:left="1440" w:hanging="360"/>
        <w:contextualSpacing w:val="1"/>
        <w:rPr>
          <w:u w:val="none"/>
        </w:rPr>
      </w:pPr>
      <w:r w:rsidDel="00000000" w:rsidR="00000000" w:rsidRPr="00000000">
        <w:rPr>
          <w:rtl w:val="0"/>
        </w:rPr>
        <w:t xml:space="preserve">Design research is useful to not only understand individuals but also frame individual behaviours in the context and community that surrounds them.</w:t>
      </w:r>
    </w:p>
    <w:p w:rsidR="00000000" w:rsidDel="00000000" w:rsidP="00000000" w:rsidRDefault="00000000" w:rsidRPr="00000000">
      <w:pPr>
        <w:widowControl w:val="0"/>
        <w:numPr>
          <w:ilvl w:val="1"/>
          <w:numId w:val="5"/>
        </w:numPr>
        <w:spacing w:line="240" w:lineRule="auto"/>
        <w:ind w:left="1440" w:hanging="360"/>
        <w:contextualSpacing w:val="1"/>
        <w:rPr/>
      </w:pPr>
      <w:r w:rsidDel="00000000" w:rsidR="00000000" w:rsidRPr="00000000">
        <w:rPr>
          <w:rtl w:val="0"/>
        </w:rPr>
        <w:t xml:space="preserve">Putting yourself in someone’s shoes enables you to get beyond what people say to what they think and feel</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Develop your own mindset</w:t>
      </w:r>
    </w:p>
    <w:p w:rsidR="00000000" w:rsidDel="00000000" w:rsidP="00000000" w:rsidRDefault="00000000" w:rsidRPr="00000000">
      <w:pPr>
        <w:widowControl w:val="0"/>
        <w:numPr>
          <w:ilvl w:val="1"/>
          <w:numId w:val="5"/>
        </w:numPr>
        <w:spacing w:line="240" w:lineRule="auto"/>
        <w:ind w:left="1440" w:hanging="360"/>
        <w:contextualSpacing w:val="1"/>
        <w:rPr>
          <w:u w:val="none"/>
        </w:rPr>
      </w:pPr>
      <w:r w:rsidDel="00000000" w:rsidR="00000000" w:rsidRPr="00000000">
        <w:rPr>
          <w:rtl w:val="0"/>
        </w:rPr>
        <w:t xml:space="preserve">Beginner’s mind:</w:t>
      </w:r>
      <w:r w:rsidDel="00000000" w:rsidR="00000000" w:rsidRPr="00000000">
        <w:rPr>
          <w:rtl w:val="0"/>
        </w:rPr>
        <w:t xml:space="preserve"> is critical when entering a familiar environment without carrying assumptions based on prior experience</w:t>
      </w:r>
    </w:p>
    <w:p w:rsidR="00000000" w:rsidDel="00000000" w:rsidP="00000000" w:rsidRDefault="00000000" w:rsidRPr="00000000">
      <w:pPr>
        <w:widowControl w:val="0"/>
        <w:numPr>
          <w:ilvl w:val="1"/>
          <w:numId w:val="5"/>
        </w:numPr>
        <w:spacing w:line="240" w:lineRule="auto"/>
        <w:ind w:left="1440" w:hanging="360"/>
        <w:contextualSpacing w:val="1"/>
        <w:rPr>
          <w:u w:val="none"/>
        </w:rPr>
      </w:pPr>
      <w:r w:rsidDel="00000000" w:rsidR="00000000" w:rsidRPr="00000000">
        <w:rPr>
          <w:rtl w:val="0"/>
        </w:rPr>
        <w:t xml:space="preserve">Observe vs. Interpret:</w:t>
      </w:r>
      <w:r w:rsidDel="00000000" w:rsidR="00000000" w:rsidRPr="00000000">
        <w:rPr>
          <w:rtl w:val="0"/>
        </w:rPr>
        <w:t xml:space="preserve"> build empathy for the people you serve means understanding their behaviour and what motivates them.</w:t>
      </w:r>
    </w:p>
    <w:p w:rsidR="00000000" w:rsidDel="00000000" w:rsidP="00000000" w:rsidRDefault="00000000" w:rsidRPr="00000000">
      <w:pPr>
        <w:widowControl w:val="0"/>
        <w:numPr>
          <w:ilvl w:val="1"/>
          <w:numId w:val="5"/>
        </w:numPr>
        <w:spacing w:line="240" w:lineRule="auto"/>
        <w:ind w:left="1440" w:hanging="360"/>
        <w:contextualSpacing w:val="1"/>
        <w:rPr>
          <w:u w:val="none"/>
        </w:rPr>
      </w:pPr>
      <w:r w:rsidDel="00000000" w:rsidR="00000000" w:rsidRPr="00000000">
        <w:rPr>
          <w:rtl w:val="0"/>
        </w:rPr>
        <w:t xml:space="preserve">Identify physical, cognitive, cultural, social needs</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      4.  Identify patterns</w:t>
      </w:r>
    </w:p>
    <w:p w:rsidR="00000000" w:rsidDel="00000000" w:rsidP="00000000" w:rsidRDefault="00000000" w:rsidRPr="00000000">
      <w:pPr>
        <w:widowControl w:val="0"/>
        <w:numPr>
          <w:ilvl w:val="0"/>
          <w:numId w:val="3"/>
        </w:numPr>
        <w:spacing w:line="240" w:lineRule="auto"/>
        <w:ind w:left="1440" w:hanging="360"/>
        <w:contextualSpacing w:val="1"/>
        <w:rPr>
          <w:u w:val="none"/>
        </w:rPr>
      </w:pPr>
      <w:r w:rsidDel="00000000" w:rsidR="00000000" w:rsidRPr="00000000">
        <w:rPr>
          <w:rtl w:val="0"/>
        </w:rPr>
        <w:t xml:space="preserve">Extract key insights</w:t>
      </w:r>
    </w:p>
    <w:p w:rsidR="00000000" w:rsidDel="00000000" w:rsidP="00000000" w:rsidRDefault="00000000" w:rsidRPr="00000000">
      <w:pPr>
        <w:widowControl w:val="0"/>
        <w:numPr>
          <w:ilvl w:val="0"/>
          <w:numId w:val="3"/>
        </w:numPr>
        <w:spacing w:line="240" w:lineRule="auto"/>
        <w:ind w:left="1440" w:hanging="360"/>
        <w:contextualSpacing w:val="1"/>
        <w:rPr>
          <w:u w:val="none"/>
        </w:rPr>
      </w:pPr>
      <w:r w:rsidDel="00000000" w:rsidR="00000000" w:rsidRPr="00000000">
        <w:rPr>
          <w:rtl w:val="0"/>
        </w:rPr>
        <w:t xml:space="preserve">Find themes</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      5. Create a framework</w:t>
      </w:r>
    </w:p>
    <w:p w:rsidR="00000000" w:rsidDel="00000000" w:rsidP="00000000" w:rsidRDefault="00000000" w:rsidRPr="00000000">
      <w:pPr>
        <w:widowControl w:val="0"/>
        <w:numPr>
          <w:ilvl w:val="0"/>
          <w:numId w:val="1"/>
        </w:numPr>
        <w:spacing w:line="240" w:lineRule="auto"/>
        <w:ind w:left="1440" w:hanging="360"/>
        <w:contextualSpacing w:val="1"/>
        <w:rPr>
          <w:u w:val="none"/>
        </w:rPr>
      </w:pPr>
      <w:r w:rsidDel="00000000" w:rsidR="00000000" w:rsidRPr="00000000">
        <w:rPr>
          <w:rtl w:val="0"/>
        </w:rPr>
        <w:t xml:space="preserve">A framework is a visual representation of a system. It shows the different elements or actors at play and highlights the relationships between them.</w:t>
      </w:r>
    </w:p>
    <w:p w:rsidR="00000000" w:rsidDel="00000000" w:rsidP="00000000" w:rsidRDefault="00000000" w:rsidRPr="00000000">
      <w:pPr>
        <w:widowControl w:val="0"/>
        <w:numPr>
          <w:ilvl w:val="0"/>
          <w:numId w:val="1"/>
        </w:numPr>
        <w:spacing w:line="240" w:lineRule="auto"/>
        <w:ind w:left="1440" w:hanging="360"/>
        <w:contextualSpacing w:val="1"/>
        <w:rPr>
          <w:u w:val="none"/>
        </w:rPr>
      </w:pPr>
      <w:r w:rsidDel="00000000" w:rsidR="00000000" w:rsidRPr="00000000">
        <w:rPr>
          <w:rtl w:val="0"/>
        </w:rPr>
        <w:t xml:space="preserve">A good framework will help you see the issues and relationships in a clearer and more holistic way.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      6. Creating opportunity areas</w:t>
      </w:r>
    </w:p>
    <w:p w:rsidR="00000000" w:rsidDel="00000000" w:rsidP="00000000" w:rsidRDefault="00000000" w:rsidRPr="00000000">
      <w:pPr>
        <w:widowControl w:val="0"/>
        <w:numPr>
          <w:ilvl w:val="0"/>
          <w:numId w:val="2"/>
        </w:numPr>
        <w:spacing w:line="240" w:lineRule="auto"/>
        <w:ind w:left="1440" w:hanging="360"/>
        <w:contextualSpacing w:val="1"/>
        <w:rPr>
          <w:u w:val="none"/>
        </w:rPr>
      </w:pPr>
      <w:r w:rsidDel="00000000" w:rsidR="00000000" w:rsidRPr="00000000">
        <w:rPr>
          <w:rtl w:val="0"/>
        </w:rPr>
        <w:t xml:space="preserve">The process of translating insights into opportunities is moving from the current state to envisioning the future possibilities.</w:t>
      </w:r>
    </w:p>
    <w:p w:rsidR="00000000" w:rsidDel="00000000" w:rsidP="00000000" w:rsidRDefault="00000000" w:rsidRPr="00000000">
      <w:pPr>
        <w:widowControl w:val="0"/>
        <w:numPr>
          <w:ilvl w:val="0"/>
          <w:numId w:val="2"/>
        </w:numPr>
        <w:spacing w:line="240" w:lineRule="auto"/>
        <w:ind w:left="1440" w:hanging="360"/>
        <w:contextualSpacing w:val="1"/>
        <w:rPr>
          <w:u w:val="none"/>
        </w:rPr>
      </w:pPr>
      <w:r w:rsidDel="00000000" w:rsidR="00000000" w:rsidRPr="00000000">
        <w:rPr>
          <w:rtl w:val="0"/>
        </w:rPr>
        <w:t xml:space="preserve">An opportunity area is stepping stone to idea generation.</w:t>
      </w:r>
    </w:p>
    <w:p w:rsidR="00000000" w:rsidDel="00000000" w:rsidP="00000000" w:rsidRDefault="00000000" w:rsidRPr="00000000">
      <w:pPr>
        <w:widowControl w:val="0"/>
        <w:numPr>
          <w:ilvl w:val="0"/>
          <w:numId w:val="2"/>
        </w:numPr>
        <w:spacing w:line="240" w:lineRule="auto"/>
        <w:ind w:left="1440" w:hanging="360"/>
        <w:contextualSpacing w:val="1"/>
        <w:rPr>
          <w:u w:val="none"/>
        </w:rPr>
      </w:pPr>
      <w:r w:rsidDel="00000000" w:rsidR="00000000" w:rsidRPr="00000000">
        <w:rPr>
          <w:rtl w:val="0"/>
        </w:rPr>
        <w:t xml:space="preserve">An opportunity area is not a solution. It defines a space of possibility in which to generate solutions.</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    </w:t>
      </w:r>
      <w:r w:rsidDel="00000000" w:rsidR="00000000" w:rsidRPr="00000000">
        <w:rPr>
          <w:rtl w:val="0"/>
        </w:rPr>
        <w:t xml:space="preserve">   7. Brainstorm new solutions</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t xml:space="preserve">       8. Make ideas tangible</w:t>
      </w:r>
    </w:p>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t xml:space="preserve">       9. Gather feedback</w:t>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