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Things to know when you apply for credit card: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credit card interest rate is calculated: DBS altitude has a generous 20% Annual Percentage Rate(APR), Periodic Interest Rate is 0.0548% after dividing APR by 365. So if you have a balance of $1000 due and you don’t pay it by the end of each month, you will be accumulating $12.33 each day. Click here to find out more.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Things to note before getting a credit card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https://www.nerdwallet.com/blog/11-credit-card/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Paying credit card bills with iBanking: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Card Account &gt; Pay Card &gt; Debiting Account &gt; Confirm Amount &gt; Immediate &gt; Submit!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http://www.dbs.com.sg/personal/support/card-payment-pay-credit-card-bills.html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DBS protects you from fraudsters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the case of a fraudulent use of your credit card, DBS protects you from rogue merchant who refuse to provide you a refund by reversing the charge from your account to the merchant.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https://www.forbes.com/sites/moneybuilder/2013/06/11/credit-card-basics-everything-you-should-know/2/#5042599a177f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credit card: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Your Priority Pass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Lounge access used to be something reserved for premium cabin flyers, but with DBS Altitude Visa card, the equation is now changing.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http://milelion.com/2016/05/16/primer-credit-card-lounge-access/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Jetting of with Altitude Travel Destinations: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Some of our specially curated packages includes Morocco, Bali and Mauritius.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http://www.dbs.com.sg/personal/promotion/dbs-altitude-travel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Supplementary cards: Extend the suite of DBS benefits and privileges to your loved ones with DBS Supplementary Cards. https://www.dbs.com.sg/personal/cards/card-services/supplementary-cards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DBS black card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5% Cashback only on specific store: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 sure to check out the list of participating retailers to receive 5% cashback.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Cashback limits: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DBS Black Card has a cashback limit of $70. Sign up for more DBS credit cards to maximise the reward of your expenses every month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(If you are a women, link to DBS woman’s card)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Manage Recurring Bill payment:</w:t>
      </w:r>
    </w:p>
    <w:p w:rsidR="00000000" w:rsidDel="00000000" w:rsidP="00000000" w:rsidRDefault="00000000" w:rsidRPr="00000000">
      <w:pPr>
        <w:contextualSpacing w:val="0"/>
        <w:rPr>
          <w:color w:val="100f0f"/>
          <w:sz w:val="21"/>
          <w:szCs w:val="21"/>
          <w:highlight w:val="white"/>
        </w:rPr>
      </w:pPr>
      <w:r w:rsidDel="00000000" w:rsidR="00000000" w:rsidRPr="00000000">
        <w:rPr>
          <w:color w:val="100f0f"/>
          <w:sz w:val="21"/>
          <w:szCs w:val="21"/>
          <w:highlight w:val="white"/>
          <w:rtl w:val="0"/>
        </w:rPr>
        <w:t xml:space="preserve">Lighten your workload with DBS Recurring Bill Payment, it’s a breeze to manage your bills when you consolidate your bills to your DBS Credit Card. </w:t>
      </w:r>
    </w:p>
    <w:p w:rsidR="00000000" w:rsidDel="00000000" w:rsidP="00000000" w:rsidRDefault="00000000" w:rsidRPr="00000000">
      <w:pPr>
        <w:contextualSpacing w:val="0"/>
        <w:rPr>
          <w:color w:val="100f0f"/>
          <w:sz w:val="21"/>
          <w:szCs w:val="21"/>
          <w:highlight w:val="white"/>
        </w:rPr>
      </w:pPr>
      <w:r w:rsidDel="00000000" w:rsidR="00000000" w:rsidRPr="00000000">
        <w:rPr>
          <w:color w:val="100f0f"/>
          <w:sz w:val="21"/>
          <w:szCs w:val="21"/>
          <w:highlight w:val="white"/>
          <w:rtl w:val="0"/>
        </w:rPr>
        <w:t xml:space="preserve">http://www.dbs.com.sg/personal/cards/card-services/dbs-recurring-bill-payment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DBS woman’s card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E-commerce privilege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Enjoy your e-commerce privilege with our top picks of e-commerce sites such as Qoo10, Carousell, Lazada and many more.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https://www.techinasia.com/14-popular-ecommerce-sites-singapore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DBS NUS Alumni card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Keep in Touch with NUS: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 activities and events as NUS Alumni and share the privileges of DBS NUS card with fellow NUS students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Safra DBS Card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Save on fuel: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Safra DBS card includes 14% discount at Caltex petrol kiosk.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100f0f"/>
          <w:sz w:val="72"/>
          <w:szCs w:val="72"/>
          <w:highlight w:val="white"/>
        </w:rPr>
      </w:pPr>
      <w:r w:rsidDel="00000000" w:rsidR="00000000" w:rsidRPr="00000000">
        <w:rPr>
          <w:rtl w:val="0"/>
        </w:rPr>
        <w:t xml:space="preserve">Left with </w:t>
      </w:r>
      <w:r w:rsidDel="00000000" w:rsidR="00000000" w:rsidRPr="00000000">
        <w:rPr>
          <w:b w:val="1"/>
          <w:color w:val="100f0f"/>
          <w:sz w:val="72"/>
          <w:szCs w:val="72"/>
          <w:highlight w:val="white"/>
          <w:rtl w:val="0"/>
        </w:rPr>
        <w:t xml:space="preserve">POSB Everyday Card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160" w:line="430.4347826086956" w:lineRule="auto"/>
        <w:contextualSpacing w:val="0"/>
        <w:rPr>
          <w:b w:val="1"/>
          <w:color w:val="100f0f"/>
          <w:sz w:val="72"/>
          <w:szCs w:val="72"/>
          <w:highlight w:val="white"/>
        </w:rPr>
      </w:pPr>
      <w:bookmarkStart w:colFirst="0" w:colLast="0" w:name="_av35uj3xls3k" w:id="0"/>
      <w:bookmarkEnd w:id="0"/>
      <w:r w:rsidDel="00000000" w:rsidR="00000000" w:rsidRPr="00000000">
        <w:rPr>
          <w:b w:val="1"/>
          <w:color w:val="100f0f"/>
          <w:sz w:val="72"/>
          <w:szCs w:val="72"/>
          <w:highlight w:val="white"/>
          <w:rtl w:val="0"/>
        </w:rPr>
        <w:t xml:space="preserve">DBS Live Fresh Card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http://www.dbs.com.sg/iwov-resources/pdf/cards/credit-cards/live-fresh-dbs-visa-paywave-platinum-card/ezreload-faq.pdf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dbs.com.sg/personal/promotion/dbs-altitude-travel" TargetMode="External"/><Relationship Id="rId5" Type="http://schemas.openxmlformats.org/officeDocument/2006/relationships/hyperlink" Target="https://www.nerdwallet.com/blog/11-credit-card/" TargetMode="External"/><Relationship Id="rId6" Type="http://schemas.openxmlformats.org/officeDocument/2006/relationships/hyperlink" Target="http://www.dbs.com.sg/personal/support/card-payment-pay-credit-card-bills.html" TargetMode="External"/><Relationship Id="rId7" Type="http://schemas.openxmlformats.org/officeDocument/2006/relationships/hyperlink" Target="https://www.forbes.com/sites/moneybuilder/2013/06/11/credit-card-basics-everything-you-should-know/2/#5042599a177f" TargetMode="External"/><Relationship Id="rId8" Type="http://schemas.openxmlformats.org/officeDocument/2006/relationships/hyperlink" Target="http://milelion.com/2016/05/16/primer-credit-card-lounge-access/" TargetMode="External"/></Relationships>
</file>