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should scope out and state generically. We are not just solving bank application process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essence of our problem? Our report did not clearly state that. (although I know it from the discussions.) Write it down and express it more. </w:t>
      </w:r>
      <w:r w:rsidDel="00000000" w:rsidR="00000000" w:rsidRPr="00000000">
        <w:rPr>
          <w:b w:val="1"/>
          <w:rtl w:val="0"/>
        </w:rPr>
        <w:t xml:space="preserve">The essence of the problem is not banking or visa application-specific. State what is the core of this problem in general way, and how the banks are a good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communicate the focus of the solution platform. Desktop? Or can that also be generalised in 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finalised Problem statement: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Consumers/users find it daunting to apply for various services such as credit cards or travelling visa.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Tedious, difficult, boring application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Difficult to choose from the wide array of information.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