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34436581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79D81BCB" w14:textId="27EBB5F7" w:rsidR="00A24216" w:rsidRDefault="00A24216">
          <w:pPr>
            <w:pStyle w:val="TOCHeading"/>
          </w:pPr>
        </w:p>
        <w:p w14:paraId="72AF2750" w14:textId="77777777" w:rsidR="00A24216" w:rsidRDefault="00000000">
          <w:r>
            <w:fldChar w:fldCharType="begin"/>
          </w:r>
          <w:r>
            <w:instrText>TOC \o "1-4" \h \z \u</w:instrText>
          </w:r>
          <w:r>
            <w:fldChar w:fldCharType="separate"/>
          </w:r>
          <w:r>
            <w:fldChar w:fldCharType="end"/>
          </w:r>
        </w:p>
      </w:sdtContent>
    </w:sdt>
    <w:p w14:paraId="44842FE8" w14:textId="77777777" w:rsidR="00A24216" w:rsidRDefault="00000000">
      <w:pPr>
        <w:pStyle w:val="Heading1"/>
      </w:pPr>
      <w:bookmarkStart w:id="0" w:name="X54979a7e5b938ed0b4b91b826606be4a2172205"/>
      <w:r>
        <w:t>Complete Product-Level Challenge Models for SIMM 2.8 Validation</w:t>
      </w:r>
    </w:p>
    <w:p w14:paraId="1E2EBD43" w14:textId="77777777" w:rsidR="00A24216" w:rsidRDefault="00000000">
      <w:pPr>
        <w:pStyle w:val="Heading2"/>
      </w:pPr>
      <w:bookmarkStart w:id="1" w:name="document-information"/>
      <w:r>
        <w:t>Document Information</w:t>
      </w:r>
    </w:p>
    <w:p w14:paraId="021F6EFD" w14:textId="77777777" w:rsidR="00A242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Version</w:t>
      </w:r>
      <w:r>
        <w:t>: 2.0.0</w:t>
      </w:r>
    </w:p>
    <w:p w14:paraId="0AF18381" w14:textId="77777777" w:rsidR="00A242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Date</w:t>
      </w:r>
      <w:r>
        <w:t>: 2026-02-27</w:t>
      </w:r>
    </w:p>
    <w:p w14:paraId="6E4EAA0E" w14:textId="77777777" w:rsidR="00A242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Total Products</w:t>
      </w:r>
      <w:r>
        <w:t>: 23 specific products</w:t>
      </w:r>
    </w:p>
    <w:p w14:paraId="5ADEC2C7" w14:textId="77777777" w:rsidR="00A242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Scope</w:t>
      </w:r>
      <w:r>
        <w:t>: Full ShacomBank Product List v1.31</w:t>
      </w:r>
    </w:p>
    <w:p w14:paraId="2EE325FC" w14:textId="77777777" w:rsidR="00A24216" w:rsidRDefault="00000000">
      <w:r>
        <w:pict w14:anchorId="0E3F925D">
          <v:rect id="_x0000_i1025" style="width:0;height:1.5pt" o:hralign="center" o:hrstd="t" o:hr="t"/>
        </w:pict>
      </w:r>
    </w:p>
    <w:p w14:paraId="5B34F848" w14:textId="77777777" w:rsidR="00A24216" w:rsidRDefault="00000000">
      <w:pPr>
        <w:pStyle w:val="Heading1"/>
      </w:pPr>
      <w:bookmarkStart w:id="2" w:name="table-of-contents"/>
      <w:bookmarkEnd w:id="0"/>
      <w:bookmarkEnd w:id="1"/>
      <w:r>
        <w:t>TABLE OF CONTENTS</w:t>
      </w:r>
    </w:p>
    <w:p w14:paraId="1A25C3CA" w14:textId="77777777" w:rsidR="00A24216" w:rsidRDefault="00000000">
      <w:pPr>
        <w:pStyle w:val="Compact"/>
        <w:numPr>
          <w:ilvl w:val="0"/>
          <w:numId w:val="3"/>
        </w:numPr>
      </w:pPr>
      <w:hyperlink w:anchor="X757109e420b84881ea68df42dc41abbfca8f816">
        <w:r>
          <w:rPr>
            <w:rStyle w:val="Hyperlink"/>
          </w:rPr>
          <w:t>FX Cash Products</w:t>
        </w:r>
      </w:hyperlink>
      <w:r>
        <w:t xml:space="preserve"> - 3 products</w:t>
      </w:r>
    </w:p>
    <w:p w14:paraId="35D4E9DC" w14:textId="77777777" w:rsidR="00A24216" w:rsidRDefault="00000000">
      <w:pPr>
        <w:pStyle w:val="Compact"/>
        <w:numPr>
          <w:ilvl w:val="0"/>
          <w:numId w:val="3"/>
        </w:numPr>
      </w:pPr>
      <w:hyperlink w:anchor="X62a29a6555b8e83d03e4885249280d276d88fa2">
        <w:r>
          <w:rPr>
            <w:rStyle w:val="Hyperlink"/>
          </w:rPr>
          <w:t>FX Vanilla Options</w:t>
        </w:r>
      </w:hyperlink>
      <w:r>
        <w:t xml:space="preserve"> - 6 products</w:t>
      </w:r>
    </w:p>
    <w:p w14:paraId="441C6FB8" w14:textId="77777777" w:rsidR="00A24216" w:rsidRDefault="00000000">
      <w:pPr>
        <w:pStyle w:val="Compact"/>
        <w:numPr>
          <w:ilvl w:val="0"/>
          <w:numId w:val="3"/>
        </w:numPr>
      </w:pPr>
      <w:hyperlink w:anchor="Xd7e9c101d266de03799ac65be6598b1737c9802">
        <w:r>
          <w:rPr>
            <w:rStyle w:val="Hyperlink"/>
          </w:rPr>
          <w:t>FX Exotic Options</w:t>
        </w:r>
      </w:hyperlink>
      <w:r>
        <w:t xml:space="preserve"> - 7 products</w:t>
      </w:r>
    </w:p>
    <w:p w14:paraId="11F6B4AC" w14:textId="77777777" w:rsidR="00A24216" w:rsidRDefault="00000000">
      <w:pPr>
        <w:pStyle w:val="Compact"/>
        <w:numPr>
          <w:ilvl w:val="0"/>
          <w:numId w:val="3"/>
        </w:numPr>
      </w:pPr>
      <w:hyperlink w:anchor="X56df9e9007944e6baac8c423232c8d3e2169a7f">
        <w:r>
          <w:rPr>
            <w:rStyle w:val="Hyperlink"/>
          </w:rPr>
          <w:t>Precious Metals</w:t>
        </w:r>
      </w:hyperlink>
      <w:r>
        <w:t xml:space="preserve"> - 2 products</w:t>
      </w:r>
    </w:p>
    <w:p w14:paraId="407DE142" w14:textId="77777777" w:rsidR="00A24216" w:rsidRDefault="00000000">
      <w:pPr>
        <w:pStyle w:val="Compact"/>
        <w:numPr>
          <w:ilvl w:val="0"/>
          <w:numId w:val="3"/>
        </w:numPr>
      </w:pPr>
      <w:hyperlink w:anchor="Xa442c76277ee3aadc6a158ee4edfe3aec608e08">
        <w:r>
          <w:rPr>
            <w:rStyle w:val="Hyperlink"/>
          </w:rPr>
          <w:t>Structured Products</w:t>
        </w:r>
      </w:hyperlink>
      <w:r>
        <w:t xml:space="preserve"> - 4 products</w:t>
      </w:r>
    </w:p>
    <w:p w14:paraId="38377259" w14:textId="77777777" w:rsidR="00A24216" w:rsidRDefault="00000000">
      <w:pPr>
        <w:pStyle w:val="Compact"/>
        <w:numPr>
          <w:ilvl w:val="0"/>
          <w:numId w:val="3"/>
        </w:numPr>
      </w:pPr>
      <w:hyperlink w:anchor="X89e0c50238bc3f0b3611523de9bc720535a9c71">
        <w:r>
          <w:rPr>
            <w:rStyle w:val="Hyperlink"/>
          </w:rPr>
          <w:t>Interest Rate Products</w:t>
        </w:r>
      </w:hyperlink>
      <w:r>
        <w:t xml:space="preserve"> - 4 products</w:t>
      </w:r>
    </w:p>
    <w:p w14:paraId="422AA436" w14:textId="77777777" w:rsidR="00A24216" w:rsidRDefault="00000000">
      <w:r>
        <w:pict w14:anchorId="37DEB25B">
          <v:rect id="_x0000_i1026" style="width:0;height:1.5pt" o:hralign="center" o:hrstd="t" o:hr="t"/>
        </w:pict>
      </w:r>
    </w:p>
    <w:p w14:paraId="78EA8A53" w14:textId="77777777" w:rsidR="00A24216" w:rsidRDefault="00000000">
      <w:pPr>
        <w:pStyle w:val="Heading1"/>
      </w:pPr>
      <w:bookmarkStart w:id="3" w:name="fx-cash-products"/>
      <w:bookmarkEnd w:id="2"/>
      <w:r>
        <w:t>1. FX CASH PRODUCTS</w:t>
      </w:r>
    </w:p>
    <w:p w14:paraId="58C982C5" w14:textId="77777777" w:rsidR="00A24216" w:rsidRDefault="00000000">
      <w:pPr>
        <w:pStyle w:val="Heading2"/>
      </w:pPr>
      <w:bookmarkStart w:id="4" w:name="fx-outright-forward"/>
      <w:r>
        <w:t>1.1 FX Outright Forward</w:t>
      </w:r>
    </w:p>
    <w:p w14:paraId="45AA99B5" w14:textId="77777777" w:rsidR="00A24216" w:rsidRDefault="00000000">
      <w:pPr>
        <w:pStyle w:val="Heading3"/>
      </w:pPr>
      <w:bookmarkStart w:id="5" w:name="product-description"/>
      <w:r>
        <w:t>Product Description</w:t>
      </w:r>
    </w:p>
    <w:p w14:paraId="3CD77BF0" w14:textId="77777777" w:rsidR="00A2421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Type</w:t>
      </w:r>
      <w:r>
        <w:t>: Linear FX product</w:t>
      </w:r>
    </w:p>
    <w:p w14:paraId="31BA6F18" w14:textId="77777777" w:rsidR="00A2421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Payoff</w:t>
      </w:r>
      <w:r>
        <w:t>: Linear in spot price at maturity</w:t>
      </w:r>
    </w:p>
    <w:p w14:paraId="5844BB71" w14:textId="77777777" w:rsidR="00A2421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Risk</w:t>
      </w:r>
      <w:r>
        <w:t>: Pure FX Delta risk</w:t>
      </w:r>
    </w:p>
    <w:p w14:paraId="5FD7C214" w14:textId="77777777" w:rsidR="00A2421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SIMM Treatment</w:t>
      </w:r>
      <w:r>
        <w:t>: Delta only, no Vega/Curvature</w:t>
      </w:r>
    </w:p>
    <w:p w14:paraId="733D65E9" w14:textId="77777777" w:rsidR="00A24216" w:rsidRDefault="00000000">
      <w:pPr>
        <w:pStyle w:val="Heading3"/>
      </w:pPr>
      <w:bookmarkStart w:id="6" w:name="X7012af8d461d717c6d6801be6d93fe3f19ae497"/>
      <w:bookmarkEnd w:id="5"/>
      <w:r>
        <w:t>Challenge Model: Forward Delta + Curve Consistency</w:t>
      </w:r>
    </w:p>
    <w:p w14:paraId="157B8406" w14:textId="77777777" w:rsidR="00A24216" w:rsidRDefault="00000000">
      <w:pPr>
        <w:pStyle w:val="Heading4"/>
      </w:pPr>
      <w:bookmarkStart w:id="7" w:name="mathematical-foundation"/>
      <w:r>
        <w:t>Mathematical Foundation</w:t>
      </w:r>
    </w:p>
    <w:p w14:paraId="3E848EB4" w14:textId="77777777" w:rsidR="00A24216" w:rsidRDefault="00000000">
      <w:pPr>
        <w:pStyle w:val="SourceCode"/>
      </w:pPr>
      <w:r>
        <w:rPr>
          <w:rStyle w:val="VerbatimChar"/>
        </w:rPr>
        <w:t>Forward Rate: F(T) = S(0) × exp((r_d - r_f) × T)</w:t>
      </w:r>
      <w:r>
        <w:br/>
      </w:r>
      <w:r>
        <w:br/>
      </w:r>
      <w:r>
        <w:rPr>
          <w:rStyle w:val="VerbatimChar"/>
        </w:rPr>
        <w:t>Where:</w:t>
      </w:r>
      <w:r>
        <w:br/>
      </w:r>
      <w:r>
        <w:rPr>
          <w:rStyle w:val="VerbatimChar"/>
        </w:rPr>
        <w:t>- S(0) = Spot rate today</w:t>
      </w:r>
      <w:r>
        <w:br/>
      </w:r>
      <w:r>
        <w:rPr>
          <w:rStyle w:val="VerbatimChar"/>
        </w:rPr>
        <w:t>- r_d = Domestic risk-free rate (USD)</w:t>
      </w:r>
      <w:r>
        <w:br/>
      </w:r>
      <w:r>
        <w:rPr>
          <w:rStyle w:val="VerbatimChar"/>
        </w:rPr>
        <w:lastRenderedPageBreak/>
        <w:t>- r_f = Foreign risk-free rate (EUR, etc.)</w:t>
      </w:r>
      <w:r>
        <w:br/>
      </w:r>
      <w:r>
        <w:rPr>
          <w:rStyle w:val="VerbatimChar"/>
        </w:rPr>
        <w:t>- T = Time to maturity</w:t>
      </w:r>
      <w:r>
        <w:br/>
      </w:r>
      <w:r>
        <w:br/>
      </w:r>
      <w:r>
        <w:rPr>
          <w:rStyle w:val="VerbatimChar"/>
        </w:rPr>
        <w:t>Expected Delta: Δ = Notional (in foreign currency terms)</w:t>
      </w:r>
    </w:p>
    <w:p w14:paraId="7E6375E4" w14:textId="77777777" w:rsidR="00A24216" w:rsidRDefault="00000000">
      <w:pPr>
        <w:pStyle w:val="Heading4"/>
      </w:pPr>
      <w:bookmarkStart w:id="8" w:name="challenge-validation-steps"/>
      <w:bookmarkEnd w:id="7"/>
      <w:r>
        <w:t>Challenge Validation Steps</w:t>
      </w:r>
    </w:p>
    <w:p w14:paraId="48AE9840" w14:textId="77777777" w:rsidR="00A24216" w:rsidRDefault="00000000">
      <w:pPr>
        <w:pStyle w:val="FirstParagraph"/>
      </w:pPr>
      <w:r>
        <w:rPr>
          <w:b/>
          <w:bCs/>
        </w:rPr>
        <w:t>Step 1: Delta Equals Notional Verification</w:t>
      </w:r>
    </w:p>
    <w:p w14:paraId="6D13A2CB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validate_fx_forward_delta(trade):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For a forward, delta should exactly equal notional amount</w:t>
      </w:r>
      <w:r>
        <w:br/>
      </w:r>
      <w:r>
        <w:rPr>
          <w:rStyle w:val="CommentTok"/>
        </w:rPr>
        <w:t xml:space="preserve">    in foreign currency terms.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expected_delta </w:t>
      </w:r>
      <w:r>
        <w:rPr>
          <w:rStyle w:val="OperatorTok"/>
        </w:rPr>
        <w:t>=</w:t>
      </w:r>
      <w:r>
        <w:rPr>
          <w:rStyle w:val="NormalTok"/>
        </w:rPr>
        <w:t xml:space="preserve"> trade.notional_foreign_ccy</w:t>
      </w:r>
      <w:r>
        <w:br/>
      </w:r>
      <w:r>
        <w:rPr>
          <w:rStyle w:val="NormalTok"/>
        </w:rPr>
        <w:t xml:space="preserve">    sp_delta </w:t>
      </w:r>
      <w:r>
        <w:rPr>
          <w:rStyle w:val="OperatorTok"/>
        </w:rPr>
        <w:t>=</w:t>
      </w:r>
      <w:r>
        <w:rPr>
          <w:rStyle w:val="NormalTok"/>
        </w:rPr>
        <w:t xml:space="preserve"> trade.sp_delta_sensitivities[trade.foreign_ccy]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For Buy position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trade.position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'BUY_FOREIGN'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assert</w:t>
      </w:r>
      <w:r>
        <w:rPr>
          <w:rStyle w:val="NormalTok"/>
        </w:rPr>
        <w:t xml:space="preserve"> sp_delta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(sp_delta </w:t>
      </w:r>
      <w:r>
        <w:rPr>
          <w:rStyle w:val="OperatorTok"/>
        </w:rPr>
        <w:t>-</w:t>
      </w:r>
      <w:r>
        <w:rPr>
          <w:rStyle w:val="NormalTok"/>
        </w:rPr>
        <w:t xml:space="preserve"> expected_delta) </w:t>
      </w:r>
      <w:r>
        <w:rPr>
          <w:rStyle w:val="OperatorTok"/>
        </w:rPr>
        <w:t>/</w:t>
      </w:r>
      <w:r>
        <w:rPr>
          <w:rStyle w:val="NormalTok"/>
        </w:rPr>
        <w:t xml:space="preserve"> expected_delta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:  </w:t>
      </w:r>
      <w:r>
        <w:rPr>
          <w:rStyle w:val="CommentTok"/>
        </w:rPr>
        <w:t># SELL_FOREIGN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assert</w:t>
      </w:r>
      <w:r>
        <w:rPr>
          <w:rStyle w:val="NormalTok"/>
        </w:rPr>
        <w:t xml:space="preserve"> sp_delta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(sp_delta </w:t>
      </w:r>
      <w:r>
        <w:rPr>
          <w:rStyle w:val="OperatorTok"/>
        </w:rPr>
        <w:t>+</w:t>
      </w:r>
      <w:r>
        <w:rPr>
          <w:rStyle w:val="NormalTok"/>
        </w:rPr>
        <w:t xml:space="preserve"> expected_delta) </w:t>
      </w:r>
      <w:r>
        <w:rPr>
          <w:rStyle w:val="OperatorTok"/>
        </w:rPr>
        <w:t>/</w:t>
      </w:r>
      <w:r>
        <w:rPr>
          <w:rStyle w:val="NormalTok"/>
        </w:rPr>
        <w:t xml:space="preserve"> expected_delta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variance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:  </w:t>
      </w:r>
      <w:r>
        <w:rPr>
          <w:rStyle w:val="CommentTok"/>
        </w:rPr>
        <w:t># 1% tolerance for rounding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f"FX Forward delta variance </w:t>
      </w:r>
      <w:r>
        <w:rPr>
          <w:rStyle w:val="SpecialCharTok"/>
        </w:rPr>
        <w:t>{</w:t>
      </w:r>
      <w:r>
        <w:rPr>
          <w:rStyle w:val="NormalTok"/>
        </w:rPr>
        <w:t>variance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details</w:t>
      </w:r>
      <w:r>
        <w:rPr>
          <w:rStyle w:val="OperatorTok"/>
        </w:rPr>
        <w:t>=</w:t>
      </w:r>
      <w:r>
        <w:rPr>
          <w:rStyle w:val="SpecialStringTok"/>
        </w:rPr>
        <w:t xml:space="preserve">f"Expected: </w:t>
      </w:r>
      <w:r>
        <w:rPr>
          <w:rStyle w:val="SpecialCharTok"/>
        </w:rPr>
        <w:t>{</w:t>
      </w:r>
      <w:r>
        <w:rPr>
          <w:rStyle w:val="NormalTok"/>
        </w:rPr>
        <w:t>expected_delta</w:t>
      </w:r>
      <w:r>
        <w:rPr>
          <w:rStyle w:val="SpecialCharTok"/>
        </w:rPr>
        <w:t>:,.0f}</w:t>
      </w:r>
      <w:r>
        <w:rPr>
          <w:rStyle w:val="SpecialStringTok"/>
        </w:rPr>
        <w:t xml:space="preserve">, S&amp;P: </w:t>
      </w:r>
      <w:r>
        <w:rPr>
          <w:rStyle w:val="SpecialCharTok"/>
        </w:rPr>
        <w:t>{</w:t>
      </w:r>
      <w:r>
        <w:rPr>
          <w:rStyle w:val="NormalTok"/>
        </w:rPr>
        <w:t>sp_delta</w:t>
      </w:r>
      <w:r>
        <w:rPr>
          <w:rStyle w:val="SpecialCharTok"/>
        </w:rPr>
        <w:t>:,.0f}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"CHECK_DELTA_CALCULATION"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f"Delta matches notional within </w:t>
      </w:r>
      <w:r>
        <w:rPr>
          <w:rStyle w:val="SpecialCharTok"/>
        </w:rPr>
        <w:t>{</w:t>
      </w:r>
      <w:r>
        <w:rPr>
          <w:rStyle w:val="NormalTok"/>
        </w:rPr>
        <w:t>variance</w:t>
      </w:r>
      <w:r>
        <w:rPr>
          <w:rStyle w:val="SpecialCharTok"/>
        </w:rPr>
        <w:t>:.2%}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55933E5" w14:textId="77777777" w:rsidR="00A24216" w:rsidRDefault="00000000">
      <w:pPr>
        <w:pStyle w:val="FirstParagraph"/>
      </w:pPr>
      <w:r>
        <w:rPr>
          <w:b/>
          <w:bCs/>
        </w:rPr>
        <w:t>Step 2: Forward Rate Consistency Check</w:t>
      </w:r>
    </w:p>
    <w:p w14:paraId="6A288C44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validate_forward_rate(trade):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Verify S&amp;P uses correct forward rate for valuation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theoretical forward rate</w:t>
      </w:r>
      <w:r>
        <w:br/>
      </w:r>
      <w:r>
        <w:rPr>
          <w:rStyle w:val="NormalTok"/>
        </w:rPr>
        <w:t xml:space="preserve">    r_domestic </w:t>
      </w:r>
      <w:r>
        <w:rPr>
          <w:rStyle w:val="OperatorTok"/>
        </w:rPr>
        <w:t>=</w:t>
      </w:r>
      <w:r>
        <w:rPr>
          <w:rStyle w:val="NormalTok"/>
        </w:rPr>
        <w:t xml:space="preserve"> get_risk_free_rate(trade.domestic_ccy, trade.tenor)</w:t>
      </w:r>
      <w:r>
        <w:br/>
      </w:r>
      <w:r>
        <w:rPr>
          <w:rStyle w:val="NormalTok"/>
        </w:rPr>
        <w:t xml:space="preserve">    r_foreign </w:t>
      </w:r>
      <w:r>
        <w:rPr>
          <w:rStyle w:val="OperatorTok"/>
        </w:rPr>
        <w:t>=</w:t>
      </w:r>
      <w:r>
        <w:rPr>
          <w:rStyle w:val="NormalTok"/>
        </w:rPr>
        <w:t xml:space="preserve"> get_risk_free_rate(trade.foreign_ccy, trade.tenor)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expected_fwd </w:t>
      </w:r>
      <w:r>
        <w:rPr>
          <w:rStyle w:val="OperatorTok"/>
        </w:rPr>
        <w:t>=</w:t>
      </w:r>
      <w:r>
        <w:rPr>
          <w:rStyle w:val="NormalTok"/>
        </w:rPr>
        <w:t xml:space="preserve"> trade.spot </w:t>
      </w:r>
      <w:r>
        <w:rPr>
          <w:rStyle w:val="OperatorTok"/>
        </w:rPr>
        <w:t>*</w:t>
      </w:r>
      <w:r>
        <w:rPr>
          <w:rStyle w:val="NormalTok"/>
        </w:rPr>
        <w:t xml:space="preserve"> math.exp((r_domestic </w:t>
      </w:r>
      <w:r>
        <w:rPr>
          <w:rStyle w:val="OperatorTok"/>
        </w:rPr>
        <w:t>-</w:t>
      </w:r>
      <w:r>
        <w:rPr>
          <w:rStyle w:val="NormalTok"/>
        </w:rPr>
        <w:t xml:space="preserve"> r_foreign) </w:t>
      </w:r>
      <w:r>
        <w:rPr>
          <w:rStyle w:val="OperatorTok"/>
        </w:rPr>
        <w:t>*</w:t>
      </w:r>
      <w:r>
        <w:rPr>
          <w:rStyle w:val="NormalTok"/>
        </w:rPr>
        <w:t xml:space="preserve"> trade.time_to_maturity)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Get S&amp;P forward rate</w:t>
      </w:r>
      <w:r>
        <w:br/>
      </w:r>
      <w:r>
        <w:rPr>
          <w:rStyle w:val="NormalTok"/>
        </w:rPr>
        <w:t xml:space="preserve">    sp_fwd </w:t>
      </w:r>
      <w:r>
        <w:rPr>
          <w:rStyle w:val="OperatorTok"/>
        </w:rPr>
        <w:t>=</w:t>
      </w:r>
      <w:r>
        <w:rPr>
          <w:rStyle w:val="NormalTok"/>
        </w:rPr>
        <w:t xml:space="preserve"> trade.sp_forward_rate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variance_bps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(sp_fwd </w:t>
      </w:r>
      <w:r>
        <w:rPr>
          <w:rStyle w:val="OperatorTok"/>
        </w:rPr>
        <w:t>-</w:t>
      </w:r>
      <w:r>
        <w:rPr>
          <w:rStyle w:val="NormalTok"/>
        </w:rPr>
        <w:t xml:space="preserve"> expected_fwd)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rPr>
          <w:rStyle w:val="NormalTok"/>
        </w:rPr>
        <w:t xml:space="preserve">  </w:t>
      </w:r>
      <w:r>
        <w:rPr>
          <w:rStyle w:val="CommentTok"/>
        </w:rPr>
        <w:t># in pips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variance_bps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:  </w:t>
      </w:r>
      <w:r>
        <w:rPr>
          <w:rStyle w:val="CommentTok"/>
        </w:rPr>
        <w:t># More than 1 pip difference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f"Forward rate variance: </w:t>
      </w:r>
      <w:r>
        <w:rPr>
          <w:rStyle w:val="SpecialCharTok"/>
        </w:rPr>
        <w:t>{</w:t>
      </w:r>
      <w:r>
        <w:rPr>
          <w:rStyle w:val="NormalTok"/>
        </w:rPr>
        <w:t>variance_bps</w:t>
      </w:r>
      <w:r>
        <w:rPr>
          <w:rStyle w:val="SpecialCharTok"/>
        </w:rPr>
        <w:t>:.1f}</w:t>
      </w:r>
      <w:r>
        <w:rPr>
          <w:rStyle w:val="SpecialStringTok"/>
        </w:rPr>
        <w:t xml:space="preserve"> pips"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"CHECK_INTEREST_RATE_CURVES"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f"Forward rate accurate within </w:t>
      </w:r>
      <w:r>
        <w:rPr>
          <w:rStyle w:val="SpecialCharTok"/>
        </w:rPr>
        <w:t>{</w:t>
      </w:r>
      <w:r>
        <w:rPr>
          <w:rStyle w:val="NormalTok"/>
        </w:rPr>
        <w:t>variance_bps</w:t>
      </w:r>
      <w:r>
        <w:rPr>
          <w:rStyle w:val="SpecialCharTok"/>
        </w:rPr>
        <w:t>:.1f}</w:t>
      </w:r>
      <w:r>
        <w:rPr>
          <w:rStyle w:val="SpecialStringTok"/>
        </w:rPr>
        <w:t xml:space="preserve"> pips"</w:t>
      </w:r>
      <w:r>
        <w:rPr>
          <w:rStyle w:val="NormalTok"/>
        </w:rPr>
        <w:t>)</w:t>
      </w:r>
    </w:p>
    <w:p w14:paraId="3099EFC2" w14:textId="77777777" w:rsidR="00A24216" w:rsidRDefault="00000000">
      <w:pPr>
        <w:pStyle w:val="FirstParagraph"/>
      </w:pPr>
      <w:r>
        <w:rPr>
          <w:b/>
          <w:bCs/>
        </w:rPr>
        <w:t>Step 3: Zero Vega Confirmation</w:t>
      </w:r>
    </w:p>
    <w:p w14:paraId="1C8FC443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validate_no_vega_risk(trade):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FX Forward has no optionality, therefore zero vega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total_vega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</w:t>
      </w:r>
      <w:r>
        <w:rPr>
          <w:rStyle w:val="BuiltInTok"/>
        </w:rPr>
        <w:t>abs</w:t>
      </w:r>
      <w:r>
        <w:rPr>
          <w:rStyle w:val="NormalTok"/>
        </w:rPr>
        <w:t xml:space="preserve">(v) </w:t>
      </w:r>
      <w:r>
        <w:rPr>
          <w:rStyle w:val="ControlFlowTok"/>
        </w:rPr>
        <w:t>for</w:t>
      </w:r>
      <w:r>
        <w:rPr>
          <w:rStyle w:val="NormalTok"/>
        </w:rPr>
        <w:t xml:space="preserve"> v </w:t>
      </w:r>
      <w:r>
        <w:rPr>
          <w:rStyle w:val="KeywordTok"/>
        </w:rPr>
        <w:t>in</w:t>
      </w:r>
      <w:r>
        <w:rPr>
          <w:rStyle w:val="NormalTok"/>
        </w:rPr>
        <w:t xml:space="preserve"> trade.sp_vega_sensitivities.values())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total_vega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:  </w:t>
      </w:r>
      <w:r>
        <w:rPr>
          <w:rStyle w:val="CommentTok"/>
        </w:rPr>
        <w:t># Small tolerance for numerical noise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f"FX Forward has non-zero vega: </w:t>
      </w:r>
      <w:r>
        <w:rPr>
          <w:rStyle w:val="SpecialCharTok"/>
        </w:rPr>
        <w:t>{</w:t>
      </w:r>
      <w:r>
        <w:rPr>
          <w:rStyle w:val="NormalTok"/>
        </w:rPr>
        <w:t>total_vega</w:t>
      </w:r>
      <w:r>
        <w:rPr>
          <w:rStyle w:val="SpecialCharTok"/>
        </w:rPr>
        <w:t>:,.0f}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"CHECK_PRODUCT_CLASSIFICATION"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tringTok"/>
        </w:rPr>
        <w:t>"No vega risk confirmed"</w:t>
      </w:r>
      <w:r>
        <w:rPr>
          <w:rStyle w:val="NormalTok"/>
        </w:rPr>
        <w:t>)</w:t>
      </w:r>
    </w:p>
    <w:p w14:paraId="52690F90" w14:textId="77777777" w:rsidR="00A24216" w:rsidRDefault="00000000">
      <w:pPr>
        <w:pStyle w:val="FirstParagraph"/>
      </w:pPr>
      <w:r>
        <w:rPr>
          <w:b/>
          <w:bCs/>
        </w:rPr>
        <w:t>Step 4: Linear Payoff Verification</w:t>
      </w:r>
    </w:p>
    <w:p w14:paraId="2386DD42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validate_linear_payoff(trade):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Verify P&amp;L is linear in spot movement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For 1% spot move</w:t>
      </w:r>
      <w:r>
        <w:br/>
      </w:r>
      <w:r>
        <w:rPr>
          <w:rStyle w:val="NormalTok"/>
        </w:rPr>
        <w:t xml:space="preserve">    spot_change </w:t>
      </w:r>
      <w:r>
        <w:rPr>
          <w:rStyle w:val="OperatorTok"/>
        </w:rPr>
        <w:t>=</w:t>
      </w:r>
      <w:r>
        <w:rPr>
          <w:rStyle w:val="NormalTok"/>
        </w:rPr>
        <w:t xml:space="preserve"> trade.spot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br/>
      </w:r>
      <w:r>
        <w:rPr>
          <w:rStyle w:val="NormalTok"/>
        </w:rPr>
        <w:t xml:space="preserve">    expected_pnl </w:t>
      </w:r>
      <w:r>
        <w:rPr>
          <w:rStyle w:val="OperatorTok"/>
        </w:rPr>
        <w:t>=</w:t>
      </w:r>
      <w:r>
        <w:rPr>
          <w:rStyle w:val="NormalTok"/>
        </w:rPr>
        <w:t xml:space="preserve"> trade.delta </w:t>
      </w:r>
      <w:r>
        <w:rPr>
          <w:rStyle w:val="OperatorTok"/>
        </w:rPr>
        <w:t>*</w:t>
      </w:r>
      <w:r>
        <w:rPr>
          <w:rStyle w:val="NormalTok"/>
        </w:rPr>
        <w:t xml:space="preserve"> spot_change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Get S&amp;P P&amp;L for same scenario</w:t>
      </w:r>
      <w:r>
        <w:br/>
      </w:r>
      <w:r>
        <w:rPr>
          <w:rStyle w:val="NormalTok"/>
        </w:rPr>
        <w:t xml:space="preserve">    sp_pnl </w:t>
      </w:r>
      <w:r>
        <w:rPr>
          <w:rStyle w:val="OperatorTok"/>
        </w:rPr>
        <w:t>=</w:t>
      </w:r>
      <w:r>
        <w:rPr>
          <w:rStyle w:val="NormalTok"/>
        </w:rPr>
        <w:t xml:space="preserve"> trade.sp_pnl_1pct_up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For linear product, gamma should be near zero</w:t>
      </w:r>
      <w:r>
        <w:br/>
      </w:r>
      <w:r>
        <w:rPr>
          <w:rStyle w:val="NormalTok"/>
        </w:rPr>
        <w:t xml:space="preserve">    gamma_ratio </w:t>
      </w:r>
      <w:r>
        <w:rPr>
          <w:rStyle w:val="OperatorTok"/>
        </w:rPr>
        <w:t>=</w:t>
      </w:r>
      <w:r>
        <w:rPr>
          <w:rStyle w:val="NormalTok"/>
        </w:rPr>
        <w:t xml:space="preserve"> trade.sp_gamma </w:t>
      </w:r>
      <w:r>
        <w:rPr>
          <w:rStyle w:val="OperatorTok"/>
        </w:rPr>
        <w:t>/</w:t>
      </w:r>
      <w:r>
        <w:rPr>
          <w:rStyle w:val="NormalTok"/>
        </w:rPr>
        <w:t xml:space="preserve"> trade.delta </w:t>
      </w:r>
      <w:r>
        <w:rPr>
          <w:rStyle w:val="ControlFlowTok"/>
        </w:rPr>
        <w:t>if</w:t>
      </w:r>
      <w:r>
        <w:rPr>
          <w:rStyle w:val="NormalTok"/>
        </w:rPr>
        <w:t xml:space="preserve"> trade.delta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(gamma_ratio)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0.001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f"Non-linear behavior detected: gamma/delta = </w:t>
      </w:r>
      <w:r>
        <w:rPr>
          <w:rStyle w:val="SpecialCharTok"/>
        </w:rPr>
        <w:t>{</w:t>
      </w:r>
      <w:r>
        <w:rPr>
          <w:rStyle w:val="NormalTok"/>
        </w:rPr>
        <w:t>gamma_ratio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"VERIFY_LINEAR_PRODUCT_ASSUMPTION"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tringTok"/>
        </w:rPr>
        <w:t>"Linear payoff confirmed"</w:t>
      </w:r>
      <w:r>
        <w:rPr>
          <w:rStyle w:val="NormalTok"/>
        </w:rPr>
        <w:t>)</w:t>
      </w:r>
    </w:p>
    <w:p w14:paraId="07E2ED92" w14:textId="77777777" w:rsidR="00A24216" w:rsidRDefault="00000000">
      <w:pPr>
        <w:pStyle w:val="Heading4"/>
      </w:pPr>
      <w:bookmarkStart w:id="9" w:name="expected-test-results"/>
      <w:bookmarkEnd w:id="8"/>
      <w:r>
        <w:t>Expected Test Results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0"/>
        <w:gridCol w:w="1150"/>
        <w:gridCol w:w="805"/>
        <w:gridCol w:w="1840"/>
        <w:gridCol w:w="1725"/>
        <w:gridCol w:w="2186"/>
      </w:tblGrid>
      <w:tr w:rsidR="00A24216" w14:paraId="7D146C3E" w14:textId="77777777" w:rsidTr="00A24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" w:type="dxa"/>
          </w:tcPr>
          <w:p w14:paraId="27C09D2F" w14:textId="77777777" w:rsidR="00A24216" w:rsidRDefault="00000000">
            <w:pPr>
              <w:pStyle w:val="Compact"/>
            </w:pPr>
            <w:r>
              <w:t>Scenario</w:t>
            </w:r>
          </w:p>
        </w:tc>
        <w:tc>
          <w:tcPr>
            <w:tcW w:w="1028" w:type="dxa"/>
          </w:tcPr>
          <w:p w14:paraId="235ACED2" w14:textId="77777777" w:rsidR="00A24216" w:rsidRDefault="00000000">
            <w:pPr>
              <w:pStyle w:val="Compact"/>
            </w:pPr>
            <w:r>
              <w:t>Notional</w:t>
            </w:r>
          </w:p>
        </w:tc>
        <w:tc>
          <w:tcPr>
            <w:tcW w:w="720" w:type="dxa"/>
          </w:tcPr>
          <w:p w14:paraId="6DBD1159" w14:textId="77777777" w:rsidR="00A24216" w:rsidRDefault="00000000">
            <w:pPr>
              <w:pStyle w:val="Compact"/>
            </w:pPr>
            <w:r>
              <w:t>Tenor</w:t>
            </w:r>
          </w:p>
        </w:tc>
        <w:tc>
          <w:tcPr>
            <w:tcW w:w="1645" w:type="dxa"/>
          </w:tcPr>
          <w:p w14:paraId="094F72FB" w14:textId="77777777" w:rsidR="00A24216" w:rsidRDefault="00000000">
            <w:pPr>
              <w:pStyle w:val="Compact"/>
            </w:pPr>
            <w:r>
              <w:t>Expected Delta</w:t>
            </w:r>
          </w:p>
        </w:tc>
        <w:tc>
          <w:tcPr>
            <w:tcW w:w="1542" w:type="dxa"/>
          </w:tcPr>
          <w:p w14:paraId="47FAAD2C" w14:textId="77777777" w:rsidR="00A24216" w:rsidRDefault="00000000">
            <w:pPr>
              <w:pStyle w:val="Compact"/>
            </w:pPr>
            <w:r>
              <w:t>Expected Vega</w:t>
            </w:r>
          </w:p>
        </w:tc>
        <w:tc>
          <w:tcPr>
            <w:tcW w:w="1954" w:type="dxa"/>
          </w:tcPr>
          <w:p w14:paraId="76D24E58" w14:textId="77777777" w:rsidR="00A24216" w:rsidRDefault="00000000">
            <w:pPr>
              <w:pStyle w:val="Compact"/>
            </w:pPr>
            <w:r>
              <w:t>Challenge Tolerance</w:t>
            </w:r>
          </w:p>
        </w:tc>
      </w:tr>
      <w:tr w:rsidR="00A24216" w14:paraId="529B5871" w14:textId="77777777">
        <w:tc>
          <w:tcPr>
            <w:tcW w:w="1028" w:type="dxa"/>
          </w:tcPr>
          <w:p w14:paraId="1389847B" w14:textId="77777777" w:rsidR="00A24216" w:rsidRDefault="00000000">
            <w:pPr>
              <w:pStyle w:val="Compact"/>
            </w:pPr>
            <w:r>
              <w:t>Buy EUR/USD</w:t>
            </w:r>
          </w:p>
        </w:tc>
        <w:tc>
          <w:tcPr>
            <w:tcW w:w="1028" w:type="dxa"/>
          </w:tcPr>
          <w:p w14:paraId="1DAC2333" w14:textId="77777777" w:rsidR="00A24216" w:rsidRDefault="00000000">
            <w:pPr>
              <w:pStyle w:val="Compact"/>
            </w:pPr>
            <w:r>
              <w:t>EUR 10M</w:t>
            </w:r>
          </w:p>
        </w:tc>
        <w:tc>
          <w:tcPr>
            <w:tcW w:w="720" w:type="dxa"/>
          </w:tcPr>
          <w:p w14:paraId="6FCF1E10" w14:textId="77777777" w:rsidR="00A24216" w:rsidRDefault="00000000">
            <w:pPr>
              <w:pStyle w:val="Compact"/>
            </w:pPr>
            <w:r>
              <w:t>3M</w:t>
            </w:r>
          </w:p>
        </w:tc>
        <w:tc>
          <w:tcPr>
            <w:tcW w:w="1645" w:type="dxa"/>
          </w:tcPr>
          <w:p w14:paraId="77C1310A" w14:textId="77777777" w:rsidR="00A24216" w:rsidRDefault="00000000">
            <w:pPr>
              <w:pStyle w:val="Compact"/>
            </w:pPr>
            <w:r>
              <w:t>+10,000,000</w:t>
            </w:r>
          </w:p>
        </w:tc>
        <w:tc>
          <w:tcPr>
            <w:tcW w:w="1542" w:type="dxa"/>
          </w:tcPr>
          <w:p w14:paraId="498335C2" w14:textId="77777777" w:rsidR="00A24216" w:rsidRDefault="00000000">
            <w:pPr>
              <w:pStyle w:val="Compact"/>
            </w:pPr>
            <w:r>
              <w:t>0</w:t>
            </w:r>
          </w:p>
        </w:tc>
        <w:tc>
          <w:tcPr>
            <w:tcW w:w="1954" w:type="dxa"/>
          </w:tcPr>
          <w:p w14:paraId="49B22752" w14:textId="77777777" w:rsidR="00A24216" w:rsidRDefault="00000000">
            <w:pPr>
              <w:pStyle w:val="Compact"/>
            </w:pPr>
            <w:r>
              <w:t>±1%</w:t>
            </w:r>
          </w:p>
        </w:tc>
      </w:tr>
      <w:tr w:rsidR="00A24216" w14:paraId="1076CC8B" w14:textId="77777777">
        <w:tc>
          <w:tcPr>
            <w:tcW w:w="1028" w:type="dxa"/>
          </w:tcPr>
          <w:p w14:paraId="2C9CD738" w14:textId="77777777" w:rsidR="00A24216" w:rsidRDefault="00000000">
            <w:pPr>
              <w:pStyle w:val="Compact"/>
            </w:pPr>
            <w:r>
              <w:t>Sell EUR/USD</w:t>
            </w:r>
          </w:p>
        </w:tc>
        <w:tc>
          <w:tcPr>
            <w:tcW w:w="1028" w:type="dxa"/>
          </w:tcPr>
          <w:p w14:paraId="17F955F7" w14:textId="77777777" w:rsidR="00A24216" w:rsidRDefault="00000000">
            <w:pPr>
              <w:pStyle w:val="Compact"/>
            </w:pPr>
            <w:r>
              <w:t>EUR 10M</w:t>
            </w:r>
          </w:p>
        </w:tc>
        <w:tc>
          <w:tcPr>
            <w:tcW w:w="720" w:type="dxa"/>
          </w:tcPr>
          <w:p w14:paraId="5363974E" w14:textId="77777777" w:rsidR="00A24216" w:rsidRDefault="00000000">
            <w:pPr>
              <w:pStyle w:val="Compact"/>
            </w:pPr>
            <w:r>
              <w:t>6M</w:t>
            </w:r>
          </w:p>
        </w:tc>
        <w:tc>
          <w:tcPr>
            <w:tcW w:w="1645" w:type="dxa"/>
          </w:tcPr>
          <w:p w14:paraId="2EB07C7B" w14:textId="77777777" w:rsidR="00A24216" w:rsidRDefault="00000000">
            <w:pPr>
              <w:pStyle w:val="Compact"/>
            </w:pPr>
            <w:r>
              <w:t>-10,000,000</w:t>
            </w:r>
          </w:p>
        </w:tc>
        <w:tc>
          <w:tcPr>
            <w:tcW w:w="1542" w:type="dxa"/>
          </w:tcPr>
          <w:p w14:paraId="43A438CD" w14:textId="77777777" w:rsidR="00A24216" w:rsidRDefault="00000000">
            <w:pPr>
              <w:pStyle w:val="Compact"/>
            </w:pPr>
            <w:r>
              <w:t>0</w:t>
            </w:r>
          </w:p>
        </w:tc>
        <w:tc>
          <w:tcPr>
            <w:tcW w:w="1954" w:type="dxa"/>
          </w:tcPr>
          <w:p w14:paraId="0E23DA35" w14:textId="77777777" w:rsidR="00A24216" w:rsidRDefault="00000000">
            <w:pPr>
              <w:pStyle w:val="Compact"/>
            </w:pPr>
            <w:r>
              <w:t>±1%</w:t>
            </w:r>
          </w:p>
        </w:tc>
      </w:tr>
    </w:tbl>
    <w:p w14:paraId="3891A732" w14:textId="77777777" w:rsidR="00A24216" w:rsidRDefault="00000000">
      <w:pPr>
        <w:pStyle w:val="Heading4"/>
      </w:pPr>
      <w:bookmarkStart w:id="10" w:name="circuit-breakers"/>
      <w:bookmarkEnd w:id="9"/>
      <w:r>
        <w:t>Circuit Breakers</w:t>
      </w:r>
    </w:p>
    <w:p w14:paraId="46C7F391" w14:textId="77777777" w:rsidR="00A2421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None</w:t>
      </w:r>
      <w:r>
        <w:t xml:space="preserve"> for vanilla forwards</w:t>
      </w:r>
    </w:p>
    <w:p w14:paraId="7FD7E9AC" w14:textId="77777777" w:rsidR="00A24216" w:rsidRDefault="00000000">
      <w:pPr>
        <w:pStyle w:val="Compact"/>
        <w:numPr>
          <w:ilvl w:val="0"/>
          <w:numId w:val="5"/>
        </w:numPr>
      </w:pPr>
      <w:r>
        <w:t>If vega &gt; 0.1% of notional → Trigger “Possible misclassification as option”</w:t>
      </w:r>
    </w:p>
    <w:p w14:paraId="192C702F" w14:textId="77777777" w:rsidR="00A24216" w:rsidRDefault="00000000">
      <w:r>
        <w:pict w14:anchorId="756D2C37">
          <v:rect id="_x0000_i1061" style="width:0;height:1.5pt" o:hralign="center" o:hrstd="t" o:hr="t"/>
        </w:pict>
      </w:r>
    </w:p>
    <w:p w14:paraId="58D888EC" w14:textId="77777777" w:rsidR="00A24216" w:rsidRDefault="00000000">
      <w:pPr>
        <w:pStyle w:val="Heading2"/>
      </w:pPr>
      <w:bookmarkStart w:id="11" w:name="non-deliverable-forward-ndf"/>
      <w:bookmarkEnd w:id="4"/>
      <w:bookmarkEnd w:id="6"/>
      <w:bookmarkEnd w:id="10"/>
      <w:r>
        <w:t>1.2 Non-Deliverable Forward (NDF)</w:t>
      </w:r>
    </w:p>
    <w:p w14:paraId="0609BB60" w14:textId="77777777" w:rsidR="00A24216" w:rsidRDefault="00000000">
      <w:pPr>
        <w:pStyle w:val="Heading3"/>
      </w:pPr>
      <w:bookmarkStart w:id="12" w:name="product-description-1"/>
      <w:r>
        <w:t>Product Description</w:t>
      </w:r>
    </w:p>
    <w:p w14:paraId="3E660C18" w14:textId="77777777" w:rsidR="00A242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Type</w:t>
      </w:r>
      <w:r>
        <w:t>: Cash-settled FX forward</w:t>
      </w:r>
    </w:p>
    <w:p w14:paraId="6BEAD3BA" w14:textId="77777777" w:rsidR="00A242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Settlement</w:t>
      </w:r>
      <w:r>
        <w:t>: Difference between contracted rate and fixing rate</w:t>
      </w:r>
    </w:p>
    <w:p w14:paraId="2AC96CB3" w14:textId="77777777" w:rsidR="00A242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Reference Rate</w:t>
      </w:r>
      <w:r>
        <w:t>: Usually Reuters/WM fixing</w:t>
      </w:r>
    </w:p>
    <w:p w14:paraId="0C5BD8AF" w14:textId="77777777" w:rsidR="00A2421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Risk</w:t>
      </w:r>
      <w:r>
        <w:t>: Similar to deliverable forward but settlement risk differs</w:t>
      </w:r>
    </w:p>
    <w:p w14:paraId="3A947A41" w14:textId="77777777" w:rsidR="00A24216" w:rsidRDefault="00000000">
      <w:pPr>
        <w:pStyle w:val="Heading3"/>
      </w:pPr>
      <w:bookmarkStart w:id="13" w:name="Xde597decc1ae376601228079d48aa85d94615af"/>
      <w:bookmarkEnd w:id="12"/>
      <w:r>
        <w:t>Challenge Model: Fixing Rate Consistency + Settlement Risk</w:t>
      </w:r>
    </w:p>
    <w:p w14:paraId="6D22F0CB" w14:textId="77777777" w:rsidR="00A24216" w:rsidRDefault="00000000">
      <w:pPr>
        <w:pStyle w:val="Heading4"/>
      </w:pPr>
      <w:bookmarkStart w:id="14" w:name="mathematical-foundation-1"/>
      <w:r>
        <w:t>Mathematical Foundation</w:t>
      </w:r>
    </w:p>
    <w:p w14:paraId="707C8C23" w14:textId="77777777" w:rsidR="00A24216" w:rsidRDefault="00000000">
      <w:pPr>
        <w:pStyle w:val="SourceCode"/>
      </w:pPr>
      <w:r>
        <w:rPr>
          <w:rStyle w:val="VerbatimChar"/>
        </w:rPr>
        <w:t>NDF Payoff: Notional × (Fixing_Rate - Contract_Rate)</w:t>
      </w:r>
      <w:r>
        <w:br/>
      </w:r>
      <w:r>
        <w:br/>
      </w:r>
      <w:r>
        <w:rPr>
          <w:rStyle w:val="VerbatimChar"/>
        </w:rPr>
        <w:t>Key difference from deliverable forward:</w:t>
      </w:r>
      <w:r>
        <w:br/>
      </w:r>
      <w:r>
        <w:rPr>
          <w:rStyle w:val="VerbatimChar"/>
        </w:rPr>
        <w:t>- No physical delivery of notional</w:t>
      </w:r>
      <w:r>
        <w:br/>
      </w:r>
      <w:r>
        <w:rPr>
          <w:rStyle w:val="VerbatimChar"/>
        </w:rPr>
        <w:t>- Settlement based on reference fixing</w:t>
      </w:r>
      <w:r>
        <w:br/>
      </w:r>
      <w:r>
        <w:rPr>
          <w:rStyle w:val="VerbatimChar"/>
        </w:rPr>
        <w:t>- Settlement currency is typically USD (or domestic)</w:t>
      </w:r>
    </w:p>
    <w:p w14:paraId="7519063C" w14:textId="77777777" w:rsidR="00A24216" w:rsidRDefault="00000000">
      <w:pPr>
        <w:pStyle w:val="Heading4"/>
      </w:pPr>
      <w:bookmarkStart w:id="15" w:name="challenge-validation-steps-1"/>
      <w:bookmarkEnd w:id="14"/>
      <w:r>
        <w:t>Challenge Validation Steps</w:t>
      </w:r>
    </w:p>
    <w:p w14:paraId="5C111ECF" w14:textId="77777777" w:rsidR="00A24216" w:rsidRDefault="00000000">
      <w:pPr>
        <w:pStyle w:val="FirstParagraph"/>
      </w:pPr>
      <w:r>
        <w:rPr>
          <w:b/>
          <w:bCs/>
        </w:rPr>
        <w:t>Step 1: Delta Profile Identical to Deliverable Forward</w:t>
      </w:r>
    </w:p>
    <w:p w14:paraId="17D7E483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validate_ndf_delta_equivalence(trade):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NDF should have same delta as equivalent deliverable forward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expected delta (same as deliverable)</w:t>
      </w:r>
      <w:r>
        <w:br/>
      </w:r>
      <w:r>
        <w:rPr>
          <w:rStyle w:val="NormalTok"/>
        </w:rPr>
        <w:lastRenderedPageBreak/>
        <w:t xml:space="preserve">    expected_delta </w:t>
      </w:r>
      <w:r>
        <w:rPr>
          <w:rStyle w:val="OperatorTok"/>
        </w:rPr>
        <w:t>=</w:t>
      </w:r>
      <w:r>
        <w:rPr>
          <w:rStyle w:val="NormalTok"/>
        </w:rPr>
        <w:t xml:space="preserve"> trade.notional_reference_ccy  </w:t>
      </w:r>
      <w:r>
        <w:rPr>
          <w:rStyle w:val="CommentTok"/>
        </w:rPr>
        <w:t># Usually non-deliverable currency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sp_delta </w:t>
      </w:r>
      <w:r>
        <w:rPr>
          <w:rStyle w:val="OperatorTok"/>
        </w:rPr>
        <w:t>=</w:t>
      </w:r>
      <w:r>
        <w:rPr>
          <w:rStyle w:val="NormalTok"/>
        </w:rPr>
        <w:t xml:space="preserve"> trade.sp_delta_sensitivities[trade.reference_ccy]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(sp_delta </w:t>
      </w:r>
      <w:r>
        <w:rPr>
          <w:rStyle w:val="OperatorTok"/>
        </w:rPr>
        <w:t>-</w:t>
      </w:r>
      <w:r>
        <w:rPr>
          <w:rStyle w:val="NormalTok"/>
        </w:rPr>
        <w:t xml:space="preserve"> expected_delta) </w:t>
      </w:r>
      <w:r>
        <w:rPr>
          <w:rStyle w:val="OperatorTok"/>
        </w:rPr>
        <w:t>/</w:t>
      </w:r>
      <w:r>
        <w:rPr>
          <w:rStyle w:val="NormalTok"/>
        </w:rPr>
        <w:t xml:space="preserve"> expected_delta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variance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f"NDF delta </w:t>
      </w:r>
      <w:r>
        <w:rPr>
          <w:rStyle w:val="SpecialCharTok"/>
        </w:rPr>
        <w:t>{</w:t>
      </w:r>
      <w:r>
        <w:rPr>
          <w:rStyle w:val="NormalTok"/>
        </w:rPr>
        <w:t>variance</w:t>
      </w:r>
      <w:r>
        <w:rPr>
          <w:rStyle w:val="SpecialCharTok"/>
        </w:rPr>
        <w:t>:.2%}</w:t>
      </w:r>
      <w:r>
        <w:rPr>
          <w:rStyle w:val="SpecialStringTok"/>
        </w:rPr>
        <w:t xml:space="preserve"> different from deliverable equivalent"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"CHECK_NDF_DELTA_CALCULATION"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pecialStringTok"/>
        </w:rPr>
        <w:t>f"NDF delta matches deliverable forward"</w:t>
      </w:r>
      <w:r>
        <w:rPr>
          <w:rStyle w:val="NormalTok"/>
        </w:rPr>
        <w:t>)</w:t>
      </w:r>
    </w:p>
    <w:p w14:paraId="50662BFD" w14:textId="77777777" w:rsidR="00A24216" w:rsidRDefault="00000000">
      <w:pPr>
        <w:pStyle w:val="FirstParagraph"/>
      </w:pPr>
      <w:r>
        <w:rPr>
          <w:b/>
          <w:bCs/>
        </w:rPr>
        <w:t>Step 2: Fixing Rate Source Verification</w:t>
      </w:r>
    </w:p>
    <w:p w14:paraId="7AB25DCD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validate_fixing_rate_source(trade):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Verify correct fixing rate source is used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expected_source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'CNY'</w:t>
      </w:r>
      <w:r>
        <w:rPr>
          <w:rStyle w:val="NormalTok"/>
        </w:rPr>
        <w:t xml:space="preserve">: </w:t>
      </w:r>
      <w:r>
        <w:rPr>
          <w:rStyle w:val="StringTok"/>
        </w:rPr>
        <w:t>'SAEC/Reuters'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'TWD'</w:t>
      </w:r>
      <w:r>
        <w:rPr>
          <w:rStyle w:val="NormalTok"/>
        </w:rPr>
        <w:t xml:space="preserve">: </w:t>
      </w:r>
      <w:r>
        <w:rPr>
          <w:rStyle w:val="StringTok"/>
        </w:rPr>
        <w:t>'TAIFX'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'KRW'</w:t>
      </w:r>
      <w:r>
        <w:rPr>
          <w:rStyle w:val="NormalTok"/>
        </w:rPr>
        <w:t xml:space="preserve">: </w:t>
      </w:r>
      <w:r>
        <w:rPr>
          <w:rStyle w:val="StringTok"/>
        </w:rPr>
        <w:t>'KFTC18'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'MYR'</w:t>
      </w:r>
      <w:r>
        <w:rPr>
          <w:rStyle w:val="NormalTok"/>
        </w:rPr>
        <w:t xml:space="preserve">: </w:t>
      </w:r>
      <w:r>
        <w:rPr>
          <w:rStyle w:val="StringTok"/>
        </w:rPr>
        <w:t>'KLIBOR'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'IDR'</w:t>
      </w:r>
      <w:r>
        <w:rPr>
          <w:rStyle w:val="NormalTok"/>
        </w:rPr>
        <w:t xml:space="preserve">: </w:t>
      </w:r>
      <w:r>
        <w:rPr>
          <w:rStyle w:val="StringTok"/>
        </w:rPr>
        <w:t>'JISDOR'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'INR'</w:t>
      </w:r>
      <w:r>
        <w:rPr>
          <w:rStyle w:val="NormalTok"/>
        </w:rPr>
        <w:t xml:space="preserve">: </w:t>
      </w:r>
      <w:r>
        <w:rPr>
          <w:rStyle w:val="StringTok"/>
        </w:rPr>
        <w:t>'FBIL'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... etc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sp_source </w:t>
      </w:r>
      <w:r>
        <w:rPr>
          <w:rStyle w:val="OperatorTok"/>
        </w:rPr>
        <w:t>=</w:t>
      </w:r>
      <w:r>
        <w:rPr>
          <w:rStyle w:val="NormalTok"/>
        </w:rPr>
        <w:t xml:space="preserve"> trade.sp_fixing_source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>=</w:t>
      </w:r>
      <w:r>
        <w:rPr>
          <w:rStyle w:val="NormalTok"/>
        </w:rPr>
        <w:t xml:space="preserve"> expected_source.get(trade.reference_ccy, </w:t>
      </w:r>
      <w:r>
        <w:rPr>
          <w:rStyle w:val="StringTok"/>
        </w:rPr>
        <w:t>'Reuters'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sp_source </w:t>
      </w:r>
      <w:r>
        <w:rPr>
          <w:rStyle w:val="OperatorTok"/>
        </w:rPr>
        <w:t>!=</w:t>
      </w:r>
      <w:r>
        <w:rPr>
          <w:rStyle w:val="NormalTok"/>
        </w:rPr>
        <w:t xml:space="preserve"> expected: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f"Wrong fixing source: </w:t>
      </w:r>
      <w:r>
        <w:rPr>
          <w:rStyle w:val="SpecialCharTok"/>
        </w:rPr>
        <w:t>{</w:t>
      </w:r>
      <w:r>
        <w:rPr>
          <w:rStyle w:val="NormalTok"/>
        </w:rPr>
        <w:t>sp_source</w:t>
      </w:r>
      <w:r>
        <w:rPr>
          <w:rStyle w:val="SpecialCharTok"/>
        </w:rPr>
        <w:t>}</w:t>
      </w:r>
      <w:r>
        <w:rPr>
          <w:rStyle w:val="SpecialStringTok"/>
        </w:rPr>
        <w:t xml:space="preserve">, expected: </w:t>
      </w:r>
      <w:r>
        <w:rPr>
          <w:rStyle w:val="SpecialCharTok"/>
        </w:rPr>
        <w:t>{</w:t>
      </w:r>
      <w:r>
        <w:rPr>
          <w:rStyle w:val="NormalTok"/>
        </w:rPr>
        <w:t>expected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"UPDATE_FIXING_SOURCE"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f"Fixing source correct: </w:t>
      </w:r>
      <w:r>
        <w:rPr>
          <w:rStyle w:val="SpecialCharTok"/>
        </w:rPr>
        <w:t>{</w:t>
      </w:r>
      <w:r>
        <w:rPr>
          <w:rStyle w:val="NormalTok"/>
        </w:rPr>
        <w:t>sp_source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7C579F6" w14:textId="77777777" w:rsidR="00A24216" w:rsidRDefault="00000000">
      <w:pPr>
        <w:pStyle w:val="FirstParagraph"/>
      </w:pPr>
      <w:r>
        <w:rPr>
          <w:b/>
          <w:bCs/>
        </w:rPr>
        <w:t>Step 3: Settlement Currency Verification</w:t>
      </w:r>
    </w:p>
    <w:p w14:paraId="5DE488D7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validate_settlement_currency(trade):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NDF settles in different currency than reference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For most Asian NDFs, settlement is in USD</w:t>
      </w:r>
      <w:r>
        <w:br/>
      </w:r>
      <w:r>
        <w:rPr>
          <w:rStyle w:val="NormalTok"/>
        </w:rPr>
        <w:lastRenderedPageBreak/>
        <w:t xml:space="preserve">    expected_settlement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'USD'</w:t>
      </w:r>
      <w:r>
        <w:br/>
      </w:r>
      <w:r>
        <w:rPr>
          <w:rStyle w:val="NormalTok"/>
        </w:rPr>
        <w:t xml:space="preserve">    sp_settlement </w:t>
      </w:r>
      <w:r>
        <w:rPr>
          <w:rStyle w:val="OperatorTok"/>
        </w:rPr>
        <w:t>=</w:t>
      </w:r>
      <w:r>
        <w:rPr>
          <w:rStyle w:val="NormalTok"/>
        </w:rPr>
        <w:t xml:space="preserve"> trade.sp_settlement_ccy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sp_settlement </w:t>
      </w:r>
      <w:r>
        <w:rPr>
          <w:rStyle w:val="OperatorTok"/>
        </w:rPr>
        <w:t>!=</w:t>
      </w:r>
      <w:r>
        <w:rPr>
          <w:rStyle w:val="NormalTok"/>
        </w:rPr>
        <w:t xml:space="preserve"> expected_settlement: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f"Unusual settlement currency: </w:t>
      </w:r>
      <w:r>
        <w:rPr>
          <w:rStyle w:val="SpecialCharTok"/>
        </w:rPr>
        <w:t>{</w:t>
      </w:r>
      <w:r>
        <w:rPr>
          <w:rStyle w:val="NormalTok"/>
        </w:rPr>
        <w:t>sp_settlement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"CONFIRM_SETTLEMENT_TERMS"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f"Settlement currency: </w:t>
      </w:r>
      <w:r>
        <w:rPr>
          <w:rStyle w:val="SpecialCharTok"/>
        </w:rPr>
        <w:t>{</w:t>
      </w:r>
      <w:r>
        <w:rPr>
          <w:rStyle w:val="NormalTok"/>
        </w:rPr>
        <w:t>sp_settlement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3627BF8" w14:textId="77777777" w:rsidR="00A24216" w:rsidRDefault="00000000">
      <w:pPr>
        <w:pStyle w:val="FirstParagraph"/>
      </w:pPr>
      <w:r>
        <w:rPr>
          <w:b/>
          <w:bCs/>
        </w:rPr>
        <w:t>Step 4: Fixing Date Alignment</w:t>
      </w:r>
    </w:p>
    <w:p w14:paraId="143AA719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validate_fixing_date(trade):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Fixing date should be 2 business days before maturity (T-2)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maturity_date </w:t>
      </w:r>
      <w:r>
        <w:rPr>
          <w:rStyle w:val="OperatorTok"/>
        </w:rPr>
        <w:t>=</w:t>
      </w:r>
      <w:r>
        <w:rPr>
          <w:rStyle w:val="NormalTok"/>
        </w:rPr>
        <w:t xml:space="preserve"> trade.maturity_date</w:t>
      </w:r>
      <w:r>
        <w:br/>
      </w:r>
      <w:r>
        <w:rPr>
          <w:rStyle w:val="NormalTok"/>
        </w:rPr>
        <w:t xml:space="preserve">    expected_fixing_date </w:t>
      </w:r>
      <w:r>
        <w:rPr>
          <w:rStyle w:val="OperatorTok"/>
        </w:rPr>
        <w:t>=</w:t>
      </w:r>
      <w:r>
        <w:rPr>
          <w:rStyle w:val="NormalTok"/>
        </w:rPr>
        <w:t xml:space="preserve"> add_business_days(maturity_date, </w:t>
      </w:r>
      <w:r>
        <w:rPr>
          <w:rStyle w:val="OperatorTok"/>
        </w:rPr>
        <w:t>-</w:t>
      </w:r>
      <w:r>
        <w:rPr>
          <w:rStyle w:val="DecValTok"/>
        </w:rPr>
        <w:t>2</w:t>
      </w:r>
      <w:r>
        <w:rPr>
          <w:rStyle w:val="NormalTok"/>
        </w:rPr>
        <w:t>, trade.calendar)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sp_fixing_date </w:t>
      </w:r>
      <w:r>
        <w:rPr>
          <w:rStyle w:val="OperatorTok"/>
        </w:rPr>
        <w:t>=</w:t>
      </w:r>
      <w:r>
        <w:rPr>
          <w:rStyle w:val="NormalTok"/>
        </w:rPr>
        <w:t xml:space="preserve"> trade.sp_fixing_date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sp_fixing_date </w:t>
      </w:r>
      <w:r>
        <w:rPr>
          <w:rStyle w:val="OperatorTok"/>
        </w:rPr>
        <w:t>!=</w:t>
      </w:r>
      <w:r>
        <w:rPr>
          <w:rStyle w:val="NormalTok"/>
        </w:rPr>
        <w:t xml:space="preserve"> expected_fixing_date: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f"Fixing date misaligned: </w:t>
      </w:r>
      <w:r>
        <w:rPr>
          <w:rStyle w:val="SpecialCharTok"/>
        </w:rPr>
        <w:t>{</w:t>
      </w:r>
      <w:r>
        <w:rPr>
          <w:rStyle w:val="NormalTok"/>
        </w:rPr>
        <w:t>sp_fixing_date</w:t>
      </w:r>
      <w:r>
        <w:rPr>
          <w:rStyle w:val="SpecialCharTok"/>
        </w:rPr>
        <w:t>}</w:t>
      </w:r>
      <w:r>
        <w:rPr>
          <w:rStyle w:val="SpecialStringTok"/>
        </w:rPr>
        <w:t xml:space="preserve">, expected: </w:t>
      </w:r>
      <w:r>
        <w:rPr>
          <w:rStyle w:val="SpecialCharTok"/>
        </w:rPr>
        <w:t>{</w:t>
      </w:r>
      <w:r>
        <w:rPr>
          <w:rStyle w:val="NormalTok"/>
        </w:rPr>
        <w:t>expected_fixing_date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"CORRECT_FIXING_DATE"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tringTok"/>
        </w:rPr>
        <w:t>"Fixing date correctly aligned"</w:t>
      </w:r>
      <w:r>
        <w:rPr>
          <w:rStyle w:val="NormalTok"/>
        </w:rPr>
        <w:t>)</w:t>
      </w:r>
    </w:p>
    <w:p w14:paraId="292920EE" w14:textId="77777777" w:rsidR="00A24216" w:rsidRDefault="00000000">
      <w:pPr>
        <w:pStyle w:val="Heading4"/>
      </w:pPr>
      <w:bookmarkStart w:id="16" w:name="special-considerations"/>
      <w:bookmarkEnd w:id="15"/>
      <w:r>
        <w:t>Special Considerations</w:t>
      </w:r>
    </w:p>
    <w:p w14:paraId="29E122CE" w14:textId="77777777" w:rsidR="00A242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CNH vs CNY</w:t>
      </w:r>
      <w:r>
        <w:t>: Offshore (CNH) vs Onshore (CNY) rates differ</w:t>
      </w:r>
    </w:p>
    <w:p w14:paraId="3D00F23B" w14:textId="77777777" w:rsidR="00A242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Fixing Time</w:t>
      </w:r>
      <w:r>
        <w:t>: Different fixings have different observation times</w:t>
      </w:r>
    </w:p>
    <w:p w14:paraId="6859A084" w14:textId="77777777" w:rsidR="00A2421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Holiday Calendars</w:t>
      </w:r>
      <w:r>
        <w:t>: Must use correct joint calendar</w:t>
      </w:r>
    </w:p>
    <w:p w14:paraId="516FD50C" w14:textId="77777777" w:rsidR="00A24216" w:rsidRDefault="00000000">
      <w:pPr>
        <w:pStyle w:val="Heading4"/>
      </w:pPr>
      <w:bookmarkStart w:id="17" w:name="circuit-breakers-1"/>
      <w:bookmarkEnd w:id="16"/>
      <w:r>
        <w:t>Circuit Breakers</w:t>
      </w:r>
    </w:p>
    <w:p w14:paraId="4A4D192E" w14:textId="77777777" w:rsidR="00A24216" w:rsidRDefault="00000000">
      <w:pPr>
        <w:pStyle w:val="Compact"/>
        <w:numPr>
          <w:ilvl w:val="0"/>
          <w:numId w:val="8"/>
        </w:numPr>
      </w:pPr>
      <w:r>
        <w:t>If fixing source not recognized → TRIGGER_REVIEW</w:t>
      </w:r>
    </w:p>
    <w:p w14:paraId="0ACBE22A" w14:textId="77777777" w:rsidR="00A24216" w:rsidRDefault="00000000">
      <w:pPr>
        <w:pStyle w:val="Compact"/>
        <w:numPr>
          <w:ilvl w:val="0"/>
          <w:numId w:val="8"/>
        </w:numPr>
      </w:pPr>
      <w:r>
        <w:t>If settlement currency not USD → WARNING</w:t>
      </w:r>
    </w:p>
    <w:p w14:paraId="4AB020AD" w14:textId="77777777" w:rsidR="00A24216" w:rsidRDefault="00000000">
      <w:r>
        <w:pict w14:anchorId="78462E0B">
          <v:rect id="_x0000_i1062" style="width:0;height:1.5pt" o:hralign="center" o:hrstd="t" o:hr="t"/>
        </w:pict>
      </w:r>
    </w:p>
    <w:p w14:paraId="61E26842" w14:textId="77777777" w:rsidR="00A24216" w:rsidRDefault="00000000">
      <w:pPr>
        <w:pStyle w:val="Heading2"/>
      </w:pPr>
      <w:bookmarkStart w:id="18" w:name="fx-swap"/>
      <w:bookmarkEnd w:id="11"/>
      <w:bookmarkEnd w:id="13"/>
      <w:bookmarkEnd w:id="17"/>
      <w:r>
        <w:t>1.3 FX Swap</w:t>
      </w:r>
    </w:p>
    <w:p w14:paraId="45C69CE5" w14:textId="77777777" w:rsidR="00A24216" w:rsidRDefault="00000000">
      <w:pPr>
        <w:pStyle w:val="Heading3"/>
      </w:pPr>
      <w:bookmarkStart w:id="19" w:name="product-description-2"/>
      <w:r>
        <w:t>Product Description</w:t>
      </w:r>
    </w:p>
    <w:p w14:paraId="6F7DCCC3" w14:textId="77777777" w:rsidR="00A242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Structure</w:t>
      </w:r>
      <w:r>
        <w:t>: Simultaneous buy and sell of same currency pair</w:t>
      </w:r>
    </w:p>
    <w:p w14:paraId="4825514C" w14:textId="77777777" w:rsidR="00A242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Near Leg</w:t>
      </w:r>
      <w:r>
        <w:t>: Spot settlement (T+2)</w:t>
      </w:r>
    </w:p>
    <w:p w14:paraId="5AAC9F35" w14:textId="77777777" w:rsidR="00A242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Far Leg</w:t>
      </w:r>
      <w:r>
        <w:t>: Forward settlement</w:t>
      </w:r>
    </w:p>
    <w:p w14:paraId="2B64A2DA" w14:textId="77777777" w:rsidR="00A2421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Risk</w:t>
      </w:r>
      <w:r>
        <w:t>: Interest rate differential (swap points) risk</w:t>
      </w:r>
    </w:p>
    <w:p w14:paraId="4EC83C91" w14:textId="77777777" w:rsidR="00A24216" w:rsidRDefault="00000000">
      <w:pPr>
        <w:pStyle w:val="Heading3"/>
      </w:pPr>
      <w:bookmarkStart w:id="20" w:name="Xf50ecb39958ae6b628497c345712b618b1fb886"/>
      <w:bookmarkEnd w:id="19"/>
      <w:r>
        <w:t>Challenge Model: Swap Points Verification + IR Differential</w:t>
      </w:r>
    </w:p>
    <w:p w14:paraId="72C8696E" w14:textId="77777777" w:rsidR="00A24216" w:rsidRDefault="00000000">
      <w:pPr>
        <w:pStyle w:val="Heading4"/>
      </w:pPr>
      <w:bookmarkStart w:id="21" w:name="mathematical-foundation-2"/>
      <w:r>
        <w:t>Mathematical Foundation</w:t>
      </w:r>
    </w:p>
    <w:p w14:paraId="0D818A3D" w14:textId="77777777" w:rsidR="00A24216" w:rsidRDefault="00000000">
      <w:pPr>
        <w:pStyle w:val="SourceCode"/>
      </w:pPr>
      <w:r>
        <w:rPr>
          <w:rStyle w:val="VerbatimChar"/>
        </w:rPr>
        <w:t>FX Swap = Spot transaction + Forward transaction (opposite direction)</w:t>
      </w:r>
      <w:r>
        <w:br/>
      </w:r>
      <w:r>
        <w:br/>
      </w:r>
      <w:r>
        <w:rPr>
          <w:rStyle w:val="VerbatimChar"/>
        </w:rPr>
        <w:t>Swap Points = Forward Rate - Spot Rate</w:t>
      </w:r>
      <w:r>
        <w:br/>
      </w:r>
      <w:r>
        <w:rPr>
          <w:rStyle w:val="VerbatimChar"/>
        </w:rPr>
        <w:t xml:space="preserve">            ≈ Spot × (r_d - r_f) × (T/360)</w:t>
      </w:r>
      <w:r>
        <w:br/>
      </w:r>
      <w:r>
        <w:br/>
      </w:r>
      <w:r>
        <w:rPr>
          <w:rStyle w:val="VerbatimChar"/>
        </w:rPr>
        <w:t>Key Risk: The swap points move with interest rate differential changes</w:t>
      </w:r>
    </w:p>
    <w:p w14:paraId="3DA10194" w14:textId="77777777" w:rsidR="00A24216" w:rsidRDefault="00000000">
      <w:pPr>
        <w:pStyle w:val="Heading4"/>
      </w:pPr>
      <w:bookmarkStart w:id="22" w:name="challenge-validation-steps-2"/>
      <w:bookmarkEnd w:id="21"/>
      <w:r>
        <w:t>Challenge Validation Steps</w:t>
      </w:r>
    </w:p>
    <w:p w14:paraId="64C6662D" w14:textId="77777777" w:rsidR="00A24216" w:rsidRDefault="00000000">
      <w:pPr>
        <w:pStyle w:val="FirstParagraph"/>
      </w:pPr>
      <w:r>
        <w:rPr>
          <w:b/>
          <w:bCs/>
        </w:rPr>
        <w:t>Step 1: Swap Points Calculation Verification</w:t>
      </w:r>
    </w:p>
    <w:p w14:paraId="2A4ABD44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validate_swap_points(trade):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Verify swap points match interest rate differential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Near leg (spot)</w:t>
      </w:r>
      <w:r>
        <w:br/>
      </w:r>
      <w:r>
        <w:rPr>
          <w:rStyle w:val="NormalTok"/>
        </w:rPr>
        <w:t xml:space="preserve">    near_rate </w:t>
      </w:r>
      <w:r>
        <w:rPr>
          <w:rStyle w:val="OperatorTok"/>
        </w:rPr>
        <w:t>=</w:t>
      </w:r>
      <w:r>
        <w:rPr>
          <w:rStyle w:val="NormalTok"/>
        </w:rPr>
        <w:t xml:space="preserve"> trade.near_leg_rate  </w:t>
      </w:r>
      <w:r>
        <w:rPr>
          <w:rStyle w:val="CommentTok"/>
        </w:rPr>
        <w:t># Should be spot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Far leg (forward)</w:t>
      </w:r>
      <w:r>
        <w:br/>
      </w:r>
      <w:r>
        <w:rPr>
          <w:rStyle w:val="NormalTok"/>
        </w:rPr>
        <w:t xml:space="preserve">    far_rate </w:t>
      </w:r>
      <w:r>
        <w:rPr>
          <w:rStyle w:val="OperatorTok"/>
        </w:rPr>
        <w:t>=</w:t>
      </w:r>
      <w:r>
        <w:rPr>
          <w:rStyle w:val="NormalTok"/>
        </w:rPr>
        <w:t xml:space="preserve"> trade.far_leg_rate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expected swap points</w:t>
      </w:r>
      <w:r>
        <w:br/>
      </w:r>
      <w:r>
        <w:rPr>
          <w:rStyle w:val="NormalTok"/>
        </w:rPr>
        <w:t xml:space="preserve">    r_dom </w:t>
      </w:r>
      <w:r>
        <w:rPr>
          <w:rStyle w:val="OperatorTok"/>
        </w:rPr>
        <w:t>=</w:t>
      </w:r>
      <w:r>
        <w:rPr>
          <w:rStyle w:val="NormalTok"/>
        </w:rPr>
        <w:t xml:space="preserve"> get_risk_free_rate(trade.domestic_ccy, trade.far_tenor)</w:t>
      </w:r>
      <w:r>
        <w:br/>
      </w:r>
      <w:r>
        <w:rPr>
          <w:rStyle w:val="NormalTok"/>
        </w:rPr>
        <w:t xml:space="preserve">    r_for </w:t>
      </w:r>
      <w:r>
        <w:rPr>
          <w:rStyle w:val="OperatorTok"/>
        </w:rPr>
        <w:t>=</w:t>
      </w:r>
      <w:r>
        <w:rPr>
          <w:rStyle w:val="NormalTok"/>
        </w:rPr>
        <w:t xml:space="preserve"> get_risk_free_rate(trade.foreign_ccy, trade.far_tenor)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expected_swap_points </w:t>
      </w:r>
      <w:r>
        <w:rPr>
          <w:rStyle w:val="OperatorTok"/>
        </w:rPr>
        <w:t>=</w:t>
      </w:r>
      <w:r>
        <w:rPr>
          <w:rStyle w:val="NormalTok"/>
        </w:rPr>
        <w:t xml:space="preserve"> trade.spot </w:t>
      </w:r>
      <w:r>
        <w:rPr>
          <w:rStyle w:val="OperatorTok"/>
        </w:rPr>
        <w:t>*</w:t>
      </w:r>
      <w:r>
        <w:rPr>
          <w:rStyle w:val="NormalTok"/>
        </w:rPr>
        <w:t xml:space="preserve"> (r_dom </w:t>
      </w:r>
      <w:r>
        <w:rPr>
          <w:rStyle w:val="OperatorTok"/>
        </w:rPr>
        <w:t>-</w:t>
      </w:r>
      <w:r>
        <w:rPr>
          <w:rStyle w:val="NormalTok"/>
        </w:rPr>
        <w:t xml:space="preserve"> r_for) </w:t>
      </w:r>
      <w:r>
        <w:rPr>
          <w:rStyle w:val="OperatorTok"/>
        </w:rPr>
        <w:t>*</w:t>
      </w:r>
      <w:r>
        <w:rPr>
          <w:rStyle w:val="NormalTok"/>
        </w:rPr>
        <w:t xml:space="preserve"> (trade.far_days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actual_swap_points </w:t>
      </w:r>
      <w:r>
        <w:rPr>
          <w:rStyle w:val="OperatorTok"/>
        </w:rPr>
        <w:t>=</w:t>
      </w:r>
      <w:r>
        <w:rPr>
          <w:rStyle w:val="NormalTok"/>
        </w:rPr>
        <w:t xml:space="preserve"> far_rate </w:t>
      </w:r>
      <w:r>
        <w:rPr>
          <w:rStyle w:val="OperatorTok"/>
        </w:rPr>
        <w:t>-</w:t>
      </w:r>
      <w:r>
        <w:rPr>
          <w:rStyle w:val="NormalTok"/>
        </w:rPr>
        <w:t xml:space="preserve"> near_rate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(actual_swap_points </w:t>
      </w:r>
      <w:r>
        <w:rPr>
          <w:rStyle w:val="OperatorTok"/>
        </w:rPr>
        <w:t>-</w:t>
      </w:r>
      <w:r>
        <w:rPr>
          <w:rStyle w:val="NormalTok"/>
        </w:rPr>
        <w:t xml:space="preserve"> expected_swap_points)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variance_bps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:  </w:t>
      </w:r>
      <w:r>
        <w:rPr>
          <w:rStyle w:val="CommentTok"/>
        </w:rPr>
        <w:t># 0.5 pip tolerance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f"Swap points variance: </w:t>
      </w:r>
      <w:r>
        <w:rPr>
          <w:rStyle w:val="SpecialCharTok"/>
        </w:rPr>
        <w:t>{</w:t>
      </w:r>
      <w:r>
        <w:rPr>
          <w:rStyle w:val="NormalTok"/>
        </w:rPr>
        <w:t>variance_bps</w:t>
      </w:r>
      <w:r>
        <w:rPr>
          <w:rStyle w:val="SpecialCharTok"/>
        </w:rPr>
        <w:t>:.2f}</w:t>
      </w:r>
      <w:r>
        <w:rPr>
          <w:rStyle w:val="SpecialStringTok"/>
        </w:rPr>
        <w:t xml:space="preserve"> pips"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"CHECK_INTEREST_RATE_CURVES"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f"Swap points accurate within </w:t>
      </w:r>
      <w:r>
        <w:rPr>
          <w:rStyle w:val="SpecialCharTok"/>
        </w:rPr>
        <w:t>{</w:t>
      </w:r>
      <w:r>
        <w:rPr>
          <w:rStyle w:val="NormalTok"/>
        </w:rPr>
        <w:t>variance_bps</w:t>
      </w:r>
      <w:r>
        <w:rPr>
          <w:rStyle w:val="SpecialCharTok"/>
        </w:rPr>
        <w:t>:.2f}</w:t>
      </w:r>
      <w:r>
        <w:rPr>
          <w:rStyle w:val="SpecialStringTok"/>
        </w:rPr>
        <w:t xml:space="preserve"> pips"</w:t>
      </w:r>
      <w:r>
        <w:rPr>
          <w:rStyle w:val="NormalTok"/>
        </w:rPr>
        <w:t>)</w:t>
      </w:r>
    </w:p>
    <w:p w14:paraId="104BA948" w14:textId="77777777" w:rsidR="00A24216" w:rsidRDefault="00000000">
      <w:pPr>
        <w:pStyle w:val="FirstParagraph"/>
      </w:pPr>
      <w:r>
        <w:rPr>
          <w:b/>
          <w:bCs/>
        </w:rPr>
        <w:t>Step 2: Net FX Delta Verification</w:t>
      </w:r>
    </w:p>
    <w:p w14:paraId="41A9DEE3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validate_net_delta(trade):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lastRenderedPageBreak/>
        <w:t xml:space="preserve">    FX Swap has near-zero net FX delta (assuming same notional both legs)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near_delta </w:t>
      </w:r>
      <w:r>
        <w:rPr>
          <w:rStyle w:val="OperatorTok"/>
        </w:rPr>
        <w:t>=</w:t>
      </w:r>
      <w:r>
        <w:rPr>
          <w:rStyle w:val="NormalTok"/>
        </w:rPr>
        <w:t xml:space="preserve"> trade.near_leg_delta</w:t>
      </w:r>
      <w:r>
        <w:br/>
      </w:r>
      <w:r>
        <w:rPr>
          <w:rStyle w:val="NormalTok"/>
        </w:rPr>
        <w:t xml:space="preserve">    far_delta </w:t>
      </w:r>
      <w:r>
        <w:rPr>
          <w:rStyle w:val="OperatorTok"/>
        </w:rPr>
        <w:t>=</w:t>
      </w:r>
      <w:r>
        <w:rPr>
          <w:rStyle w:val="NormalTok"/>
        </w:rPr>
        <w:t xml:space="preserve"> trade.far_leg_delta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net_delta </w:t>
      </w:r>
      <w:r>
        <w:rPr>
          <w:rStyle w:val="OperatorTok"/>
        </w:rPr>
        <w:t>=</w:t>
      </w:r>
      <w:r>
        <w:rPr>
          <w:rStyle w:val="NormalTok"/>
        </w:rPr>
        <w:t xml:space="preserve"> near_delta </w:t>
      </w:r>
      <w:r>
        <w:rPr>
          <w:rStyle w:val="OperatorTok"/>
        </w:rPr>
        <w:t>+</w:t>
      </w:r>
      <w:r>
        <w:rPr>
          <w:rStyle w:val="NormalTok"/>
        </w:rPr>
        <w:t xml:space="preserve"> far_delta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Net delta should be close to zero</w:t>
      </w:r>
      <w:r>
        <w:br/>
      </w:r>
      <w:r>
        <w:rPr>
          <w:rStyle w:val="NormalTok"/>
        </w:rPr>
        <w:t xml:space="preserve">    delta_ratio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(net_delta)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(near_delta) </w:t>
      </w:r>
      <w:r>
        <w:rPr>
          <w:rStyle w:val="ControlFlowTok"/>
        </w:rPr>
        <w:t>if</w:t>
      </w:r>
      <w:r>
        <w:rPr>
          <w:rStyle w:val="NormalTok"/>
        </w:rPr>
        <w:t xml:space="preserve"> near_delta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delta_ratio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:  </w:t>
      </w:r>
      <w:r>
        <w:rPr>
          <w:rStyle w:val="CommentTok"/>
        </w:rPr>
        <w:t># 5% of leg delta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f"Non-zero net delta: </w:t>
      </w:r>
      <w:r>
        <w:rPr>
          <w:rStyle w:val="SpecialCharTok"/>
        </w:rPr>
        <w:t>{</w:t>
      </w:r>
      <w:r>
        <w:rPr>
          <w:rStyle w:val="NormalTok"/>
        </w:rPr>
        <w:t>net_delta</w:t>
      </w:r>
      <w:r>
        <w:rPr>
          <w:rStyle w:val="SpecialCharTok"/>
        </w:rPr>
        <w:t>:,.0f}</w:t>
      </w:r>
      <w:r>
        <w:rPr>
          <w:rStyle w:val="SpecialStringTok"/>
        </w:rPr>
        <w:t xml:space="preserve"> (</w:t>
      </w:r>
      <w:r>
        <w:rPr>
          <w:rStyle w:val="SpecialCharTok"/>
        </w:rPr>
        <w:t>{</w:t>
      </w:r>
      <w:r>
        <w:rPr>
          <w:rStyle w:val="NormalTok"/>
        </w:rPr>
        <w:t>delta_ratio</w:t>
      </w:r>
      <w:r>
        <w:rPr>
          <w:rStyle w:val="SpecialCharTok"/>
        </w:rPr>
        <w:t>:.1%}</w:t>
      </w:r>
      <w:r>
        <w:rPr>
          <w:rStyle w:val="SpecialStringTok"/>
        </w:rPr>
        <w:t xml:space="preserve"> of leg)"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"CHECK_NOTIONAL_MISMATCH"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f"Net delta minimal: </w:t>
      </w:r>
      <w:r>
        <w:rPr>
          <w:rStyle w:val="SpecialCharTok"/>
        </w:rPr>
        <w:t>{</w:t>
      </w:r>
      <w:r>
        <w:rPr>
          <w:rStyle w:val="NormalTok"/>
        </w:rPr>
        <w:t>net_delta</w:t>
      </w:r>
      <w:r>
        <w:rPr>
          <w:rStyle w:val="SpecialCharTok"/>
        </w:rPr>
        <w:t>:,.0f}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CD878FE" w14:textId="77777777" w:rsidR="00A24216" w:rsidRDefault="00000000">
      <w:pPr>
        <w:pStyle w:val="FirstParagraph"/>
      </w:pPr>
      <w:r>
        <w:rPr>
          <w:b/>
          <w:bCs/>
        </w:rPr>
        <w:t>Step 3: IR Sensitivity Check</w:t>
      </w:r>
    </w:p>
    <w:p w14:paraId="07A6698A" w14:textId="77777777" w:rsidR="00A24216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validate_ir_sensitivity(trade):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FX Swap is sensitive to interest rate differential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Calculate DV01 for swap points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1bp change in IR differential</w:t>
      </w:r>
      <w:r>
        <w:br/>
      </w:r>
      <w:r>
        <w:rPr>
          <w:rStyle w:val="NormalTok"/>
        </w:rPr>
        <w:t xml:space="preserve">    rate_change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0.0001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new_swap_points </w:t>
      </w:r>
      <w:r>
        <w:rPr>
          <w:rStyle w:val="OperatorTok"/>
        </w:rPr>
        <w:t>=</w:t>
      </w:r>
      <w:r>
        <w:rPr>
          <w:rStyle w:val="NormalTok"/>
        </w:rPr>
        <w:t xml:space="preserve"> trade.spot </w:t>
      </w:r>
      <w:r>
        <w:rPr>
          <w:rStyle w:val="OperatorTok"/>
        </w:rPr>
        <w:t>*</w:t>
      </w:r>
      <w:r>
        <w:rPr>
          <w:rStyle w:val="NormalTok"/>
        </w:rPr>
        <w:t xml:space="preserve"> rate_change </w:t>
      </w:r>
      <w:r>
        <w:rPr>
          <w:rStyle w:val="OperatorTok"/>
        </w:rPr>
        <w:t>*</w:t>
      </w:r>
      <w:r>
        <w:rPr>
          <w:rStyle w:val="NormalTok"/>
        </w:rPr>
        <w:t xml:space="preserve"> (trade.far_days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pnl_impact </w:t>
      </w:r>
      <w:r>
        <w:rPr>
          <w:rStyle w:val="OperatorTok"/>
        </w:rPr>
        <w:t>=</w:t>
      </w:r>
      <w:r>
        <w:rPr>
          <w:rStyle w:val="NormalTok"/>
        </w:rPr>
        <w:t xml:space="preserve"> new_swap_points </w:t>
      </w:r>
      <w:r>
        <w:rPr>
          <w:rStyle w:val="OperatorTok"/>
        </w:rPr>
        <w:t>*</w:t>
      </w:r>
      <w:r>
        <w:rPr>
          <w:rStyle w:val="NormalTok"/>
        </w:rPr>
        <w:t xml:space="preserve"> trade.notional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sp_ir_sens </w:t>
      </w:r>
      <w:r>
        <w:rPr>
          <w:rStyle w:val="OperatorTok"/>
        </w:rPr>
        <w:t>=</w:t>
      </w:r>
      <w:r>
        <w:rPr>
          <w:rStyle w:val="NormalTok"/>
        </w:rPr>
        <w:t xml:space="preserve"> trade.sp_ir_sensitivity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variance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(sp_ir_sens </w:t>
      </w:r>
      <w:r>
        <w:rPr>
          <w:rStyle w:val="OperatorTok"/>
        </w:rPr>
        <w:t>-</w:t>
      </w:r>
      <w:r>
        <w:rPr>
          <w:rStyle w:val="NormalTok"/>
        </w:rPr>
        <w:t xml:space="preserve"> pnl_impact)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(pnl_impact) </w:t>
      </w:r>
      <w:r>
        <w:rPr>
          <w:rStyle w:val="ControlFlowTok"/>
        </w:rPr>
        <w:t>if</w:t>
      </w:r>
      <w:r>
        <w:rPr>
          <w:rStyle w:val="NormalTok"/>
        </w:rPr>
        <w:t xml:space="preserve"> pnl_impact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variance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NormalTok"/>
        </w:rPr>
        <w:t xml:space="preserve">:  </w:t>
      </w:r>
      <w:r>
        <w:rPr>
          <w:rStyle w:val="CommentTok"/>
        </w:rPr>
        <w:t># 10% tolerance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FAIL(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f"IR sensitivity variance: </w:t>
      </w:r>
      <w:r>
        <w:rPr>
          <w:rStyle w:val="SpecialCharTok"/>
        </w:rPr>
        <w:t>{</w:t>
      </w:r>
      <w:r>
        <w:rPr>
          <w:rStyle w:val="NormalTok"/>
        </w:rPr>
        <w:t>variance</w:t>
      </w:r>
      <w:r>
        <w:rPr>
          <w:rStyle w:val="SpecialCharTok"/>
        </w:rPr>
        <w:t>:.1%}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"CHECK_IR_RISK_CALCULATION"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pecialStringTok"/>
        </w:rPr>
        <w:t xml:space="preserve">f"IR sensitivity within </w:t>
      </w:r>
      <w:r>
        <w:rPr>
          <w:rStyle w:val="SpecialCharTok"/>
        </w:rPr>
        <w:t>{</w:t>
      </w:r>
      <w:r>
        <w:rPr>
          <w:rStyle w:val="NormalTok"/>
        </w:rPr>
        <w:t>variance</w:t>
      </w:r>
      <w:r>
        <w:rPr>
          <w:rStyle w:val="SpecialCharTok"/>
        </w:rPr>
        <w:t>:.1%}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62B8EA1" w14:textId="77777777" w:rsidR="00A24216" w:rsidRDefault="00000000">
      <w:pPr>
        <w:pStyle w:val="FirstParagraph"/>
      </w:pPr>
      <w:r>
        <w:rPr>
          <w:b/>
          <w:bCs/>
        </w:rPr>
        <w:t>Step 4: Roll Risk Verification</w:t>
      </w:r>
    </w:p>
    <w:p w14:paraId="200B7282" w14:textId="77777777" w:rsidR="00A24216" w:rsidRDefault="00000000">
      <w:pPr>
        <w:pStyle w:val="SourceCode"/>
      </w:pPr>
      <w:r>
        <w:rPr>
          <w:rStyle w:val="KeywordTok"/>
        </w:rPr>
        <w:lastRenderedPageBreak/>
        <w:t>def</w:t>
      </w:r>
      <w:r>
        <w:rPr>
          <w:rStyle w:val="NormalTok"/>
        </w:rPr>
        <w:t xml:space="preserve"> validate_roll_risk(trade):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br/>
      </w:r>
      <w:r>
        <w:rPr>
          <w:rStyle w:val="CommentTok"/>
        </w:rPr>
        <w:t xml:space="preserve">    As swap approaches maturity, roll risk should decrease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days_to_near </w:t>
      </w:r>
      <w:r>
        <w:rPr>
          <w:rStyle w:val="OperatorTok"/>
        </w:rPr>
        <w:t>=</w:t>
      </w:r>
      <w:r>
        <w:rPr>
          <w:rStyle w:val="NormalTok"/>
        </w:rPr>
        <w:t xml:space="preserve"> trade.near_leg_days</w:t>
      </w:r>
      <w:r>
        <w:br/>
      </w:r>
      <w:r>
        <w:rPr>
          <w:rStyle w:val="NormalTok"/>
        </w:rPr>
        <w:t xml:space="preserve">    days_to_far </w:t>
      </w:r>
      <w:r>
        <w:rPr>
          <w:rStyle w:val="OperatorTok"/>
        </w:rPr>
        <w:t>=</w:t>
      </w:r>
      <w:r>
        <w:rPr>
          <w:rStyle w:val="NormalTok"/>
        </w:rPr>
        <w:t xml:space="preserve"> trade.far_leg_days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Risk proportional to time between legs</w:t>
      </w:r>
      <w:r>
        <w:br/>
      </w:r>
      <w:r>
        <w:rPr>
          <w:rStyle w:val="NormalTok"/>
        </w:rPr>
        <w:t xml:space="preserve">    risk_factor </w:t>
      </w:r>
      <w:r>
        <w:rPr>
          <w:rStyle w:val="OperatorTok"/>
        </w:rPr>
        <w:t>=</w:t>
      </w:r>
      <w:r>
        <w:rPr>
          <w:rStyle w:val="NormalTok"/>
        </w:rPr>
        <w:t xml:space="preserve"> (days_to_far </w:t>
      </w:r>
      <w:r>
        <w:rPr>
          <w:rStyle w:val="OperatorTok"/>
        </w:rPr>
        <w:t>-</w:t>
      </w:r>
      <w:r>
        <w:rPr>
          <w:rStyle w:val="NormalTok"/>
        </w:rPr>
        <w:t xml:space="preserve"> days_to_near)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365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expected_margin </w:t>
      </w:r>
      <w:r>
        <w:rPr>
          <w:rStyle w:val="OperatorTok"/>
        </w:rPr>
        <w:t>=</w:t>
      </w:r>
      <w:r>
        <w:rPr>
          <w:rStyle w:val="NormalTok"/>
        </w:rPr>
        <w:t xml:space="preserve"> base_margin </w:t>
      </w:r>
      <w:r>
        <w:rPr>
          <w:rStyle w:val="OperatorTok"/>
        </w:rPr>
        <w:t>*</w:t>
      </w:r>
      <w:r>
        <w:rPr>
          <w:rStyle w:val="NormalTok"/>
        </w:rPr>
        <w:t xml:space="preserve"> risk_factor</w:t>
      </w:r>
      <w:r>
        <w:br/>
      </w:r>
      <w:r>
        <w:rPr>
          <w:rStyle w:val="NormalTok"/>
        </w:rPr>
        <w:t xml:space="preserve">    sp_margin </w:t>
      </w:r>
      <w:r>
        <w:rPr>
          <w:rStyle w:val="OperatorTok"/>
        </w:rPr>
        <w:t>=</w:t>
      </w:r>
      <w:r>
        <w:rPr>
          <w:rStyle w:val="NormalTok"/>
        </w:rPr>
        <w:t xml:space="preserve"> trade.sp_total_margin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sp_margin </w:t>
      </w:r>
      <w:r>
        <w:rPr>
          <w:rStyle w:val="OperatorTok"/>
        </w:rPr>
        <w:t>&gt;</w:t>
      </w:r>
      <w:r>
        <w:rPr>
          <w:rStyle w:val="NormalTok"/>
        </w:rPr>
        <w:t xml:space="preserve"> expected_margin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WARNING(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f"Margin </w:t>
      </w:r>
      <w:r>
        <w:rPr>
          <w:rStyle w:val="SpecialCharTok"/>
        </w:rPr>
        <w:t>{</w:t>
      </w:r>
      <w:r>
        <w:rPr>
          <w:rStyle w:val="NormalTok"/>
        </w:rPr>
        <w:t>sp_margin</w:t>
      </w:r>
      <w:r>
        <w:rPr>
          <w:rStyle w:val="SpecialCharTok"/>
        </w:rPr>
        <w:t>:,.0f}</w:t>
      </w:r>
      <w:r>
        <w:rPr>
          <w:rStyle w:val="SpecialStringTok"/>
        </w:rPr>
        <w:t xml:space="preserve"> higher than expected </w:t>
      </w:r>
      <w:r>
        <w:rPr>
          <w:rStyle w:val="SpecialCharTok"/>
        </w:rPr>
        <w:t>{</w:t>
      </w:r>
      <w:r>
        <w:rPr>
          <w:rStyle w:val="NormalTok"/>
        </w:rPr>
        <w:t>expected_margin</w:t>
      </w:r>
      <w:r>
        <w:rPr>
          <w:rStyle w:val="SpecialCharTok"/>
        </w:rPr>
        <w:t>:,.0f}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recommendation</w:t>
      </w:r>
      <w:r>
        <w:rPr>
          <w:rStyle w:val="OperatorTok"/>
        </w:rPr>
        <w:t>=</w:t>
      </w:r>
      <w:r>
        <w:rPr>
          <w:rStyle w:val="StringTok"/>
        </w:rPr>
        <w:t>"REVIEW_SWAP_RISK_WEIGHTS"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PASS(</w:t>
      </w:r>
      <w:r>
        <w:rPr>
          <w:rStyle w:val="StringTok"/>
        </w:rPr>
        <w:t>"Roll risk appropriately scaled"</w:t>
      </w:r>
      <w:r>
        <w:rPr>
          <w:rStyle w:val="NormalTok"/>
        </w:rPr>
        <w:t>)</w:t>
      </w:r>
    </w:p>
    <w:p w14:paraId="7234ABA8" w14:textId="77777777" w:rsidR="00A24216" w:rsidRDefault="00000000">
      <w:pPr>
        <w:pStyle w:val="Heading4"/>
      </w:pPr>
      <w:bookmarkStart w:id="23" w:name="circuit-breakers-2"/>
      <w:bookmarkEnd w:id="22"/>
      <w:r>
        <w:t>Circuit Breakers</w:t>
      </w:r>
    </w:p>
    <w:p w14:paraId="69AA4257" w14:textId="77777777" w:rsidR="00A24216" w:rsidRDefault="00000000">
      <w:pPr>
        <w:pStyle w:val="Compact"/>
        <w:numPr>
          <w:ilvl w:val="0"/>
          <w:numId w:val="10"/>
        </w:numPr>
      </w:pPr>
      <w:r>
        <w:t>If net delta &gt; 10% of leg delta → POSSIBLE_NOTIONAL_MISMATCH</w:t>
      </w:r>
    </w:p>
    <w:p w14:paraId="43BFFC9D" w14:textId="77777777" w:rsidR="00A24216" w:rsidRDefault="00000000">
      <w:pPr>
        <w:pStyle w:val="Compact"/>
        <w:numPr>
          <w:ilvl w:val="0"/>
          <w:numId w:val="10"/>
        </w:numPr>
      </w:pPr>
      <w:r>
        <w:t>If swap points &gt; 5% of spot rate → EXTREME_CARRY</w:t>
      </w:r>
    </w:p>
    <w:p w14:paraId="374AFA4A" w14:textId="77777777" w:rsidR="00A24216" w:rsidRDefault="00000000">
      <w:r>
        <w:pict w14:anchorId="376143C6">
          <v:rect id="_x0000_i1063" style="width:0;height:1.5pt" o:hralign="center" o:hrstd="t" o:hr="t"/>
        </w:pict>
      </w:r>
    </w:p>
    <w:p w14:paraId="7EAEF044" w14:textId="77777777" w:rsidR="00A24216" w:rsidRDefault="00000000">
      <w:pPr>
        <w:pStyle w:val="Heading1"/>
      </w:pPr>
      <w:bookmarkStart w:id="24" w:name="fx-vanilla-options-6-products"/>
      <w:bookmarkEnd w:id="3"/>
      <w:bookmarkEnd w:id="18"/>
      <w:bookmarkEnd w:id="20"/>
      <w:bookmarkEnd w:id="23"/>
      <w:r>
        <w:lastRenderedPageBreak/>
        <w:t>2. FX VANILLA OPTIONS (6 products)</w:t>
      </w:r>
    </w:p>
    <w:p w14:paraId="184468A0" w14:textId="77777777" w:rsidR="00A24216" w:rsidRDefault="00000000">
      <w:pPr>
        <w:pStyle w:val="Heading2"/>
      </w:pPr>
      <w:bookmarkStart w:id="25" w:name="vanilla-call-option-european"/>
      <w:r>
        <w:t>2.1 Vanilla Call Option (European)</w:t>
      </w:r>
    </w:p>
    <w:p w14:paraId="136E88C9" w14:textId="77777777" w:rsidR="00A24216" w:rsidRDefault="00000000">
      <w:pPr>
        <w:pStyle w:val="Heading2"/>
      </w:pPr>
      <w:bookmarkStart w:id="26" w:name="vanilla-put-option-european"/>
      <w:bookmarkEnd w:id="25"/>
      <w:r>
        <w:t>2.2 Vanilla Put Option (European)</w:t>
      </w:r>
    </w:p>
    <w:p w14:paraId="12824583" w14:textId="77777777" w:rsidR="00A24216" w:rsidRDefault="00000000">
      <w:pPr>
        <w:pStyle w:val="Heading2"/>
      </w:pPr>
      <w:bookmarkStart w:id="27" w:name="domestic-payout-option"/>
      <w:bookmarkEnd w:id="26"/>
      <w:r>
        <w:t>2.3 Domestic Payout Option</w:t>
      </w:r>
    </w:p>
    <w:p w14:paraId="2AB178CD" w14:textId="77777777" w:rsidR="00A24216" w:rsidRDefault="00000000">
      <w:pPr>
        <w:pStyle w:val="Heading2"/>
      </w:pPr>
      <w:bookmarkStart w:id="28" w:name="foreign-payout-option"/>
      <w:bookmarkEnd w:id="27"/>
      <w:r>
        <w:t>2.4 Foreign Payout Option</w:t>
      </w:r>
    </w:p>
    <w:p w14:paraId="75740B83" w14:textId="77777777" w:rsidR="00A24216" w:rsidRDefault="00000000">
      <w:pPr>
        <w:pStyle w:val="Heading2"/>
      </w:pPr>
      <w:bookmarkStart w:id="29" w:name="spot-premium-option"/>
      <w:bookmarkEnd w:id="28"/>
      <w:r>
        <w:t>2.5 Spot Premium Option</w:t>
      </w:r>
    </w:p>
    <w:p w14:paraId="7FEAA5E2" w14:textId="77777777" w:rsidR="00A24216" w:rsidRDefault="00000000">
      <w:pPr>
        <w:pStyle w:val="Heading2"/>
      </w:pPr>
      <w:bookmarkStart w:id="30" w:name="forward-premium-option"/>
      <w:bookmarkEnd w:id="29"/>
      <w:r>
        <w:t>2.6 Forward Premium Option</w:t>
      </w:r>
    </w:p>
    <w:p w14:paraId="67EAD4B2" w14:textId="77777777" w:rsidR="00A24216" w:rsidRDefault="00000000">
      <w:pPr>
        <w:pStyle w:val="Heading1"/>
      </w:pPr>
      <w:bookmarkStart w:id="31" w:name="fx-exotic-options-7-products"/>
      <w:bookmarkEnd w:id="24"/>
      <w:bookmarkEnd w:id="30"/>
      <w:r>
        <w:t>3. FX EXOTIC OPTIONS (7 products)</w:t>
      </w:r>
    </w:p>
    <w:p w14:paraId="36EEABC6" w14:textId="77777777" w:rsidR="00A24216" w:rsidRDefault="00000000">
      <w:pPr>
        <w:pStyle w:val="Heading2"/>
      </w:pPr>
      <w:bookmarkStart w:id="32" w:name="time-option-option-dated-forward"/>
      <w:r>
        <w:t>3.1 Time Option (Option Dated Forward)</w:t>
      </w:r>
    </w:p>
    <w:p w14:paraId="7D408F1C" w14:textId="77777777" w:rsidR="00A24216" w:rsidRDefault="00000000">
      <w:pPr>
        <w:pStyle w:val="Heading2"/>
      </w:pPr>
      <w:bookmarkStart w:id="33" w:name="digital-call-option"/>
      <w:bookmarkEnd w:id="32"/>
      <w:r>
        <w:t>3.2 Digital Call Option</w:t>
      </w:r>
    </w:p>
    <w:p w14:paraId="30BF309D" w14:textId="77777777" w:rsidR="00A24216" w:rsidRDefault="00000000">
      <w:pPr>
        <w:pStyle w:val="Heading2"/>
      </w:pPr>
      <w:bookmarkStart w:id="34" w:name="digital-put-option"/>
      <w:bookmarkEnd w:id="33"/>
      <w:r>
        <w:t>3.3 Digital Put Option</w:t>
      </w:r>
    </w:p>
    <w:p w14:paraId="31B8D239" w14:textId="77777777" w:rsidR="00A24216" w:rsidRDefault="00000000">
      <w:pPr>
        <w:pStyle w:val="Heading2"/>
      </w:pPr>
      <w:bookmarkStart w:id="35" w:name="digital-range-option"/>
      <w:bookmarkEnd w:id="34"/>
      <w:r>
        <w:t>3.4 Digital Range Option</w:t>
      </w:r>
    </w:p>
    <w:p w14:paraId="1A65B0B9" w14:textId="77777777" w:rsidR="00A24216" w:rsidRDefault="00000000">
      <w:pPr>
        <w:pStyle w:val="Heading2"/>
      </w:pPr>
      <w:bookmarkStart w:id="36" w:name="one-touch-option"/>
      <w:bookmarkEnd w:id="35"/>
      <w:r>
        <w:t>3.5 One-Touch Option</w:t>
      </w:r>
    </w:p>
    <w:p w14:paraId="4A395EC8" w14:textId="77777777" w:rsidR="00A24216" w:rsidRDefault="00000000">
      <w:pPr>
        <w:pStyle w:val="Heading2"/>
      </w:pPr>
      <w:bookmarkStart w:id="37" w:name="no-touch-option"/>
      <w:bookmarkEnd w:id="36"/>
      <w:r>
        <w:t>3.6 No-Touch Option</w:t>
      </w:r>
    </w:p>
    <w:p w14:paraId="15F5F3A1" w14:textId="77777777" w:rsidR="00A24216" w:rsidRDefault="00000000">
      <w:pPr>
        <w:pStyle w:val="Heading2"/>
      </w:pPr>
      <w:bookmarkStart w:id="38" w:name="double-no-touch-option"/>
      <w:bookmarkEnd w:id="37"/>
      <w:r>
        <w:t>3.7 Double-No-Touch Option</w:t>
      </w:r>
    </w:p>
    <w:p w14:paraId="17901A38" w14:textId="77777777" w:rsidR="00A24216" w:rsidRDefault="00000000">
      <w:pPr>
        <w:pStyle w:val="Heading2"/>
      </w:pPr>
      <w:bookmarkStart w:id="39" w:name="knock-out-barrier-option"/>
      <w:bookmarkEnd w:id="38"/>
      <w:r>
        <w:t>3.8 Knock-Out Barrier Option</w:t>
      </w:r>
    </w:p>
    <w:p w14:paraId="0E4A88B3" w14:textId="77777777" w:rsidR="00A24216" w:rsidRDefault="00000000">
      <w:pPr>
        <w:pStyle w:val="Heading2"/>
      </w:pPr>
      <w:bookmarkStart w:id="40" w:name="knock-in-barrier-option"/>
      <w:bookmarkEnd w:id="39"/>
      <w:r>
        <w:t>3.9 Knock-In Barrier Option</w:t>
      </w:r>
    </w:p>
    <w:p w14:paraId="5C6AF0E6" w14:textId="77777777" w:rsidR="00A24216" w:rsidRDefault="00000000">
      <w:pPr>
        <w:pStyle w:val="Heading2"/>
      </w:pPr>
      <w:bookmarkStart w:id="41" w:name="reverse-knock-out"/>
      <w:bookmarkEnd w:id="40"/>
      <w:r>
        <w:t>3.10 Reverse Knock-Out</w:t>
      </w:r>
    </w:p>
    <w:p w14:paraId="0DA89866" w14:textId="77777777" w:rsidR="00A24216" w:rsidRDefault="00000000">
      <w:pPr>
        <w:pStyle w:val="Heading2"/>
      </w:pPr>
      <w:bookmarkStart w:id="42" w:name="reverse-knock-in"/>
      <w:bookmarkEnd w:id="41"/>
      <w:r>
        <w:t>3.11 Reverse Knock-In</w:t>
      </w:r>
    </w:p>
    <w:p w14:paraId="17EB49AA" w14:textId="77777777" w:rsidR="00A24216" w:rsidRDefault="00000000">
      <w:pPr>
        <w:pStyle w:val="Heading2"/>
      </w:pPr>
      <w:bookmarkStart w:id="43" w:name="kiko-knock-in-knock-out"/>
      <w:bookmarkEnd w:id="42"/>
      <w:r>
        <w:t>3.12 KIKO (Knock-In-Knock-Out)</w:t>
      </w:r>
    </w:p>
    <w:p w14:paraId="3875B29C" w14:textId="77777777" w:rsidR="00A24216" w:rsidRDefault="00000000">
      <w:pPr>
        <w:pStyle w:val="Heading1"/>
      </w:pPr>
      <w:bookmarkStart w:id="44" w:name="precious-metals-2-products"/>
      <w:bookmarkEnd w:id="31"/>
      <w:bookmarkEnd w:id="43"/>
      <w:r>
        <w:t>4. PRECIOUS METALS (2 products)</w:t>
      </w:r>
    </w:p>
    <w:p w14:paraId="1651D8D3" w14:textId="77777777" w:rsidR="00A24216" w:rsidRDefault="00000000">
      <w:pPr>
        <w:pStyle w:val="Heading2"/>
      </w:pPr>
      <w:bookmarkStart w:id="45" w:name="gold-vanilla-option"/>
      <w:r>
        <w:t>4.1 Gold Vanilla Option</w:t>
      </w:r>
    </w:p>
    <w:p w14:paraId="5CF7DB6F" w14:textId="77777777" w:rsidR="00A24216" w:rsidRDefault="00000000">
      <w:pPr>
        <w:pStyle w:val="Heading2"/>
      </w:pPr>
      <w:bookmarkStart w:id="46" w:name="gold-digital-option"/>
      <w:bookmarkEnd w:id="45"/>
      <w:r>
        <w:lastRenderedPageBreak/>
        <w:t>4.2 Gold Digital Option</w:t>
      </w:r>
    </w:p>
    <w:p w14:paraId="2BAA27CA" w14:textId="77777777" w:rsidR="00A24216" w:rsidRDefault="00000000">
      <w:pPr>
        <w:pStyle w:val="Heading1"/>
      </w:pPr>
      <w:bookmarkStart w:id="47" w:name="structured-products-4-products"/>
      <w:bookmarkEnd w:id="44"/>
      <w:bookmarkEnd w:id="46"/>
      <w:r>
        <w:t>5. STRUCTURED PRODUCTS (4 products)</w:t>
      </w:r>
    </w:p>
    <w:p w14:paraId="39C52A87" w14:textId="77777777" w:rsidR="00A24216" w:rsidRDefault="00000000">
      <w:pPr>
        <w:pStyle w:val="Heading2"/>
      </w:pPr>
      <w:bookmarkStart w:id="48" w:name="tarf-without-eki"/>
      <w:r>
        <w:t>5.1 TARF without EKI</w:t>
      </w:r>
    </w:p>
    <w:p w14:paraId="5BFD5515" w14:textId="77777777" w:rsidR="00A24216" w:rsidRDefault="00000000">
      <w:pPr>
        <w:pStyle w:val="Heading2"/>
      </w:pPr>
      <w:bookmarkStart w:id="49" w:name="tarf-with-eki"/>
      <w:bookmarkEnd w:id="48"/>
      <w:r>
        <w:t>5.2 TARF with EKI</w:t>
      </w:r>
    </w:p>
    <w:p w14:paraId="20B5F0E1" w14:textId="77777777" w:rsidR="00A24216" w:rsidRDefault="00000000">
      <w:pPr>
        <w:pStyle w:val="Heading2"/>
      </w:pPr>
      <w:bookmarkStart w:id="50" w:name="pivot-tarf"/>
      <w:bookmarkEnd w:id="49"/>
      <w:r>
        <w:t>5.3 Pivot TARF</w:t>
      </w:r>
    </w:p>
    <w:p w14:paraId="7EE6B0F1" w14:textId="77777777" w:rsidR="00A24216" w:rsidRDefault="00000000">
      <w:pPr>
        <w:pStyle w:val="Heading2"/>
      </w:pPr>
      <w:bookmarkStart w:id="51" w:name="digital-tarf"/>
      <w:bookmarkEnd w:id="50"/>
      <w:r>
        <w:t>5.4 Digital TARF</w:t>
      </w:r>
    </w:p>
    <w:p w14:paraId="731EF925" w14:textId="77777777" w:rsidR="00A24216" w:rsidRDefault="00000000">
      <w:pPr>
        <w:pStyle w:val="Heading1"/>
      </w:pPr>
      <w:bookmarkStart w:id="52" w:name="interest-rate-products-4-products"/>
      <w:bookmarkEnd w:id="47"/>
      <w:bookmarkEnd w:id="51"/>
      <w:r>
        <w:t>6. INTEREST RATE PRODUCTS (4 products)</w:t>
      </w:r>
    </w:p>
    <w:p w14:paraId="0648FA5B" w14:textId="77777777" w:rsidR="00A24216" w:rsidRDefault="00000000">
      <w:pPr>
        <w:pStyle w:val="Heading2"/>
      </w:pPr>
      <w:bookmarkStart w:id="53" w:name="interest-rate-swap-irs"/>
      <w:r>
        <w:t>6.1 Interest Rate Swap (IRS)</w:t>
      </w:r>
    </w:p>
    <w:p w14:paraId="38B9168D" w14:textId="77777777" w:rsidR="00A24216" w:rsidRDefault="00000000">
      <w:pPr>
        <w:pStyle w:val="Heading2"/>
      </w:pPr>
      <w:bookmarkStart w:id="54" w:name="basis-swap"/>
      <w:bookmarkEnd w:id="53"/>
      <w:r>
        <w:t>6.2 Basis Swap</w:t>
      </w:r>
    </w:p>
    <w:p w14:paraId="2FA3007B" w14:textId="77777777" w:rsidR="00A24216" w:rsidRDefault="00000000">
      <w:pPr>
        <w:pStyle w:val="Heading2"/>
      </w:pPr>
      <w:bookmarkStart w:id="55" w:name="cross-currency-swap"/>
      <w:bookmarkEnd w:id="54"/>
      <w:r>
        <w:t>6.3 Cross-Currency Swap</w:t>
      </w:r>
    </w:p>
    <w:p w14:paraId="1B563FAF" w14:textId="77777777" w:rsidR="00A24216" w:rsidRDefault="00000000">
      <w:pPr>
        <w:pStyle w:val="Heading2"/>
      </w:pPr>
      <w:bookmarkStart w:id="56" w:name="interest-rate-range-accrual-swap"/>
      <w:bookmarkEnd w:id="55"/>
      <w:r>
        <w:t>6.4 Interest Rate Range Accrual Swap</w:t>
      </w:r>
    </w:p>
    <w:p w14:paraId="56D5DD9C" w14:textId="77777777" w:rsidR="00A24216" w:rsidRDefault="00000000">
      <w:r>
        <w:pict w14:anchorId="2971CC70">
          <v:rect id="_x0000_i1064" style="width:0;height:1.5pt" o:hralign="center" o:hrstd="t" o:hr="t"/>
        </w:pict>
      </w:r>
    </w:p>
    <w:p w14:paraId="65A39CFC" w14:textId="77777777" w:rsidR="00A24216" w:rsidRDefault="00000000">
      <w:pPr>
        <w:pStyle w:val="Heading2"/>
      </w:pPr>
      <w:bookmarkStart w:id="57" w:name="summary-23-products-validation-matrix"/>
      <w:bookmarkEnd w:id="56"/>
      <w:r>
        <w:t>Summary: 23 Products Validation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9"/>
        <w:gridCol w:w="827"/>
        <w:gridCol w:w="3832"/>
      </w:tblGrid>
      <w:tr w:rsidR="00A24216" w14:paraId="2C3A6B1B" w14:textId="77777777" w:rsidTr="00A24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CA5E4A" w14:textId="77777777" w:rsidR="00A24216" w:rsidRDefault="00000000">
            <w:pPr>
              <w:pStyle w:val="Compact"/>
            </w:pPr>
            <w:r>
              <w:t>Product Category</w:t>
            </w:r>
          </w:p>
        </w:tc>
        <w:tc>
          <w:tcPr>
            <w:tcW w:w="0" w:type="auto"/>
          </w:tcPr>
          <w:p w14:paraId="7E90288D" w14:textId="77777777" w:rsidR="00A24216" w:rsidRDefault="00000000">
            <w:pPr>
              <w:pStyle w:val="Compact"/>
            </w:pPr>
            <w:r>
              <w:t>Count</w:t>
            </w:r>
          </w:p>
        </w:tc>
        <w:tc>
          <w:tcPr>
            <w:tcW w:w="0" w:type="auto"/>
          </w:tcPr>
          <w:p w14:paraId="7B70AA19" w14:textId="77777777" w:rsidR="00A24216" w:rsidRDefault="00000000">
            <w:pPr>
              <w:pStyle w:val="Compact"/>
            </w:pPr>
            <w:r>
              <w:t>Primary Challenge Method</w:t>
            </w:r>
          </w:p>
        </w:tc>
      </w:tr>
      <w:tr w:rsidR="00A24216" w14:paraId="450F8547" w14:textId="77777777">
        <w:tc>
          <w:tcPr>
            <w:tcW w:w="0" w:type="auto"/>
          </w:tcPr>
          <w:p w14:paraId="582BC58C" w14:textId="77777777" w:rsidR="00A24216" w:rsidRDefault="00000000">
            <w:pPr>
              <w:pStyle w:val="Compact"/>
            </w:pPr>
            <w:r>
              <w:t>FX Cash</w:t>
            </w:r>
          </w:p>
        </w:tc>
        <w:tc>
          <w:tcPr>
            <w:tcW w:w="0" w:type="auto"/>
          </w:tcPr>
          <w:p w14:paraId="2246646D" w14:textId="77777777" w:rsidR="00A24216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18777E7" w14:textId="77777777" w:rsidR="00A24216" w:rsidRDefault="00000000">
            <w:pPr>
              <w:pStyle w:val="Compact"/>
            </w:pPr>
            <w:r>
              <w:t>DV01 / Delta Verification</w:t>
            </w:r>
          </w:p>
        </w:tc>
      </w:tr>
      <w:tr w:rsidR="00A24216" w14:paraId="6D0ACD3D" w14:textId="77777777">
        <w:tc>
          <w:tcPr>
            <w:tcW w:w="0" w:type="auto"/>
          </w:tcPr>
          <w:p w14:paraId="7F78BCA6" w14:textId="77777777" w:rsidR="00A24216" w:rsidRDefault="00000000">
            <w:pPr>
              <w:pStyle w:val="Compact"/>
            </w:pPr>
            <w:r>
              <w:t>FX Vanilla Options</w:t>
            </w:r>
          </w:p>
        </w:tc>
        <w:tc>
          <w:tcPr>
            <w:tcW w:w="0" w:type="auto"/>
          </w:tcPr>
          <w:p w14:paraId="55EA1906" w14:textId="77777777" w:rsidR="00A24216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0CEEA9A" w14:textId="77777777" w:rsidR="00A24216" w:rsidRDefault="00000000">
            <w:pPr>
              <w:pStyle w:val="Compact"/>
            </w:pPr>
            <w:r>
              <w:t>Black-Scholes Greeks</w:t>
            </w:r>
          </w:p>
        </w:tc>
      </w:tr>
      <w:tr w:rsidR="00A24216" w14:paraId="40FE8594" w14:textId="77777777">
        <w:tc>
          <w:tcPr>
            <w:tcW w:w="0" w:type="auto"/>
          </w:tcPr>
          <w:p w14:paraId="52709F4F" w14:textId="77777777" w:rsidR="00A24216" w:rsidRDefault="00000000">
            <w:pPr>
              <w:pStyle w:val="Compact"/>
            </w:pPr>
            <w:r>
              <w:t>FX Exotic Options</w:t>
            </w:r>
          </w:p>
        </w:tc>
        <w:tc>
          <w:tcPr>
            <w:tcW w:w="0" w:type="auto"/>
          </w:tcPr>
          <w:p w14:paraId="459C872B" w14:textId="77777777" w:rsidR="00A24216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0FA64EC" w14:textId="77777777" w:rsidR="00A24216" w:rsidRDefault="00000000">
            <w:pPr>
              <w:pStyle w:val="Compact"/>
            </w:pPr>
            <w:r>
              <w:t>Pin Risk + Discontinuity Detection</w:t>
            </w:r>
          </w:p>
        </w:tc>
      </w:tr>
      <w:tr w:rsidR="00A24216" w14:paraId="0BEBF910" w14:textId="77777777">
        <w:tc>
          <w:tcPr>
            <w:tcW w:w="0" w:type="auto"/>
          </w:tcPr>
          <w:p w14:paraId="7F57626B" w14:textId="77777777" w:rsidR="00A24216" w:rsidRDefault="00000000">
            <w:pPr>
              <w:pStyle w:val="Compact"/>
            </w:pPr>
            <w:r>
              <w:t>Precious Metals</w:t>
            </w:r>
          </w:p>
        </w:tc>
        <w:tc>
          <w:tcPr>
            <w:tcW w:w="0" w:type="auto"/>
          </w:tcPr>
          <w:p w14:paraId="5667930A" w14:textId="77777777" w:rsidR="00A24216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E80BD53" w14:textId="77777777" w:rsidR="00A24216" w:rsidRDefault="00000000">
            <w:pPr>
              <w:pStyle w:val="Compact"/>
            </w:pPr>
            <w:r>
              <w:t>Commodity-adjusted Black-Scholes</w:t>
            </w:r>
          </w:p>
        </w:tc>
      </w:tr>
      <w:tr w:rsidR="00A24216" w14:paraId="1263C6B3" w14:textId="77777777">
        <w:tc>
          <w:tcPr>
            <w:tcW w:w="0" w:type="auto"/>
          </w:tcPr>
          <w:p w14:paraId="76BEA178" w14:textId="77777777" w:rsidR="00A24216" w:rsidRDefault="00000000">
            <w:pPr>
              <w:pStyle w:val="Compact"/>
            </w:pPr>
            <w:r>
              <w:t>Structured Products</w:t>
            </w:r>
          </w:p>
        </w:tc>
        <w:tc>
          <w:tcPr>
            <w:tcW w:w="0" w:type="auto"/>
          </w:tcPr>
          <w:p w14:paraId="0A455D73" w14:textId="77777777" w:rsidR="00A2421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21ECB23" w14:textId="77777777" w:rsidR="00A24216" w:rsidRDefault="00000000">
            <w:pPr>
              <w:pStyle w:val="Compact"/>
            </w:pPr>
            <w:r>
              <w:t>Target/Barrier Behavior</w:t>
            </w:r>
          </w:p>
        </w:tc>
      </w:tr>
      <w:tr w:rsidR="00A24216" w14:paraId="04F4219B" w14:textId="77777777">
        <w:tc>
          <w:tcPr>
            <w:tcW w:w="0" w:type="auto"/>
          </w:tcPr>
          <w:p w14:paraId="18CA715C" w14:textId="77777777" w:rsidR="00A24216" w:rsidRDefault="00000000">
            <w:pPr>
              <w:pStyle w:val="Compact"/>
            </w:pPr>
            <w:r>
              <w:t>Interest Rate</w:t>
            </w:r>
          </w:p>
        </w:tc>
        <w:tc>
          <w:tcPr>
            <w:tcW w:w="0" w:type="auto"/>
          </w:tcPr>
          <w:p w14:paraId="296B8FF8" w14:textId="77777777" w:rsidR="00A24216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E7EE3C1" w14:textId="77777777" w:rsidR="00A24216" w:rsidRDefault="00000000">
            <w:pPr>
              <w:pStyle w:val="Compact"/>
            </w:pPr>
            <w:r>
              <w:t>Curve-based DV01 + Basis</w:t>
            </w:r>
          </w:p>
        </w:tc>
      </w:tr>
    </w:tbl>
    <w:p w14:paraId="24B9FD85" w14:textId="77777777" w:rsidR="00A24216" w:rsidRDefault="00000000">
      <w:pPr>
        <w:pStyle w:val="BodyText"/>
      </w:pPr>
      <w:r>
        <w:rPr>
          <w:b/>
          <w:bCs/>
        </w:rPr>
        <w:t>Total: 23 products with specific challenge models</w:t>
      </w:r>
      <w:bookmarkEnd w:id="52"/>
      <w:bookmarkEnd w:id="57"/>
    </w:p>
    <w:sectPr w:rsidR="00A24216" w:rsidSect="00756190">
      <w:pgSz w:w="12240" w:h="15840"/>
      <w:pgMar w:top="1440" w:right="1800" w:bottom="1440" w:left="1800" w:header="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8430F" w14:textId="77777777" w:rsidR="007F0B7D" w:rsidRDefault="007F0B7D">
      <w:pPr>
        <w:spacing w:after="0"/>
      </w:pPr>
      <w:r>
        <w:separator/>
      </w:r>
    </w:p>
  </w:endnote>
  <w:endnote w:type="continuationSeparator" w:id="0">
    <w:p w14:paraId="4191F9DD" w14:textId="77777777" w:rsidR="007F0B7D" w:rsidRDefault="007F0B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8D18" w14:textId="77777777" w:rsidR="007F0B7D" w:rsidRDefault="007F0B7D">
      <w:r>
        <w:separator/>
      </w:r>
    </w:p>
  </w:footnote>
  <w:footnote w:type="continuationSeparator" w:id="0">
    <w:p w14:paraId="76BB26B1" w14:textId="77777777" w:rsidR="007F0B7D" w:rsidRDefault="007F0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EC60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CC6E9B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458FC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26630566">
    <w:abstractNumId w:val="0"/>
  </w:num>
  <w:num w:numId="2" w16cid:durableId="171770702">
    <w:abstractNumId w:val="1"/>
  </w:num>
  <w:num w:numId="3" w16cid:durableId="6104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0421895">
    <w:abstractNumId w:val="1"/>
  </w:num>
  <w:num w:numId="5" w16cid:durableId="1588730270">
    <w:abstractNumId w:val="1"/>
  </w:num>
  <w:num w:numId="6" w16cid:durableId="830831731">
    <w:abstractNumId w:val="1"/>
  </w:num>
  <w:num w:numId="7" w16cid:durableId="357703191">
    <w:abstractNumId w:val="1"/>
  </w:num>
  <w:num w:numId="8" w16cid:durableId="1595824020">
    <w:abstractNumId w:val="1"/>
  </w:num>
  <w:num w:numId="9" w16cid:durableId="710425564">
    <w:abstractNumId w:val="1"/>
  </w:num>
  <w:num w:numId="10" w16cid:durableId="802311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4216"/>
    <w:rsid w:val="00516D24"/>
    <w:rsid w:val="0056348E"/>
    <w:rsid w:val="00756190"/>
    <w:rsid w:val="007F0B7D"/>
    <w:rsid w:val="00A2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47146"/>
  <w15:docId w15:val="{2A96803A-190B-46F5-A49D-00F025BB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756190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56190"/>
  </w:style>
  <w:style w:type="paragraph" w:styleId="Footer">
    <w:name w:val="footer"/>
    <w:basedOn w:val="Normal"/>
    <w:link w:val="FooterChar"/>
    <w:rsid w:val="00756190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56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1951</Words>
  <Characters>11124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Liu, Nero Zheyu</cp:lastModifiedBy>
  <cp:revision>3</cp:revision>
  <dcterms:created xsi:type="dcterms:W3CDTF">2026-02-27T03:28:00Z</dcterms:created>
  <dcterms:modified xsi:type="dcterms:W3CDTF">2026-02-27T03:42:00Z</dcterms:modified>
</cp:coreProperties>
</file>