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D8E9" w14:textId="77777777" w:rsidR="00F51D22" w:rsidRDefault="00F51D22" w:rsidP="00F51D22">
      <w:pPr>
        <w:pStyle w:val="font-claude-response-body"/>
      </w:pPr>
      <w:r>
        <w:rPr>
          <w:rStyle w:val="Strong"/>
          <w:rFonts w:eastAsiaTheme="majorEastAsia"/>
        </w:rPr>
        <w:t>1. New denominator option: Total nonfarm</w:t>
      </w:r>
    </w:p>
    <w:p w14:paraId="5EA00FE6" w14:textId="0D8601B0" w:rsidR="00F51D22" w:rsidRDefault="00F51D22" w:rsidP="00F51D22">
      <w:pPr>
        <w:pStyle w:val="font-claude-response-body"/>
      </w:pPr>
      <w:r>
        <w:t>Added "Total nonfarm" as a sixth denominator choice when computing employment share. This means government sector employment can now be expressed as a share of total nonfarm.</w:t>
      </w:r>
    </w:p>
    <w:p w14:paraId="3D8EDFAB" w14:textId="77777777" w:rsidR="00F51D22" w:rsidRDefault="00F51D22" w:rsidP="00F51D22">
      <w:pPr>
        <w:pStyle w:val="font-claude-response-body"/>
      </w:pPr>
      <w:r>
        <w:rPr>
          <w:rStyle w:val="Strong"/>
          <w:rFonts w:eastAsiaTheme="majorEastAsia"/>
        </w:rPr>
        <w:t>2. Flexible window for trend direction</w:t>
      </w:r>
    </w:p>
    <w:p w14:paraId="2D27794A" w14:textId="77777777" w:rsidR="00F51D22" w:rsidRDefault="00F51D22" w:rsidP="00F51D22">
      <w:pPr>
        <w:pStyle w:val="font-claude-response-body"/>
      </w:pPr>
      <w:r>
        <w:t>When classifying industries into the four quadrants (above/below trend, increasing/decreasing), you can now choose the look-back window used to define "increasing" or "decreasing": 1 month, 3 months, or 6 months. Previously this was fixed at 6 months.</w:t>
      </w:r>
    </w:p>
    <w:p w14:paraId="5E64E160" w14:textId="77777777" w:rsidR="00F51D22" w:rsidRDefault="00F51D22" w:rsidP="00F51D22">
      <w:pPr>
        <w:pStyle w:val="font-claude-response-body"/>
      </w:pPr>
      <w:r>
        <w:rPr>
          <w:rStyle w:val="Strong"/>
          <w:rFonts w:eastAsiaTheme="majorEastAsia"/>
        </w:rPr>
        <w:t>3. Second derivative columns and pattern filter</w:t>
      </w:r>
    </w:p>
    <w:p w14:paraId="5F270361" w14:textId="77777777" w:rsidR="00F51D22" w:rsidRDefault="00F51D22" w:rsidP="00F51D22">
      <w:pPr>
        <w:pStyle w:val="font-claude-response-body"/>
      </w:pPr>
      <w:r>
        <w:t>Added three new columns to the analysis table that approximate the second derivative of the deviation series:</w:t>
      </w:r>
    </w:p>
    <w:p w14:paraId="76B98277" w14:textId="77777777" w:rsidR="00F51D22" w:rsidRDefault="00F51D22" w:rsidP="00F51D2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Recent 3M Δ</w:t>
      </w:r>
      <w:r>
        <w:t xml:space="preserve"> — how much the deviation has changed over the past 3 months</w:t>
      </w:r>
    </w:p>
    <w:p w14:paraId="45CF1474" w14:textId="77777777" w:rsidR="00F51D22" w:rsidRDefault="00F51D22" w:rsidP="00F51D2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Past 3M Δ</w:t>
      </w:r>
      <w:r>
        <w:t xml:space="preserve"> — the same 3-month change, measured either 6 or 12 months ago (user-selectable)</w:t>
      </w:r>
    </w:p>
    <w:p w14:paraId="34507E55" w14:textId="77777777" w:rsidR="00F51D22" w:rsidRDefault="00F51D22" w:rsidP="00F51D2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2nd Deriv.</w:t>
      </w:r>
      <w:r>
        <w:t xml:space="preserve"> — the difference between the two, indicating whether the pace of change is speeding up, slowing down, or reversing</w:t>
      </w:r>
    </w:p>
    <w:p w14:paraId="0F0B54B4" w14:textId="77777777" w:rsidR="00F51D22" w:rsidRDefault="00F51D22" w:rsidP="00F51D22">
      <w:pPr>
        <w:pStyle w:val="font-claude-response-body"/>
      </w:pPr>
      <w:r>
        <w:t xml:space="preserve">Based on the signs of these three values, each industry is automatically assigned one of six patterns: </w:t>
      </w:r>
      <w:r>
        <w:rPr>
          <w:rStyle w:val="Emphasis"/>
          <w:rFonts w:eastAsiaTheme="majorEastAsia"/>
        </w:rPr>
        <w:t>Rising faster</w:t>
      </w:r>
      <w:r>
        <w:t xml:space="preserve">, </w:t>
      </w:r>
      <w:proofErr w:type="gramStart"/>
      <w:r>
        <w:rPr>
          <w:rStyle w:val="Emphasis"/>
          <w:rFonts w:eastAsiaTheme="majorEastAsia"/>
        </w:rPr>
        <w:t>Rising</w:t>
      </w:r>
      <w:proofErr w:type="gramEnd"/>
      <w:r>
        <w:rPr>
          <w:rStyle w:val="Emphasis"/>
          <w:rFonts w:eastAsiaTheme="majorEastAsia"/>
        </w:rPr>
        <w:t xml:space="preserve"> slower</w:t>
      </w:r>
      <w:r>
        <w:t xml:space="preserve">, </w:t>
      </w:r>
      <w:proofErr w:type="gramStart"/>
      <w:r>
        <w:rPr>
          <w:rStyle w:val="Emphasis"/>
          <w:rFonts w:eastAsiaTheme="majorEastAsia"/>
        </w:rPr>
        <w:t>Falling</w:t>
      </w:r>
      <w:proofErr w:type="gramEnd"/>
      <w:r>
        <w:rPr>
          <w:rStyle w:val="Emphasis"/>
          <w:rFonts w:eastAsiaTheme="majorEastAsia"/>
        </w:rPr>
        <w:t xml:space="preserve"> faster</w:t>
      </w:r>
      <w:r>
        <w:t xml:space="preserve">, </w:t>
      </w:r>
      <w:r>
        <w:rPr>
          <w:rStyle w:val="Emphasis"/>
          <w:rFonts w:eastAsiaTheme="majorEastAsia"/>
        </w:rPr>
        <w:t>Falling slower</w:t>
      </w:r>
      <w:r>
        <w:t xml:space="preserve">, </w:t>
      </w:r>
      <w:r>
        <w:rPr>
          <w:rStyle w:val="Emphasis"/>
          <w:rFonts w:eastAsiaTheme="majorEastAsia"/>
        </w:rPr>
        <w:t>Reversal up</w:t>
      </w:r>
      <w:r>
        <w:t xml:space="preserve">, or </w:t>
      </w:r>
      <w:r>
        <w:rPr>
          <w:rStyle w:val="Emphasis"/>
          <w:rFonts w:eastAsiaTheme="majorEastAsia"/>
        </w:rPr>
        <w:t>Reversal down</w:t>
      </w:r>
      <w:r>
        <w:t>.</w:t>
      </w:r>
    </w:p>
    <w:p w14:paraId="40BD3E5B" w14:textId="7CEB3946" w:rsidR="00F51D22" w:rsidRDefault="00F51D22" w:rsidP="00F51D22">
      <w:pPr>
        <w:pStyle w:val="font-claude-response-body"/>
      </w:pPr>
      <w:r>
        <w:t xml:space="preserve">You can filter the table to show only industries matching a specific pattern. For example, in the "above trend, decreasing" quadrant, </w:t>
      </w:r>
      <w:r>
        <w:rPr>
          <w:rStyle w:val="Emphasis"/>
          <w:rFonts w:eastAsiaTheme="majorEastAsia"/>
        </w:rPr>
        <w:t>Falling slower</w:t>
      </w:r>
      <w:r>
        <w:t xml:space="preserve"> suggests the deviation is stabilizing at a new elevated level, while </w:t>
      </w:r>
      <w:r>
        <w:rPr>
          <w:rStyle w:val="Emphasis"/>
          <w:rFonts w:eastAsiaTheme="majorEastAsia"/>
        </w:rPr>
        <w:t>Reversal up</w:t>
      </w:r>
      <w:r>
        <w:t xml:space="preserve"> suggests the industry has hit a low point and is ticking back up</w:t>
      </w:r>
      <w:r>
        <w:t>.</w:t>
      </w:r>
      <w:r>
        <w:t xml:space="preserve"> </w:t>
      </w:r>
      <w:r>
        <w:t>B</w:t>
      </w:r>
      <w:r>
        <w:t xml:space="preserve">oth </w:t>
      </w:r>
      <w:r>
        <w:t xml:space="preserve">are </w:t>
      </w:r>
      <w:r>
        <w:t>useful signals that are easy to miss in the raw numbers.</w:t>
      </w:r>
    </w:p>
    <w:p w14:paraId="7A0D03EC" w14:textId="77777777" w:rsidR="005E3B6E" w:rsidRDefault="005E3B6E"/>
    <w:sectPr w:rsidR="005E3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B622E"/>
    <w:multiLevelType w:val="multilevel"/>
    <w:tmpl w:val="E6F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22"/>
    <w:rsid w:val="0004716E"/>
    <w:rsid w:val="005E3B6E"/>
    <w:rsid w:val="008B6772"/>
    <w:rsid w:val="00942DCB"/>
    <w:rsid w:val="00C11664"/>
    <w:rsid w:val="00CB558E"/>
    <w:rsid w:val="00D01678"/>
    <w:rsid w:val="00F5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F30E0"/>
  <w15:chartTrackingRefBased/>
  <w15:docId w15:val="{1711A1F9-659E-724F-A9F3-C9FB0D1C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2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5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1D22"/>
    <w:rPr>
      <w:b/>
      <w:bCs/>
    </w:rPr>
  </w:style>
  <w:style w:type="paragraph" w:customStyle="1" w:styleId="whitespace-normal">
    <w:name w:val="whitespace-normal"/>
    <w:basedOn w:val="Normal"/>
    <w:rsid w:val="00F5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51D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1274</Characters>
  <Application>Microsoft Office Word</Application>
  <DocSecurity>0</DocSecurity>
  <Lines>21</Lines>
  <Paragraphs>11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Guanyu</dc:creator>
  <cp:keywords/>
  <dc:description/>
  <cp:lastModifiedBy>Zhou, Guanyu</cp:lastModifiedBy>
  <cp:revision>1</cp:revision>
  <dcterms:created xsi:type="dcterms:W3CDTF">2026-03-10T14:14:00Z</dcterms:created>
  <dcterms:modified xsi:type="dcterms:W3CDTF">2026-03-10T14:15:00Z</dcterms:modified>
</cp:coreProperties>
</file>