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图文混排测试文档</w:t>
      </w:r>
    </w:p>
    <w:p>
      <w:r>
        <w:t>本文档包含一张预置图片与一个表格，用于图像与题注域测试。</w:t>
      </w:r>
    </w:p>
    <w:p>
      <w:r>
        <w:drawing>
          <wp:inline xmlns:a="http://schemas.openxmlformats.org/drawingml/2006/main" xmlns:pic="http://schemas.openxmlformats.org/drawingml/2006/picture">
            <wp:extent cx="1524000" cy="76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实际</w:t>
            </w:r>
          </w:p>
        </w:tc>
      </w:tr>
      <w:tr>
        <w:tc>
          <w:tcPr>
            <w:tcW w:type="dxa" w:w="2880"/>
          </w:tcPr>
          <w:p>
            <w:r>
              <w:t>营收</w:t>
            </w:r>
          </w:p>
        </w:tc>
        <w:tc>
          <w:tcPr>
            <w:tcW w:type="dxa" w:w="2880"/>
          </w:tcPr>
          <w:p>
            <w:r>
              <w:t>1.0亿</w:t>
            </w:r>
          </w:p>
        </w:tc>
        <w:tc>
          <w:tcPr>
            <w:tcW w:type="dxa" w:w="2880"/>
          </w:tcPr>
          <w:p>
            <w:r>
              <w:t>1.2亿</w:t>
            </w:r>
          </w:p>
        </w:tc>
      </w:tr>
    </w:tbl>
    <w:p>
      <w:r>
        <w:t>更多信息请访问察元官网了解详情。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