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839B">
      <w:pPr>
        <w:spacing w:before="1440" w:after="200"/>
        <w:jc w:val="center"/>
      </w:pPr>
      <w:r>
        <w:rPr>
          <w:rFonts w:hint="eastAsia"/>
          <w:b/>
          <w:color w:val="0B2545"/>
          <w:sz w:val="44"/>
          <w:lang w:val="en-US" w:eastAsia="zh-CN"/>
        </w:rPr>
        <w:t>工作日报</w:t>
      </w:r>
    </w:p>
    <w:p w14:paraId="245AAA6F">
      <w:bookmarkStart w:id="0" w:name="_GoBack"/>
      <w:bookmarkEnd w:id="0"/>
      <w:r>
        <w:rPr>
          <w:rFonts w:hint="eastAsia"/>
          <w:b w:val="0"/>
          <w:lang w:val="en-US" w:eastAsia="zh-CN"/>
        </w:rPr>
        <w:t>今天分析了一下模块网络，着重分析了coorattV2部分,是在s8网络基础上进行分析的，s</w:t>
      </w:r>
      <w:r>
        <w:rPr>
          <w:rFonts w:ascii="微软雅黑" w:hAnsi="微软雅黑" w:eastAsia="微软雅黑"/>
          <w:b w:val="0"/>
        </w:rPr>
        <w:t>8保留 YOLO11-seg 的 RGB 主干、neck 和 Segment head，同时增加一条 depth backbone。depth 分支提取 P3、P4、P5 三个尺度特征后，经 DepthLightFPN 增强，再分别与 RGB 分支的 P3/P4/P5 融合。</w:t>
      </w:r>
    </w:p>
    <w:p w14:paraId="74F1DCB6"/>
    <w:p w14:paraId="18241A05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CoordAttV2 融合模块图</w:t>
      </w:r>
    </w:p>
    <w:p w14:paraId="0EEAD76B">
      <w:r>
        <w:rPr>
          <w:rFonts w:hint="eastAsia" w:eastAsia="微软雅黑"/>
          <w:lang w:eastAsia="zh-CN"/>
        </w:rPr>
        <w:drawing>
          <wp:inline distT="0" distB="0" distL="114300" distR="114300">
            <wp:extent cx="5940425" cy="3343275"/>
            <wp:effectExtent l="0" t="0" r="3175" b="9525"/>
            <wp:docPr id="3" name="图片 3" descr="ChatGPT Image 2026年7月30日 18_07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7月30日 18_07_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0DBA">
      <w:pPr>
        <w:pStyle w:val="5"/>
      </w:pPr>
      <w:r>
        <w:rPr>
          <w:rFonts w:ascii="微软雅黑" w:hAnsi="微软雅黑" w:eastAsia="微软雅黑"/>
          <w:b/>
          <w:color w:val="1F4D78"/>
          <w:sz w:val="24"/>
        </w:rPr>
        <w:t>P3 Wavelet-guided depth 引导模块图</w:t>
      </w:r>
    </w:p>
    <w:p w14:paraId="16515701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959860"/>
            <wp:effectExtent l="0" t="0" r="3810" b="2540"/>
            <wp:docPr id="2" name="图片 2" descr="ChatGPT Image 2026年7月30日 18_03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7月30日 18_03_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B115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low_proj：低频特征投影层，将 Haar 小波分解得到的低频子带 LL 通过 1×1 卷积调整通道数，使深度低频特征能够与 RGB P3 特征进行融合。公式：</w:t>
      </w:r>
    </w:p>
    <w:p w14:paraId="2BFEA328"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1689100" cy="48260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45E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上采样（Upsample）：将低分辨率特征图恢复到目标尺度，通过插值计算增加空间尺寸，但不改变通道数。公式：</w:t>
      </w:r>
    </w:p>
    <w:p w14:paraId="5C47741B">
      <w:r>
        <w:drawing>
          <wp:inline distT="0" distB="0" distL="114300" distR="114300">
            <wp:extent cx="2692400" cy="361950"/>
            <wp:effectExtent l="0" t="0" r="0" b="635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3497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其中双线性插值本质是利用周围 4 个像素的加权平均计算新像素：</w:t>
      </w:r>
    </w:p>
    <w:p w14:paraId="0BAB4595">
      <w:r>
        <w:drawing>
          <wp:inline distT="0" distB="0" distL="114300" distR="114300">
            <wp:extent cx="1962150" cy="647700"/>
            <wp:effectExtent l="0" t="0" r="6350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D65D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w所有权重相加等于1.</w:t>
      </w:r>
    </w:p>
    <w:p w14:paraId="59639440">
      <w:pPr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eastAsia="zh-CN"/>
        </w:rPr>
        <w:t>depth_low：深度低频特征</w:t>
      </w:r>
      <w:r>
        <w:rPr>
          <w:rFonts w:hint="eastAsia"/>
          <w:lang w:eastAsia="zh-CN"/>
        </w:rPr>
        <w:t>。</w:t>
      </w:r>
    </w:p>
    <w:p w14:paraId="062ABC58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hf_reduce：高频特征降维层，将 Haar 小波产生的三个高频子带 LH、HL、HH 拼接后，通过 1×1 卷积降低通道数量，减少计算量并保留边缘信息。公式：</w:t>
      </w:r>
    </w:p>
    <w:p w14:paraId="3BD48536"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3079750" cy="419100"/>
            <wp:effectExtent l="0" t="0" r="635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789F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hf_refine：高频特征细化层，通过 3×3 卷积进一步提取有效边缘特征，增强目标轮廓和细节信息。公式：</w:t>
      </w:r>
    </w:p>
    <w:p w14:paraId="482C9573"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1981200" cy="323850"/>
            <wp:effectExtent l="0" t="0" r="0" b="635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BE5D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edge_gate：边缘门控模块，根据高频特征生成一个 0~1 的权重图，用于控制边缘信息增强程度，让网络只增强有效目标边缘而抑制噪声。公式：</w:t>
      </w:r>
    </w:p>
    <w:p w14:paraId="11087617"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2311400" cy="323850"/>
            <wp:effectExtent l="0" t="0" r="0" b="635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2279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color w:val="2E74B5"/>
          <w:sz w:val="32"/>
          <w:lang w:val="en-US" w:eastAsia="zh-CN"/>
        </w:rPr>
        <w:t>个人感觉</w:t>
      </w:r>
      <w:r>
        <w:rPr>
          <w:rFonts w:ascii="微软雅黑" w:hAnsi="微软雅黑" w:eastAsia="微软雅黑"/>
          <w:b/>
          <w:color w:val="2E74B5"/>
          <w:sz w:val="32"/>
        </w:rPr>
        <w:t>为什么感觉 depth 没太起作用</w:t>
      </w:r>
      <w:r>
        <w:rPr>
          <w:rFonts w:hint="eastAsia" w:ascii="微软雅黑" w:hAnsi="微软雅黑" w:eastAsia="微软雅黑"/>
          <w:b/>
          <w:color w:val="2E74B5"/>
          <w:sz w:val="32"/>
          <w:lang w:eastAsia="zh-CN"/>
        </w:rPr>
        <w:t>，</w:t>
      </w:r>
      <w:r>
        <w:rPr>
          <w:rFonts w:hint="eastAsia" w:ascii="微软雅黑" w:hAnsi="微软雅黑" w:eastAsia="微软雅黑"/>
          <w:b/>
          <w:color w:val="2E74B5"/>
          <w:sz w:val="32"/>
          <w:lang w:val="en-US" w:eastAsia="zh-CN"/>
        </w:rPr>
        <w:t>具体还得做实验分析，目前只是一个分析，便于后面找论文借鉴方向</w:t>
      </w:r>
    </w:p>
    <w:tbl>
      <w:tblPr>
        <w:tblStyle w:val="34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00"/>
        <w:gridCol w:w="3860"/>
      </w:tblGrid>
      <w:tr w14:paraId="39EE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60A3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原因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D917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具体表现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D513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影响</w:t>
            </w:r>
          </w:p>
        </w:tc>
      </w:tr>
      <w:tr w14:paraId="5755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8BD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RGB 预训练优势强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76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RGB backbone 继承 YOLO 预训练视觉先验，depth 分支输入分布差异大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29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优化更容易走 RGB 路径</w:t>
            </w:r>
          </w:p>
        </w:tc>
      </w:tr>
      <w:tr w14:paraId="70E7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9DC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融合公式偏 RGB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14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默认输出是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残差：</w:t>
            </w:r>
            <w:r>
              <w:rPr>
                <w:rFonts w:ascii="微软雅黑" w:hAnsi="微软雅黑" w:eastAsia="微软雅黑"/>
                <w:b w:val="0"/>
                <w:sz w:val="20"/>
              </w:rPr>
              <w:t>rgb + out</w:t>
            </w:r>
            <w:r>
              <w:rPr>
                <w:rFonts w:hint="eastAsia"/>
                <w:b w:val="0"/>
                <w:sz w:val="20"/>
                <w:lang w:eastAsia="zh-CN"/>
              </w:rPr>
              <w:t>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rgb+depth</w:t>
            </w:r>
            <w:r>
              <w:rPr>
                <w:rFonts w:hint="eastAsia"/>
                <w:b w:val="0"/>
                <w:sz w:val="20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，而不是对称的 RGB-depth 组合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95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depth 很难直接主导最终特征</w:t>
            </w:r>
          </w:p>
        </w:tc>
      </w:tr>
      <w:tr w14:paraId="5376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19D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缺少显式监督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12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rgbd_aux_loss、rgbd_gate_loss、rgbd_depth_aux_loss 关闭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34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depth 只能通过最终分割 loss 间接学习</w:t>
            </w:r>
          </w:p>
        </w:tc>
      </w:tr>
      <w:tr w14:paraId="1663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D2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整体指标稀释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67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大多数样本 RGB 已经可分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77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局部收益在整体 mAP 中不明显</w:t>
            </w:r>
          </w:p>
        </w:tc>
      </w:tr>
    </w:tbl>
    <w:p w14:paraId="477911F6"/>
    <w:p w14:paraId="1946A695"/>
    <w:p w14:paraId="1CC73239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已有实验侧证据</w:t>
      </w:r>
    </w:p>
    <w:p w14:paraId="26C27292">
      <w:pPr>
        <w:spacing w:after="120" w:line="264" w:lineRule="auto"/>
      </w:pPr>
      <w:r>
        <w:rPr>
          <w:rFonts w:ascii="微软雅黑" w:hAnsi="微软雅黑" w:eastAsia="微软雅黑"/>
          <w:b w:val="0"/>
        </w:rPr>
        <w:t>后续 spatial_illum + learnable_blend 分析显示：整图 normal/overexposed 的平均 alpha 变化只有约 +0.001 到 +0.002，说明模型不会因为整图变亮就整体切向 depth。</w:t>
      </w:r>
    </w:p>
    <w:p w14:paraId="33E1EC66">
      <w:pPr>
        <w:spacing w:after="120" w:line="264" w:lineRule="auto"/>
      </w:pPr>
      <w:r>
        <w:rPr>
          <w:rFonts w:ascii="微软雅黑" w:hAnsi="微软雅黑" w:eastAsia="微软雅黑"/>
          <w:b w:val="0"/>
        </w:rPr>
        <w:t>但在局部高亮区域，depth 权重确实上升，尤其 P5/model.38 最明显：高亮区域内 depth 权重相对外部增加约 0.084 到 0.108。在标注曝光包裹的成对比较中，P5 selected depth delta 约 +0.0191，且 71.7% 样本方向为 depth 增加。</w:t>
      </w:r>
    </w:p>
    <w:tbl>
      <w:tblPr>
        <w:tblStyle w:val="34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800"/>
        <w:gridCol w:w="4660"/>
      </w:tblGrid>
      <w:tr w14:paraId="7C39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6EE9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观察层级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3785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depth 响应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CE8F">
            <w:pPr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解释</w:t>
            </w:r>
          </w:p>
        </w:tc>
      </w:tr>
      <w:tr w14:paraId="59F1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3D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整图平均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FB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变化很小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20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局部曝光响应被整图均值稀释</w:t>
            </w:r>
          </w:p>
        </w:tc>
      </w:tr>
      <w:tr w14:paraId="5E2A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EC4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P3 / 浅层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3C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不稳定，部分方向相反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F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浅层更依赖纹理和局部外观</w:t>
            </w:r>
          </w:p>
        </w:tc>
      </w:tr>
      <w:tr w14:paraId="5FDE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9B4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P4 / 中层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B5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有响应但不强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CC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尺度处于过渡层，缺少显式监督</w:t>
            </w:r>
          </w:p>
        </w:tc>
      </w:tr>
      <w:tr w14:paraId="377D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F81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P5 / 深层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34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最符合预期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69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更偏语义和整体结构，能在曝光区域提高 depth 权重</w:t>
            </w:r>
          </w:p>
        </w:tc>
      </w:tr>
    </w:tbl>
    <w:p w14:paraId="24CB9F77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435B7"/>
    <w:rsid w:val="292C3310"/>
    <w:rsid w:val="2980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1518</Words>
  <Characters>2666</Characters>
  <Lines>0</Lines>
  <Paragraphs>0</Paragraphs>
  <TotalTime>352</TotalTime>
  <ScaleCrop>false</ScaleCrop>
  <LinksUpToDate>false</LinksUpToDate>
  <CharactersWithSpaces>2970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2026-07-30T15:53:59Z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37DC5FBF5FBA48398BEBF85C58C79AF0_12</vt:lpwstr>
  </property>
</Properties>
</file>