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52A0" w:rsidRDefault="00000000">
      <w:pPr>
        <w:spacing w:after="60"/>
      </w:pPr>
      <w:r>
        <w:rPr>
          <w:sz w:val="32"/>
          <w:szCs w:val="32"/>
        </w:rPr>
        <w:t>高级统计方法 第</w:t>
      </w:r>
      <w:r w:rsidR="001A034C"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次作业:</w:t>
      </w:r>
    </w:p>
    <w:p w:rsidR="009F52A0" w:rsidRDefault="009F52A0">
      <w:pPr>
        <w:pBdr>
          <w:bottom w:val="single" w:sz="6" w:space="1" w:color="000000"/>
        </w:pBdr>
        <w:spacing w:after="120"/>
      </w:pPr>
    </w:p>
    <w:p w:rsidR="009F52A0" w:rsidRDefault="00000000">
      <w:pPr>
        <w:spacing w:after="200"/>
      </w:pPr>
      <w:r>
        <w:t>序号：  1    姓名：  张鸿昊    学号：  20242081353    班级：软件2410</w:t>
      </w:r>
    </w:p>
    <w:p w:rsidR="009F52A0" w:rsidRDefault="00000000">
      <w:pPr>
        <w:spacing w:after="100"/>
      </w:pPr>
      <w:r>
        <w:rPr>
          <w:b/>
          <w:bCs/>
        </w:rPr>
        <w:t>概念</w:t>
      </w:r>
    </w:p>
    <w:p w:rsidR="009F52A0" w:rsidRDefault="00000000">
      <w:pPr>
        <w:spacing w:after="100"/>
      </w:pPr>
      <w:r>
        <w:t>1.（a）灵活的统计学习方法在样本量n极大、预测变量数p较少时表现更好。</w:t>
      </w:r>
    </w:p>
    <w:p w:rsidR="009F52A0" w:rsidRDefault="00000000">
      <w:pPr>
        <w:spacing w:after="80"/>
        <w:ind w:left="360"/>
      </w:pPr>
      <w:r>
        <w:t>答：灵活方法更好。样本量大时，灵活方法有足够数据来估计复杂的非线性关系，而不会过拟合；预测变量少时，参数空间较小，灵活方法不会因维度灾难而失效。</w:t>
      </w:r>
    </w:p>
    <w:p w:rsidR="009F52A0" w:rsidRDefault="00000000">
      <w:pPr>
        <w:spacing w:after="100"/>
      </w:pPr>
      <w:r>
        <w:t>（b）p极大、n较小时。</w:t>
      </w:r>
    </w:p>
    <w:p w:rsidR="009F52A0" w:rsidRDefault="00000000">
      <w:pPr>
        <w:spacing w:after="80"/>
        <w:ind w:left="360"/>
      </w:pPr>
      <w:r>
        <w:t>答：不灵活方法更好。当p大n小时，灵活方法容易过拟合，因为参数数量可能超过观测数量。不灵活方法通过引入偏差来降低方差，在小样本高维情形下泛化能力更强。</w:t>
      </w:r>
    </w:p>
    <w:p w:rsidR="009F52A0" w:rsidRDefault="00000000">
      <w:pPr>
        <w:spacing w:after="100"/>
      </w:pPr>
      <w:r>
        <w:t>（c）预测变量与响应变量之间的关系高度非线性时。</w:t>
      </w:r>
    </w:p>
    <w:p w:rsidR="009F52A0" w:rsidRDefault="00000000">
      <w:pPr>
        <w:spacing w:after="80"/>
        <w:ind w:left="360"/>
      </w:pPr>
      <w:r>
        <w:t>答：灵活方法更好。非线性关系无法被线性模型充分捕捉，灵活方法（如样条、随机森林等）能够拟合复杂的非线性模式，从而降低偏差。</w:t>
      </w:r>
    </w:p>
    <w:p w:rsidR="009F52A0" w:rsidRDefault="00000000">
      <w:pPr>
        <w:spacing w:after="100"/>
      </w:pPr>
      <w:r>
        <w:t>（d）误差项的方差（σ²）极大时。</w:t>
      </w:r>
    </w:p>
    <w:p w:rsidR="009F52A0" w:rsidRDefault="00000000">
      <w:pPr>
        <w:spacing w:after="80"/>
        <w:ind w:left="360"/>
      </w:pPr>
      <w:r>
        <w:t>答：不灵活方法更好。当噪声很大时，灵活方法会将噪声也拟合进去（过拟合），导致高方差。不灵活方法通过平滑处理，对噪声更具鲁棒性，测试误差更低。</w:t>
      </w:r>
    </w:p>
    <w:p w:rsidR="009F52A0" w:rsidRDefault="00000000">
      <w:pPr>
        <w:spacing w:after="100"/>
      </w:pPr>
      <w:r>
        <w:t>2.（a）n=500名CEO，p=3（利润、雇员数、行业），响应变量为CEO薪酬。</w:t>
      </w:r>
    </w:p>
    <w:p w:rsidR="009F52A0" w:rsidRDefault="00000000">
      <w:pPr>
        <w:spacing w:after="80"/>
        <w:ind w:left="360"/>
      </w:pPr>
      <w:r>
        <w:t>答：这是一个回归问题（响应变量为连续的薪酬数值）。我们更关注推断，即理解哪些因素影响CEO薪酬及其影响方向和大小。n=500，p=3。</w:t>
      </w:r>
    </w:p>
    <w:p w:rsidR="009F52A0" w:rsidRDefault="00000000">
      <w:pPr>
        <w:spacing w:after="100"/>
      </w:pPr>
      <w:r>
        <w:t>（b）新产品成功/失败，p=13个变量，n=20个类似产品。</w:t>
      </w:r>
    </w:p>
    <w:p w:rsidR="009F52A0" w:rsidRDefault="00000000">
      <w:pPr>
        <w:spacing w:after="80"/>
        <w:ind w:left="360"/>
      </w:pPr>
      <w:r>
        <w:t>答：这是一个分类问题（响应变量为成功/失败的二元类别）。我们更关注预测，即预测新产品是否会成功。n=20，p=13。</w:t>
      </w:r>
    </w:p>
    <w:p w:rsidR="009F52A0" w:rsidRDefault="00000000">
      <w:pPr>
        <w:spacing w:after="100"/>
      </w:pPr>
      <w:r>
        <w:t>（c）预测美元/欧元汇率变化，p=3（美国、英国、德国GDP变化率），n=52周。</w:t>
      </w:r>
    </w:p>
    <w:p w:rsidR="009F52A0" w:rsidRDefault="00000000">
      <w:pPr>
        <w:spacing w:after="80"/>
        <w:ind w:left="360"/>
      </w:pPr>
      <w:r>
        <w:t>答：这是一个回归问题（响应变量为连续的汇率变化百分比）。我们更关注预测。n=52，p=3。</w:t>
      </w:r>
    </w:p>
    <w:p w:rsidR="009F52A0" w:rsidRDefault="00000000">
      <w:pPr>
        <w:spacing w:after="100"/>
      </w:pPr>
      <w:r>
        <w:t>3.（a）偏差-方差权衡示意图（文字描述）</w:t>
      </w:r>
    </w:p>
    <w:p w:rsidR="009F52A0" w:rsidRDefault="00000000">
      <w:pPr>
        <w:spacing w:after="80"/>
        <w:ind w:left="360"/>
      </w:pPr>
      <w:r>
        <w:t>答：随着模型灵活性增加：   • 偏差（Bias²）单调递减——灵活模型能更好地拟合真实关系；   • 方差（Variance）单调递增——灵活模型对训练数据更敏感；   • 训练误差（Training Error）单调递减——灵活模型在训练集上拟合越来越好；   • 测试误差（Test Error）呈U形——先降后升，最低点对应最优灵活度；   • 不可约误差（Irreducible Error）为水平线——与模型无关，是噪声下界。</w:t>
      </w:r>
    </w:p>
    <w:p w:rsidR="009F52A0" w:rsidRDefault="00000000">
      <w:pPr>
        <w:spacing w:after="100"/>
      </w:pPr>
      <w:r>
        <w:t>（b）各曲线形状的解释</w:t>
      </w:r>
    </w:p>
    <w:p w:rsidR="009F52A0" w:rsidRDefault="00000000">
      <w:pPr>
        <w:spacing w:after="80"/>
        <w:ind w:left="360"/>
      </w:pPr>
      <w:r>
        <w:lastRenderedPageBreak/>
        <w:t>答：偏差递减是因为更灵活的模型能捕捉更复杂的真实关系；方差递增是因为灵活模型对训练数据的微小变化更敏感；测试误差U形是偏差-方差权衡的直接体现，过于简单（高偏差）或过于复杂（高方差）都会导致测试误差升高；训练误差持续下降是因为灵活模型可以将训练数据拟合得越来越好，甚至记住噪声。</w:t>
      </w:r>
    </w:p>
    <w:p w:rsidR="009F52A0" w:rsidRDefault="00000000">
      <w:pPr>
        <w:spacing w:after="100"/>
      </w:pPr>
      <w:r>
        <w:t>4.（a）分类的实际应用举例</w:t>
      </w:r>
    </w:p>
    <w:p w:rsidR="009F52A0" w:rsidRDefault="00000000">
      <w:pPr>
        <w:spacing w:after="80"/>
        <w:ind w:left="360"/>
      </w:pPr>
      <w:r>
        <w:t>答：   1. 垃圾邮件检测：响应变量为垃圾/非垃圾，预测变量为邮件内容特征，目标是预测；   2. 医学诊断：响应变量为患病/健康，预测变量为检验指标，目标是推断哪些指标最重要；   3. 信用评分：响应变量为违约/不违约，预测变量为收入、负债等，目标是预测。</w:t>
      </w:r>
    </w:p>
    <w:p w:rsidR="009F52A0" w:rsidRDefault="00000000">
      <w:pPr>
        <w:spacing w:after="100"/>
      </w:pPr>
      <w:r>
        <w:t>（b）回归的实际应用举例</w:t>
      </w:r>
    </w:p>
    <w:p w:rsidR="009F52A0" w:rsidRDefault="00000000">
      <w:pPr>
        <w:spacing w:after="80"/>
        <w:ind w:left="360"/>
      </w:pPr>
      <w:r>
        <w:t>答：   ① 房价预测：响应变量为房价，预测变量为面积、位置等，目标是预测；   ② 股票收益率预测：响应变量为收益率，预测变量为宏观经济指标，目标是预测；   ③ 工资影响因素分析：响应变量为工资，预测变量为教育年限、工作经验等，目标是推断。</w:t>
      </w:r>
    </w:p>
    <w:p w:rsidR="009F52A0" w:rsidRDefault="00000000">
      <w:pPr>
        <w:spacing w:after="100"/>
      </w:pPr>
      <w:r>
        <w:t>（c）聚类的实际应用举例</w:t>
      </w:r>
    </w:p>
    <w:p w:rsidR="009F52A0" w:rsidRDefault="00000000">
      <w:pPr>
        <w:spacing w:after="80"/>
        <w:ind w:left="360"/>
      </w:pPr>
      <w:r>
        <w:t>答：   ① 客户细分：将客户按消费行为分组，用于精准营销；   ② 基因表达分析：将基因按表达模式分组，发现功能相似的基因群；   ③ 文档主题发现：将文章按内容相似性分组，用于信息检索。</w:t>
      </w:r>
    </w:p>
    <w:p w:rsidR="009F52A0" w:rsidRDefault="00000000">
      <w:pPr>
        <w:spacing w:after="100"/>
      </w:pPr>
      <w:r>
        <w:rPr>
          <w:b/>
          <w:bCs/>
        </w:rPr>
        <w:t>应用</w:t>
      </w:r>
    </w:p>
    <w:p w:rsidR="009F52A0" w:rsidRDefault="00000000">
      <w:pPr>
        <w:spacing w:after="100"/>
      </w:pPr>
      <w:r>
        <w:t>7.（a）计算各观测点到测试点(0,0,0)的欧氏距离</w:t>
      </w:r>
    </w:p>
    <w:p w:rsidR="009F52A0" w:rsidRDefault="00000000">
      <w:pPr>
        <w:spacing w:after="100"/>
      </w:pPr>
      <w:r>
        <w:t>R脚本：</w:t>
      </w:r>
    </w:p>
    <w:p w:rsidR="009F52A0" w:rsidRDefault="00000000">
      <w:pPr>
        <w:spacing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obs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data.frame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</w:p>
    <w:p w:rsidR="009F52A0" w:rsidRDefault="00000000">
      <w:pPr>
        <w:spacing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X1=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0,2,0,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0,-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1,1), X2=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3,0,1,1,0,1), X3=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0,0,3,2,1,1),</w:t>
      </w:r>
    </w:p>
    <w:p w:rsidR="009F52A0" w:rsidRDefault="00000000">
      <w:pPr>
        <w:spacing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Y=c("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Red","Red","Red","Green","Green","Red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"))</w:t>
      </w:r>
    </w:p>
    <w:p w:rsidR="009F52A0" w:rsidRDefault="00000000">
      <w:pPr>
        <w:spacing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obs$dist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&lt;-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sqrt(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obs$X1^2 + obs$X2^2 + obs$X3^2)</w:t>
      </w:r>
    </w:p>
    <w:p w:rsidR="009F52A0" w:rsidRDefault="00000000">
      <w:pPr>
        <w:spacing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obs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9F52A0" w:rsidRDefault="00000000">
      <w:pPr>
        <w:spacing w:after="120"/>
      </w:pPr>
      <w:r>
        <w:rPr>
          <w:noProof/>
        </w:rPr>
        <w:lastRenderedPageBreak/>
        <w:drawing>
          <wp:inline distT="0" distB="0" distL="0" distR="0">
            <wp:extent cx="4762500" cy="3400425"/>
            <wp:effectExtent l="0" t="0" r="0" b="0"/>
            <wp:docPr id="1" name="图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2A0" w:rsidRDefault="00000000">
      <w:pPr>
        <w:spacing w:after="80"/>
        <w:ind w:left="360"/>
      </w:pPr>
      <w:r>
        <w:t>当K=1时，最近邻为观测点5（距离=√2≈1.414），类别为Green，因此预测类别为Green。</w:t>
      </w:r>
    </w:p>
    <w:p w:rsidR="009F52A0" w:rsidRDefault="00000000">
      <w:pPr>
        <w:spacing w:after="100"/>
      </w:pPr>
      <w:r>
        <w:t>（b）当K=3时的预测</w:t>
      </w:r>
    </w:p>
    <w:p w:rsidR="009F52A0" w:rsidRDefault="00000000">
      <w:pPr>
        <w:spacing w:after="80"/>
        <w:ind w:left="360"/>
      </w:pPr>
      <w:r>
        <w:t>最近的3个邻居为观测点5（距离1.414，Green）、观测点6（距离1.732，Red）、观测点2（距离2.000，Red）。其中Red有2个，Green有1个，多数投票结果为Red，因此预测类别为Red。</w:t>
      </w:r>
    </w:p>
    <w:p w:rsidR="009F52A0" w:rsidRDefault="00000000">
      <w:pPr>
        <w:spacing w:after="100"/>
      </w:pPr>
      <w:r>
        <w:t>（c）如果贝叶斯决策边界高度非线性，最优K值应较小还是较大？</w:t>
      </w:r>
    </w:p>
    <w:p w:rsidR="009F52A0" w:rsidRDefault="00000000">
      <w:pPr>
        <w:spacing w:after="80"/>
        <w:ind w:left="360"/>
      </w:pPr>
      <w:r>
        <w:t>答：最优K值应较小。K越小，KNN的决策边界越灵活（越不规则），能够更好地拟合高度非线性的贝叶斯决策边界；K越大，决策边界越平滑（趋向线性），无法捕捉复杂的非线性结构。</w:t>
      </w:r>
    </w:p>
    <w:p w:rsidR="009F52A0" w:rsidRDefault="00000000">
      <w:pPr>
        <w:spacing w:after="100"/>
      </w:pPr>
      <w:r>
        <w:t>8.（a）加载College数据集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library(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ISLR2)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data(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College)</w:t>
      </w:r>
    </w:p>
    <w:p w:rsidR="009F52A0" w:rsidRDefault="00000000">
      <w:pPr>
        <w:spacing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# 数据集共777行，18列</w:t>
      </w:r>
    </w:p>
    <w:p w:rsidR="009F52A0" w:rsidRDefault="00000000">
      <w:pPr>
        <w:spacing w:after="100"/>
      </w:pPr>
      <w:r>
        <w:t>（b）查看数据集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head(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College)</w:t>
      </w:r>
    </w:p>
    <w:p w:rsidR="009F52A0" w:rsidRDefault="00000000">
      <w:pPr>
        <w:spacing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fix(College)  # 在RStudio中可用View(College)</w:t>
      </w:r>
    </w:p>
    <w:p w:rsidR="009F52A0" w:rsidRDefault="00000000">
      <w:pPr>
        <w:spacing w:after="80"/>
        <w:ind w:left="360"/>
      </w:pPr>
      <w:r>
        <w:t>College数据集包含777所美国大学的信息，共18个变量，包括是否私立(Private)、申请人数(Apps)、录取人数(Accept)、注册人数(Enroll)、学费(Outstate)等。</w:t>
      </w:r>
    </w:p>
    <w:p w:rsidR="009F52A0" w:rsidRDefault="00000000">
      <w:pPr>
        <w:spacing w:after="100"/>
      </w:pPr>
      <w:r>
        <w:t>（</w:t>
      </w:r>
      <w:proofErr w:type="spellStart"/>
      <w:r>
        <w:t>c.i</w:t>
      </w:r>
      <w:proofErr w:type="spellEnd"/>
      <w:r>
        <w:t>）数值摘要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summary(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College)</w:t>
      </w:r>
    </w:p>
    <w:p w:rsidR="009F52A0" w:rsidRDefault="00000000">
      <w:pPr>
        <w:spacing w:after="80"/>
        <w:ind w:left="360"/>
      </w:pPr>
      <w:r>
        <w:t>各变量的最小值、四分位数、均值、最大值如上述R运行结果所示。</w:t>
      </w:r>
    </w:p>
    <w:p w:rsidR="009F52A0" w:rsidRDefault="00000000">
      <w:pPr>
        <w:spacing w:after="100"/>
      </w:pPr>
      <w:r>
        <w:t>（</w:t>
      </w:r>
      <w:proofErr w:type="spellStart"/>
      <w:r>
        <w:t>c.ii</w:t>
      </w:r>
      <w:proofErr w:type="spellEnd"/>
      <w:r>
        <w:t>）散点图矩阵（前10列）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lastRenderedPageBreak/>
        <w:t>pairs(College[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 1:10])</w:t>
      </w:r>
    </w:p>
    <w:p w:rsidR="009F52A0" w:rsidRDefault="00000000">
      <w:pPr>
        <w:spacing w:after="120"/>
      </w:pPr>
      <w:r>
        <w:rPr>
          <w:noProof/>
        </w:rPr>
        <w:drawing>
          <wp:inline distT="0" distB="0" distL="0" distR="0">
            <wp:extent cx="3810000" cy="3171825"/>
            <wp:effectExtent l="0" t="0" r="0" b="0"/>
            <wp:docPr id="450304927" name="图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2A0" w:rsidRDefault="00000000">
      <w:pPr>
        <w:spacing w:after="100"/>
      </w:pPr>
      <w:r>
        <w:t>（</w:t>
      </w:r>
      <w:proofErr w:type="spellStart"/>
      <w:r>
        <w:t>c.iii</w:t>
      </w:r>
      <w:proofErr w:type="spellEnd"/>
      <w:r>
        <w:t>）Outstate vs Private 箱线图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plot(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College$Private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College$Outstate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9F52A0" w:rsidRDefault="00000000">
      <w:pPr>
        <w:spacing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xlab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="Private",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ylab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="Out-of-State Tuition")</w:t>
      </w:r>
    </w:p>
    <w:p w:rsidR="009F52A0" w:rsidRDefault="00000000">
      <w:pPr>
        <w:spacing w:after="120"/>
      </w:pPr>
      <w:r>
        <w:rPr>
          <w:noProof/>
        </w:rPr>
        <w:drawing>
          <wp:inline distT="0" distB="0" distL="0" distR="0">
            <wp:extent cx="3810000" cy="3171825"/>
            <wp:effectExtent l="0" t="0" r="0" b="0"/>
            <wp:docPr id="1141658906" name="图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2A0" w:rsidRDefault="00000000">
      <w:pPr>
        <w:spacing w:after="80"/>
        <w:ind w:left="360"/>
      </w:pPr>
      <w:r>
        <w:t>私立大学的州外学费（Outstate）明显高于公立大学，中位数约高出5000美元。</w:t>
      </w:r>
    </w:p>
    <w:p w:rsidR="009F52A0" w:rsidRDefault="00000000">
      <w:pPr>
        <w:spacing w:after="100"/>
      </w:pPr>
      <w:r>
        <w:t>（</w:t>
      </w:r>
      <w:proofErr w:type="spellStart"/>
      <w:r>
        <w:t>c.iv</w:t>
      </w:r>
      <w:proofErr w:type="spellEnd"/>
      <w:r>
        <w:t>）创建Elite变量并绘制箱线图</w:t>
      </w:r>
    </w:p>
    <w:p w:rsidR="009F52A0" w:rsidRDefault="00000000">
      <w:pPr>
        <w:spacing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Elite &lt;-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"No",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nrow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College))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Elite[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College$Top10perc &gt; 50] &lt;- "Yes"</w:t>
      </w:r>
    </w:p>
    <w:p w:rsidR="009F52A0" w:rsidRDefault="00000000">
      <w:pPr>
        <w:spacing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Elite &lt;-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as.factor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(Elite)</w:t>
      </w:r>
    </w:p>
    <w:p w:rsidR="009F52A0" w:rsidRDefault="00000000">
      <w:pPr>
        <w:spacing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College &lt;-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data.frame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(College, Elite)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lastRenderedPageBreak/>
        <w:t>summary(Elite)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No:699, Yes:78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plot(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College$Elite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College$Outstate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9F52A0" w:rsidRDefault="00000000">
      <w:pPr>
        <w:spacing w:after="80"/>
        <w:ind w:left="360"/>
      </w:pPr>
      <w:r>
        <w:t>共有78所精英大学（Top10perc&gt;50%）。精英大学的州外学费显著高于非精英大学。</w:t>
      </w:r>
    </w:p>
    <w:p w:rsidR="009F52A0" w:rsidRDefault="00000000">
      <w:pPr>
        <w:spacing w:after="100"/>
      </w:pPr>
      <w:r>
        <w:t>（</w:t>
      </w:r>
      <w:proofErr w:type="spellStart"/>
      <w:r>
        <w:t>c.v</w:t>
      </w:r>
      <w:proofErr w:type="spellEnd"/>
      <w:r>
        <w:t>）直方图</w:t>
      </w:r>
    </w:p>
    <w:p w:rsidR="009F52A0" w:rsidRDefault="00000000">
      <w:pPr>
        <w:spacing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par(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mfrow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2,2))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hist(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College$Apps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breaks=50)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hist(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College$Accept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breaks=50)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hist(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College$Enroll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breaks=50)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hist(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College$Outstate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breaks=50)</w:t>
      </w:r>
    </w:p>
    <w:p w:rsidR="009F52A0" w:rsidRDefault="00000000">
      <w:pPr>
        <w:spacing w:after="120"/>
      </w:pPr>
      <w:r>
        <w:rPr>
          <w:noProof/>
        </w:rPr>
        <w:drawing>
          <wp:inline distT="0" distB="0" distL="0" distR="0">
            <wp:extent cx="4762500" cy="3571875"/>
            <wp:effectExtent l="0" t="0" r="0" b="0"/>
            <wp:docPr id="1936272787" name="图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2A0" w:rsidRDefault="00000000">
      <w:pPr>
        <w:spacing w:after="80"/>
        <w:ind w:left="360"/>
      </w:pPr>
      <w:r>
        <w:t>申请人数、录取人数和注册人数均呈右偏分布，大多数学校规模较小，少数顶尖学校申请人数极多。州外学费分布较为均匀，集中在5000-20000美元区间。</w:t>
      </w:r>
    </w:p>
    <w:p w:rsidR="009F52A0" w:rsidRDefault="00000000">
      <w:pPr>
        <w:spacing w:after="100"/>
      </w:pPr>
      <w:r>
        <w:t>9.（a）定量与定性变量</w:t>
      </w:r>
    </w:p>
    <w:p w:rsidR="009F52A0" w:rsidRDefault="00000000">
      <w:pPr>
        <w:spacing w:after="80"/>
        <w:ind w:left="360"/>
      </w:pPr>
      <w:r>
        <w:t>定量变量：mpg（油耗）、cylinders（气缸数）、displacement（排量）、horsepower（马力）、weight（重量）、acceleration（加速度）、year（年份）。 定性变量：origin（产地，1=美国/2=欧洲/3=日本）、name（车型名称）。 注：cylinders和origin虽存储为数值，但实际上是分类变量。</w:t>
      </w:r>
    </w:p>
    <w:p w:rsidR="009F52A0" w:rsidRDefault="00000000">
      <w:pPr>
        <w:spacing w:after="100"/>
      </w:pPr>
      <w:r>
        <w:t>（b）定量变量的范围</w:t>
      </w:r>
    </w:p>
    <w:p w:rsidR="009F52A0" w:rsidRDefault="00000000">
      <w:pPr>
        <w:spacing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sapply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(Auto[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,1:7], range)</w:t>
      </w:r>
    </w:p>
    <w:p w:rsidR="009F52A0" w:rsidRDefault="00000000">
      <w:pPr>
        <w:spacing w:after="80"/>
        <w:ind w:left="360"/>
      </w:pPr>
      <w:r>
        <w:t>mpg: [9.0, 46.6]；cylinders: [3, 8]；displacement: [68, 455]；horsepower: [46, 230]；weight: [1613, 5140]；acceleration: [8.0, 24.8]；year: [70, 82]</w:t>
      </w:r>
    </w:p>
    <w:p w:rsidR="009F52A0" w:rsidRDefault="00000000">
      <w:pPr>
        <w:spacing w:after="100"/>
      </w:pPr>
      <w:r>
        <w:t>（c）均值和标准差</w:t>
      </w:r>
    </w:p>
    <w:p w:rsidR="009F52A0" w:rsidRDefault="00000000">
      <w:pPr>
        <w:spacing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lastRenderedPageBreak/>
        <w:t>sapply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(Auto[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,1:7], mean)</w:t>
      </w:r>
    </w:p>
    <w:p w:rsidR="009F52A0" w:rsidRDefault="00000000">
      <w:pPr>
        <w:spacing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sapply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(Auto[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,1:7],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9F52A0" w:rsidRDefault="00000000">
      <w:pPr>
        <w:spacing w:after="80"/>
        <w:ind w:left="360"/>
      </w:pPr>
      <w:r>
        <w:t>mpg均值=23.45(</w:t>
      </w:r>
      <w:proofErr w:type="spellStart"/>
      <w:r>
        <w:t>sd</w:t>
      </w:r>
      <w:proofErr w:type="spellEnd"/>
      <w:r>
        <w:t>=7.81)；displacement均值=194.41(</w:t>
      </w:r>
      <w:proofErr w:type="spellStart"/>
      <w:r>
        <w:t>sd</w:t>
      </w:r>
      <w:proofErr w:type="spellEnd"/>
      <w:r>
        <w:t>=104.64)；horsepower均值=104.47(</w:t>
      </w:r>
      <w:proofErr w:type="spellStart"/>
      <w:r>
        <w:t>sd</w:t>
      </w:r>
      <w:proofErr w:type="spellEnd"/>
      <w:r>
        <w:t>=38.49)；weight均值=2977.58(</w:t>
      </w:r>
      <w:proofErr w:type="spellStart"/>
      <w:r>
        <w:t>sd</w:t>
      </w:r>
      <w:proofErr w:type="spellEnd"/>
      <w:r>
        <w:t>=849.40)；acceleration均值=15.54(</w:t>
      </w:r>
      <w:proofErr w:type="spellStart"/>
      <w:r>
        <w:t>sd</w:t>
      </w:r>
      <w:proofErr w:type="spellEnd"/>
      <w:r>
        <w:t>=2.76)；year均值=75.98(</w:t>
      </w:r>
      <w:proofErr w:type="spellStart"/>
      <w:r>
        <w:t>sd</w:t>
      </w:r>
      <w:proofErr w:type="spellEnd"/>
      <w:r>
        <w:t>=3.68)</w:t>
      </w:r>
    </w:p>
    <w:p w:rsidR="009F52A0" w:rsidRDefault="00000000">
      <w:pPr>
        <w:spacing w:after="100"/>
      </w:pPr>
      <w:r>
        <w:t>（d）移除第10-85行后的统计量</w:t>
      </w:r>
    </w:p>
    <w:p w:rsidR="009F52A0" w:rsidRDefault="00000000">
      <w:pPr>
        <w:spacing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Auto_sub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&lt;-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Auto[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-(10:85)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, ]</w:t>
      </w:r>
      <w:proofErr w:type="gramEnd"/>
    </w:p>
    <w:p w:rsidR="009F52A0" w:rsidRDefault="00000000">
      <w:pPr>
        <w:spacing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sapply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Auto_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sub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,1:7], function(x) c(range=range(x), mean=mean(x),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(x)))</w:t>
      </w:r>
    </w:p>
    <w:p w:rsidR="009F52A0" w:rsidRDefault="00000000">
      <w:pPr>
        <w:spacing w:after="80"/>
        <w:ind w:left="360"/>
      </w:pPr>
      <w:r>
        <w:t>移除76个观测后，子集共316行。各变量范围和均值略有变化：mpg范围变为[11.0, 46.6]，均值升至24.40；weight范围变为[1649, 4997]，均值降至2935.97。整体统计特征变化不大。</w:t>
      </w:r>
    </w:p>
    <w:p w:rsidR="009F52A0" w:rsidRDefault="00000000">
      <w:pPr>
        <w:spacing w:after="100"/>
      </w:pPr>
      <w:r>
        <w:t>（e）探索性分析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pairs(Auto[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 1:7])</w:t>
      </w:r>
    </w:p>
    <w:p w:rsidR="009F52A0" w:rsidRDefault="00000000">
      <w:pPr>
        <w:spacing w:after="120"/>
      </w:pPr>
      <w:r>
        <w:rPr>
          <w:noProof/>
        </w:rPr>
        <w:drawing>
          <wp:inline distT="0" distB="0" distL="0" distR="0">
            <wp:extent cx="4572000" cy="4572000"/>
            <wp:effectExtent l="0" t="0" r="0" b="0"/>
            <wp:docPr id="21425795" name="图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plot(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Auto$weight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Auto$mpg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xlab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="Weight",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ylab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="MPG")</w:t>
      </w:r>
    </w:p>
    <w:p w:rsidR="009F52A0" w:rsidRDefault="00000000">
      <w:pPr>
        <w:spacing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abline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mpg ~ weight, data=Auto), col="red")</w:t>
      </w:r>
    </w:p>
    <w:p w:rsidR="009F52A0" w:rsidRDefault="00000000">
      <w:pPr>
        <w:spacing w:after="120"/>
      </w:pPr>
      <w:r>
        <w:rPr>
          <w:noProof/>
        </w:rPr>
        <w:lastRenderedPageBreak/>
        <w:drawing>
          <wp:inline distT="0" distB="0" distL="0" distR="0">
            <wp:extent cx="3810000" cy="3171825"/>
            <wp:effectExtent l="0" t="0" r="0" b="0"/>
            <wp:docPr id="1327570084" name="图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2A0" w:rsidRDefault="00000000">
      <w:pPr>
        <w:spacing w:after="100"/>
      </w:pPr>
      <w:r>
        <w:t>（f）有助于预测mpg的变量</w:t>
      </w:r>
    </w:p>
    <w:p w:rsidR="009F52A0" w:rsidRDefault="00000000">
      <w:pPr>
        <w:spacing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(Auto[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 1:7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])[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"mpg"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, ]</w:t>
      </w:r>
      <w:proofErr w:type="gramEnd"/>
    </w:p>
    <w:p w:rsidR="009F52A0" w:rsidRDefault="00000000">
      <w:pPr>
        <w:spacing w:after="120"/>
      </w:pPr>
      <w:r>
        <w:rPr>
          <w:noProof/>
        </w:rPr>
        <w:drawing>
          <wp:inline distT="0" distB="0" distL="0" distR="0">
            <wp:extent cx="4286250" cy="2447925"/>
            <wp:effectExtent l="0" t="0" r="0" b="0"/>
            <wp:docPr id="257906848" name="图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2A0" w:rsidRDefault="00000000">
      <w:pPr>
        <w:spacing w:after="80"/>
        <w:ind w:left="360"/>
      </w:pPr>
      <w:r>
        <w:t>从散点图矩阵和相关系数可以看出：weight（r=-0.832）、displacement（r=-0.805）、cylinders（r=-0.778）、horsepower（r=-0.778）与mpg高度负相关，是预测mpg最重要的变量。year（r=0.581）与mpg正相关，说明新款车型燃油效率更高。acceleration（r=0.423）与mpg有中等正相关。这些变量都可以用于预测mpg，其中weight和displacement最为重要。</w:t>
      </w:r>
    </w:p>
    <w:p w:rsidR="009F52A0" w:rsidRDefault="00000000">
      <w:pPr>
        <w:spacing w:after="100"/>
      </w:pPr>
      <w:r>
        <w:t>10.（a）Boston数据集描述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library(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ISLR2)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data(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Boston)</w:t>
      </w:r>
    </w:p>
    <w:p w:rsidR="009F52A0" w:rsidRDefault="00000000">
      <w:pPr>
        <w:spacing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dim(Boston)  # 506行，13列</w:t>
      </w:r>
    </w:p>
    <w:p w:rsidR="009F52A0" w:rsidRDefault="00000000">
      <w:pPr>
        <w:spacing w:after="80"/>
        <w:ind w:left="360"/>
      </w:pPr>
      <w:r>
        <w:t>Boston数据集包含波士顿地区506个郊区的住房信息，共13个变量：</w:t>
      </w:r>
      <w:proofErr w:type="spellStart"/>
      <w:r>
        <w:t>crim</w:t>
      </w:r>
      <w:proofErr w:type="spellEnd"/>
      <w:r>
        <w:t>（犯罪率）、</w:t>
      </w:r>
      <w:proofErr w:type="spellStart"/>
      <w:r>
        <w:t>zn</w:t>
      </w:r>
      <w:proofErr w:type="spellEnd"/>
      <w:r>
        <w:t>（住宅用地比例）、</w:t>
      </w:r>
      <w:proofErr w:type="spellStart"/>
      <w:r>
        <w:t>indus</w:t>
      </w:r>
      <w:proofErr w:type="spellEnd"/>
      <w:r>
        <w:t>（非零售商业用地比例）、</w:t>
      </w:r>
      <w:proofErr w:type="spellStart"/>
      <w:r>
        <w:t>chas</w:t>
      </w:r>
      <w:proofErr w:type="spellEnd"/>
      <w:r>
        <w:lastRenderedPageBreak/>
        <w:t>（是否临查尔斯河）、</w:t>
      </w:r>
      <w:proofErr w:type="spellStart"/>
      <w:r>
        <w:t>nox</w:t>
      </w:r>
      <w:proofErr w:type="spellEnd"/>
      <w:r>
        <w:t>（氮氧化物浓度）、rm（平均房间数）、</w:t>
      </w:r>
      <w:proofErr w:type="spellStart"/>
      <w:r>
        <w:t>age</w:t>
      </w:r>
      <w:proofErr w:type="spellEnd"/>
      <w:r>
        <w:t>（1940年前建造的房屋比例）、dis（到就业中心距离）、rad（公路可达性指数）、tax（财产税率）、</w:t>
      </w:r>
      <w:proofErr w:type="spellStart"/>
      <w:r>
        <w:t>ptratio</w:t>
      </w:r>
      <w:proofErr w:type="spellEnd"/>
      <w:r>
        <w:t>（师生比）、</w:t>
      </w:r>
      <w:proofErr w:type="spellStart"/>
      <w:r>
        <w:t>lstat</w:t>
      </w:r>
      <w:proofErr w:type="spellEnd"/>
      <w:r>
        <w:t>（低收入人口比例）、</w:t>
      </w:r>
      <w:proofErr w:type="spellStart"/>
      <w:r>
        <w:t>medv</w:t>
      </w:r>
      <w:proofErr w:type="spellEnd"/>
      <w:r>
        <w:t>（房屋中位价值，单位千美元）。</w:t>
      </w:r>
    </w:p>
    <w:p w:rsidR="009F52A0" w:rsidRDefault="00000000">
      <w:pPr>
        <w:spacing w:after="100"/>
      </w:pPr>
      <w:r>
        <w:t>（b）散点图矩阵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pairs(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Boston)</w:t>
      </w:r>
    </w:p>
    <w:p w:rsidR="009F52A0" w:rsidRDefault="00000000">
      <w:pPr>
        <w:spacing w:after="120"/>
      </w:pPr>
      <w:r>
        <w:rPr>
          <w:noProof/>
        </w:rPr>
        <w:drawing>
          <wp:inline distT="0" distB="0" distL="0" distR="0">
            <wp:extent cx="4762500" cy="4762500"/>
            <wp:effectExtent l="0" t="0" r="0" b="0"/>
            <wp:docPr id="880116527" name="图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2A0" w:rsidRDefault="00000000">
      <w:pPr>
        <w:spacing w:after="80"/>
        <w:ind w:left="360"/>
      </w:pPr>
      <w:r>
        <w:t>从散点图矩阵可以观察到：</w:t>
      </w:r>
      <w:proofErr w:type="spellStart"/>
      <w:r>
        <w:t>medv</w:t>
      </w:r>
      <w:proofErr w:type="spellEnd"/>
      <w:r>
        <w:t>（房价）与</w:t>
      </w:r>
      <w:proofErr w:type="spellStart"/>
      <w:r>
        <w:t>lstat</w:t>
      </w:r>
      <w:proofErr w:type="spellEnd"/>
      <w:r>
        <w:t>（低收入比例）呈强负相关；rm（房间数）与</w:t>
      </w:r>
      <w:proofErr w:type="spellStart"/>
      <w:r>
        <w:t>medv</w:t>
      </w:r>
      <w:proofErr w:type="spellEnd"/>
      <w:r>
        <w:t>呈正相关；</w:t>
      </w:r>
      <w:proofErr w:type="spellStart"/>
      <w:r>
        <w:t>crim</w:t>
      </w:r>
      <w:proofErr w:type="spellEnd"/>
      <w:r>
        <w:t>（犯罪率）与rad（公路可达性）和tax（税率）呈正相关。</w:t>
      </w:r>
    </w:p>
    <w:p w:rsidR="009F52A0" w:rsidRDefault="00000000">
      <w:pPr>
        <w:spacing w:after="100"/>
      </w:pPr>
      <w:r>
        <w:t>（c）与犯罪率相关的变量</w:t>
      </w:r>
    </w:p>
    <w:p w:rsidR="009F52A0" w:rsidRDefault="00000000">
      <w:pPr>
        <w:spacing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Boston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crim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, ]</w:t>
      </w:r>
      <w:proofErr w:type="gramEnd"/>
    </w:p>
    <w:p w:rsidR="009F52A0" w:rsidRDefault="00000000">
      <w:pPr>
        <w:spacing w:after="80"/>
        <w:ind w:left="360"/>
      </w:pPr>
      <w:r>
        <w:t>与犯罪率正相关最强的变量：rad（r=0.626，公路可达性高的地区犯罪率更高）、tax（r=0.583，高税率地区犯罪率更高）、</w:t>
      </w:r>
      <w:proofErr w:type="spellStart"/>
      <w:r>
        <w:t>lstat</w:t>
      </w:r>
      <w:proofErr w:type="spellEnd"/>
      <w:r>
        <w:t>（r=0.456，低收入人口比例高的地区犯罪率更高）。与犯罪率负相关的变量：</w:t>
      </w:r>
      <w:proofErr w:type="spellStart"/>
      <w:r>
        <w:t>medv</w:t>
      </w:r>
      <w:proofErr w:type="spellEnd"/>
      <w:r>
        <w:t>（r=-0.388，房价高的地区犯罪率低）、dis（r=-0.380，距就业中心远的地区犯罪率低）。</w:t>
      </w:r>
    </w:p>
    <w:p w:rsidR="009F52A0" w:rsidRDefault="00000000">
      <w:pPr>
        <w:spacing w:after="100"/>
      </w:pPr>
      <w:r>
        <w:t>（d）犯罪率、税率、师生比的范围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Boston$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crim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[0.006, 88.976]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Boston$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# [187, 711]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lastRenderedPageBreak/>
        <w:t>range(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Boston$ptratio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# [12.6, 22.0]</w:t>
      </w:r>
    </w:p>
    <w:p w:rsidR="009F52A0" w:rsidRDefault="00000000">
      <w:pPr>
        <w:spacing w:after="80"/>
        <w:ind w:left="360"/>
      </w:pPr>
      <w:r>
        <w:t>犯罪率范围极大（0.006到88.98），说明各郊区犯罪率差异悬殊，存在极高犯罪率的郊区。税率范围为187到711，差异也较大。师生比范围为12.6到22.0，相对较为集中。</w:t>
      </w:r>
    </w:p>
    <w:p w:rsidR="009F52A0" w:rsidRDefault="00000000">
      <w:pPr>
        <w:spacing w:after="120"/>
      </w:pPr>
      <w:r>
        <w:rPr>
          <w:noProof/>
        </w:rPr>
        <w:drawing>
          <wp:inline distT="0" distB="0" distL="0" distR="0">
            <wp:extent cx="4286250" cy="2752725"/>
            <wp:effectExtent l="0" t="0" r="0" b="0"/>
            <wp:docPr id="837911885" name="图" descr="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2A0" w:rsidRDefault="00000000">
      <w:pPr>
        <w:spacing w:after="100"/>
      </w:pPr>
      <w:r>
        <w:t>（e）查尔斯河边的郊区数量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Boston$chas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35</w:t>
      </w:r>
    </w:p>
    <w:p w:rsidR="009F52A0" w:rsidRDefault="00000000">
      <w:pPr>
        <w:spacing w:after="80"/>
        <w:ind w:left="360"/>
      </w:pPr>
      <w:r>
        <w:t>共有35个郊区临近查尔斯河（</w:t>
      </w:r>
      <w:proofErr w:type="spellStart"/>
      <w:r>
        <w:t>chas</w:t>
      </w:r>
      <w:proofErr w:type="spellEnd"/>
      <w:r>
        <w:t>=1），占总数的6.9%。</w:t>
      </w:r>
    </w:p>
    <w:p w:rsidR="009F52A0" w:rsidRDefault="00000000">
      <w:pPr>
        <w:spacing w:after="100"/>
      </w:pPr>
      <w:r>
        <w:t>（f）师生比的中位数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median(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Boston$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ptratio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19.05</w:t>
      </w:r>
    </w:p>
    <w:p w:rsidR="009F52A0" w:rsidRDefault="00000000">
      <w:pPr>
        <w:spacing w:after="80"/>
        <w:ind w:left="360"/>
      </w:pPr>
      <w:r>
        <w:t>师生比的中位数为19.05，即典型郊区每位教师对应约19名学生。</w:t>
      </w:r>
    </w:p>
    <w:p w:rsidR="009F52A0" w:rsidRDefault="00000000">
      <w:pPr>
        <w:spacing w:after="100"/>
      </w:pPr>
      <w:r>
        <w:t>（g）</w:t>
      </w:r>
      <w:proofErr w:type="spellStart"/>
      <w:r>
        <w:t>medv</w:t>
      </w:r>
      <w:proofErr w:type="spellEnd"/>
      <w:r>
        <w:t>最低的郊区</w:t>
      </w:r>
    </w:p>
    <w:p w:rsidR="009F52A0" w:rsidRDefault="00000000">
      <w:pPr>
        <w:spacing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Boston[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which.min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Boston$medv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, ]</w:t>
      </w:r>
      <w:proofErr w:type="gramEnd"/>
    </w:p>
    <w:p w:rsidR="009F52A0" w:rsidRDefault="00000000">
      <w:pPr>
        <w:spacing w:after="80"/>
        <w:ind w:left="360"/>
      </w:pPr>
      <w:proofErr w:type="spellStart"/>
      <w:r>
        <w:t>medv</w:t>
      </w:r>
      <w:proofErr w:type="spellEnd"/>
      <w:r>
        <w:t>最低的郊区编号为399，房价中位值仅为5千美元。该郊区特征：犯罪率极高（</w:t>
      </w:r>
      <w:proofErr w:type="spellStart"/>
      <w:r>
        <w:t>crim</w:t>
      </w:r>
      <w:proofErr w:type="spellEnd"/>
      <w:r>
        <w:t>=38.35）、工业用地比例高（</w:t>
      </w:r>
      <w:proofErr w:type="spellStart"/>
      <w:r>
        <w:t>indus</w:t>
      </w:r>
      <w:proofErr w:type="spellEnd"/>
      <w:r>
        <w:t>=18.1）、氮氧化物浓度高（</w:t>
      </w:r>
      <w:proofErr w:type="spellStart"/>
      <w:r>
        <w:t>nox</w:t>
      </w:r>
      <w:proofErr w:type="spellEnd"/>
      <w:r>
        <w:t>=0.693）、房屋老旧（age=100%）、距就业中心近（dis=1.49）、税率极高（tax=666）、师生比高（</w:t>
      </w:r>
      <w:proofErr w:type="spellStart"/>
      <w:r>
        <w:t>ptratio</w:t>
      </w:r>
      <w:proofErr w:type="spellEnd"/>
      <w:r>
        <w:t>=20.2）、低收入人口比例极高（</w:t>
      </w:r>
      <w:proofErr w:type="spellStart"/>
      <w:r>
        <w:t>lstat</w:t>
      </w:r>
      <w:proofErr w:type="spellEnd"/>
      <w:r>
        <w:t>=30.59）。这些特征共同解释了为何该地区房价极低。</w:t>
      </w:r>
    </w:p>
    <w:p w:rsidR="009F52A0" w:rsidRDefault="00000000">
      <w:pPr>
        <w:spacing w:after="100"/>
      </w:pPr>
      <w:r>
        <w:t>（h）大房间数郊区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Boston$rm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7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64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Boston$rm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8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13</w:t>
      </w:r>
    </w:p>
    <w:p w:rsidR="009F52A0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summary(Boston[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Boston$rm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8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,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9F52A0" w:rsidRDefault="00000000">
      <w:pPr>
        <w:spacing w:after="80"/>
        <w:ind w:left="360"/>
      </w:pPr>
      <w:r>
        <w:t>平均房间数超过7间的郊区有64个，超过8间的有13个。rm&gt;8的郊区特征：犯罪率较低（均值0.72）、房价极高（</w:t>
      </w:r>
      <w:proofErr w:type="spellStart"/>
      <w:r>
        <w:t>medv</w:t>
      </w:r>
      <w:proofErr w:type="spellEnd"/>
      <w:r>
        <w:t>均值44.2千美元，中位数48.3千美元）、低收入人口比例很低（</w:t>
      </w:r>
      <w:proofErr w:type="spellStart"/>
      <w:r>
        <w:t>lstat</w:t>
      </w:r>
      <w:proofErr w:type="spellEnd"/>
      <w:r>
        <w:t>均值4.31）、师生比较低（均值16.36）。这些郊区是波士顿地区的高档住宅区。</w:t>
      </w:r>
    </w:p>
    <w:p w:rsidR="009F52A0" w:rsidRDefault="009F52A0">
      <w:pPr>
        <w:spacing w:after="200"/>
      </w:pPr>
    </w:p>
    <w:sectPr w:rsidR="009F52A0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13A9C"/>
    <w:multiLevelType w:val="hybridMultilevel"/>
    <w:tmpl w:val="9FB8CD78"/>
    <w:lvl w:ilvl="0" w:tplc="29FE3AD6">
      <w:start w:val="1"/>
      <w:numFmt w:val="bullet"/>
      <w:lvlText w:val="●"/>
      <w:lvlJc w:val="left"/>
      <w:pPr>
        <w:ind w:left="720" w:hanging="360"/>
      </w:pPr>
    </w:lvl>
    <w:lvl w:ilvl="1" w:tplc="78527C32">
      <w:start w:val="1"/>
      <w:numFmt w:val="bullet"/>
      <w:lvlText w:val="○"/>
      <w:lvlJc w:val="left"/>
      <w:pPr>
        <w:ind w:left="1440" w:hanging="360"/>
      </w:pPr>
    </w:lvl>
    <w:lvl w:ilvl="2" w:tplc="E68404C4">
      <w:start w:val="1"/>
      <w:numFmt w:val="bullet"/>
      <w:lvlText w:val="■"/>
      <w:lvlJc w:val="left"/>
      <w:pPr>
        <w:ind w:left="2160" w:hanging="360"/>
      </w:pPr>
    </w:lvl>
    <w:lvl w:ilvl="3" w:tplc="29DA1EAC">
      <w:start w:val="1"/>
      <w:numFmt w:val="bullet"/>
      <w:lvlText w:val="●"/>
      <w:lvlJc w:val="left"/>
      <w:pPr>
        <w:ind w:left="2880" w:hanging="360"/>
      </w:pPr>
    </w:lvl>
    <w:lvl w:ilvl="4" w:tplc="25F6D916">
      <w:start w:val="1"/>
      <w:numFmt w:val="bullet"/>
      <w:lvlText w:val="○"/>
      <w:lvlJc w:val="left"/>
      <w:pPr>
        <w:ind w:left="3600" w:hanging="360"/>
      </w:pPr>
    </w:lvl>
    <w:lvl w:ilvl="5" w:tplc="985A4238">
      <w:start w:val="1"/>
      <w:numFmt w:val="bullet"/>
      <w:lvlText w:val="■"/>
      <w:lvlJc w:val="left"/>
      <w:pPr>
        <w:ind w:left="4320" w:hanging="360"/>
      </w:pPr>
    </w:lvl>
    <w:lvl w:ilvl="6" w:tplc="AA1A3C86">
      <w:start w:val="1"/>
      <w:numFmt w:val="bullet"/>
      <w:lvlText w:val="●"/>
      <w:lvlJc w:val="left"/>
      <w:pPr>
        <w:ind w:left="5040" w:hanging="360"/>
      </w:pPr>
    </w:lvl>
    <w:lvl w:ilvl="7" w:tplc="480E9074">
      <w:start w:val="1"/>
      <w:numFmt w:val="bullet"/>
      <w:lvlText w:val="●"/>
      <w:lvlJc w:val="left"/>
      <w:pPr>
        <w:ind w:left="5760" w:hanging="360"/>
      </w:pPr>
    </w:lvl>
    <w:lvl w:ilvl="8" w:tplc="13BEAA7C">
      <w:start w:val="1"/>
      <w:numFmt w:val="bullet"/>
      <w:lvlText w:val="●"/>
      <w:lvlJc w:val="left"/>
      <w:pPr>
        <w:ind w:left="6480" w:hanging="360"/>
      </w:pPr>
    </w:lvl>
  </w:abstractNum>
  <w:num w:numId="1" w16cid:durableId="11970826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2A0"/>
    <w:rsid w:val="001A034C"/>
    <w:rsid w:val="009F52A0"/>
    <w:rsid w:val="00DC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BFB868"/>
  <w15:docId w15:val="{16D9EF55-DC21-3240-8E50-BF92C8C77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849</Words>
  <Characters>4844</Characters>
  <Application>Microsoft Office Word</Application>
  <DocSecurity>0</DocSecurity>
  <Lines>40</Lines>
  <Paragraphs>11</Paragraphs>
  <ScaleCrop>false</ScaleCrop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zhanghonghao</cp:lastModifiedBy>
  <cp:revision>2</cp:revision>
  <dcterms:created xsi:type="dcterms:W3CDTF">2026-05-11T03:02:00Z</dcterms:created>
  <dcterms:modified xsi:type="dcterms:W3CDTF">2026-05-11T03:02:00Z</dcterms:modified>
</cp:coreProperties>
</file>