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8E" w:rsidRDefault="003B728E" w:rsidP="003B728E">
      <w:r>
        <w:rPr>
          <w:noProof/>
        </w:rPr>
        <w:drawing>
          <wp:inline distT="0" distB="0" distL="0" distR="0">
            <wp:extent cx="552450" cy="477520"/>
            <wp:effectExtent l="19050" t="0" r="0" b="0"/>
            <wp:docPr id="1" name="Picture 150" descr="Description: C:\Users\Beth\Documents\Beth's work\BEATTY\Beatty STD6e\Mul choice 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Description: C:\Users\Beth\Documents\Beth's work\BEATTY\Beatty STD6e\Mul choice ic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042" t="30208" r="28448" b="30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487">
        <w:rPr>
          <w:rStyle w:val="TopheadingCharCharChar"/>
          <w:rFonts w:eastAsia="Calibri"/>
        </w:rPr>
        <w:t>Multiple Choice Questions</w:t>
      </w:r>
    </w:p>
    <w:p w:rsidR="003B728E" w:rsidRPr="008B2092" w:rsidRDefault="003B728E" w:rsidP="003B728E">
      <w:pPr>
        <w:pStyle w:val="BN"/>
        <w:spacing w:before="90"/>
      </w:pPr>
      <w:r>
        <w:t>1.</w:t>
      </w:r>
      <w:r>
        <w:tab/>
      </w:r>
      <w:r w:rsidRPr="00ED3487">
        <w:rPr>
          <w:rFonts w:ascii="Arial" w:hAnsi="Arial" w:cs="Arial"/>
          <w:b/>
        </w:rPr>
        <w:t xml:space="preserve">CPA </w:t>
      </w:r>
      <w:proofErr w:type="gramStart"/>
      <w:r w:rsidRPr="00ED3487">
        <w:rPr>
          <w:rFonts w:ascii="Arial" w:hAnsi="Arial" w:cs="Arial"/>
          <w:b/>
        </w:rPr>
        <w:t>QUESTION</w:t>
      </w:r>
      <w:r>
        <w:t xml:space="preserve">  </w:t>
      </w:r>
      <w:r w:rsidRPr="008B2092">
        <w:t>Two</w:t>
      </w:r>
      <w:proofErr w:type="gramEnd"/>
      <w:r w:rsidRPr="008B2092">
        <w:t xml:space="preserve"> individuals signed a contract that was intended to be their entire agreement. The </w:t>
      </w:r>
      <w:proofErr w:type="spellStart"/>
      <w:r w:rsidRPr="008B2092">
        <w:t>parol</w:t>
      </w:r>
      <w:proofErr w:type="spellEnd"/>
      <w:r w:rsidRPr="008B2092">
        <w:t xml:space="preserve"> evidence rule will prevent the admission of evidence offered to:</w:t>
      </w:r>
    </w:p>
    <w:p w:rsidR="003B728E" w:rsidRPr="008B2092" w:rsidRDefault="003B728E" w:rsidP="003B728E">
      <w:pPr>
        <w:pStyle w:val="BN"/>
        <w:numPr>
          <w:ilvl w:val="0"/>
          <w:numId w:val="1"/>
        </w:numPr>
        <w:spacing w:before="90"/>
      </w:pPr>
      <w:r w:rsidRPr="008B2092">
        <w:t>Explain the meaning of an ambiguity in the written contract</w:t>
      </w:r>
    </w:p>
    <w:p w:rsidR="003B728E" w:rsidRPr="008B2092" w:rsidRDefault="003B728E" w:rsidP="003B728E">
      <w:pPr>
        <w:pStyle w:val="BN"/>
        <w:numPr>
          <w:ilvl w:val="0"/>
          <w:numId w:val="1"/>
        </w:numPr>
        <w:spacing w:before="90"/>
      </w:pPr>
      <w:r w:rsidRPr="008B2092">
        <w:t>Establish that fraud had been committed in the formation of the contract</w:t>
      </w:r>
    </w:p>
    <w:p w:rsidR="003B728E" w:rsidRPr="008B2092" w:rsidRDefault="003B728E" w:rsidP="003B728E">
      <w:pPr>
        <w:pStyle w:val="BN"/>
        <w:numPr>
          <w:ilvl w:val="0"/>
          <w:numId w:val="1"/>
        </w:numPr>
        <w:spacing w:before="90"/>
      </w:pPr>
      <w:r w:rsidRPr="008B2092">
        <w:t>Prove the existence of a contemporaneous oral agreement modifying the contract</w:t>
      </w:r>
    </w:p>
    <w:p w:rsidR="003B728E" w:rsidRDefault="003B728E" w:rsidP="003B728E">
      <w:pPr>
        <w:pStyle w:val="BN"/>
        <w:numPr>
          <w:ilvl w:val="0"/>
          <w:numId w:val="1"/>
        </w:numPr>
        <w:spacing w:before="90"/>
      </w:pPr>
      <w:r w:rsidRPr="008B2092">
        <w:t>Prove the existence of a subsequent oral agreement modifying the contract</w:t>
      </w:r>
    </w:p>
    <w:p w:rsidR="003B728E" w:rsidRDefault="003B728E" w:rsidP="003B728E">
      <w:pPr>
        <w:pStyle w:val="BN"/>
        <w:spacing w:before="60"/>
        <w:ind w:firstLine="0"/>
      </w:pPr>
      <w:r w:rsidRPr="00C43C64">
        <w:rPr>
          <w:u w:val="single"/>
        </w:rPr>
        <w:t>Answer:</w:t>
      </w:r>
      <w:r>
        <w:t xml:space="preserve">  C</w:t>
      </w:r>
      <w:proofErr w:type="gramStart"/>
      <w:r>
        <w:t>.  The</w:t>
      </w:r>
      <w:proofErr w:type="gramEnd"/>
      <w:r>
        <w:t xml:space="preserve"> rule prevents reliance on any oral agreements made while signing the integrated written contract.  </w:t>
      </w:r>
      <w:proofErr w:type="gramStart"/>
      <w:r>
        <w:t>CPA Examination, November 1991, #23.</w:t>
      </w:r>
      <w:proofErr w:type="gramEnd"/>
    </w:p>
    <w:p w:rsidR="003B728E" w:rsidRDefault="003B728E" w:rsidP="003B728E">
      <w:pPr>
        <w:pStyle w:val="BN"/>
        <w:spacing w:before="90"/>
      </w:pPr>
    </w:p>
    <w:p w:rsidR="003B728E" w:rsidRDefault="003B728E" w:rsidP="003B728E">
      <w:pPr>
        <w:pStyle w:val="BN"/>
        <w:spacing w:before="90"/>
      </w:pPr>
      <w:r>
        <w:t>2.</w:t>
      </w:r>
      <w:r>
        <w:tab/>
        <w:t xml:space="preserve">Raul wants to plant a garden, and he agrees to buy a small piece of land for $300.  Later, he agrees to buy a table for $300.  Neither agreement is put in writing.  The agreement to buy the land ____________ </w:t>
      </w:r>
      <w:proofErr w:type="gramStart"/>
      <w:r>
        <w:t>enforceable,</w:t>
      </w:r>
      <w:proofErr w:type="gramEnd"/>
      <w:r>
        <w:t xml:space="preserve"> and the agreement to buy the table ____________ enforceable.</w:t>
      </w:r>
    </w:p>
    <w:p w:rsidR="003B728E" w:rsidRDefault="003B728E" w:rsidP="003B728E">
      <w:pPr>
        <w:pStyle w:val="BN"/>
        <w:numPr>
          <w:ilvl w:val="0"/>
          <w:numId w:val="2"/>
        </w:numPr>
        <w:spacing w:before="90"/>
      </w:pPr>
      <w:r>
        <w:t>is;  is</w:t>
      </w:r>
    </w:p>
    <w:p w:rsidR="003B728E" w:rsidRDefault="003B728E" w:rsidP="003B728E">
      <w:pPr>
        <w:pStyle w:val="BN"/>
        <w:numPr>
          <w:ilvl w:val="0"/>
          <w:numId w:val="2"/>
        </w:numPr>
        <w:spacing w:before="90"/>
      </w:pPr>
      <w:r>
        <w:t>is;  is not</w:t>
      </w:r>
    </w:p>
    <w:p w:rsidR="003B728E" w:rsidRDefault="003B728E" w:rsidP="003B728E">
      <w:pPr>
        <w:pStyle w:val="BN"/>
        <w:numPr>
          <w:ilvl w:val="0"/>
          <w:numId w:val="2"/>
        </w:numPr>
        <w:spacing w:before="90"/>
      </w:pPr>
      <w:r>
        <w:t>is not;  is</w:t>
      </w:r>
    </w:p>
    <w:p w:rsidR="003B728E" w:rsidRDefault="003B728E" w:rsidP="003B728E">
      <w:pPr>
        <w:pStyle w:val="BN"/>
        <w:numPr>
          <w:ilvl w:val="0"/>
          <w:numId w:val="2"/>
        </w:numPr>
        <w:spacing w:before="90"/>
      </w:pPr>
      <w:r>
        <w:t>is not;  is not</w:t>
      </w:r>
    </w:p>
    <w:p w:rsidR="003B728E" w:rsidRDefault="003B728E" w:rsidP="003B728E">
      <w:pPr>
        <w:pStyle w:val="BN"/>
        <w:spacing w:before="60"/>
        <w:ind w:firstLine="0"/>
      </w:pPr>
      <w:r w:rsidRPr="00C43C64">
        <w:rPr>
          <w:u w:val="single"/>
        </w:rPr>
        <w:t>Answer:</w:t>
      </w:r>
      <w:r>
        <w:t xml:space="preserve">  C.  </w:t>
      </w:r>
    </w:p>
    <w:p w:rsidR="003B728E" w:rsidRDefault="003B728E" w:rsidP="003B728E">
      <w:pPr>
        <w:pStyle w:val="BN"/>
        <w:spacing w:before="90"/>
      </w:pPr>
    </w:p>
    <w:p w:rsidR="003B728E" w:rsidRDefault="003B728E" w:rsidP="003B728E">
      <w:pPr>
        <w:pStyle w:val="BN"/>
        <w:spacing w:before="90"/>
      </w:pPr>
      <w:r>
        <w:t>3.</w:t>
      </w:r>
      <w:r>
        <w:tab/>
        <w:t>The common law statute of frauds requires that to be "in writing" an agreement must be signed by….</w:t>
      </w:r>
    </w:p>
    <w:p w:rsidR="003B728E" w:rsidRDefault="003B728E" w:rsidP="003B728E">
      <w:pPr>
        <w:pStyle w:val="BN"/>
        <w:numPr>
          <w:ilvl w:val="0"/>
          <w:numId w:val="3"/>
        </w:numPr>
        <w:spacing w:before="90"/>
      </w:pPr>
      <w:r>
        <w:t>the plaintiff</w:t>
      </w:r>
    </w:p>
    <w:p w:rsidR="003B728E" w:rsidRDefault="003B728E" w:rsidP="003B728E">
      <w:pPr>
        <w:pStyle w:val="BN"/>
        <w:numPr>
          <w:ilvl w:val="0"/>
          <w:numId w:val="3"/>
        </w:numPr>
        <w:spacing w:before="90"/>
      </w:pPr>
      <w:r>
        <w:t>the defendant</w:t>
      </w:r>
    </w:p>
    <w:p w:rsidR="003B728E" w:rsidRDefault="003B728E" w:rsidP="003B728E">
      <w:pPr>
        <w:pStyle w:val="BN"/>
        <w:numPr>
          <w:ilvl w:val="0"/>
          <w:numId w:val="3"/>
        </w:numPr>
        <w:spacing w:before="90"/>
      </w:pPr>
      <w:r>
        <w:t>both A and B</w:t>
      </w:r>
    </w:p>
    <w:p w:rsidR="003B728E" w:rsidRPr="008B2092" w:rsidRDefault="003B728E" w:rsidP="003B728E">
      <w:pPr>
        <w:pStyle w:val="BN"/>
        <w:numPr>
          <w:ilvl w:val="0"/>
          <w:numId w:val="3"/>
        </w:numPr>
        <w:spacing w:before="90"/>
      </w:pPr>
      <w:proofErr w:type="gramStart"/>
      <w:r>
        <w:t>none</w:t>
      </w:r>
      <w:proofErr w:type="gramEnd"/>
      <w:r>
        <w:t xml:space="preserve"> of the above.</w:t>
      </w:r>
    </w:p>
    <w:p w:rsidR="003B728E" w:rsidRDefault="003B728E" w:rsidP="003B728E">
      <w:pPr>
        <w:pStyle w:val="BN"/>
        <w:spacing w:before="60"/>
        <w:ind w:firstLine="0"/>
      </w:pPr>
      <w:r w:rsidRPr="00C43C64">
        <w:rPr>
          <w:u w:val="single"/>
        </w:rPr>
        <w:t>Answer:</w:t>
      </w:r>
      <w:r>
        <w:t xml:space="preserve">  B.  </w:t>
      </w:r>
    </w:p>
    <w:p w:rsidR="003B728E" w:rsidRDefault="003B728E" w:rsidP="003B728E">
      <w:pPr>
        <w:pStyle w:val="BN"/>
        <w:spacing w:before="90"/>
      </w:pPr>
    </w:p>
    <w:p w:rsidR="003B728E" w:rsidRDefault="003B728E" w:rsidP="003B728E">
      <w:pPr>
        <w:pStyle w:val="BN"/>
        <w:spacing w:before="90"/>
      </w:pPr>
      <w:r>
        <w:t>4.</w:t>
      </w:r>
      <w:r>
        <w:tab/>
        <w:t>Mandy verbally tells a motorcycle dealer that she will make her son's motorcycle payments if he falls behind on them.  Will Mandy be legally required to live up to this agreement?</w:t>
      </w:r>
    </w:p>
    <w:p w:rsidR="003B728E" w:rsidRDefault="003B728E" w:rsidP="003B728E">
      <w:pPr>
        <w:pStyle w:val="BN"/>
        <w:numPr>
          <w:ilvl w:val="0"/>
          <w:numId w:val="4"/>
        </w:numPr>
        <w:spacing w:before="90"/>
      </w:pPr>
      <w:r>
        <w:t>Yes, absolutely.</w:t>
      </w:r>
    </w:p>
    <w:p w:rsidR="003B728E" w:rsidRDefault="003B728E" w:rsidP="003B728E">
      <w:pPr>
        <w:pStyle w:val="BN"/>
        <w:numPr>
          <w:ilvl w:val="0"/>
          <w:numId w:val="4"/>
        </w:numPr>
        <w:spacing w:before="90"/>
      </w:pPr>
      <w:r>
        <w:t xml:space="preserve">Yes, if her son is </w:t>
      </w:r>
      <w:proofErr w:type="gramStart"/>
      <w:r>
        <w:t>under</w:t>
      </w:r>
      <w:proofErr w:type="gramEnd"/>
      <w:r>
        <w:t xml:space="preserve"> 18.</w:t>
      </w:r>
    </w:p>
    <w:p w:rsidR="003B728E" w:rsidRDefault="003B728E" w:rsidP="003B728E">
      <w:pPr>
        <w:pStyle w:val="BN"/>
        <w:numPr>
          <w:ilvl w:val="0"/>
          <w:numId w:val="4"/>
        </w:numPr>
        <w:spacing w:before="90"/>
      </w:pPr>
      <w:r>
        <w:t>Yes, if Mandy will be the primary driver of the motorcycle.</w:t>
      </w:r>
    </w:p>
    <w:p w:rsidR="003B728E" w:rsidRDefault="003B728E" w:rsidP="003B728E">
      <w:pPr>
        <w:pStyle w:val="BN"/>
        <w:numPr>
          <w:ilvl w:val="0"/>
          <w:numId w:val="4"/>
        </w:numPr>
        <w:spacing w:before="90"/>
      </w:pPr>
      <w:r>
        <w:t>Yes, if the motorcycle is worth less than $500.</w:t>
      </w:r>
    </w:p>
    <w:p w:rsidR="003B728E" w:rsidRDefault="003B728E" w:rsidP="003B728E">
      <w:pPr>
        <w:pStyle w:val="BN"/>
        <w:numPr>
          <w:ilvl w:val="0"/>
          <w:numId w:val="4"/>
        </w:numPr>
        <w:spacing w:before="90"/>
      </w:pPr>
      <w:r>
        <w:t>No, absolutely not.</w:t>
      </w:r>
    </w:p>
    <w:p w:rsidR="003B728E" w:rsidRDefault="003B728E" w:rsidP="003B728E">
      <w:pPr>
        <w:pStyle w:val="BN"/>
        <w:spacing w:before="60"/>
        <w:ind w:firstLine="0"/>
      </w:pPr>
      <w:r w:rsidRPr="00C43C64">
        <w:rPr>
          <w:u w:val="single"/>
        </w:rPr>
        <w:t>Answer:</w:t>
      </w:r>
      <w:r>
        <w:t xml:space="preserve">  C. If Mandy drives the motorcycle, she can be held to this oral agreement because she benefits from the “leading object,” the motorcycle.</w:t>
      </w:r>
    </w:p>
    <w:p w:rsidR="003B728E" w:rsidRDefault="003B728E" w:rsidP="003B728E">
      <w:pPr>
        <w:pStyle w:val="BN"/>
        <w:spacing w:before="90"/>
      </w:pPr>
    </w:p>
    <w:p w:rsidR="003B728E" w:rsidRDefault="003B728E" w:rsidP="003B728E">
      <w:pPr>
        <w:pStyle w:val="BN"/>
        <w:spacing w:before="90"/>
      </w:pPr>
      <w:r>
        <w:t>5.</w:t>
      </w:r>
      <w:r>
        <w:tab/>
        <w:t xml:space="preserve">In December 2012, Eric hires a band to play at a huge graduation party he is planning to hold in May, 2014.  The deal is never put into writing.  In January 2014, if he wanted to cancel the job, Eric </w:t>
      </w:r>
      <w:r>
        <w:lastRenderedPageBreak/>
        <w:t>_____________ be able to do so.  If he does not cancel, and if the band shows up and plays at the party in May, 2014.  Eric ______________ have to pay them.</w:t>
      </w:r>
    </w:p>
    <w:p w:rsidR="003B728E" w:rsidRDefault="003B728E" w:rsidP="003B728E">
      <w:pPr>
        <w:pStyle w:val="BN"/>
        <w:numPr>
          <w:ilvl w:val="0"/>
          <w:numId w:val="5"/>
        </w:numPr>
        <w:spacing w:before="90"/>
      </w:pPr>
      <w:r>
        <w:t>will;  will</w:t>
      </w:r>
    </w:p>
    <w:p w:rsidR="003B728E" w:rsidRDefault="003B728E" w:rsidP="003B728E">
      <w:pPr>
        <w:pStyle w:val="BN"/>
        <w:numPr>
          <w:ilvl w:val="0"/>
          <w:numId w:val="5"/>
        </w:numPr>
        <w:spacing w:before="90"/>
      </w:pPr>
      <w:r>
        <w:t>will;  will not</w:t>
      </w:r>
    </w:p>
    <w:p w:rsidR="003B728E" w:rsidRDefault="003B728E" w:rsidP="003B728E">
      <w:pPr>
        <w:pStyle w:val="BN"/>
        <w:numPr>
          <w:ilvl w:val="0"/>
          <w:numId w:val="5"/>
        </w:numPr>
        <w:spacing w:before="90"/>
      </w:pPr>
      <w:r>
        <w:t>will not;  will</w:t>
      </w:r>
    </w:p>
    <w:p w:rsidR="003B728E" w:rsidRDefault="003B728E" w:rsidP="003B728E">
      <w:pPr>
        <w:pStyle w:val="BN"/>
        <w:numPr>
          <w:ilvl w:val="0"/>
          <w:numId w:val="5"/>
        </w:numPr>
        <w:spacing w:before="90"/>
      </w:pPr>
      <w:r>
        <w:t>will not;  will not</w:t>
      </w:r>
    </w:p>
    <w:p w:rsidR="003B728E" w:rsidRDefault="003B728E" w:rsidP="003B728E">
      <w:pPr>
        <w:pStyle w:val="BN"/>
        <w:spacing w:before="60"/>
        <w:ind w:firstLine="0"/>
      </w:pPr>
      <w:r w:rsidRPr="00C43C64">
        <w:rPr>
          <w:u w:val="single"/>
        </w:rPr>
        <w:t>Answer:</w:t>
      </w:r>
      <w:r>
        <w:t xml:space="preserve">  A.  </w:t>
      </w:r>
    </w:p>
    <w:p w:rsidR="003B728E" w:rsidRDefault="003B728E" w:rsidP="003B728E">
      <w:pPr>
        <w:pStyle w:val="BN"/>
        <w:spacing w:before="90"/>
      </w:pPr>
    </w:p>
    <w:p w:rsidR="0043520A" w:rsidRDefault="0043520A"/>
    <w:sectPr w:rsidR="0043520A" w:rsidSect="0043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3EF0"/>
    <w:multiLevelType w:val="hybridMultilevel"/>
    <w:tmpl w:val="83BC5496"/>
    <w:lvl w:ilvl="0" w:tplc="3AF052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93282"/>
    <w:multiLevelType w:val="hybridMultilevel"/>
    <w:tmpl w:val="E2FC6CF8"/>
    <w:lvl w:ilvl="0" w:tplc="3AF052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528F1"/>
    <w:multiLevelType w:val="hybridMultilevel"/>
    <w:tmpl w:val="ACBC46EC"/>
    <w:lvl w:ilvl="0" w:tplc="3AF052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F0685"/>
    <w:multiLevelType w:val="hybridMultilevel"/>
    <w:tmpl w:val="B78C29A8"/>
    <w:lvl w:ilvl="0" w:tplc="3AF052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F2AAC"/>
    <w:multiLevelType w:val="hybridMultilevel"/>
    <w:tmpl w:val="80E43474"/>
    <w:lvl w:ilvl="0" w:tplc="3AF052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3B728E"/>
    <w:rsid w:val="003B728E"/>
    <w:rsid w:val="0043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8E"/>
    <w:pPr>
      <w:tabs>
        <w:tab w:val="left" w:pos="360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">
    <w:name w:val="BN"/>
    <w:basedOn w:val="Normal"/>
    <w:rsid w:val="003B728E"/>
    <w:pPr>
      <w:spacing w:before="120"/>
      <w:ind w:left="360" w:hanging="360"/>
    </w:pPr>
  </w:style>
  <w:style w:type="paragraph" w:customStyle="1" w:styleId="TopheadingCharChar">
    <w:name w:val="Top heading Char Char"/>
    <w:basedOn w:val="Normal"/>
    <w:link w:val="TopheadingCharCharChar"/>
    <w:autoRedefine/>
    <w:rsid w:val="003B728E"/>
    <w:pPr>
      <w:keepNext/>
      <w:tabs>
        <w:tab w:val="right" w:pos="7385"/>
      </w:tabs>
      <w:spacing w:before="120"/>
      <w:outlineLvl w:val="0"/>
    </w:pPr>
    <w:rPr>
      <w:rFonts w:ascii="Century Gothic" w:hAnsi="Century Gothic"/>
      <w:b/>
      <w:sz w:val="44"/>
      <w:szCs w:val="24"/>
    </w:rPr>
  </w:style>
  <w:style w:type="character" w:customStyle="1" w:styleId="TopheadingCharCharChar">
    <w:name w:val="Top heading Char Char Char"/>
    <w:link w:val="TopheadingCharChar"/>
    <w:rsid w:val="003B728E"/>
    <w:rPr>
      <w:rFonts w:ascii="Century Gothic" w:eastAsia="Times New Roman" w:hAnsi="Century Gothic" w:cs="Times New Roman"/>
      <w:b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305CB-2498-443B-A7D2-605694D87E5A}"/>
</file>

<file path=customXml/itemProps2.xml><?xml version="1.0" encoding="utf-8"?>
<ds:datastoreItem xmlns:ds="http://schemas.openxmlformats.org/officeDocument/2006/customXml" ds:itemID="{A45EB4BE-A116-4C9D-9AF1-AD67CF7168E8}"/>
</file>

<file path=customXml/itemProps3.xml><?xml version="1.0" encoding="utf-8"?>
<ds:datastoreItem xmlns:ds="http://schemas.openxmlformats.org/officeDocument/2006/customXml" ds:itemID="{B91BB8CA-5FB4-4FF7-A90B-279AB8E127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>Cengage Learning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 User</dc:creator>
  <cp:lastModifiedBy>CL User</cp:lastModifiedBy>
  <cp:revision>1</cp:revision>
  <dcterms:created xsi:type="dcterms:W3CDTF">2012-02-21T19:16:00Z</dcterms:created>
  <dcterms:modified xsi:type="dcterms:W3CDTF">2012-02-21T19:16:00Z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