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67548" w14:textId="77777777" w:rsidR="00C611B3" w:rsidRPr="005D5B1E" w:rsidRDefault="009F771D" w:rsidP="00951DA9">
      <w:pPr>
        <w:jc w:val="center"/>
        <w:rPr>
          <w:rFonts w:ascii="Arial" w:hAnsi="Arial" w:cs="Arial"/>
          <w:b/>
        </w:rPr>
      </w:pPr>
      <w:r w:rsidRPr="009F771D">
        <w:rPr>
          <w:rFonts w:ascii="Arial" w:hAnsi="Arial" w:cs="Arial"/>
          <w:b/>
        </w:rPr>
        <w:t>SAMPLE PRE-CONTRACT AGREEMENT</w:t>
      </w:r>
    </w:p>
    <w:p w14:paraId="6A267549" w14:textId="77777777" w:rsidR="00C611B3" w:rsidRPr="005D5B1E" w:rsidRDefault="00C611B3" w:rsidP="00951DA9">
      <w:pPr>
        <w:jc w:val="both"/>
        <w:rPr>
          <w:rFonts w:ascii="Arial" w:hAnsi="Arial" w:cs="Arial"/>
          <w:bCs/>
        </w:rPr>
      </w:pPr>
    </w:p>
    <w:p w14:paraId="6A26754A" w14:textId="77777777" w:rsidR="00162313" w:rsidRDefault="009F771D">
      <w:pPr>
        <w:jc w:val="both"/>
        <w:rPr>
          <w:rFonts w:ascii="Arial" w:hAnsi="Arial" w:cs="Arial"/>
          <w:bCs/>
          <w:sz w:val="20"/>
          <w:szCs w:val="20"/>
        </w:rPr>
      </w:pPr>
      <w:r w:rsidRPr="009F771D">
        <w:rPr>
          <w:rFonts w:ascii="Arial" w:hAnsi="Arial" w:cs="Arial"/>
          <w:bCs/>
          <w:sz w:val="20"/>
          <w:szCs w:val="20"/>
        </w:rPr>
        <w:t>This Pre-Contract Agreement (Agreement) is executed for the property located a</w:t>
      </w:r>
      <w:r w:rsidR="005D5B1E">
        <w:rPr>
          <w:rFonts w:ascii="Arial" w:hAnsi="Arial" w:cs="Arial"/>
          <w:bCs/>
          <w:sz w:val="20"/>
          <w:szCs w:val="20"/>
        </w:rPr>
        <w:t>t</w:t>
      </w:r>
      <w:r w:rsidRPr="009F771D">
        <w:rPr>
          <w:rFonts w:ascii="Arial" w:hAnsi="Arial" w:cs="Arial"/>
          <w:bCs/>
          <w:sz w:val="20"/>
          <w:szCs w:val="20"/>
        </w:rPr>
        <w:t>________________________________________________________________________ between the following parties:</w:t>
      </w:r>
    </w:p>
    <w:p w14:paraId="6A26754B" w14:textId="77777777" w:rsidR="00C611B3" w:rsidRPr="005D5B1E" w:rsidRDefault="009F771D" w:rsidP="007C53A5">
      <w:pPr>
        <w:spacing w:line="360" w:lineRule="auto"/>
        <w:jc w:val="both"/>
        <w:rPr>
          <w:rFonts w:ascii="Arial" w:hAnsi="Arial" w:cs="Arial"/>
          <w:bCs/>
          <w:sz w:val="20"/>
          <w:szCs w:val="20"/>
        </w:rPr>
      </w:pPr>
      <w:r w:rsidRPr="009F771D">
        <w:rPr>
          <w:rFonts w:ascii="Arial" w:hAnsi="Arial" w:cs="Arial"/>
          <w:bCs/>
          <w:sz w:val="20"/>
          <w:szCs w:val="20"/>
        </w:rPr>
        <w:t>Buyer</w:t>
      </w:r>
      <w:proofErr w:type="gramStart"/>
      <w:r w:rsidRPr="009F771D">
        <w:rPr>
          <w:rFonts w:ascii="Arial" w:hAnsi="Arial" w:cs="Arial"/>
          <w:sz w:val="20"/>
          <w:szCs w:val="20"/>
        </w:rPr>
        <w:t>:_</w:t>
      </w:r>
      <w:proofErr w:type="gramEnd"/>
      <w:r w:rsidRPr="009F771D">
        <w:rPr>
          <w:rFonts w:ascii="Arial" w:hAnsi="Arial" w:cs="Arial"/>
          <w:sz w:val="20"/>
          <w:szCs w:val="20"/>
        </w:rPr>
        <w:t>________________________________</w:t>
      </w:r>
      <w:r w:rsidRPr="009F771D">
        <w:rPr>
          <w:rFonts w:ascii="Arial" w:hAnsi="Arial" w:cs="Arial"/>
          <w:bCs/>
          <w:sz w:val="20"/>
          <w:szCs w:val="20"/>
        </w:rPr>
        <w:t>Address</w:t>
      </w:r>
      <w:r w:rsidR="005D5B1E">
        <w:rPr>
          <w:rFonts w:ascii="Arial" w:hAnsi="Arial" w:cs="Arial"/>
          <w:sz w:val="20"/>
          <w:szCs w:val="20"/>
        </w:rPr>
        <w:t>:</w:t>
      </w:r>
      <w:r w:rsidRPr="009F771D">
        <w:rPr>
          <w:rFonts w:ascii="Arial" w:hAnsi="Arial" w:cs="Arial"/>
          <w:sz w:val="20"/>
          <w:szCs w:val="20"/>
        </w:rPr>
        <w:t>___________________________________________</w:t>
      </w:r>
    </w:p>
    <w:p w14:paraId="6A26754C" w14:textId="77777777" w:rsidR="00C611B3" w:rsidRPr="005D5B1E" w:rsidRDefault="009F771D" w:rsidP="007C53A5">
      <w:pPr>
        <w:spacing w:line="360" w:lineRule="auto"/>
        <w:jc w:val="both"/>
        <w:rPr>
          <w:rFonts w:ascii="Arial" w:hAnsi="Arial" w:cs="Arial"/>
          <w:bCs/>
          <w:sz w:val="20"/>
          <w:szCs w:val="20"/>
        </w:rPr>
      </w:pPr>
      <w:r w:rsidRPr="009F771D">
        <w:rPr>
          <w:rFonts w:ascii="Arial" w:hAnsi="Arial" w:cs="Arial"/>
          <w:bCs/>
          <w:sz w:val="20"/>
          <w:szCs w:val="20"/>
        </w:rPr>
        <w:t>Seller</w:t>
      </w:r>
      <w:proofErr w:type="gramStart"/>
      <w:r w:rsidRPr="009F771D">
        <w:rPr>
          <w:rFonts w:ascii="Arial" w:hAnsi="Arial" w:cs="Arial"/>
          <w:b/>
          <w:sz w:val="20"/>
          <w:szCs w:val="20"/>
        </w:rPr>
        <w:t>:_</w:t>
      </w:r>
      <w:proofErr w:type="gramEnd"/>
      <w:r w:rsidRPr="009F771D">
        <w:rPr>
          <w:rFonts w:ascii="Arial" w:hAnsi="Arial" w:cs="Arial"/>
          <w:b/>
          <w:sz w:val="20"/>
          <w:szCs w:val="20"/>
        </w:rPr>
        <w:t>________________________________</w:t>
      </w:r>
      <w:r w:rsidRPr="009F771D">
        <w:rPr>
          <w:rFonts w:ascii="Arial" w:hAnsi="Arial" w:cs="Arial"/>
          <w:bCs/>
          <w:sz w:val="20"/>
          <w:szCs w:val="20"/>
        </w:rPr>
        <w:t>Address</w:t>
      </w:r>
      <w:r w:rsidR="005D5B1E">
        <w:rPr>
          <w:rFonts w:ascii="Arial" w:hAnsi="Arial" w:cs="Arial"/>
          <w:b/>
          <w:sz w:val="20"/>
          <w:szCs w:val="20"/>
        </w:rPr>
        <w:t>:</w:t>
      </w:r>
      <w:r w:rsidRPr="009F771D">
        <w:rPr>
          <w:rFonts w:ascii="Arial" w:hAnsi="Arial" w:cs="Arial"/>
          <w:b/>
          <w:sz w:val="20"/>
          <w:szCs w:val="20"/>
        </w:rPr>
        <w:t>__________________________</w:t>
      </w:r>
      <w:r w:rsidR="005D5B1E">
        <w:rPr>
          <w:rFonts w:ascii="Arial" w:hAnsi="Arial" w:cs="Arial"/>
          <w:b/>
          <w:sz w:val="20"/>
          <w:szCs w:val="20"/>
        </w:rPr>
        <w:t>________________</w:t>
      </w:r>
      <w:r w:rsidRPr="009F771D">
        <w:rPr>
          <w:rFonts w:ascii="Arial" w:hAnsi="Arial" w:cs="Arial"/>
          <w:b/>
          <w:sz w:val="20"/>
          <w:szCs w:val="20"/>
        </w:rPr>
        <w:t>_</w:t>
      </w:r>
    </w:p>
    <w:p w14:paraId="6A26754D" w14:textId="77777777" w:rsidR="00C611B3" w:rsidRPr="005D5B1E" w:rsidRDefault="00C611B3" w:rsidP="00951DA9">
      <w:pPr>
        <w:pStyle w:val="Document1"/>
        <w:keepNext w:val="0"/>
        <w:keepLines w:val="0"/>
        <w:widowControl/>
        <w:tabs>
          <w:tab w:val="clear" w:pos="-720"/>
        </w:tabs>
        <w:suppressAutoHyphens w:val="0"/>
        <w:overflowPunct/>
        <w:autoSpaceDE/>
        <w:autoSpaceDN/>
        <w:adjustRightInd/>
        <w:jc w:val="both"/>
        <w:textAlignment w:val="auto"/>
        <w:rPr>
          <w:rFonts w:ascii="Arial" w:hAnsi="Arial" w:cs="Arial"/>
          <w:bCs/>
          <w:sz w:val="20"/>
        </w:rPr>
      </w:pPr>
    </w:p>
    <w:p w14:paraId="6A26754E" w14:textId="77777777" w:rsidR="00C611B3" w:rsidRPr="005D5B1E" w:rsidRDefault="009F771D" w:rsidP="007F7CF6">
      <w:pPr>
        <w:jc w:val="center"/>
        <w:rPr>
          <w:rFonts w:ascii="Arial" w:hAnsi="Arial" w:cs="Arial"/>
          <w:bCs/>
          <w:sz w:val="20"/>
          <w:szCs w:val="20"/>
        </w:rPr>
      </w:pPr>
      <w:r w:rsidRPr="009F771D">
        <w:rPr>
          <w:rFonts w:ascii="Arial" w:hAnsi="Arial" w:cs="Arial"/>
          <w:bCs/>
          <w:sz w:val="20"/>
          <w:szCs w:val="20"/>
        </w:rPr>
        <w:t>AGREEMENT CONDITIONS:</w:t>
      </w:r>
    </w:p>
    <w:p w14:paraId="6A26754F"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The Buyer may use Federal funds obtained from the U.S. Department of Housing and Development to acquire property owned by the Seller.  Therefore, please be informed of the following:</w:t>
      </w:r>
    </w:p>
    <w:p w14:paraId="6A267550" w14:textId="77777777" w:rsidR="00C611B3" w:rsidRPr="005D5B1E" w:rsidRDefault="00C611B3" w:rsidP="00951DA9">
      <w:pPr>
        <w:jc w:val="both"/>
        <w:rPr>
          <w:rFonts w:ascii="Arial" w:hAnsi="Arial" w:cs="Arial"/>
          <w:bCs/>
          <w:sz w:val="20"/>
          <w:szCs w:val="20"/>
        </w:rPr>
      </w:pPr>
    </w:p>
    <w:p w14:paraId="6A267551"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Voluntary Sale –</w:t>
      </w:r>
    </w:p>
    <w:p w14:paraId="6A267552" w14:textId="77777777" w:rsidR="007F7CF6" w:rsidRPr="005D5B1E" w:rsidRDefault="007F7CF6" w:rsidP="00951DA9">
      <w:pPr>
        <w:jc w:val="both"/>
        <w:rPr>
          <w:rFonts w:ascii="Arial" w:hAnsi="Arial" w:cs="Arial"/>
          <w:bCs/>
          <w:sz w:val="20"/>
          <w:szCs w:val="20"/>
        </w:rPr>
      </w:pPr>
    </w:p>
    <w:p w14:paraId="6A267553" w14:textId="77777777" w:rsidR="00C611B3" w:rsidRPr="005D5B1E" w:rsidRDefault="009F771D" w:rsidP="007C53A5">
      <w:pPr>
        <w:numPr>
          <w:ilvl w:val="0"/>
          <w:numId w:val="1"/>
        </w:numPr>
        <w:tabs>
          <w:tab w:val="clear" w:pos="720"/>
        </w:tabs>
        <w:ind w:left="561"/>
        <w:jc w:val="both"/>
        <w:rPr>
          <w:rFonts w:ascii="Arial" w:hAnsi="Arial" w:cs="Arial"/>
          <w:bCs/>
          <w:sz w:val="20"/>
          <w:szCs w:val="20"/>
        </w:rPr>
      </w:pPr>
      <w:r w:rsidRPr="009F771D">
        <w:rPr>
          <w:rFonts w:ascii="Arial" w:hAnsi="Arial" w:cs="Arial"/>
          <w:bCs/>
          <w:sz w:val="20"/>
          <w:szCs w:val="20"/>
        </w:rPr>
        <w:t>The Buyer does not have the right of eminent domain.</w:t>
      </w:r>
    </w:p>
    <w:p w14:paraId="6A267554" w14:textId="77777777" w:rsidR="00C611B3" w:rsidRPr="005D5B1E" w:rsidRDefault="009F771D" w:rsidP="007C53A5">
      <w:pPr>
        <w:numPr>
          <w:ilvl w:val="0"/>
          <w:numId w:val="1"/>
        </w:numPr>
        <w:tabs>
          <w:tab w:val="clear" w:pos="720"/>
        </w:tabs>
        <w:ind w:left="561"/>
        <w:jc w:val="both"/>
        <w:rPr>
          <w:rFonts w:ascii="Arial" w:hAnsi="Arial" w:cs="Arial"/>
          <w:bCs/>
          <w:sz w:val="20"/>
          <w:szCs w:val="20"/>
        </w:rPr>
      </w:pPr>
      <w:r w:rsidRPr="009F771D">
        <w:rPr>
          <w:rFonts w:ascii="Arial" w:hAnsi="Arial" w:cs="Arial"/>
          <w:bCs/>
          <w:sz w:val="20"/>
          <w:szCs w:val="20"/>
        </w:rPr>
        <w:t>Because this is a voluntary transaction, the Buyer will not be able to acquire the property offered for sale if negotiations fail to result in an amicable agreement.</w:t>
      </w:r>
    </w:p>
    <w:p w14:paraId="6A267555" w14:textId="77777777" w:rsidR="00C611B3" w:rsidRPr="005D5B1E" w:rsidRDefault="009F771D" w:rsidP="007C53A5">
      <w:pPr>
        <w:numPr>
          <w:ilvl w:val="0"/>
          <w:numId w:val="1"/>
        </w:numPr>
        <w:tabs>
          <w:tab w:val="clear" w:pos="720"/>
        </w:tabs>
        <w:ind w:left="561"/>
        <w:jc w:val="both"/>
        <w:rPr>
          <w:rFonts w:ascii="Arial" w:hAnsi="Arial" w:cs="Arial"/>
          <w:bCs/>
          <w:sz w:val="20"/>
          <w:szCs w:val="20"/>
        </w:rPr>
      </w:pPr>
      <w:r w:rsidRPr="009F771D">
        <w:rPr>
          <w:rFonts w:ascii="Arial" w:hAnsi="Arial" w:cs="Arial"/>
          <w:bCs/>
          <w:sz w:val="20"/>
          <w:szCs w:val="20"/>
        </w:rPr>
        <w:t>The Buyer estimates the fair market value of the property to be_____________________.</w:t>
      </w:r>
    </w:p>
    <w:p w14:paraId="6A267556" w14:textId="77777777" w:rsidR="00C611B3" w:rsidRPr="005D5B1E" w:rsidRDefault="009F771D" w:rsidP="007C53A5">
      <w:pPr>
        <w:numPr>
          <w:ilvl w:val="0"/>
          <w:numId w:val="1"/>
        </w:numPr>
        <w:tabs>
          <w:tab w:val="clear" w:pos="720"/>
        </w:tabs>
        <w:ind w:left="561"/>
        <w:jc w:val="both"/>
        <w:rPr>
          <w:rFonts w:ascii="Arial" w:hAnsi="Arial" w:cs="Arial"/>
          <w:bCs/>
          <w:sz w:val="20"/>
          <w:szCs w:val="20"/>
        </w:rPr>
      </w:pPr>
      <w:r w:rsidRPr="009F771D">
        <w:rPr>
          <w:rFonts w:ascii="Arial" w:hAnsi="Arial" w:cs="Arial"/>
          <w:bCs/>
          <w:sz w:val="20"/>
          <w:szCs w:val="20"/>
        </w:rPr>
        <w:t xml:space="preserve">Even though Federal funds will be used in the acquisition of the property, the Seller </w:t>
      </w:r>
      <w:r w:rsidRPr="009F771D">
        <w:rPr>
          <w:rFonts w:ascii="Arial" w:hAnsi="Arial" w:cs="Arial"/>
          <w:bCs/>
          <w:sz w:val="20"/>
          <w:szCs w:val="20"/>
          <w:u w:val="single"/>
        </w:rPr>
        <w:t>WILL</w:t>
      </w:r>
      <w:r w:rsidRPr="009F771D">
        <w:rPr>
          <w:rFonts w:ascii="Arial" w:hAnsi="Arial" w:cs="Arial"/>
          <w:bCs/>
          <w:sz w:val="20"/>
          <w:szCs w:val="20"/>
        </w:rPr>
        <w:t xml:space="preserve"> </w:t>
      </w:r>
      <w:r w:rsidRPr="009F771D">
        <w:rPr>
          <w:rFonts w:ascii="Arial" w:hAnsi="Arial" w:cs="Arial"/>
          <w:bCs/>
          <w:sz w:val="20"/>
          <w:szCs w:val="20"/>
          <w:u w:val="single"/>
        </w:rPr>
        <w:t>NOT</w:t>
      </w:r>
      <w:r w:rsidRPr="009F771D">
        <w:rPr>
          <w:rFonts w:ascii="Arial" w:hAnsi="Arial" w:cs="Arial"/>
          <w:bCs/>
          <w:sz w:val="20"/>
          <w:szCs w:val="20"/>
        </w:rPr>
        <w:t xml:space="preserve"> be entitled to any relocation benefits.</w:t>
      </w:r>
    </w:p>
    <w:p w14:paraId="6A267557" w14:textId="77777777" w:rsidR="00C611B3" w:rsidRPr="005D5B1E" w:rsidRDefault="009F771D" w:rsidP="007C53A5">
      <w:pPr>
        <w:numPr>
          <w:ilvl w:val="0"/>
          <w:numId w:val="1"/>
        </w:numPr>
        <w:tabs>
          <w:tab w:val="clear" w:pos="720"/>
        </w:tabs>
        <w:ind w:left="561"/>
        <w:jc w:val="both"/>
        <w:rPr>
          <w:rFonts w:ascii="Arial" w:hAnsi="Arial" w:cs="Arial"/>
          <w:bCs/>
          <w:sz w:val="20"/>
          <w:szCs w:val="20"/>
        </w:rPr>
      </w:pPr>
      <w:r w:rsidRPr="009F771D">
        <w:rPr>
          <w:rFonts w:ascii="Arial" w:hAnsi="Arial" w:cs="Arial"/>
          <w:bCs/>
          <w:sz w:val="20"/>
          <w:szCs w:val="20"/>
        </w:rPr>
        <w:t>Any tenant legally occupying the property is eligible to receive relocation assistance and benefits as identified in the Uniform Relocation Assistance and Real Property Acquisition Policies Act (URA) of 1970, as amended.</w:t>
      </w:r>
    </w:p>
    <w:p w14:paraId="6A267558" w14:textId="77777777" w:rsidR="007F7CF6" w:rsidRPr="005D5B1E" w:rsidRDefault="007F7CF6" w:rsidP="00951DA9">
      <w:pPr>
        <w:pStyle w:val="Heading2"/>
        <w:jc w:val="both"/>
        <w:rPr>
          <w:rFonts w:ascii="Arial" w:hAnsi="Arial" w:cs="Arial"/>
          <w:b w:val="0"/>
          <w:bCs w:val="0"/>
          <w:sz w:val="20"/>
          <w:szCs w:val="20"/>
        </w:rPr>
      </w:pPr>
    </w:p>
    <w:p w14:paraId="6A267559" w14:textId="77777777" w:rsidR="00C611B3" w:rsidRPr="005D5B1E" w:rsidRDefault="009F771D" w:rsidP="00951DA9">
      <w:pPr>
        <w:pStyle w:val="Heading2"/>
        <w:jc w:val="both"/>
        <w:rPr>
          <w:rFonts w:ascii="Arial" w:hAnsi="Arial" w:cs="Arial"/>
          <w:b w:val="0"/>
          <w:bCs w:val="0"/>
          <w:sz w:val="20"/>
          <w:szCs w:val="20"/>
        </w:rPr>
      </w:pPr>
      <w:r w:rsidRPr="009F771D">
        <w:rPr>
          <w:rFonts w:ascii="Arial" w:hAnsi="Arial" w:cs="Arial"/>
          <w:b w:val="0"/>
          <w:bCs w:val="0"/>
          <w:sz w:val="20"/>
          <w:szCs w:val="20"/>
        </w:rPr>
        <w:t>Timely Notices –</w:t>
      </w:r>
    </w:p>
    <w:p w14:paraId="6A26755A" w14:textId="77777777" w:rsidR="007F7CF6" w:rsidRPr="005D5B1E" w:rsidRDefault="007F7CF6" w:rsidP="007F7CF6">
      <w:pPr>
        <w:rPr>
          <w:rFonts w:ascii="Arial" w:hAnsi="Arial" w:cs="Arial"/>
          <w:sz w:val="20"/>
          <w:szCs w:val="20"/>
        </w:rPr>
      </w:pPr>
    </w:p>
    <w:p w14:paraId="6A26755B" w14:textId="77777777" w:rsidR="00C611B3" w:rsidRPr="005D5B1E" w:rsidRDefault="009F771D" w:rsidP="007C53A5">
      <w:pPr>
        <w:numPr>
          <w:ilvl w:val="0"/>
          <w:numId w:val="2"/>
        </w:numPr>
        <w:tabs>
          <w:tab w:val="clear" w:pos="720"/>
        </w:tabs>
        <w:ind w:left="561"/>
        <w:jc w:val="both"/>
        <w:rPr>
          <w:rFonts w:ascii="Arial" w:hAnsi="Arial" w:cs="Arial"/>
          <w:bCs/>
          <w:sz w:val="20"/>
          <w:szCs w:val="20"/>
        </w:rPr>
      </w:pPr>
      <w:r w:rsidRPr="009F771D">
        <w:rPr>
          <w:rFonts w:ascii="Arial" w:hAnsi="Arial" w:cs="Arial"/>
          <w:bCs/>
          <w:sz w:val="20"/>
          <w:szCs w:val="20"/>
        </w:rPr>
        <w:t>The Seller authorizes the Buyer, the funding buyer, or a designated representative, to provide to each resident the notices required by HUD's instructions found in HUD Handbook 1378.</w:t>
      </w:r>
    </w:p>
    <w:p w14:paraId="6A26755C" w14:textId="77777777" w:rsidR="00C611B3" w:rsidRPr="005D5B1E" w:rsidRDefault="009F771D" w:rsidP="007C53A5">
      <w:pPr>
        <w:numPr>
          <w:ilvl w:val="0"/>
          <w:numId w:val="2"/>
        </w:numPr>
        <w:tabs>
          <w:tab w:val="clear" w:pos="720"/>
        </w:tabs>
        <w:ind w:left="561"/>
        <w:jc w:val="both"/>
        <w:rPr>
          <w:rFonts w:ascii="Arial" w:hAnsi="Arial" w:cs="Arial"/>
          <w:bCs/>
          <w:sz w:val="20"/>
          <w:szCs w:val="20"/>
        </w:rPr>
      </w:pPr>
      <w:r w:rsidRPr="009F771D">
        <w:rPr>
          <w:rFonts w:ascii="Arial" w:hAnsi="Arial" w:cs="Arial"/>
          <w:bCs/>
          <w:sz w:val="20"/>
          <w:szCs w:val="20"/>
        </w:rPr>
        <w:t>The Seller authorizes the Buyer, the funding buyer, or a designated representative, to provide, or permit to be provided, a move-in notice to any person who wishes to make application to become a tenant.</w:t>
      </w:r>
    </w:p>
    <w:p w14:paraId="6A26755D" w14:textId="77777777" w:rsidR="00C611B3" w:rsidRPr="005D5B1E" w:rsidRDefault="009F771D" w:rsidP="007C53A5">
      <w:pPr>
        <w:numPr>
          <w:ilvl w:val="0"/>
          <w:numId w:val="2"/>
        </w:numPr>
        <w:tabs>
          <w:tab w:val="clear" w:pos="720"/>
        </w:tabs>
        <w:ind w:left="561"/>
        <w:jc w:val="both"/>
        <w:rPr>
          <w:rFonts w:ascii="Arial" w:hAnsi="Arial" w:cs="Arial"/>
          <w:bCs/>
          <w:sz w:val="20"/>
          <w:szCs w:val="20"/>
        </w:rPr>
      </w:pPr>
      <w:r w:rsidRPr="009F771D">
        <w:rPr>
          <w:rFonts w:ascii="Arial" w:hAnsi="Arial" w:cs="Arial"/>
          <w:bCs/>
          <w:sz w:val="20"/>
          <w:szCs w:val="20"/>
        </w:rPr>
        <w:t>Before signing a lease and commencing occupancy, the person must be informed of the following:</w:t>
      </w:r>
    </w:p>
    <w:p w14:paraId="6A26755E" w14:textId="77777777" w:rsidR="00C611B3" w:rsidRPr="005D5B1E" w:rsidRDefault="009F771D" w:rsidP="007C53A5">
      <w:pPr>
        <w:ind w:left="561" w:firstLine="374"/>
        <w:jc w:val="both"/>
        <w:rPr>
          <w:rFonts w:ascii="Arial" w:hAnsi="Arial" w:cs="Arial"/>
          <w:bCs/>
          <w:sz w:val="20"/>
          <w:szCs w:val="20"/>
        </w:rPr>
      </w:pPr>
      <w:r w:rsidRPr="009F771D">
        <w:rPr>
          <w:rFonts w:ascii="Arial" w:hAnsi="Arial" w:cs="Arial"/>
          <w:bCs/>
          <w:sz w:val="20"/>
          <w:szCs w:val="20"/>
        </w:rPr>
        <w:t>a. If the application is funded, the new tenant may be displaced; and,</w:t>
      </w:r>
    </w:p>
    <w:p w14:paraId="6A26755F" w14:textId="77777777" w:rsidR="00C611B3" w:rsidRPr="005D5B1E" w:rsidRDefault="009F771D" w:rsidP="00222A85">
      <w:pPr>
        <w:ind w:left="1122" w:hanging="187"/>
        <w:jc w:val="both"/>
        <w:rPr>
          <w:rFonts w:ascii="Arial" w:hAnsi="Arial" w:cs="Arial"/>
          <w:bCs/>
          <w:sz w:val="20"/>
          <w:szCs w:val="20"/>
        </w:rPr>
      </w:pPr>
      <w:r w:rsidRPr="009F771D">
        <w:rPr>
          <w:rFonts w:ascii="Arial" w:hAnsi="Arial" w:cs="Arial"/>
          <w:bCs/>
          <w:sz w:val="20"/>
          <w:szCs w:val="20"/>
        </w:rPr>
        <w:t xml:space="preserve">b. The person </w:t>
      </w:r>
      <w:r w:rsidRPr="009F771D">
        <w:rPr>
          <w:rFonts w:ascii="Arial" w:hAnsi="Arial" w:cs="Arial"/>
          <w:bCs/>
          <w:sz w:val="20"/>
          <w:szCs w:val="20"/>
          <w:u w:val="single"/>
        </w:rPr>
        <w:t>would</w:t>
      </w:r>
      <w:r w:rsidRPr="009F771D">
        <w:rPr>
          <w:rFonts w:ascii="Arial" w:hAnsi="Arial" w:cs="Arial"/>
          <w:bCs/>
          <w:sz w:val="20"/>
          <w:szCs w:val="20"/>
        </w:rPr>
        <w:t xml:space="preserve"> </w:t>
      </w:r>
      <w:r w:rsidRPr="009F771D">
        <w:rPr>
          <w:rFonts w:ascii="Arial" w:hAnsi="Arial" w:cs="Arial"/>
          <w:bCs/>
          <w:sz w:val="20"/>
          <w:szCs w:val="20"/>
          <w:u w:val="single"/>
        </w:rPr>
        <w:t>not</w:t>
      </w:r>
      <w:r w:rsidRPr="009F771D">
        <w:rPr>
          <w:rFonts w:ascii="Arial" w:hAnsi="Arial" w:cs="Arial"/>
          <w:bCs/>
          <w:sz w:val="20"/>
          <w:szCs w:val="20"/>
        </w:rPr>
        <w:t xml:space="preserve"> qualify as a "displaced person" as a result of the project and, therefore, would not be eligible to receive any assistance or benefits.</w:t>
      </w:r>
    </w:p>
    <w:p w14:paraId="6A267560" w14:textId="77777777" w:rsidR="007F7CF6" w:rsidRPr="005D5B1E" w:rsidRDefault="007F7CF6" w:rsidP="00951DA9">
      <w:pPr>
        <w:jc w:val="both"/>
        <w:rPr>
          <w:rFonts w:ascii="Arial" w:hAnsi="Arial" w:cs="Arial"/>
          <w:bCs/>
          <w:sz w:val="20"/>
          <w:szCs w:val="20"/>
        </w:rPr>
      </w:pPr>
    </w:p>
    <w:p w14:paraId="6A267561"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Recordkeeping –</w:t>
      </w:r>
    </w:p>
    <w:p w14:paraId="6A267562" w14:textId="77777777" w:rsidR="007F7CF6" w:rsidRPr="005D5B1E" w:rsidRDefault="007F7CF6" w:rsidP="00951DA9">
      <w:pPr>
        <w:jc w:val="both"/>
        <w:rPr>
          <w:rFonts w:ascii="Arial" w:hAnsi="Arial" w:cs="Arial"/>
          <w:bCs/>
          <w:sz w:val="20"/>
          <w:szCs w:val="20"/>
        </w:rPr>
      </w:pPr>
    </w:p>
    <w:p w14:paraId="6A267563" w14:textId="77777777" w:rsidR="00C611B3" w:rsidRPr="005D5B1E" w:rsidRDefault="009F771D" w:rsidP="007C53A5">
      <w:pPr>
        <w:numPr>
          <w:ilvl w:val="0"/>
          <w:numId w:val="3"/>
        </w:numPr>
        <w:tabs>
          <w:tab w:val="clear" w:pos="720"/>
        </w:tabs>
        <w:ind w:left="561"/>
        <w:jc w:val="both"/>
        <w:rPr>
          <w:rFonts w:ascii="Arial" w:hAnsi="Arial" w:cs="Arial"/>
          <w:bCs/>
          <w:sz w:val="20"/>
          <w:szCs w:val="20"/>
        </w:rPr>
      </w:pPr>
      <w:r w:rsidRPr="009F771D">
        <w:rPr>
          <w:rFonts w:ascii="Arial" w:hAnsi="Arial" w:cs="Arial"/>
          <w:bCs/>
          <w:sz w:val="20"/>
          <w:szCs w:val="20"/>
        </w:rPr>
        <w:t>The Seller agrees to provide the Buyer, the funding buyer, or a designated representative, when requested, the names and addresses of the residents residing in the property.</w:t>
      </w:r>
    </w:p>
    <w:p w14:paraId="6A267564" w14:textId="77777777" w:rsidR="00C611B3" w:rsidRPr="005D5B1E" w:rsidRDefault="009F771D" w:rsidP="007C53A5">
      <w:pPr>
        <w:numPr>
          <w:ilvl w:val="0"/>
          <w:numId w:val="3"/>
        </w:numPr>
        <w:tabs>
          <w:tab w:val="clear" w:pos="720"/>
        </w:tabs>
        <w:ind w:left="561"/>
        <w:jc w:val="both"/>
        <w:rPr>
          <w:rFonts w:ascii="Arial" w:hAnsi="Arial" w:cs="Arial"/>
          <w:bCs/>
          <w:sz w:val="20"/>
          <w:szCs w:val="20"/>
        </w:rPr>
      </w:pPr>
      <w:r w:rsidRPr="009F771D">
        <w:rPr>
          <w:rFonts w:ascii="Arial" w:hAnsi="Arial" w:cs="Arial"/>
          <w:bCs/>
          <w:sz w:val="20"/>
          <w:szCs w:val="20"/>
        </w:rPr>
        <w:t>The Seller authorizes the Buyer, the funding buyer, or a designated representative, to survey the residents to determine the relocation costs and housing needs.</w:t>
      </w:r>
    </w:p>
    <w:p w14:paraId="6A267565" w14:textId="77777777" w:rsidR="00C611B3" w:rsidRPr="005D5B1E" w:rsidRDefault="00C611B3" w:rsidP="00951DA9">
      <w:pPr>
        <w:jc w:val="both"/>
        <w:rPr>
          <w:rFonts w:ascii="Arial" w:hAnsi="Arial" w:cs="Arial"/>
          <w:bCs/>
          <w:sz w:val="20"/>
          <w:szCs w:val="20"/>
        </w:rPr>
      </w:pPr>
    </w:p>
    <w:p w14:paraId="6A267566" w14:textId="77777777" w:rsidR="00C611B3" w:rsidRPr="005D5B1E" w:rsidRDefault="009F771D" w:rsidP="007C53A5">
      <w:pPr>
        <w:jc w:val="center"/>
        <w:rPr>
          <w:rFonts w:ascii="Arial" w:hAnsi="Arial" w:cs="Arial"/>
          <w:bCs/>
          <w:sz w:val="20"/>
          <w:szCs w:val="20"/>
        </w:rPr>
      </w:pPr>
      <w:r w:rsidRPr="009F771D">
        <w:rPr>
          <w:rFonts w:ascii="Arial" w:hAnsi="Arial" w:cs="Arial"/>
          <w:bCs/>
          <w:sz w:val="20"/>
          <w:szCs w:val="20"/>
        </w:rPr>
        <w:t>AGREEMENT ACCEPTANCE:</w:t>
      </w:r>
    </w:p>
    <w:p w14:paraId="6A267567"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The Buyer and Seller understand if the conditions of this Agreement are not complied with, either party may terminate the real property sales contract (Contract) by notifying the other party by certified mail, return-receipt requested, that the Contract is terminated.  The Buyer and Seller voluntarily accept these Agreement conditions and agree to enter into a Contract for the property identified in this Agreement.</w:t>
      </w:r>
    </w:p>
    <w:p w14:paraId="6A267568" w14:textId="77777777" w:rsidR="00C611B3" w:rsidRPr="005D5B1E" w:rsidRDefault="00C611B3" w:rsidP="00951DA9">
      <w:pPr>
        <w:jc w:val="both"/>
        <w:rPr>
          <w:rFonts w:ascii="Arial" w:hAnsi="Arial" w:cs="Arial"/>
          <w:bCs/>
          <w:sz w:val="20"/>
          <w:szCs w:val="20"/>
        </w:rPr>
      </w:pPr>
    </w:p>
    <w:p w14:paraId="6A267569"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 xml:space="preserve">_________________________________________  </w:t>
      </w:r>
      <w:r w:rsidRPr="009F771D">
        <w:rPr>
          <w:rFonts w:ascii="Arial" w:hAnsi="Arial" w:cs="Arial"/>
          <w:bCs/>
          <w:sz w:val="20"/>
          <w:szCs w:val="20"/>
        </w:rPr>
        <w:tab/>
        <w:t xml:space="preserve">__________________________                                                     </w:t>
      </w:r>
    </w:p>
    <w:p w14:paraId="6A26756A"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Signature of Seller</w:t>
      </w:r>
      <w:r w:rsidRPr="009F771D">
        <w:rPr>
          <w:rFonts w:ascii="Arial" w:hAnsi="Arial" w:cs="Arial"/>
          <w:bCs/>
          <w:sz w:val="20"/>
          <w:szCs w:val="20"/>
        </w:rPr>
        <w:tab/>
      </w:r>
      <w:r w:rsidRPr="009F771D">
        <w:rPr>
          <w:rFonts w:ascii="Arial" w:hAnsi="Arial" w:cs="Arial"/>
          <w:bCs/>
          <w:sz w:val="20"/>
          <w:szCs w:val="20"/>
        </w:rPr>
        <w:tab/>
      </w:r>
      <w:r w:rsidRPr="009F771D">
        <w:rPr>
          <w:rFonts w:ascii="Arial" w:hAnsi="Arial" w:cs="Arial"/>
          <w:bCs/>
          <w:sz w:val="20"/>
          <w:szCs w:val="20"/>
        </w:rPr>
        <w:tab/>
      </w:r>
      <w:r w:rsidRPr="009F771D">
        <w:rPr>
          <w:rFonts w:ascii="Arial" w:hAnsi="Arial" w:cs="Arial"/>
          <w:bCs/>
          <w:sz w:val="20"/>
          <w:szCs w:val="20"/>
        </w:rPr>
        <w:tab/>
        <w:t>Date</w:t>
      </w:r>
    </w:p>
    <w:p w14:paraId="6A26756B" w14:textId="77777777" w:rsidR="00C611B3" w:rsidRPr="005D5B1E" w:rsidRDefault="00C611B3" w:rsidP="00951DA9">
      <w:pPr>
        <w:jc w:val="both"/>
        <w:rPr>
          <w:rFonts w:ascii="Arial" w:hAnsi="Arial" w:cs="Arial"/>
          <w:bCs/>
          <w:sz w:val="20"/>
          <w:szCs w:val="20"/>
        </w:rPr>
      </w:pPr>
    </w:p>
    <w:p w14:paraId="6A26756C" w14:textId="77777777" w:rsidR="005D5B1E" w:rsidRDefault="009F771D" w:rsidP="00951DA9">
      <w:pPr>
        <w:jc w:val="both"/>
        <w:rPr>
          <w:rFonts w:ascii="Arial" w:hAnsi="Arial" w:cs="Arial"/>
          <w:bCs/>
          <w:sz w:val="20"/>
          <w:szCs w:val="20"/>
        </w:rPr>
      </w:pPr>
      <w:r w:rsidRPr="009F771D">
        <w:rPr>
          <w:rFonts w:ascii="Arial" w:hAnsi="Arial" w:cs="Arial"/>
          <w:bCs/>
          <w:sz w:val="20"/>
          <w:szCs w:val="20"/>
        </w:rPr>
        <w:t xml:space="preserve">_________________________________________ </w:t>
      </w:r>
      <w:r w:rsidRPr="009F771D">
        <w:rPr>
          <w:rFonts w:ascii="Arial" w:hAnsi="Arial" w:cs="Arial"/>
          <w:bCs/>
          <w:sz w:val="20"/>
          <w:szCs w:val="20"/>
        </w:rPr>
        <w:tab/>
        <w:t>__________________________</w:t>
      </w:r>
      <w:r w:rsidRPr="009F771D">
        <w:rPr>
          <w:rFonts w:ascii="Arial" w:hAnsi="Arial" w:cs="Arial"/>
          <w:bCs/>
          <w:sz w:val="20"/>
          <w:szCs w:val="20"/>
        </w:rPr>
        <w:tab/>
      </w:r>
    </w:p>
    <w:p w14:paraId="6A26756D"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Signature of Witness</w:t>
      </w:r>
      <w:r w:rsidRPr="009F771D">
        <w:rPr>
          <w:rFonts w:ascii="Arial" w:hAnsi="Arial" w:cs="Arial"/>
          <w:bCs/>
          <w:sz w:val="20"/>
          <w:szCs w:val="20"/>
        </w:rPr>
        <w:tab/>
      </w:r>
      <w:r w:rsidRPr="009F771D">
        <w:rPr>
          <w:rFonts w:ascii="Arial" w:hAnsi="Arial" w:cs="Arial"/>
          <w:bCs/>
          <w:sz w:val="20"/>
          <w:szCs w:val="20"/>
        </w:rPr>
        <w:tab/>
      </w:r>
      <w:r w:rsidRPr="009F771D">
        <w:rPr>
          <w:rFonts w:ascii="Arial" w:hAnsi="Arial" w:cs="Arial"/>
          <w:bCs/>
          <w:sz w:val="20"/>
          <w:szCs w:val="20"/>
        </w:rPr>
        <w:tab/>
      </w:r>
      <w:r w:rsidRPr="009F771D">
        <w:rPr>
          <w:rFonts w:ascii="Arial" w:hAnsi="Arial" w:cs="Arial"/>
          <w:bCs/>
          <w:sz w:val="20"/>
          <w:szCs w:val="20"/>
        </w:rPr>
        <w:tab/>
        <w:t>Date</w:t>
      </w:r>
      <w:r w:rsidRPr="009F771D">
        <w:rPr>
          <w:rFonts w:ascii="Arial" w:hAnsi="Arial" w:cs="Arial"/>
          <w:bCs/>
          <w:sz w:val="20"/>
          <w:szCs w:val="20"/>
        </w:rPr>
        <w:tab/>
        <w:t>Witness Phone Number:</w:t>
      </w:r>
    </w:p>
    <w:p w14:paraId="6A26756E" w14:textId="77777777" w:rsidR="00C611B3" w:rsidRPr="005D5B1E" w:rsidRDefault="00C611B3" w:rsidP="00951DA9">
      <w:pPr>
        <w:jc w:val="both"/>
        <w:rPr>
          <w:rFonts w:ascii="Arial" w:hAnsi="Arial" w:cs="Arial"/>
          <w:bCs/>
          <w:sz w:val="20"/>
          <w:szCs w:val="20"/>
        </w:rPr>
      </w:pPr>
    </w:p>
    <w:p w14:paraId="6A26756F" w14:textId="77777777" w:rsidR="005D5B1E" w:rsidRDefault="005D5B1E" w:rsidP="005D5B1E">
      <w:pPr>
        <w:rPr>
          <w:rFonts w:ascii="Arial" w:hAnsi="Arial" w:cs="Arial"/>
          <w:bCs/>
          <w:sz w:val="20"/>
          <w:szCs w:val="20"/>
        </w:rPr>
      </w:pPr>
      <w:r>
        <w:rPr>
          <w:rFonts w:ascii="Arial" w:hAnsi="Arial" w:cs="Arial"/>
          <w:bCs/>
          <w:sz w:val="20"/>
          <w:szCs w:val="20"/>
        </w:rPr>
        <w:t xml:space="preserve">Address </w:t>
      </w:r>
      <w:r w:rsidR="009F771D" w:rsidRPr="009F771D">
        <w:rPr>
          <w:rFonts w:ascii="Arial" w:hAnsi="Arial" w:cs="Arial"/>
          <w:bCs/>
          <w:sz w:val="20"/>
          <w:szCs w:val="20"/>
        </w:rPr>
        <w:t xml:space="preserve">of Witness:  </w:t>
      </w:r>
    </w:p>
    <w:p w14:paraId="6A267570" w14:textId="77777777" w:rsidR="005D5B1E" w:rsidRDefault="005D5B1E" w:rsidP="005D5B1E">
      <w:pPr>
        <w:rPr>
          <w:rFonts w:ascii="Arial" w:hAnsi="Arial" w:cs="Arial"/>
          <w:bCs/>
          <w:sz w:val="20"/>
          <w:szCs w:val="20"/>
        </w:rPr>
      </w:pPr>
    </w:p>
    <w:p w14:paraId="6A267571" w14:textId="77777777" w:rsidR="00C611B3" w:rsidRPr="005D5B1E" w:rsidRDefault="009F771D" w:rsidP="005D5B1E">
      <w:pPr>
        <w:rPr>
          <w:rFonts w:ascii="Arial" w:hAnsi="Arial" w:cs="Arial"/>
          <w:bCs/>
          <w:sz w:val="20"/>
          <w:szCs w:val="20"/>
        </w:rPr>
      </w:pPr>
      <w:r w:rsidRPr="009F771D">
        <w:rPr>
          <w:rFonts w:ascii="Arial" w:hAnsi="Arial" w:cs="Arial"/>
          <w:bCs/>
          <w:sz w:val="20"/>
          <w:szCs w:val="20"/>
        </w:rPr>
        <w:t xml:space="preserve">________________________________________________________________________________                            </w:t>
      </w:r>
    </w:p>
    <w:p w14:paraId="6A267572" w14:textId="77777777" w:rsidR="00C611B3" w:rsidRPr="005D5B1E" w:rsidRDefault="00C611B3" w:rsidP="00951DA9">
      <w:pPr>
        <w:jc w:val="both"/>
        <w:rPr>
          <w:rFonts w:ascii="Arial" w:hAnsi="Arial" w:cs="Arial"/>
          <w:bCs/>
          <w:sz w:val="20"/>
          <w:szCs w:val="20"/>
        </w:rPr>
      </w:pPr>
    </w:p>
    <w:p w14:paraId="6A267573" w14:textId="77777777" w:rsidR="005D5B1E" w:rsidRDefault="005D5B1E" w:rsidP="00951DA9">
      <w:pPr>
        <w:jc w:val="both"/>
        <w:rPr>
          <w:rFonts w:ascii="Arial" w:hAnsi="Arial" w:cs="Arial"/>
          <w:bCs/>
          <w:sz w:val="20"/>
          <w:szCs w:val="20"/>
        </w:rPr>
      </w:pPr>
    </w:p>
    <w:p w14:paraId="6A267574" w14:textId="77777777" w:rsidR="005D5B1E" w:rsidRDefault="005D5B1E" w:rsidP="00951DA9">
      <w:pPr>
        <w:jc w:val="both"/>
        <w:rPr>
          <w:rFonts w:ascii="Arial" w:hAnsi="Arial" w:cs="Arial"/>
          <w:bCs/>
          <w:sz w:val="20"/>
          <w:szCs w:val="20"/>
        </w:rPr>
      </w:pPr>
    </w:p>
    <w:p w14:paraId="6A267575" w14:textId="77777777" w:rsidR="005D5B1E" w:rsidRDefault="005D5B1E" w:rsidP="00951DA9">
      <w:pPr>
        <w:jc w:val="both"/>
        <w:rPr>
          <w:rFonts w:ascii="Arial" w:hAnsi="Arial" w:cs="Arial"/>
          <w:bCs/>
          <w:sz w:val="20"/>
          <w:szCs w:val="20"/>
        </w:rPr>
      </w:pPr>
      <w:bookmarkStart w:id="0" w:name="_GoBack"/>
      <w:bookmarkEnd w:id="0"/>
    </w:p>
    <w:p w14:paraId="6A267576" w14:textId="77777777" w:rsidR="005D5B1E" w:rsidRDefault="005D5B1E" w:rsidP="00951DA9">
      <w:pPr>
        <w:jc w:val="both"/>
        <w:rPr>
          <w:rFonts w:ascii="Arial" w:hAnsi="Arial" w:cs="Arial"/>
          <w:bCs/>
          <w:sz w:val="20"/>
          <w:szCs w:val="20"/>
        </w:rPr>
      </w:pPr>
    </w:p>
    <w:p w14:paraId="6A267577" w14:textId="77777777" w:rsidR="005D5B1E" w:rsidRDefault="005D5B1E" w:rsidP="00951DA9">
      <w:pPr>
        <w:jc w:val="both"/>
        <w:rPr>
          <w:rFonts w:ascii="Arial" w:hAnsi="Arial" w:cs="Arial"/>
          <w:bCs/>
          <w:sz w:val="20"/>
          <w:szCs w:val="20"/>
        </w:rPr>
      </w:pPr>
    </w:p>
    <w:p w14:paraId="6A267578"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 xml:space="preserve">_________________________________________  </w:t>
      </w:r>
      <w:r w:rsidRPr="009F771D">
        <w:rPr>
          <w:rFonts w:ascii="Arial" w:hAnsi="Arial" w:cs="Arial"/>
          <w:bCs/>
          <w:sz w:val="20"/>
          <w:szCs w:val="20"/>
        </w:rPr>
        <w:tab/>
        <w:t xml:space="preserve">__________________________                                                     </w:t>
      </w:r>
    </w:p>
    <w:p w14:paraId="6A267579" w14:textId="77777777" w:rsidR="00C611B3" w:rsidRPr="005D5B1E" w:rsidRDefault="009F771D" w:rsidP="00951DA9">
      <w:pPr>
        <w:jc w:val="both"/>
        <w:rPr>
          <w:rFonts w:ascii="Arial" w:hAnsi="Arial" w:cs="Arial"/>
          <w:bCs/>
          <w:sz w:val="20"/>
          <w:szCs w:val="20"/>
        </w:rPr>
      </w:pPr>
      <w:r w:rsidRPr="009F771D">
        <w:rPr>
          <w:rFonts w:ascii="Arial" w:hAnsi="Arial" w:cs="Arial"/>
          <w:bCs/>
          <w:sz w:val="20"/>
          <w:szCs w:val="20"/>
        </w:rPr>
        <w:t>Signature of Buyer</w:t>
      </w:r>
      <w:r w:rsidRPr="009F771D">
        <w:rPr>
          <w:rFonts w:ascii="Arial" w:hAnsi="Arial" w:cs="Arial"/>
          <w:bCs/>
          <w:sz w:val="20"/>
          <w:szCs w:val="20"/>
        </w:rPr>
        <w:tab/>
      </w:r>
      <w:r w:rsidRPr="009F771D">
        <w:rPr>
          <w:rFonts w:ascii="Arial" w:hAnsi="Arial" w:cs="Arial"/>
          <w:bCs/>
          <w:sz w:val="20"/>
          <w:szCs w:val="20"/>
        </w:rPr>
        <w:tab/>
      </w:r>
      <w:r w:rsidRPr="009F771D">
        <w:rPr>
          <w:rFonts w:ascii="Arial" w:hAnsi="Arial" w:cs="Arial"/>
          <w:bCs/>
          <w:sz w:val="20"/>
          <w:szCs w:val="20"/>
        </w:rPr>
        <w:tab/>
      </w:r>
      <w:r w:rsidRPr="009F771D">
        <w:rPr>
          <w:rFonts w:ascii="Arial" w:hAnsi="Arial" w:cs="Arial"/>
          <w:bCs/>
          <w:sz w:val="20"/>
          <w:szCs w:val="20"/>
        </w:rPr>
        <w:tab/>
        <w:t>Date</w:t>
      </w:r>
    </w:p>
    <w:p w14:paraId="6A26757A" w14:textId="77777777" w:rsidR="00C611B3" w:rsidRPr="005D5B1E" w:rsidRDefault="00C611B3" w:rsidP="00951DA9">
      <w:pPr>
        <w:jc w:val="both"/>
        <w:rPr>
          <w:rFonts w:ascii="Arial" w:hAnsi="Arial" w:cs="Arial"/>
          <w:bCs/>
          <w:sz w:val="20"/>
          <w:szCs w:val="20"/>
        </w:rPr>
      </w:pPr>
    </w:p>
    <w:p w14:paraId="6A26757B" w14:textId="77777777" w:rsidR="007C53A5" w:rsidRPr="005D5B1E" w:rsidRDefault="009F771D" w:rsidP="007C53A5">
      <w:pPr>
        <w:jc w:val="both"/>
        <w:rPr>
          <w:rFonts w:ascii="Arial" w:hAnsi="Arial" w:cs="Arial"/>
          <w:bCs/>
          <w:sz w:val="20"/>
          <w:szCs w:val="20"/>
        </w:rPr>
      </w:pPr>
      <w:r w:rsidRPr="009F771D">
        <w:rPr>
          <w:rFonts w:ascii="Arial" w:hAnsi="Arial" w:cs="Arial"/>
          <w:bCs/>
          <w:sz w:val="20"/>
          <w:szCs w:val="20"/>
        </w:rPr>
        <w:t xml:space="preserve">_________________________________________ </w:t>
      </w:r>
      <w:r w:rsidRPr="009F771D">
        <w:rPr>
          <w:rFonts w:ascii="Arial" w:hAnsi="Arial" w:cs="Arial"/>
          <w:bCs/>
          <w:sz w:val="20"/>
          <w:szCs w:val="20"/>
        </w:rPr>
        <w:tab/>
        <w:t>__________________________</w:t>
      </w:r>
      <w:r w:rsidRPr="009F771D">
        <w:rPr>
          <w:rFonts w:ascii="Arial" w:hAnsi="Arial" w:cs="Arial"/>
          <w:bCs/>
          <w:sz w:val="20"/>
          <w:szCs w:val="20"/>
        </w:rPr>
        <w:tab/>
      </w:r>
    </w:p>
    <w:p w14:paraId="6A26757C" w14:textId="77777777" w:rsidR="007C53A5" w:rsidRPr="005D5B1E" w:rsidRDefault="009F771D" w:rsidP="007C53A5">
      <w:pPr>
        <w:jc w:val="both"/>
        <w:rPr>
          <w:rFonts w:ascii="Arial" w:hAnsi="Arial" w:cs="Arial"/>
          <w:bCs/>
          <w:sz w:val="20"/>
          <w:szCs w:val="20"/>
        </w:rPr>
      </w:pPr>
      <w:r w:rsidRPr="009F771D">
        <w:rPr>
          <w:rFonts w:ascii="Arial" w:hAnsi="Arial" w:cs="Arial"/>
          <w:bCs/>
          <w:sz w:val="20"/>
          <w:szCs w:val="20"/>
        </w:rPr>
        <w:t>Signature of Witness</w:t>
      </w:r>
      <w:r w:rsidRPr="009F771D">
        <w:rPr>
          <w:rFonts w:ascii="Arial" w:hAnsi="Arial" w:cs="Arial"/>
          <w:bCs/>
          <w:sz w:val="20"/>
          <w:szCs w:val="20"/>
        </w:rPr>
        <w:tab/>
      </w:r>
      <w:r w:rsidRPr="009F771D">
        <w:rPr>
          <w:rFonts w:ascii="Arial" w:hAnsi="Arial" w:cs="Arial"/>
          <w:bCs/>
          <w:sz w:val="20"/>
          <w:szCs w:val="20"/>
        </w:rPr>
        <w:tab/>
      </w:r>
      <w:r w:rsidRPr="009F771D">
        <w:rPr>
          <w:rFonts w:ascii="Arial" w:hAnsi="Arial" w:cs="Arial"/>
          <w:bCs/>
          <w:sz w:val="20"/>
          <w:szCs w:val="20"/>
        </w:rPr>
        <w:tab/>
      </w:r>
      <w:r w:rsidRPr="009F771D">
        <w:rPr>
          <w:rFonts w:ascii="Arial" w:hAnsi="Arial" w:cs="Arial"/>
          <w:bCs/>
          <w:sz w:val="20"/>
          <w:szCs w:val="20"/>
        </w:rPr>
        <w:tab/>
        <w:t>Date</w:t>
      </w:r>
      <w:r w:rsidRPr="009F771D">
        <w:rPr>
          <w:rFonts w:ascii="Arial" w:hAnsi="Arial" w:cs="Arial"/>
          <w:bCs/>
          <w:sz w:val="20"/>
          <w:szCs w:val="20"/>
        </w:rPr>
        <w:tab/>
        <w:t>Witness Phone Number:</w:t>
      </w:r>
    </w:p>
    <w:p w14:paraId="6A26757D" w14:textId="77777777" w:rsidR="00C611B3" w:rsidRPr="005D5B1E" w:rsidRDefault="00C611B3" w:rsidP="00951DA9">
      <w:pPr>
        <w:pStyle w:val="Document1"/>
        <w:keepNext w:val="0"/>
        <w:keepLines w:val="0"/>
        <w:widowControl/>
        <w:tabs>
          <w:tab w:val="clear" w:pos="-720"/>
        </w:tabs>
        <w:suppressAutoHyphens w:val="0"/>
        <w:overflowPunct/>
        <w:autoSpaceDE/>
        <w:autoSpaceDN/>
        <w:adjustRightInd/>
        <w:jc w:val="both"/>
        <w:textAlignment w:val="auto"/>
        <w:rPr>
          <w:rFonts w:ascii="Arial" w:hAnsi="Arial" w:cs="Arial"/>
          <w:bCs/>
          <w:sz w:val="20"/>
        </w:rPr>
      </w:pPr>
    </w:p>
    <w:p w14:paraId="6A26757E" w14:textId="77777777" w:rsidR="005D5B1E" w:rsidRDefault="009F771D" w:rsidP="005D5B1E">
      <w:pPr>
        <w:rPr>
          <w:rFonts w:ascii="Arial" w:hAnsi="Arial" w:cs="Arial"/>
          <w:bCs/>
          <w:sz w:val="20"/>
          <w:szCs w:val="20"/>
        </w:rPr>
      </w:pPr>
      <w:r w:rsidRPr="009F771D">
        <w:rPr>
          <w:rFonts w:ascii="Arial" w:hAnsi="Arial" w:cs="Arial"/>
          <w:bCs/>
          <w:sz w:val="20"/>
          <w:szCs w:val="20"/>
        </w:rPr>
        <w:t xml:space="preserve">Address of Witness:  </w:t>
      </w:r>
    </w:p>
    <w:p w14:paraId="6A26757F" w14:textId="77777777" w:rsidR="005D5B1E" w:rsidRDefault="005D5B1E" w:rsidP="005D5B1E">
      <w:pPr>
        <w:rPr>
          <w:rFonts w:ascii="Arial" w:hAnsi="Arial" w:cs="Arial"/>
          <w:bCs/>
          <w:sz w:val="20"/>
          <w:szCs w:val="20"/>
        </w:rPr>
      </w:pPr>
    </w:p>
    <w:p w14:paraId="6A267580" w14:textId="77777777" w:rsidR="00C611B3" w:rsidRPr="005D5B1E" w:rsidRDefault="009F771D" w:rsidP="005D5B1E">
      <w:pPr>
        <w:rPr>
          <w:rFonts w:ascii="Arial" w:hAnsi="Arial" w:cs="Arial"/>
          <w:bCs/>
          <w:sz w:val="20"/>
          <w:szCs w:val="20"/>
        </w:rPr>
        <w:sectPr w:rsidR="00C611B3" w:rsidRPr="005D5B1E" w:rsidSect="000316FD">
          <w:footerReference w:type="default" r:id="rId11"/>
          <w:footerReference w:type="first" r:id="rId12"/>
          <w:type w:val="continuous"/>
          <w:pgSz w:w="12240" w:h="15840" w:code="1"/>
          <w:pgMar w:top="576" w:right="1195" w:bottom="806" w:left="1195" w:header="720" w:footer="504" w:gutter="0"/>
          <w:cols w:space="720"/>
          <w:noEndnote/>
          <w:titlePg/>
          <w:docGrid w:linePitch="326"/>
        </w:sectPr>
      </w:pPr>
      <w:r w:rsidRPr="009F771D">
        <w:rPr>
          <w:rFonts w:ascii="Arial" w:hAnsi="Arial" w:cs="Arial"/>
          <w:bCs/>
          <w:sz w:val="20"/>
          <w:szCs w:val="20"/>
        </w:rPr>
        <w:t xml:space="preserve">________________________________________________________________________________                           </w:t>
      </w:r>
    </w:p>
    <w:p w14:paraId="6A267581" w14:textId="77777777" w:rsidR="004C47D0" w:rsidRPr="005D5B1E" w:rsidRDefault="004C47D0" w:rsidP="00951DA9">
      <w:pPr>
        <w:jc w:val="both"/>
        <w:rPr>
          <w:rFonts w:ascii="Arial" w:hAnsi="Arial" w:cs="Arial"/>
          <w:sz w:val="20"/>
          <w:szCs w:val="20"/>
        </w:rPr>
      </w:pPr>
    </w:p>
    <w:sectPr w:rsidR="004C47D0" w:rsidRPr="005D5B1E" w:rsidSect="00B05385">
      <w:type w:val="continuous"/>
      <w:pgSz w:w="12240" w:h="15840" w:code="1"/>
      <w:pgMar w:top="576" w:right="720" w:bottom="576" w:left="720" w:header="576" w:footer="576" w:gutter="0"/>
      <w:paperSrc w:first="259" w:other="259"/>
      <w:cols w:space="720"/>
      <w:noEndnote/>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67584" w14:textId="77777777" w:rsidR="00AA22B5" w:rsidRDefault="00AA22B5">
      <w:r>
        <w:separator/>
      </w:r>
    </w:p>
  </w:endnote>
  <w:endnote w:type="continuationSeparator" w:id="0">
    <w:p w14:paraId="6A267585" w14:textId="77777777" w:rsidR="00AA22B5" w:rsidRDefault="00AA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67586" w14:textId="31BDF2A3" w:rsidR="009A251C" w:rsidRPr="007F7CF6" w:rsidRDefault="00C64DE4">
    <w:pPr>
      <w:pStyle w:val="Footer"/>
      <w:rPr>
        <w:sz w:val="16"/>
        <w:szCs w:val="16"/>
      </w:rPr>
    </w:pPr>
    <w:r>
      <w:rPr>
        <w:sz w:val="16"/>
        <w:szCs w:val="16"/>
      </w:rPr>
      <w:t>2016</w:t>
    </w:r>
    <w:r w:rsidR="004A6E1F" w:rsidRPr="007F7CF6">
      <w:rPr>
        <w:sz w:val="16"/>
        <w:szCs w:val="16"/>
      </w:rPr>
      <w:t xml:space="preserve"> </w:t>
    </w:r>
    <w:r w:rsidR="009A251C" w:rsidRPr="007F7CF6">
      <w:rPr>
        <w:sz w:val="16"/>
        <w:szCs w:val="16"/>
      </w:rPr>
      <w:t>HOME Manual</w:t>
    </w:r>
    <w:r w:rsidR="009A251C" w:rsidRPr="007F7CF6">
      <w:rPr>
        <w:sz w:val="16"/>
        <w:szCs w:val="16"/>
      </w:rPr>
      <w:tab/>
      <w:t xml:space="preserve">DCA </w:t>
    </w:r>
    <w:r w:rsidR="000F0603">
      <w:rPr>
        <w:sz w:val="16"/>
        <w:szCs w:val="16"/>
      </w:rPr>
      <w:t>Housing Finance Development Division</w:t>
    </w:r>
    <w:r w:rsidR="009A251C" w:rsidRPr="007F7CF6">
      <w:rPr>
        <w:sz w:val="16"/>
        <w:szCs w:val="16"/>
      </w:rPr>
      <w:tab/>
    </w:r>
    <w:r w:rsidR="000316FD">
      <w:rPr>
        <w:rStyle w:val="PageNumber"/>
        <w:sz w:val="16"/>
        <w:szCs w:val="16"/>
      </w:rPr>
      <w:t>2</w:t>
    </w:r>
    <w:r w:rsidR="009A251C" w:rsidRPr="007F7CF6">
      <w:rPr>
        <w:rStyle w:val="PageNumber"/>
        <w:sz w:val="16"/>
        <w:szCs w:val="16"/>
      </w:rPr>
      <w:t xml:space="preserve"> of</w:t>
    </w:r>
    <w:r w:rsidR="000316FD">
      <w:rPr>
        <w:rStyle w:val="PageNumber"/>
        <w:sz w:val="16"/>
        <w:szCs w:val="16"/>
      </w:rPr>
      <w:t xml:space="preserv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3CB1" w14:textId="112EE403" w:rsidR="000316FD" w:rsidRPr="007F7CF6" w:rsidRDefault="000316FD" w:rsidP="000316FD">
    <w:pPr>
      <w:pStyle w:val="Footer"/>
      <w:rPr>
        <w:sz w:val="16"/>
        <w:szCs w:val="16"/>
      </w:rPr>
    </w:pPr>
    <w:r>
      <w:rPr>
        <w:sz w:val="16"/>
        <w:szCs w:val="16"/>
      </w:rPr>
      <w:t>2016</w:t>
    </w:r>
    <w:r w:rsidRPr="007F7CF6">
      <w:rPr>
        <w:sz w:val="16"/>
        <w:szCs w:val="16"/>
      </w:rPr>
      <w:t xml:space="preserve"> HOME Manual</w:t>
    </w:r>
    <w:r w:rsidRPr="007F7CF6">
      <w:rPr>
        <w:sz w:val="16"/>
        <w:szCs w:val="16"/>
      </w:rPr>
      <w:tab/>
      <w:t xml:space="preserve">DCA </w:t>
    </w:r>
    <w:r>
      <w:rPr>
        <w:sz w:val="16"/>
        <w:szCs w:val="16"/>
      </w:rPr>
      <w:t>Housing Finance Development Division</w:t>
    </w:r>
    <w:r w:rsidRPr="007F7CF6">
      <w:rPr>
        <w:sz w:val="16"/>
        <w:szCs w:val="16"/>
      </w:rPr>
      <w:tab/>
    </w:r>
    <w:r>
      <w:rPr>
        <w:rStyle w:val="PageNumber"/>
        <w:sz w:val="16"/>
        <w:szCs w:val="16"/>
      </w:rPr>
      <w:t>1</w:t>
    </w:r>
    <w:r w:rsidRPr="007F7CF6">
      <w:rPr>
        <w:rStyle w:val="PageNumber"/>
        <w:sz w:val="16"/>
        <w:szCs w:val="16"/>
      </w:rPr>
      <w:t xml:space="preserve"> of</w:t>
    </w:r>
    <w:r>
      <w:rPr>
        <w:rStyle w:val="PageNumber"/>
        <w:sz w:val="16"/>
        <w:szCs w:val="16"/>
      </w:rPr>
      <w:t xml:space="preserve"> 2</w:t>
    </w:r>
  </w:p>
  <w:p w14:paraId="4E8FCE12" w14:textId="77777777" w:rsidR="000316FD" w:rsidRPr="000316FD" w:rsidRDefault="000316FD" w:rsidP="00031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67582" w14:textId="77777777" w:rsidR="00AA22B5" w:rsidRDefault="00AA22B5">
      <w:r>
        <w:separator/>
      </w:r>
    </w:p>
  </w:footnote>
  <w:footnote w:type="continuationSeparator" w:id="0">
    <w:p w14:paraId="6A267583" w14:textId="77777777" w:rsidR="00AA22B5" w:rsidRDefault="00AA2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178FA"/>
    <w:multiLevelType w:val="hybridMultilevel"/>
    <w:tmpl w:val="A734FA2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716801"/>
    <w:multiLevelType w:val="hybridMultilevel"/>
    <w:tmpl w:val="58CCF83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D065326"/>
    <w:multiLevelType w:val="hybridMultilevel"/>
    <w:tmpl w:val="25C2D04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946267"/>
    <w:multiLevelType w:val="hybridMultilevel"/>
    <w:tmpl w:val="D70EDAD0"/>
    <w:lvl w:ilvl="0" w:tplc="04090011">
      <w:start w:val="1"/>
      <w:numFmt w:val="decimal"/>
      <w:lvlText w:val="%1)"/>
      <w:lvlJc w:val="left"/>
      <w:pPr>
        <w:tabs>
          <w:tab w:val="num" w:pos="720"/>
        </w:tabs>
        <w:ind w:left="720" w:hanging="360"/>
      </w:pPr>
      <w:rPr>
        <w:rFonts w:hint="default"/>
      </w:rPr>
    </w:lvl>
    <w:lvl w:ilvl="1" w:tplc="92C89472">
      <w:start w:val="1"/>
      <w:numFmt w:val="decimal"/>
      <w:lvlText w:val="%2."/>
      <w:lvlJc w:val="left"/>
      <w:pPr>
        <w:tabs>
          <w:tab w:val="num" w:pos="1440"/>
        </w:tabs>
        <w:ind w:left="1440" w:hanging="360"/>
      </w:pPr>
      <w:rPr>
        <w:rFonts w:hint="default"/>
      </w:rPr>
    </w:lvl>
    <w:lvl w:ilvl="2" w:tplc="134A6E4A">
      <w:start w:val="1"/>
      <w:numFmt w:val="lowerLetter"/>
      <w:lvlText w:val="%3."/>
      <w:lvlJc w:val="left"/>
      <w:pPr>
        <w:tabs>
          <w:tab w:val="num" w:pos="2340"/>
        </w:tabs>
        <w:ind w:left="2340" w:hanging="360"/>
      </w:pPr>
      <w:rPr>
        <w:rFonts w:hint="default"/>
      </w:rPr>
    </w:lvl>
    <w:lvl w:ilvl="3" w:tplc="E32A6D4E">
      <w:start w:val="1"/>
      <w:numFmt w:val="decimal"/>
      <w:lvlText w:val="%4.)"/>
      <w:lvlJc w:val="left"/>
      <w:pPr>
        <w:tabs>
          <w:tab w:val="num" w:pos="2880"/>
        </w:tabs>
        <w:ind w:left="2880" w:hanging="360"/>
      </w:pPr>
      <w:rPr>
        <w:rFonts w:hint="default"/>
      </w:rPr>
    </w:lvl>
    <w:lvl w:ilvl="4" w:tplc="1D1E86AA">
      <w:start w:val="1"/>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5385"/>
    <w:rsid w:val="00004D6A"/>
    <w:rsid w:val="000316FD"/>
    <w:rsid w:val="0003546D"/>
    <w:rsid w:val="00061247"/>
    <w:rsid w:val="00067E95"/>
    <w:rsid w:val="000906FC"/>
    <w:rsid w:val="000F0603"/>
    <w:rsid w:val="000F4DC0"/>
    <w:rsid w:val="00162313"/>
    <w:rsid w:val="001A5DD0"/>
    <w:rsid w:val="001C3817"/>
    <w:rsid w:val="001C767F"/>
    <w:rsid w:val="00222A85"/>
    <w:rsid w:val="002275AD"/>
    <w:rsid w:val="002D5587"/>
    <w:rsid w:val="00384365"/>
    <w:rsid w:val="003D6DDF"/>
    <w:rsid w:val="004A6E1F"/>
    <w:rsid w:val="004C47D0"/>
    <w:rsid w:val="004D57C7"/>
    <w:rsid w:val="004F073D"/>
    <w:rsid w:val="00540DD9"/>
    <w:rsid w:val="005A34EA"/>
    <w:rsid w:val="005D5B1E"/>
    <w:rsid w:val="00660838"/>
    <w:rsid w:val="0067491A"/>
    <w:rsid w:val="0078044D"/>
    <w:rsid w:val="007B57CD"/>
    <w:rsid w:val="007B7341"/>
    <w:rsid w:val="007C53A5"/>
    <w:rsid w:val="007F7CF6"/>
    <w:rsid w:val="00951DA9"/>
    <w:rsid w:val="009A251C"/>
    <w:rsid w:val="009B0079"/>
    <w:rsid w:val="009D7E49"/>
    <w:rsid w:val="009E4028"/>
    <w:rsid w:val="009F771D"/>
    <w:rsid w:val="00A46BDD"/>
    <w:rsid w:val="00AA22B5"/>
    <w:rsid w:val="00B05385"/>
    <w:rsid w:val="00B31183"/>
    <w:rsid w:val="00B34EBA"/>
    <w:rsid w:val="00B96810"/>
    <w:rsid w:val="00C252D3"/>
    <w:rsid w:val="00C611B3"/>
    <w:rsid w:val="00C64DE4"/>
    <w:rsid w:val="00C81689"/>
    <w:rsid w:val="00CB5D88"/>
    <w:rsid w:val="00D767A9"/>
    <w:rsid w:val="00DA441B"/>
    <w:rsid w:val="00E23826"/>
    <w:rsid w:val="00E413D2"/>
    <w:rsid w:val="00E66DF6"/>
    <w:rsid w:val="00EA7FD7"/>
    <w:rsid w:val="00EE750F"/>
    <w:rsid w:val="00F5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67548"/>
  <w15:docId w15:val="{62C9A99D-927E-4EDA-8383-48BA1510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3A5"/>
    <w:rPr>
      <w:sz w:val="24"/>
      <w:szCs w:val="24"/>
    </w:rPr>
  </w:style>
  <w:style w:type="paragraph" w:styleId="Heading2">
    <w:name w:val="heading 2"/>
    <w:basedOn w:val="Normal"/>
    <w:next w:val="Normal"/>
    <w:qFormat/>
    <w:rsid w:val="00C611B3"/>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1">
    <w:name w:val="Document 1"/>
    <w:rsid w:val="00C611B3"/>
    <w:pPr>
      <w:keepNext/>
      <w:keepLines/>
      <w:widowControl w:val="0"/>
      <w:tabs>
        <w:tab w:val="left" w:pos="-720"/>
      </w:tabs>
      <w:suppressAutoHyphens/>
      <w:overflowPunct w:val="0"/>
      <w:autoSpaceDE w:val="0"/>
      <w:autoSpaceDN w:val="0"/>
      <w:adjustRightInd w:val="0"/>
      <w:textAlignment w:val="baseline"/>
    </w:pPr>
    <w:rPr>
      <w:rFonts w:ascii="Courier New" w:hAnsi="Courier New"/>
      <w:sz w:val="24"/>
    </w:rPr>
  </w:style>
  <w:style w:type="paragraph" w:styleId="Header">
    <w:name w:val="header"/>
    <w:basedOn w:val="Normal"/>
    <w:rsid w:val="00EE750F"/>
    <w:pPr>
      <w:tabs>
        <w:tab w:val="center" w:pos="4320"/>
        <w:tab w:val="right" w:pos="8640"/>
      </w:tabs>
    </w:pPr>
  </w:style>
  <w:style w:type="paragraph" w:styleId="Footer">
    <w:name w:val="footer"/>
    <w:basedOn w:val="Normal"/>
    <w:link w:val="FooterChar"/>
    <w:uiPriority w:val="99"/>
    <w:rsid w:val="00EE750F"/>
    <w:pPr>
      <w:tabs>
        <w:tab w:val="center" w:pos="4320"/>
        <w:tab w:val="right" w:pos="8640"/>
      </w:tabs>
    </w:pPr>
  </w:style>
  <w:style w:type="character" w:styleId="PageNumber">
    <w:name w:val="page number"/>
    <w:basedOn w:val="DefaultParagraphFont"/>
    <w:rsid w:val="00EE750F"/>
  </w:style>
  <w:style w:type="paragraph" w:styleId="BalloonText">
    <w:name w:val="Balloon Text"/>
    <w:basedOn w:val="Normal"/>
    <w:link w:val="BalloonTextChar"/>
    <w:rsid w:val="005D5B1E"/>
    <w:rPr>
      <w:rFonts w:ascii="Tahoma" w:hAnsi="Tahoma" w:cs="Tahoma"/>
      <w:sz w:val="16"/>
      <w:szCs w:val="16"/>
    </w:rPr>
  </w:style>
  <w:style w:type="character" w:customStyle="1" w:styleId="BalloonTextChar">
    <w:name w:val="Balloon Text Char"/>
    <w:basedOn w:val="DefaultParagraphFont"/>
    <w:link w:val="BalloonText"/>
    <w:rsid w:val="005D5B1E"/>
    <w:rPr>
      <w:rFonts w:ascii="Tahoma" w:hAnsi="Tahoma" w:cs="Tahoma"/>
      <w:sz w:val="16"/>
      <w:szCs w:val="16"/>
    </w:rPr>
  </w:style>
  <w:style w:type="character" w:customStyle="1" w:styleId="FooterChar">
    <w:name w:val="Footer Char"/>
    <w:basedOn w:val="DefaultParagraphFont"/>
    <w:link w:val="Footer"/>
    <w:uiPriority w:val="99"/>
    <w:rsid w:val="000316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D337F1-DEA0-43AA-B5F9-AE28DEADD7A8}">
  <ds:schemaRefs>
    <ds:schemaRef ds:uri="http://schemas.microsoft.com/sharepoint/v3/contenttype/forms"/>
  </ds:schemaRefs>
</ds:datastoreItem>
</file>

<file path=customXml/itemProps2.xml><?xml version="1.0" encoding="utf-8"?>
<ds:datastoreItem xmlns:ds="http://schemas.openxmlformats.org/officeDocument/2006/customXml" ds:itemID="{D48640E8-2118-485F-9D6F-2B53527FFFD3}">
  <ds:schemaRefs>
    <ds:schemaRef ds:uri="http://schemas.microsoft.com/office/2006/metadata/longProperties"/>
  </ds:schemaRefs>
</ds:datastoreItem>
</file>

<file path=customXml/itemProps3.xml><?xml version="1.0" encoding="utf-8"?>
<ds:datastoreItem xmlns:ds="http://schemas.openxmlformats.org/officeDocument/2006/customXml" ds:itemID="{95481F48-D350-46C8-9B7C-8FE9F07215EA}">
  <ds:schemaRefs>
    <ds:schemaRef ds:uri="http://purl.org/dc/dcmitype/"/>
    <ds:schemaRef ds:uri="http://purl.org/dc/terms/"/>
    <ds:schemaRef ds:uri="http://www.w3.org/XML/1998/namespace"/>
    <ds:schemaRef ds:uri="http://schemas.microsoft.com/office/2006/metadata/properties"/>
    <ds:schemaRef ds:uri="http://purl.org/dc/elements/1.1/"/>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05556F5C-9005-4F45-B2FF-6DE8919C26C0}"/>
</file>

<file path=docProps/app.xml><?xml version="1.0" encoding="utf-8"?>
<Properties xmlns="http://schemas.openxmlformats.org/officeDocument/2006/extended-properties" xmlns:vt="http://schemas.openxmlformats.org/officeDocument/2006/docPropsVTypes">
  <Template>Normal</Template>
  <TotalTime>4</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t:lpstr>
    </vt:vector>
  </TitlesOfParts>
  <Company>DCA</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Ronit Hoffer</dc:creator>
  <cp:lastModifiedBy>Robert Fink</cp:lastModifiedBy>
  <cp:revision>4</cp:revision>
  <cp:lastPrinted>2006-02-02T16:39:00Z</cp:lastPrinted>
  <dcterms:created xsi:type="dcterms:W3CDTF">2015-02-13T15:53:00Z</dcterms:created>
  <dcterms:modified xsi:type="dcterms:W3CDTF">2016-02-11T12:58:00Z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1937729660</vt:i4>
  </property>
  <property fmtid="{D5CDD505-2E9C-101B-9397-08002B2CF9AE}" pid="3" name="_EmailSubject">
    <vt:lpwstr>HOME Manual</vt:lpwstr>
  </property>
  <property fmtid="{D5CDD505-2E9C-101B-9397-08002B2CF9AE}" pid="4" name="_AuthorEmail">
    <vt:lpwstr>lhart@dca.state.ga.us</vt:lpwstr>
  </property>
  <property fmtid="{D5CDD505-2E9C-101B-9397-08002B2CF9AE}" pid="5" name="_AuthorEmailDisplayName">
    <vt:lpwstr>Laurel Hart</vt:lpwstr>
  </property>
  <property fmtid="{D5CDD505-2E9C-101B-9397-08002B2CF9AE}" pid="6" name="_ReviewingToolsShownOnce">
    <vt:lpwstr/>
  </property>
  <property fmtid="{D5CDD505-2E9C-101B-9397-08002B2CF9AE}" pid="7" name="ContentType">
    <vt:lpwstr>Document</vt:lpwstr>
  </property>
  <property fmtid="{D5CDD505-2E9C-101B-9397-08002B2CF9AE}" pid="8" name="ContentTypeId">
    <vt:lpwstr>0x010100753FE2BD86E76B4DAA5BD0ECE9CA712D</vt:lpwstr>
  </property>
</Properties>
</file>