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8.xml" ContentType="application/vnd.openxmlformats-officedocument.customXmlProperties+xml"/>
  <Override PartName="/customXml/itemProps7.xml" ContentType="application/vnd.openxmlformats-officedocument.customXmlProperties+xml"/>
  <Override PartName="/customXml/itemProps9.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C6A0E" w14:textId="77777777" w:rsidR="00EE1F47" w:rsidRPr="001552FC" w:rsidRDefault="00EE1F47" w:rsidP="0036132A">
      <w:pPr>
        <w:autoSpaceDE w:val="0"/>
        <w:autoSpaceDN w:val="0"/>
        <w:adjustRightInd w:val="0"/>
        <w:spacing w:before="120" w:after="120" w:line="276" w:lineRule="auto"/>
        <w:jc w:val="both"/>
        <w:rPr>
          <w:rFonts w:ascii="Arial" w:hAnsi="Arial" w:cs="Arial"/>
          <w:bCs/>
          <w:color w:val="000000"/>
          <w:sz w:val="20"/>
          <w:szCs w:val="20"/>
          <w:lang w:val="en-GB" w:eastAsia="en-US"/>
        </w:rPr>
      </w:pPr>
    </w:p>
    <w:p w14:paraId="355D71C7" w14:textId="77777777" w:rsidR="0053221B" w:rsidRPr="001552FC" w:rsidRDefault="008C2653" w:rsidP="0036132A">
      <w:pPr>
        <w:autoSpaceDE w:val="0"/>
        <w:autoSpaceDN w:val="0"/>
        <w:adjustRightInd w:val="0"/>
        <w:spacing w:before="120" w:after="120" w:line="276" w:lineRule="auto"/>
        <w:jc w:val="center"/>
        <w:rPr>
          <w:rFonts w:ascii="Arial" w:hAnsi="Arial" w:cs="Arial"/>
          <w:b/>
          <w:bCs/>
          <w:color w:val="000000"/>
          <w:sz w:val="20"/>
          <w:szCs w:val="20"/>
          <w:lang w:val="en-GB" w:eastAsia="en-US"/>
        </w:rPr>
      </w:pPr>
      <w:r w:rsidRPr="001552FC">
        <w:rPr>
          <w:rFonts w:ascii="Arial" w:hAnsi="Arial" w:cs="Arial"/>
          <w:b/>
          <w:bCs/>
          <w:color w:val="000000"/>
          <w:sz w:val="20"/>
          <w:szCs w:val="20"/>
          <w:lang w:val="en-GB" w:eastAsia="en-US"/>
        </w:rPr>
        <w:t>C</w:t>
      </w:r>
      <w:r w:rsidR="00AA6797" w:rsidRPr="001552FC">
        <w:rPr>
          <w:rFonts w:ascii="Arial" w:hAnsi="Arial" w:cs="Arial"/>
          <w:b/>
          <w:bCs/>
          <w:color w:val="000000"/>
          <w:sz w:val="20"/>
          <w:szCs w:val="20"/>
          <w:lang w:val="en-GB" w:eastAsia="en-US"/>
        </w:rPr>
        <w:t>ONSORTIUM</w:t>
      </w:r>
      <w:r w:rsidR="0097700E" w:rsidRPr="001552FC">
        <w:rPr>
          <w:rFonts w:ascii="Arial" w:hAnsi="Arial" w:cs="Arial"/>
          <w:b/>
          <w:bCs/>
          <w:color w:val="000000"/>
          <w:sz w:val="20"/>
          <w:szCs w:val="20"/>
          <w:lang w:val="en-GB" w:eastAsia="en-US"/>
        </w:rPr>
        <w:t xml:space="preserve"> </w:t>
      </w:r>
      <w:r w:rsidR="0053221B" w:rsidRPr="001552FC">
        <w:rPr>
          <w:rFonts w:ascii="Arial" w:hAnsi="Arial" w:cs="Arial"/>
          <w:b/>
          <w:bCs/>
          <w:color w:val="000000"/>
          <w:sz w:val="20"/>
          <w:szCs w:val="20"/>
          <w:lang w:val="en-GB" w:eastAsia="en-US"/>
        </w:rPr>
        <w:t xml:space="preserve">AGREEMENT </w:t>
      </w:r>
      <w:r w:rsidR="00F64E82" w:rsidRPr="001552FC">
        <w:rPr>
          <w:rFonts w:ascii="Arial" w:hAnsi="Arial" w:cs="Arial"/>
          <w:b/>
          <w:bCs/>
          <w:color w:val="000000"/>
          <w:sz w:val="20"/>
          <w:szCs w:val="20"/>
          <w:lang w:val="en-GB" w:eastAsia="en-US"/>
        </w:rPr>
        <w:t>for PP</w:t>
      </w:r>
      <w:r w:rsidR="00C279D8" w:rsidRPr="001552FC">
        <w:rPr>
          <w:rFonts w:ascii="Arial" w:hAnsi="Arial" w:cs="Arial"/>
          <w:b/>
          <w:bCs/>
          <w:color w:val="000000"/>
          <w:sz w:val="20"/>
          <w:szCs w:val="20"/>
          <w:lang w:val="en-GB" w:eastAsia="en-US"/>
        </w:rPr>
        <w:t>P</w:t>
      </w:r>
      <w:r w:rsidR="00F64E82" w:rsidRPr="001552FC">
        <w:rPr>
          <w:rFonts w:ascii="Arial" w:hAnsi="Arial" w:cs="Arial"/>
          <w:b/>
          <w:bCs/>
          <w:color w:val="000000"/>
          <w:sz w:val="20"/>
          <w:szCs w:val="20"/>
          <w:lang w:val="en-GB" w:eastAsia="en-US"/>
        </w:rPr>
        <w:t xml:space="preserve"> PROJECTS</w:t>
      </w:r>
    </w:p>
    <w:p w14:paraId="5CE2BF33" w14:textId="77777777" w:rsidR="0053221B" w:rsidRPr="001552FC" w:rsidRDefault="0053221B" w:rsidP="0036132A">
      <w:pPr>
        <w:autoSpaceDE w:val="0"/>
        <w:autoSpaceDN w:val="0"/>
        <w:adjustRightInd w:val="0"/>
        <w:spacing w:before="120" w:after="120" w:line="276" w:lineRule="auto"/>
        <w:jc w:val="both"/>
        <w:rPr>
          <w:rFonts w:ascii="Arial" w:hAnsi="Arial" w:cs="Arial"/>
          <w:color w:val="000000"/>
          <w:sz w:val="20"/>
          <w:szCs w:val="20"/>
          <w:lang w:val="en-GB" w:eastAsia="en-US"/>
        </w:rPr>
      </w:pPr>
    </w:p>
    <w:p w14:paraId="01CDF48D" w14:textId="3C8AE610" w:rsidR="00F91F48" w:rsidRPr="001552FC" w:rsidRDefault="00F91F48" w:rsidP="0036132A">
      <w:pPr>
        <w:spacing w:before="120" w:after="120" w:line="276" w:lineRule="auto"/>
        <w:jc w:val="both"/>
        <w:rPr>
          <w:rFonts w:ascii="Arial" w:hAnsi="Arial" w:cs="Arial"/>
          <w:bCs/>
          <w:sz w:val="20"/>
          <w:szCs w:val="20"/>
          <w:lang w:val="en-GB"/>
        </w:rPr>
      </w:pPr>
      <w:r w:rsidRPr="001552FC">
        <w:rPr>
          <w:rFonts w:ascii="Arial" w:hAnsi="Arial" w:cs="Arial"/>
          <w:bCs/>
          <w:caps/>
          <w:sz w:val="20"/>
          <w:szCs w:val="20"/>
          <w:lang w:val="en-GB"/>
        </w:rPr>
        <w:t>tHIS CONSORTIUM AGREEMENT</w:t>
      </w:r>
      <w:r w:rsidR="004D2BCC" w:rsidRPr="001552FC">
        <w:rPr>
          <w:rFonts w:ascii="Arial" w:hAnsi="Arial" w:cs="Arial"/>
          <w:bCs/>
          <w:caps/>
          <w:sz w:val="20"/>
          <w:szCs w:val="20"/>
          <w:lang w:val="en-GB"/>
        </w:rPr>
        <w:t xml:space="preserve"> for PPP PROJECTS</w:t>
      </w:r>
      <w:r w:rsidRPr="001552FC">
        <w:rPr>
          <w:rFonts w:ascii="Arial" w:hAnsi="Arial" w:cs="Arial"/>
          <w:bCs/>
          <w:caps/>
          <w:sz w:val="20"/>
          <w:szCs w:val="20"/>
          <w:lang w:val="en-GB"/>
        </w:rPr>
        <w:t xml:space="preserve"> (</w:t>
      </w:r>
      <w:r w:rsidRPr="001552FC">
        <w:rPr>
          <w:rFonts w:ascii="Arial" w:hAnsi="Arial" w:cs="Arial"/>
          <w:bCs/>
          <w:sz w:val="20"/>
          <w:szCs w:val="20"/>
          <w:lang w:val="en-GB"/>
        </w:rPr>
        <w:t>the “</w:t>
      </w:r>
      <w:r w:rsidR="004D2BCC" w:rsidRPr="001552FC">
        <w:rPr>
          <w:rFonts w:ascii="Arial" w:hAnsi="Arial" w:cs="Arial"/>
          <w:b/>
          <w:bCs/>
          <w:sz w:val="20"/>
          <w:szCs w:val="20"/>
          <w:lang w:val="en-GB"/>
        </w:rPr>
        <w:t xml:space="preserve">Consortium </w:t>
      </w:r>
      <w:r w:rsidRPr="001552FC">
        <w:rPr>
          <w:rFonts w:ascii="Arial" w:hAnsi="Arial" w:cs="Arial"/>
          <w:b/>
          <w:bCs/>
          <w:sz w:val="20"/>
          <w:szCs w:val="20"/>
          <w:lang w:val="en-GB"/>
        </w:rPr>
        <w:t>Agreement</w:t>
      </w:r>
      <w:r w:rsidRPr="001552FC">
        <w:rPr>
          <w:rFonts w:ascii="Arial" w:hAnsi="Arial" w:cs="Arial"/>
          <w:bCs/>
          <w:sz w:val="20"/>
          <w:szCs w:val="20"/>
          <w:lang w:val="en-GB"/>
        </w:rPr>
        <w:t>”) is signed on [</w:t>
      </w:r>
      <w:r w:rsidRPr="001552FC">
        <w:rPr>
          <w:rFonts w:ascii="Arial" w:hAnsi="Arial" w:cs="Arial"/>
          <w:bCs/>
          <w:sz w:val="20"/>
          <w:szCs w:val="20"/>
          <w:highlight w:val="yellow"/>
          <w:lang w:val="en-GB"/>
        </w:rPr>
        <w:t>date</w:t>
      </w:r>
      <w:r w:rsidRPr="001552FC">
        <w:rPr>
          <w:rFonts w:ascii="Arial" w:hAnsi="Arial" w:cs="Arial"/>
          <w:bCs/>
          <w:sz w:val="20"/>
          <w:szCs w:val="20"/>
          <w:lang w:val="en-GB"/>
        </w:rPr>
        <w:t>] (the “</w:t>
      </w:r>
      <w:r w:rsidRPr="001552FC">
        <w:rPr>
          <w:rFonts w:ascii="Arial" w:hAnsi="Arial" w:cs="Arial"/>
          <w:b/>
          <w:bCs/>
          <w:sz w:val="20"/>
          <w:szCs w:val="20"/>
          <w:lang w:val="en-GB"/>
        </w:rPr>
        <w:t>Effective Date</w:t>
      </w:r>
      <w:r w:rsidRPr="001552FC">
        <w:rPr>
          <w:rFonts w:ascii="Arial" w:hAnsi="Arial" w:cs="Arial"/>
          <w:bCs/>
          <w:sz w:val="20"/>
          <w:szCs w:val="20"/>
          <w:lang w:val="en-GB"/>
        </w:rPr>
        <w:t>”) by and between:</w:t>
      </w:r>
      <w:bookmarkStart w:id="0" w:name="_Toc350430356"/>
    </w:p>
    <w:p w14:paraId="552B83B6" w14:textId="7D1437FB" w:rsidR="00F91F48" w:rsidRPr="001552FC" w:rsidRDefault="0006297A" w:rsidP="0036132A">
      <w:pPr>
        <w:pStyle w:val="Lijstalinea"/>
        <w:numPr>
          <w:ilvl w:val="0"/>
          <w:numId w:val="30"/>
        </w:numPr>
        <w:spacing w:before="120" w:after="120" w:line="276" w:lineRule="auto"/>
        <w:contextualSpacing w:val="0"/>
        <w:jc w:val="both"/>
        <w:rPr>
          <w:rFonts w:ascii="Arial" w:hAnsi="Arial" w:cs="Arial"/>
          <w:bCs/>
          <w:caps/>
          <w:lang w:val="en-GB"/>
        </w:rPr>
      </w:pPr>
      <w:r>
        <w:rPr>
          <w:rFonts w:ascii="Arial" w:hAnsi="Arial" w:cs="Arial"/>
          <w:b/>
          <w:lang w:val="en-GB"/>
        </w:rPr>
        <w:t>[</w:t>
      </w:r>
      <w:r w:rsidR="00F91F48" w:rsidRPr="001552FC">
        <w:rPr>
          <w:rFonts w:ascii="Arial" w:hAnsi="Arial" w:cs="Arial"/>
          <w:b/>
          <w:lang w:val="en-GB"/>
        </w:rPr>
        <w:t>Coordinator]</w:t>
      </w:r>
      <w:r w:rsidR="00F91F48" w:rsidRPr="001552FC">
        <w:rPr>
          <w:rFonts w:ascii="Arial" w:hAnsi="Arial" w:cs="Arial"/>
          <w:lang w:val="en-GB"/>
        </w:rPr>
        <w:t>, incorporated under [</w:t>
      </w:r>
      <w:r w:rsidR="00F91F48" w:rsidRPr="001552FC">
        <w:rPr>
          <w:rFonts w:ascii="Arial" w:hAnsi="Arial" w:cs="Arial"/>
          <w:highlight w:val="yellow"/>
          <w:lang w:val="en-GB"/>
        </w:rPr>
        <w:t>nationality</w:t>
      </w:r>
      <w:r w:rsidR="00F91F48" w:rsidRPr="001552FC">
        <w:rPr>
          <w:rFonts w:ascii="Arial" w:hAnsi="Arial" w:cs="Arial"/>
          <w:lang w:val="en-GB"/>
        </w:rPr>
        <w:t>] law, having its statutory seat [</w:t>
      </w:r>
      <w:r w:rsidR="00F91F48" w:rsidRPr="001552FC">
        <w:rPr>
          <w:rFonts w:ascii="Arial" w:hAnsi="Arial" w:cs="Arial"/>
          <w:highlight w:val="yellow"/>
          <w:lang w:val="en-GB"/>
        </w:rPr>
        <w:t>in place, country</w:t>
      </w:r>
      <w:r w:rsidR="00F91F48" w:rsidRPr="001552FC">
        <w:rPr>
          <w:rFonts w:ascii="Arial" w:hAnsi="Arial" w:cs="Arial"/>
          <w:lang w:val="en-GB"/>
        </w:rPr>
        <w:t>] and its address [</w:t>
      </w:r>
      <w:r w:rsidR="00F91F48" w:rsidRPr="001552FC">
        <w:rPr>
          <w:rFonts w:ascii="Arial" w:hAnsi="Arial" w:cs="Arial"/>
          <w:highlight w:val="yellow"/>
          <w:lang w:val="en-GB"/>
        </w:rPr>
        <w:t>address</w:t>
      </w:r>
      <w:r w:rsidR="00F91F48" w:rsidRPr="001552FC">
        <w:rPr>
          <w:rFonts w:ascii="Arial" w:hAnsi="Arial" w:cs="Arial"/>
          <w:lang w:val="en-GB"/>
        </w:rPr>
        <w:t xml:space="preserve">] and registered with the </w:t>
      </w:r>
      <w:r w:rsidR="00F91F48" w:rsidRPr="001552FC">
        <w:rPr>
          <w:rFonts w:ascii="Arial" w:hAnsi="Arial" w:cs="Arial"/>
          <w:highlight w:val="yellow"/>
          <w:lang w:val="en-GB"/>
        </w:rPr>
        <w:t>[nationality</w:t>
      </w:r>
      <w:r w:rsidR="00F91F48" w:rsidRPr="001552FC">
        <w:rPr>
          <w:rFonts w:ascii="Arial" w:hAnsi="Arial" w:cs="Arial"/>
          <w:lang w:val="en-GB"/>
        </w:rPr>
        <w:t>] Chamber of Commerce under number [</w:t>
      </w:r>
      <w:r w:rsidR="00F91F48" w:rsidRPr="001552FC">
        <w:rPr>
          <w:rFonts w:ascii="Arial" w:hAnsi="Arial" w:cs="Arial"/>
          <w:highlight w:val="yellow"/>
          <w:lang w:val="en-GB"/>
        </w:rPr>
        <w:t>number</w:t>
      </w:r>
      <w:r w:rsidR="00F91F48" w:rsidRPr="001552FC">
        <w:rPr>
          <w:rFonts w:ascii="Arial" w:hAnsi="Arial" w:cs="Arial"/>
          <w:lang w:val="en-GB"/>
        </w:rPr>
        <w:t>], hereinafter referred to as the “</w:t>
      </w:r>
      <w:r w:rsidR="00F91F48" w:rsidRPr="001552FC">
        <w:rPr>
          <w:rFonts w:ascii="Arial" w:hAnsi="Arial" w:cs="Arial"/>
          <w:b/>
          <w:lang w:val="en-GB"/>
        </w:rPr>
        <w:t>Project Coordinator</w:t>
      </w:r>
      <w:r w:rsidR="00F91F48" w:rsidRPr="001552FC">
        <w:rPr>
          <w:rFonts w:ascii="Arial" w:hAnsi="Arial" w:cs="Arial"/>
          <w:lang w:val="en-GB"/>
        </w:rPr>
        <w:t>”;</w:t>
      </w:r>
    </w:p>
    <w:p w14:paraId="0168C9B2" w14:textId="77777777" w:rsidR="00F91F48" w:rsidRPr="001552FC" w:rsidRDefault="00F91F48" w:rsidP="0036132A">
      <w:pPr>
        <w:pStyle w:val="Lijstalinea"/>
        <w:numPr>
          <w:ilvl w:val="0"/>
          <w:numId w:val="30"/>
        </w:numPr>
        <w:spacing w:before="120" w:after="120" w:line="276" w:lineRule="auto"/>
        <w:contextualSpacing w:val="0"/>
        <w:jc w:val="both"/>
        <w:rPr>
          <w:rFonts w:ascii="Arial" w:hAnsi="Arial" w:cs="Arial"/>
          <w:bCs/>
          <w:caps/>
          <w:lang w:val="en-GB"/>
        </w:rPr>
      </w:pPr>
      <w:r w:rsidRPr="001552FC">
        <w:rPr>
          <w:rFonts w:ascii="Arial" w:hAnsi="Arial" w:cs="Arial"/>
          <w:b/>
          <w:lang w:val="en-GB"/>
        </w:rPr>
        <w:t>[</w:t>
      </w:r>
      <w:r w:rsidRPr="001552FC">
        <w:rPr>
          <w:rFonts w:ascii="Arial" w:hAnsi="Arial" w:cs="Arial"/>
          <w:b/>
          <w:highlight w:val="yellow"/>
          <w:lang w:val="en-GB"/>
        </w:rPr>
        <w:t>Research Organisation</w:t>
      </w:r>
      <w:r w:rsidRPr="001552FC">
        <w:rPr>
          <w:rFonts w:ascii="Arial" w:hAnsi="Arial" w:cs="Arial"/>
          <w:b/>
          <w:lang w:val="en-GB"/>
        </w:rPr>
        <w:t>]</w:t>
      </w:r>
      <w:r w:rsidRPr="001552FC">
        <w:rPr>
          <w:rFonts w:ascii="Arial" w:hAnsi="Arial" w:cs="Arial"/>
          <w:lang w:val="en-GB"/>
        </w:rPr>
        <w:t>, incorporated under [</w:t>
      </w:r>
      <w:r w:rsidRPr="001552FC">
        <w:rPr>
          <w:rFonts w:ascii="Arial" w:hAnsi="Arial" w:cs="Arial"/>
          <w:highlight w:val="yellow"/>
          <w:lang w:val="en-GB"/>
        </w:rPr>
        <w:t>nationality</w:t>
      </w:r>
      <w:r w:rsidRPr="001552FC">
        <w:rPr>
          <w:rFonts w:ascii="Arial" w:hAnsi="Arial" w:cs="Arial"/>
          <w:lang w:val="en-GB"/>
        </w:rPr>
        <w:t>] law, having its statutory seat [</w:t>
      </w:r>
      <w:r w:rsidRPr="001552FC">
        <w:rPr>
          <w:rFonts w:ascii="Arial" w:hAnsi="Arial" w:cs="Arial"/>
          <w:highlight w:val="yellow"/>
          <w:lang w:val="en-GB"/>
        </w:rPr>
        <w:t>in place, country</w:t>
      </w:r>
      <w:r w:rsidRPr="001552FC">
        <w:rPr>
          <w:rFonts w:ascii="Arial" w:hAnsi="Arial" w:cs="Arial"/>
          <w:lang w:val="en-GB"/>
        </w:rPr>
        <w:t>] and its address [</w:t>
      </w:r>
      <w:r w:rsidRPr="001552FC">
        <w:rPr>
          <w:rFonts w:ascii="Arial" w:hAnsi="Arial" w:cs="Arial"/>
          <w:highlight w:val="yellow"/>
          <w:lang w:val="en-GB"/>
        </w:rPr>
        <w:t>address</w:t>
      </w:r>
      <w:r w:rsidRPr="001552FC">
        <w:rPr>
          <w:rFonts w:ascii="Arial" w:hAnsi="Arial" w:cs="Arial"/>
          <w:lang w:val="en-GB"/>
        </w:rPr>
        <w:t>] and registered with the [</w:t>
      </w:r>
      <w:r w:rsidRPr="001552FC">
        <w:rPr>
          <w:rFonts w:ascii="Arial" w:hAnsi="Arial" w:cs="Arial"/>
          <w:highlight w:val="yellow"/>
          <w:lang w:val="en-GB"/>
        </w:rPr>
        <w:t>nationality</w:t>
      </w:r>
      <w:r w:rsidRPr="001552FC">
        <w:rPr>
          <w:rFonts w:ascii="Arial" w:hAnsi="Arial" w:cs="Arial"/>
          <w:lang w:val="en-GB"/>
        </w:rPr>
        <w:t>] Chamber of Commerce under number [</w:t>
      </w:r>
      <w:r w:rsidRPr="001552FC">
        <w:rPr>
          <w:rFonts w:ascii="Arial" w:hAnsi="Arial" w:cs="Arial"/>
          <w:highlight w:val="yellow"/>
          <w:lang w:val="en-GB"/>
        </w:rPr>
        <w:t>number</w:t>
      </w:r>
      <w:r w:rsidRPr="001552FC">
        <w:rPr>
          <w:rFonts w:ascii="Arial" w:hAnsi="Arial" w:cs="Arial"/>
          <w:lang w:val="en-GB"/>
        </w:rPr>
        <w:t>], hereinafter referred to as the “</w:t>
      </w:r>
      <w:r w:rsidRPr="001552FC">
        <w:rPr>
          <w:rFonts w:ascii="Arial" w:hAnsi="Arial" w:cs="Arial"/>
          <w:b/>
          <w:lang w:val="en-GB"/>
        </w:rPr>
        <w:t>Research Organisation</w:t>
      </w:r>
      <w:r w:rsidRPr="001552FC">
        <w:rPr>
          <w:rFonts w:ascii="Arial" w:hAnsi="Arial" w:cs="Arial"/>
          <w:lang w:val="en-GB"/>
        </w:rPr>
        <w:t>”;</w:t>
      </w:r>
    </w:p>
    <w:p w14:paraId="2C0E5D59" w14:textId="77777777" w:rsidR="00F91F48" w:rsidRPr="001552FC" w:rsidRDefault="00F91F48" w:rsidP="0036132A">
      <w:pPr>
        <w:pStyle w:val="Lijstalinea"/>
        <w:numPr>
          <w:ilvl w:val="0"/>
          <w:numId w:val="30"/>
        </w:numPr>
        <w:spacing w:before="120" w:after="120" w:line="276" w:lineRule="auto"/>
        <w:contextualSpacing w:val="0"/>
        <w:jc w:val="both"/>
        <w:rPr>
          <w:rFonts w:ascii="Arial" w:hAnsi="Arial" w:cs="Arial"/>
          <w:bCs/>
          <w:caps/>
          <w:lang w:val="en-GB"/>
        </w:rPr>
      </w:pPr>
      <w:r w:rsidRPr="001552FC">
        <w:rPr>
          <w:rFonts w:ascii="Arial" w:hAnsi="Arial" w:cs="Arial"/>
          <w:b/>
          <w:lang w:val="en-GB"/>
        </w:rPr>
        <w:t>[</w:t>
      </w:r>
      <w:r w:rsidR="00DE439C" w:rsidRPr="001552FC">
        <w:rPr>
          <w:rFonts w:ascii="Arial" w:hAnsi="Arial" w:cs="Arial"/>
          <w:b/>
          <w:lang w:val="en-GB"/>
        </w:rPr>
        <w:t>Industrial Partner X</w:t>
      </w:r>
      <w:r w:rsidRPr="001552FC">
        <w:rPr>
          <w:rFonts w:ascii="Arial" w:hAnsi="Arial" w:cs="Arial"/>
          <w:b/>
          <w:lang w:val="en-GB"/>
        </w:rPr>
        <w:t>]</w:t>
      </w:r>
      <w:r w:rsidRPr="001552FC">
        <w:rPr>
          <w:rFonts w:ascii="Arial" w:hAnsi="Arial" w:cs="Arial"/>
          <w:lang w:val="en-GB"/>
        </w:rPr>
        <w:t>, incorporated under [</w:t>
      </w:r>
      <w:r w:rsidRPr="001552FC">
        <w:rPr>
          <w:rFonts w:ascii="Arial" w:hAnsi="Arial" w:cs="Arial"/>
          <w:highlight w:val="yellow"/>
          <w:lang w:val="en-GB"/>
        </w:rPr>
        <w:t>nationality</w:t>
      </w:r>
      <w:r w:rsidRPr="001552FC">
        <w:rPr>
          <w:rFonts w:ascii="Arial" w:hAnsi="Arial" w:cs="Arial"/>
          <w:lang w:val="en-GB"/>
        </w:rPr>
        <w:t>] law, having its statutory seat [</w:t>
      </w:r>
      <w:r w:rsidRPr="001552FC">
        <w:rPr>
          <w:rFonts w:ascii="Arial" w:hAnsi="Arial" w:cs="Arial"/>
          <w:highlight w:val="yellow"/>
          <w:lang w:val="en-GB"/>
        </w:rPr>
        <w:t>in place, country]</w:t>
      </w:r>
      <w:r w:rsidRPr="001552FC">
        <w:rPr>
          <w:rFonts w:ascii="Arial" w:hAnsi="Arial" w:cs="Arial"/>
          <w:lang w:val="en-GB"/>
        </w:rPr>
        <w:t xml:space="preserve"> and its address [</w:t>
      </w:r>
      <w:r w:rsidRPr="001552FC">
        <w:rPr>
          <w:rFonts w:ascii="Arial" w:hAnsi="Arial" w:cs="Arial"/>
          <w:highlight w:val="yellow"/>
          <w:lang w:val="en-GB"/>
        </w:rPr>
        <w:t>address</w:t>
      </w:r>
      <w:r w:rsidRPr="001552FC">
        <w:rPr>
          <w:rFonts w:ascii="Arial" w:hAnsi="Arial" w:cs="Arial"/>
          <w:lang w:val="en-GB"/>
        </w:rPr>
        <w:t>] and registered with the [</w:t>
      </w:r>
      <w:r w:rsidRPr="001552FC">
        <w:rPr>
          <w:rFonts w:ascii="Arial" w:hAnsi="Arial" w:cs="Arial"/>
          <w:highlight w:val="yellow"/>
          <w:lang w:val="en-GB"/>
        </w:rPr>
        <w:t>nationality</w:t>
      </w:r>
      <w:r w:rsidRPr="001552FC">
        <w:rPr>
          <w:rFonts w:ascii="Arial" w:hAnsi="Arial" w:cs="Arial"/>
          <w:lang w:val="en-GB"/>
        </w:rPr>
        <w:t>] Chamber of Commerce under number [</w:t>
      </w:r>
      <w:r w:rsidRPr="001552FC">
        <w:rPr>
          <w:rFonts w:ascii="Arial" w:hAnsi="Arial" w:cs="Arial"/>
          <w:highlight w:val="yellow"/>
          <w:lang w:val="en-GB"/>
        </w:rPr>
        <w:t>numbe</w:t>
      </w:r>
      <w:r w:rsidRPr="001552FC">
        <w:rPr>
          <w:rFonts w:ascii="Arial" w:hAnsi="Arial" w:cs="Arial"/>
          <w:lang w:val="en-GB"/>
        </w:rPr>
        <w:t>r], hereinafter referred to as the “</w:t>
      </w:r>
      <w:r w:rsidRPr="001552FC">
        <w:rPr>
          <w:rFonts w:ascii="Arial" w:hAnsi="Arial" w:cs="Arial"/>
          <w:b/>
          <w:lang w:val="en-GB"/>
        </w:rPr>
        <w:t>[</w:t>
      </w:r>
      <w:r w:rsidR="00DE439C" w:rsidRPr="001552FC">
        <w:rPr>
          <w:rFonts w:ascii="Arial" w:hAnsi="Arial" w:cs="Arial"/>
          <w:b/>
          <w:highlight w:val="yellow"/>
          <w:lang w:val="en-GB"/>
        </w:rPr>
        <w:t>Industrial Partner</w:t>
      </w:r>
      <w:r w:rsidRPr="001552FC">
        <w:rPr>
          <w:rFonts w:ascii="Arial" w:hAnsi="Arial" w:cs="Arial"/>
          <w:b/>
          <w:highlight w:val="yellow"/>
          <w:lang w:val="en-GB"/>
        </w:rPr>
        <w:t xml:space="preserve"> x</w:t>
      </w:r>
      <w:r w:rsidRPr="001552FC">
        <w:rPr>
          <w:rFonts w:ascii="Arial" w:hAnsi="Arial" w:cs="Arial"/>
          <w:b/>
          <w:lang w:val="en-GB"/>
        </w:rPr>
        <w:t>]</w:t>
      </w:r>
      <w:r w:rsidRPr="001552FC">
        <w:rPr>
          <w:rFonts w:ascii="Arial" w:hAnsi="Arial" w:cs="Arial"/>
          <w:lang w:val="en-GB"/>
        </w:rPr>
        <w:t>”;</w:t>
      </w:r>
    </w:p>
    <w:p w14:paraId="3E1FF534" w14:textId="77777777" w:rsidR="00F91F48" w:rsidRPr="001552FC" w:rsidRDefault="00F91F48" w:rsidP="0036132A">
      <w:pPr>
        <w:pStyle w:val="Lijstalinea"/>
        <w:spacing w:before="120" w:after="120" w:line="276" w:lineRule="auto"/>
        <w:contextualSpacing w:val="0"/>
        <w:jc w:val="both"/>
        <w:rPr>
          <w:rFonts w:ascii="Arial" w:hAnsi="Arial" w:cs="Arial"/>
          <w:bCs/>
          <w:caps/>
          <w:lang w:val="en-GB"/>
        </w:rPr>
      </w:pPr>
    </w:p>
    <w:p w14:paraId="6B0E9102" w14:textId="77777777" w:rsidR="00F91F48" w:rsidRPr="001552FC" w:rsidRDefault="00F91F48" w:rsidP="0036132A">
      <w:pPr>
        <w:spacing w:before="120" w:after="120" w:line="276" w:lineRule="auto"/>
        <w:jc w:val="both"/>
        <w:rPr>
          <w:rFonts w:ascii="Arial" w:eastAsia="Calibri" w:hAnsi="Arial" w:cs="Arial"/>
          <w:bCs/>
          <w:sz w:val="20"/>
          <w:szCs w:val="20"/>
          <w:lang w:val="en-GB" w:eastAsia="en-US"/>
        </w:rPr>
      </w:pPr>
      <w:r w:rsidRPr="001552FC">
        <w:rPr>
          <w:rFonts w:ascii="Arial" w:eastAsia="Calibri" w:hAnsi="Arial" w:cs="Arial"/>
          <w:bCs/>
          <w:caps/>
          <w:sz w:val="20"/>
          <w:szCs w:val="20"/>
          <w:lang w:val="en-GB" w:eastAsia="en-US"/>
        </w:rPr>
        <w:t>E</w:t>
      </w:r>
      <w:r w:rsidRPr="001552FC">
        <w:rPr>
          <w:rFonts w:ascii="Arial" w:eastAsia="Calibri" w:hAnsi="Arial" w:cs="Arial"/>
          <w:bCs/>
          <w:sz w:val="20"/>
          <w:szCs w:val="20"/>
          <w:lang w:val="en-GB" w:eastAsia="en-US"/>
        </w:rPr>
        <w:t xml:space="preserve">ach of the parties hereinafter also referred as “a </w:t>
      </w:r>
      <w:r w:rsidRPr="001552FC">
        <w:rPr>
          <w:rFonts w:ascii="Arial" w:eastAsia="Calibri" w:hAnsi="Arial" w:cs="Arial"/>
          <w:b/>
          <w:bCs/>
          <w:sz w:val="20"/>
          <w:szCs w:val="20"/>
          <w:lang w:val="en-GB" w:eastAsia="en-US"/>
        </w:rPr>
        <w:t>Party</w:t>
      </w:r>
      <w:r w:rsidRPr="001552FC">
        <w:rPr>
          <w:rFonts w:ascii="Arial" w:eastAsia="Calibri" w:hAnsi="Arial" w:cs="Arial"/>
          <w:bCs/>
          <w:sz w:val="20"/>
          <w:szCs w:val="20"/>
          <w:lang w:val="en-GB" w:eastAsia="en-US"/>
        </w:rPr>
        <w:t xml:space="preserve">” and together as “the </w:t>
      </w:r>
      <w:r w:rsidRPr="001552FC">
        <w:rPr>
          <w:rFonts w:ascii="Arial" w:eastAsia="Calibri" w:hAnsi="Arial" w:cs="Arial"/>
          <w:b/>
          <w:bCs/>
          <w:sz w:val="20"/>
          <w:szCs w:val="20"/>
          <w:lang w:val="en-GB" w:eastAsia="en-US"/>
        </w:rPr>
        <w:t>Parties</w:t>
      </w:r>
      <w:r w:rsidRPr="001552FC">
        <w:rPr>
          <w:rFonts w:ascii="Arial" w:eastAsia="Calibri" w:hAnsi="Arial" w:cs="Arial"/>
          <w:bCs/>
          <w:sz w:val="20"/>
          <w:szCs w:val="20"/>
          <w:lang w:val="en-GB" w:eastAsia="en-US"/>
        </w:rPr>
        <w:t xml:space="preserve">”. </w:t>
      </w:r>
    </w:p>
    <w:p w14:paraId="28DDFC67" w14:textId="77777777" w:rsidR="00F91F48" w:rsidRPr="001552FC" w:rsidRDefault="00F91F48" w:rsidP="0036132A">
      <w:pPr>
        <w:pStyle w:val="Lijstalinea"/>
        <w:spacing w:before="120" w:after="120" w:line="276" w:lineRule="auto"/>
        <w:ind w:left="0"/>
        <w:contextualSpacing w:val="0"/>
        <w:jc w:val="both"/>
        <w:rPr>
          <w:rFonts w:ascii="Arial" w:hAnsi="Arial" w:cs="Arial"/>
          <w:lang w:val="en-GB"/>
        </w:rPr>
      </w:pPr>
    </w:p>
    <w:bookmarkEnd w:id="0"/>
    <w:p w14:paraId="6728CCDD" w14:textId="77777777" w:rsidR="00F91F48" w:rsidRPr="001552FC" w:rsidRDefault="00F91F48" w:rsidP="0036132A">
      <w:pPr>
        <w:spacing w:before="120" w:after="120" w:line="276" w:lineRule="auto"/>
        <w:jc w:val="both"/>
        <w:rPr>
          <w:rFonts w:ascii="Arial" w:hAnsi="Arial" w:cs="Arial"/>
          <w:bCs/>
          <w:caps/>
          <w:sz w:val="20"/>
          <w:szCs w:val="20"/>
          <w:lang w:val="en-GB"/>
        </w:rPr>
      </w:pPr>
      <w:r w:rsidRPr="001552FC">
        <w:rPr>
          <w:rFonts w:ascii="Arial" w:hAnsi="Arial" w:cs="Arial"/>
          <w:bCs/>
          <w:caps/>
          <w:sz w:val="20"/>
          <w:szCs w:val="20"/>
          <w:lang w:val="en-GB"/>
        </w:rPr>
        <w:t>whereas:</w:t>
      </w:r>
    </w:p>
    <w:p w14:paraId="23482523" w14:textId="77777777" w:rsidR="00F91F48" w:rsidRPr="001552FC" w:rsidRDefault="00F91F48" w:rsidP="0036132A">
      <w:pPr>
        <w:pStyle w:val="Lijstalinea"/>
        <w:numPr>
          <w:ilvl w:val="0"/>
          <w:numId w:val="31"/>
        </w:numPr>
        <w:spacing w:before="120" w:after="120" w:line="276" w:lineRule="auto"/>
        <w:contextualSpacing w:val="0"/>
        <w:jc w:val="both"/>
        <w:rPr>
          <w:rFonts w:ascii="Arial" w:hAnsi="Arial" w:cs="Arial"/>
          <w:lang w:val="en-GB"/>
        </w:rPr>
      </w:pPr>
      <w:r w:rsidRPr="001552FC">
        <w:rPr>
          <w:rFonts w:ascii="Arial" w:hAnsi="Arial" w:cs="Arial"/>
          <w:lang w:val="en-GB"/>
        </w:rPr>
        <w:t>The Dutch Top Sector Life Sciences and Health (‘</w:t>
      </w:r>
      <w:proofErr w:type="spellStart"/>
      <w:r w:rsidRPr="001552FC">
        <w:rPr>
          <w:rFonts w:ascii="Arial" w:hAnsi="Arial" w:cs="Arial"/>
          <w:i/>
          <w:lang w:val="en-GB"/>
        </w:rPr>
        <w:t>Topconsortium</w:t>
      </w:r>
      <w:proofErr w:type="spellEnd"/>
      <w:r w:rsidRPr="001552FC">
        <w:rPr>
          <w:rFonts w:ascii="Arial" w:hAnsi="Arial" w:cs="Arial"/>
          <w:i/>
          <w:lang w:val="en-GB"/>
        </w:rPr>
        <w:t xml:space="preserve"> </w:t>
      </w:r>
      <w:proofErr w:type="spellStart"/>
      <w:r w:rsidRPr="001552FC">
        <w:rPr>
          <w:rFonts w:ascii="Arial" w:hAnsi="Arial" w:cs="Arial"/>
          <w:i/>
          <w:lang w:val="en-GB"/>
        </w:rPr>
        <w:t>voor</w:t>
      </w:r>
      <w:proofErr w:type="spellEnd"/>
      <w:r w:rsidRPr="001552FC">
        <w:rPr>
          <w:rFonts w:ascii="Arial" w:hAnsi="Arial" w:cs="Arial"/>
          <w:i/>
          <w:lang w:val="en-GB"/>
        </w:rPr>
        <w:t xml:space="preserve"> </w:t>
      </w:r>
      <w:proofErr w:type="spellStart"/>
      <w:r w:rsidRPr="001552FC">
        <w:rPr>
          <w:rFonts w:ascii="Arial" w:hAnsi="Arial" w:cs="Arial"/>
          <w:i/>
          <w:lang w:val="en-GB"/>
        </w:rPr>
        <w:t>Kennis</w:t>
      </w:r>
      <w:proofErr w:type="spellEnd"/>
      <w:r w:rsidRPr="001552FC">
        <w:rPr>
          <w:rFonts w:ascii="Arial" w:hAnsi="Arial" w:cs="Arial"/>
          <w:i/>
          <w:lang w:val="en-GB"/>
        </w:rPr>
        <w:t xml:space="preserve"> </w:t>
      </w:r>
      <w:proofErr w:type="spellStart"/>
      <w:r w:rsidRPr="001552FC">
        <w:rPr>
          <w:rFonts w:ascii="Arial" w:hAnsi="Arial" w:cs="Arial"/>
          <w:i/>
          <w:lang w:val="en-GB"/>
        </w:rPr>
        <w:t>en</w:t>
      </w:r>
      <w:proofErr w:type="spellEnd"/>
      <w:r w:rsidRPr="001552FC">
        <w:rPr>
          <w:rFonts w:ascii="Arial" w:hAnsi="Arial" w:cs="Arial"/>
          <w:i/>
          <w:lang w:val="en-GB"/>
        </w:rPr>
        <w:t xml:space="preserve"> </w:t>
      </w:r>
      <w:proofErr w:type="spellStart"/>
      <w:r w:rsidRPr="001552FC">
        <w:rPr>
          <w:rFonts w:ascii="Arial" w:hAnsi="Arial" w:cs="Arial"/>
          <w:i/>
          <w:lang w:val="en-GB"/>
        </w:rPr>
        <w:t>Innovatie</w:t>
      </w:r>
      <w:proofErr w:type="spellEnd"/>
      <w:r w:rsidRPr="001552FC">
        <w:rPr>
          <w:rFonts w:ascii="Arial" w:hAnsi="Arial" w:cs="Arial"/>
          <w:lang w:val="en-GB"/>
        </w:rPr>
        <w:t>’ or ‘</w:t>
      </w:r>
      <w:r w:rsidRPr="001552FC">
        <w:rPr>
          <w:rFonts w:ascii="Arial" w:hAnsi="Arial" w:cs="Arial"/>
          <w:i/>
          <w:lang w:val="en-GB"/>
        </w:rPr>
        <w:t>TKI</w:t>
      </w:r>
      <w:r w:rsidRPr="001552FC">
        <w:rPr>
          <w:rFonts w:ascii="Arial" w:hAnsi="Arial" w:cs="Arial"/>
          <w:lang w:val="en-GB"/>
        </w:rPr>
        <w:t xml:space="preserve">’ </w:t>
      </w:r>
      <w:r w:rsidRPr="001552FC">
        <w:rPr>
          <w:rFonts w:ascii="Arial" w:hAnsi="Arial" w:cs="Arial"/>
          <w:i/>
          <w:lang w:val="en-GB"/>
        </w:rPr>
        <w:t>Life Sciences and Health</w:t>
      </w:r>
      <w:r w:rsidRPr="001552FC">
        <w:rPr>
          <w:rFonts w:ascii="Arial" w:hAnsi="Arial" w:cs="Arial"/>
          <w:lang w:val="en-GB"/>
        </w:rPr>
        <w:t>) is r</w:t>
      </w:r>
      <w:r w:rsidR="002C0954" w:rsidRPr="001552FC">
        <w:rPr>
          <w:rFonts w:ascii="Arial" w:hAnsi="Arial" w:cs="Arial"/>
          <w:lang w:val="en-GB"/>
        </w:rPr>
        <w:t xml:space="preserve">epresented by Stichting Life Sciences Health – TKI (also acting under its trade name </w:t>
      </w:r>
      <w:proofErr w:type="spellStart"/>
      <w:r w:rsidR="002C0954" w:rsidRPr="001552FC">
        <w:rPr>
          <w:rFonts w:ascii="Arial" w:hAnsi="Arial" w:cs="Arial"/>
          <w:lang w:val="en-GB"/>
        </w:rPr>
        <w:t>Health~Holland</w:t>
      </w:r>
      <w:proofErr w:type="spellEnd"/>
      <w:r w:rsidR="002C0954" w:rsidRPr="001552FC">
        <w:rPr>
          <w:rFonts w:ascii="Arial" w:hAnsi="Arial" w:cs="Arial"/>
          <w:lang w:val="en-GB"/>
        </w:rPr>
        <w:t>, hereinafter referred to as “</w:t>
      </w:r>
      <w:r w:rsidR="002C0954" w:rsidRPr="001552FC">
        <w:rPr>
          <w:rFonts w:ascii="Arial" w:hAnsi="Arial" w:cs="Arial"/>
          <w:b/>
          <w:lang w:val="en-GB"/>
        </w:rPr>
        <w:t>Stichting LSH-TKI</w:t>
      </w:r>
      <w:r w:rsidR="002C0954" w:rsidRPr="001552FC">
        <w:rPr>
          <w:rFonts w:ascii="Arial" w:hAnsi="Arial" w:cs="Arial"/>
          <w:lang w:val="en-GB"/>
        </w:rPr>
        <w:t xml:space="preserve">”), </w:t>
      </w:r>
      <w:r w:rsidRPr="001552FC">
        <w:rPr>
          <w:rFonts w:ascii="Arial" w:hAnsi="Arial" w:cs="Arial"/>
          <w:lang w:val="en-GB"/>
        </w:rPr>
        <w:t>tasked by the Dutch government to promote and stimulate new public-private partnerships to undertake research and development projects in the life sciences;</w:t>
      </w:r>
    </w:p>
    <w:p w14:paraId="21C563F1" w14:textId="59A207D9" w:rsidR="00F91F48" w:rsidRPr="001552FC" w:rsidRDefault="00F91F48" w:rsidP="0036132A">
      <w:pPr>
        <w:pStyle w:val="Lijstalinea"/>
        <w:numPr>
          <w:ilvl w:val="0"/>
          <w:numId w:val="31"/>
        </w:numPr>
        <w:spacing w:before="120" w:after="120" w:line="276" w:lineRule="auto"/>
        <w:contextualSpacing w:val="0"/>
        <w:jc w:val="both"/>
        <w:rPr>
          <w:rFonts w:ascii="Arial" w:hAnsi="Arial" w:cs="Arial"/>
          <w:lang w:val="en-GB"/>
        </w:rPr>
      </w:pPr>
      <w:r w:rsidRPr="001552FC">
        <w:rPr>
          <w:rFonts w:ascii="Arial" w:hAnsi="Arial" w:cs="Arial"/>
          <w:lang w:val="en-GB"/>
        </w:rPr>
        <w:t>To promote such partnerships, the Minister of Economic Aff</w:t>
      </w:r>
      <w:r w:rsidR="00A41659" w:rsidRPr="001552FC">
        <w:rPr>
          <w:rFonts w:ascii="Arial" w:hAnsi="Arial" w:cs="Arial"/>
          <w:lang w:val="en-GB"/>
        </w:rPr>
        <w:t xml:space="preserve">airs has allocated certain funds to </w:t>
      </w:r>
      <w:r w:rsidR="002C0954" w:rsidRPr="001552FC">
        <w:rPr>
          <w:rFonts w:ascii="Arial" w:hAnsi="Arial" w:cs="Arial"/>
          <w:lang w:val="en-GB"/>
        </w:rPr>
        <w:t>Stichting LSH-</w:t>
      </w:r>
      <w:r w:rsidRPr="001552FC">
        <w:rPr>
          <w:rFonts w:ascii="Arial" w:hAnsi="Arial" w:cs="Arial"/>
          <w:lang w:val="en-GB"/>
        </w:rPr>
        <w:t>TKI</w:t>
      </w:r>
      <w:r w:rsidR="00A41659" w:rsidRPr="001552FC">
        <w:rPr>
          <w:rFonts w:ascii="Arial" w:hAnsi="Arial" w:cs="Arial"/>
          <w:lang w:val="en-GB"/>
        </w:rPr>
        <w:t xml:space="preserve">, </w:t>
      </w:r>
      <w:r w:rsidRPr="001552FC">
        <w:rPr>
          <w:rFonts w:ascii="Arial" w:hAnsi="Arial" w:cs="Arial"/>
          <w:lang w:val="en-GB"/>
        </w:rPr>
        <w:t>to</w:t>
      </w:r>
      <w:r w:rsidR="00A41659" w:rsidRPr="001552FC">
        <w:rPr>
          <w:rFonts w:ascii="Arial" w:hAnsi="Arial" w:cs="Arial"/>
          <w:lang w:val="en-GB"/>
        </w:rPr>
        <w:t xml:space="preserve"> grant allowances to</w:t>
      </w:r>
      <w:r w:rsidRPr="001552FC">
        <w:rPr>
          <w:rFonts w:ascii="Arial" w:hAnsi="Arial" w:cs="Arial"/>
          <w:lang w:val="en-GB"/>
        </w:rPr>
        <w:t xml:space="preserve"> projects under the TKI-p</w:t>
      </w:r>
      <w:r w:rsidR="006C0200">
        <w:rPr>
          <w:rFonts w:ascii="Arial" w:hAnsi="Arial" w:cs="Arial"/>
          <w:lang w:val="en-GB"/>
        </w:rPr>
        <w:t>rogramme Life Sciences &amp; Health</w:t>
      </w:r>
      <w:r w:rsidR="006C0BFE">
        <w:rPr>
          <w:rFonts w:ascii="Arial" w:hAnsi="Arial" w:cs="Arial"/>
          <w:lang w:val="en-GB"/>
        </w:rPr>
        <w:t xml:space="preserve"> </w:t>
      </w:r>
      <w:r w:rsidR="00A41659" w:rsidRPr="001552FC">
        <w:rPr>
          <w:rFonts w:ascii="Arial" w:hAnsi="Arial" w:cs="Arial"/>
          <w:lang w:val="en-GB"/>
        </w:rPr>
        <w:t>(each such allowance a “</w:t>
      </w:r>
      <w:r w:rsidR="004924C9">
        <w:rPr>
          <w:rFonts w:ascii="Arial" w:hAnsi="Arial" w:cs="Arial"/>
          <w:b/>
          <w:lang w:val="en-GB"/>
        </w:rPr>
        <w:t>PPP</w:t>
      </w:r>
      <w:r w:rsidR="00A41659" w:rsidRPr="001552FC">
        <w:rPr>
          <w:rFonts w:ascii="Arial" w:hAnsi="Arial" w:cs="Arial"/>
          <w:b/>
          <w:lang w:val="en-GB"/>
        </w:rPr>
        <w:t>-Allowance</w:t>
      </w:r>
      <w:r w:rsidR="00A41659" w:rsidRPr="001552FC">
        <w:rPr>
          <w:rFonts w:ascii="Arial" w:hAnsi="Arial" w:cs="Arial"/>
          <w:lang w:val="en-GB"/>
        </w:rPr>
        <w:t>”);</w:t>
      </w:r>
    </w:p>
    <w:p w14:paraId="2C97DF2E" w14:textId="4F3FDA8C" w:rsidR="00A41659" w:rsidRPr="001552FC" w:rsidRDefault="0063716D" w:rsidP="0036132A">
      <w:pPr>
        <w:pStyle w:val="Lijstalinea"/>
        <w:numPr>
          <w:ilvl w:val="0"/>
          <w:numId w:val="31"/>
        </w:numPr>
        <w:spacing w:before="120" w:after="120" w:line="276" w:lineRule="auto"/>
        <w:contextualSpacing w:val="0"/>
        <w:jc w:val="both"/>
        <w:rPr>
          <w:rFonts w:ascii="Arial" w:hAnsi="Arial" w:cs="Arial"/>
          <w:lang w:val="en-GB"/>
        </w:rPr>
      </w:pPr>
      <w:r w:rsidRPr="001552FC">
        <w:rPr>
          <w:rFonts w:ascii="Arial" w:hAnsi="Arial" w:cs="Arial"/>
          <w:lang w:val="en-GB"/>
        </w:rPr>
        <w:t xml:space="preserve">Parties </w:t>
      </w:r>
      <w:r w:rsidR="00FB1DF5" w:rsidRPr="001552FC">
        <w:rPr>
          <w:rFonts w:ascii="Arial" w:hAnsi="Arial" w:cs="Arial"/>
          <w:lang w:val="en-GB"/>
        </w:rPr>
        <w:t>desire to start a</w:t>
      </w:r>
      <w:r w:rsidR="002F0014" w:rsidRPr="001552FC">
        <w:rPr>
          <w:rFonts w:ascii="Arial" w:hAnsi="Arial" w:cs="Arial"/>
          <w:lang w:val="en-GB"/>
        </w:rPr>
        <w:t xml:space="preserve"> research project </w:t>
      </w:r>
      <w:r w:rsidRPr="001552FC">
        <w:rPr>
          <w:rFonts w:ascii="Arial" w:hAnsi="Arial" w:cs="Arial"/>
          <w:lang w:val="en-GB"/>
        </w:rPr>
        <w:t>titled [</w:t>
      </w:r>
      <w:r w:rsidRPr="001552FC">
        <w:rPr>
          <w:rFonts w:ascii="Arial" w:hAnsi="Arial" w:cs="Arial"/>
          <w:highlight w:val="yellow"/>
          <w:lang w:val="en-GB"/>
        </w:rPr>
        <w:t>title</w:t>
      </w:r>
      <w:r w:rsidRPr="001552FC">
        <w:rPr>
          <w:rFonts w:ascii="Arial" w:hAnsi="Arial" w:cs="Arial"/>
          <w:lang w:val="en-GB"/>
        </w:rPr>
        <w:t>]</w:t>
      </w:r>
      <w:r w:rsidR="00607A77" w:rsidRPr="001552FC">
        <w:rPr>
          <w:rFonts w:ascii="Arial" w:hAnsi="Arial" w:cs="Arial"/>
          <w:lang w:val="en-GB"/>
        </w:rPr>
        <w:t xml:space="preserve"> (the “</w:t>
      </w:r>
      <w:r w:rsidR="00607A77" w:rsidRPr="001552FC">
        <w:rPr>
          <w:rFonts w:ascii="Arial" w:hAnsi="Arial" w:cs="Arial"/>
          <w:b/>
          <w:lang w:val="en-GB"/>
        </w:rPr>
        <w:t>Project</w:t>
      </w:r>
      <w:r w:rsidR="00607A77" w:rsidRPr="001552FC">
        <w:rPr>
          <w:rFonts w:ascii="Arial" w:hAnsi="Arial" w:cs="Arial"/>
          <w:lang w:val="en-GB"/>
        </w:rPr>
        <w:t>”)</w:t>
      </w:r>
      <w:r w:rsidRPr="001552FC">
        <w:rPr>
          <w:rFonts w:ascii="Arial" w:hAnsi="Arial" w:cs="Arial"/>
          <w:lang w:val="en-GB"/>
        </w:rPr>
        <w:t xml:space="preserve"> </w:t>
      </w:r>
      <w:r w:rsidR="002F0014" w:rsidRPr="001552FC">
        <w:rPr>
          <w:rFonts w:ascii="Arial" w:hAnsi="Arial" w:cs="Arial"/>
          <w:lang w:val="en-GB"/>
        </w:rPr>
        <w:t xml:space="preserve">within the scope of the </w:t>
      </w:r>
      <w:r w:rsidRPr="001552FC">
        <w:rPr>
          <w:rFonts w:ascii="Arial" w:hAnsi="Arial" w:cs="Arial"/>
          <w:lang w:val="en-GB"/>
        </w:rPr>
        <w:t>TKI-programme Life Sciences &amp; Health</w:t>
      </w:r>
      <w:r w:rsidR="00B3687E">
        <w:rPr>
          <w:rFonts w:ascii="Arial" w:hAnsi="Arial" w:cs="Arial"/>
          <w:lang w:val="en-GB"/>
        </w:rPr>
        <w:t xml:space="preserve"> </w:t>
      </w:r>
      <w:r w:rsidR="002F0014" w:rsidRPr="001552FC">
        <w:rPr>
          <w:rFonts w:ascii="Arial" w:hAnsi="Arial" w:cs="Arial"/>
          <w:lang w:val="en-GB"/>
        </w:rPr>
        <w:t>and have submitted an application to Stichting LSH-TKI for th</w:t>
      </w:r>
      <w:r w:rsidR="003120C0">
        <w:rPr>
          <w:rFonts w:ascii="Arial" w:hAnsi="Arial" w:cs="Arial"/>
          <w:lang w:val="en-GB"/>
        </w:rPr>
        <w:t>e grant of such PPP</w:t>
      </w:r>
      <w:r w:rsidR="00FB1DF5" w:rsidRPr="001552FC">
        <w:rPr>
          <w:rFonts w:ascii="Arial" w:hAnsi="Arial" w:cs="Arial"/>
          <w:lang w:val="en-GB"/>
        </w:rPr>
        <w:t>-Allowance to</w:t>
      </w:r>
      <w:r w:rsidR="00607A77" w:rsidRPr="001552FC">
        <w:rPr>
          <w:rFonts w:ascii="Arial" w:hAnsi="Arial" w:cs="Arial"/>
          <w:lang w:val="en-GB"/>
        </w:rPr>
        <w:t xml:space="preserve"> the P</w:t>
      </w:r>
      <w:r w:rsidR="002F0014" w:rsidRPr="001552FC">
        <w:rPr>
          <w:rFonts w:ascii="Arial" w:hAnsi="Arial" w:cs="Arial"/>
          <w:lang w:val="en-GB"/>
        </w:rPr>
        <w:t xml:space="preserve">roject </w:t>
      </w:r>
      <w:r w:rsidRPr="001552FC">
        <w:rPr>
          <w:rFonts w:ascii="Arial" w:hAnsi="Arial" w:cs="Arial"/>
          <w:lang w:val="en-GB"/>
        </w:rPr>
        <w:t>(the “</w:t>
      </w:r>
      <w:r w:rsidRPr="001552FC">
        <w:rPr>
          <w:rFonts w:ascii="Arial" w:hAnsi="Arial" w:cs="Arial"/>
          <w:b/>
          <w:lang w:val="en-GB"/>
        </w:rPr>
        <w:t>Project Application</w:t>
      </w:r>
      <w:r w:rsidRPr="001552FC">
        <w:rPr>
          <w:rFonts w:ascii="Arial" w:hAnsi="Arial" w:cs="Arial"/>
          <w:lang w:val="en-GB"/>
        </w:rPr>
        <w:t>”)</w:t>
      </w:r>
      <w:r w:rsidR="002F0014" w:rsidRPr="001552FC">
        <w:rPr>
          <w:rFonts w:ascii="Arial" w:hAnsi="Arial" w:cs="Arial"/>
          <w:lang w:val="en-GB"/>
        </w:rPr>
        <w:t>;</w:t>
      </w:r>
    </w:p>
    <w:p w14:paraId="5959BE40" w14:textId="3D4D921C" w:rsidR="002F0014" w:rsidRPr="001552FC" w:rsidRDefault="00607A77" w:rsidP="0036132A">
      <w:pPr>
        <w:pStyle w:val="Lijstalinea"/>
        <w:numPr>
          <w:ilvl w:val="0"/>
          <w:numId w:val="31"/>
        </w:numPr>
        <w:spacing w:before="120" w:after="120" w:line="276" w:lineRule="auto"/>
        <w:contextualSpacing w:val="0"/>
        <w:jc w:val="both"/>
        <w:rPr>
          <w:rFonts w:ascii="Arial" w:hAnsi="Arial" w:cs="Arial"/>
          <w:lang w:val="en-GB"/>
        </w:rPr>
      </w:pPr>
      <w:r w:rsidRPr="001552FC">
        <w:rPr>
          <w:rFonts w:ascii="Arial" w:hAnsi="Arial" w:cs="Arial"/>
          <w:lang w:val="en-GB"/>
        </w:rPr>
        <w:t xml:space="preserve">In addition to the </w:t>
      </w:r>
      <w:r w:rsidR="003120C0">
        <w:rPr>
          <w:rFonts w:ascii="Arial" w:hAnsi="Arial" w:cs="Arial"/>
          <w:lang w:val="en-GB"/>
        </w:rPr>
        <w:t>applicable conditions of the PPP</w:t>
      </w:r>
      <w:r w:rsidRPr="001552FC">
        <w:rPr>
          <w:rFonts w:ascii="Arial" w:hAnsi="Arial" w:cs="Arial"/>
          <w:lang w:val="en-GB"/>
        </w:rPr>
        <w:t>-Allowance grant agreement (the “</w:t>
      </w:r>
      <w:r w:rsidR="003120C0">
        <w:rPr>
          <w:rFonts w:ascii="Arial" w:hAnsi="Arial" w:cs="Arial"/>
          <w:b/>
          <w:lang w:val="en-GB"/>
        </w:rPr>
        <w:t>PPP</w:t>
      </w:r>
      <w:r w:rsidRPr="001552FC">
        <w:rPr>
          <w:rFonts w:ascii="Arial" w:hAnsi="Arial" w:cs="Arial"/>
          <w:b/>
          <w:lang w:val="en-GB"/>
        </w:rPr>
        <w:t>-Allowance Agreement</w:t>
      </w:r>
      <w:r w:rsidRPr="001552FC">
        <w:rPr>
          <w:rFonts w:ascii="Arial" w:hAnsi="Arial" w:cs="Arial"/>
          <w:lang w:val="en-GB"/>
        </w:rPr>
        <w:t xml:space="preserve">”) to be signed between the Parties and Stichting LSH-TKI upon approval of the Project Application, </w:t>
      </w:r>
      <w:r w:rsidR="0063716D" w:rsidRPr="001552FC">
        <w:rPr>
          <w:rFonts w:ascii="Arial" w:hAnsi="Arial" w:cs="Arial"/>
          <w:lang w:val="en-GB"/>
        </w:rPr>
        <w:t>Parties desire to specify the binding commitments among</w:t>
      </w:r>
      <w:r w:rsidRPr="001552FC">
        <w:rPr>
          <w:rFonts w:ascii="Arial" w:hAnsi="Arial" w:cs="Arial"/>
          <w:lang w:val="en-GB"/>
        </w:rPr>
        <w:t xml:space="preserve"> themselves with regard to the p</w:t>
      </w:r>
      <w:r w:rsidR="0063716D" w:rsidRPr="001552FC">
        <w:rPr>
          <w:rFonts w:ascii="Arial" w:hAnsi="Arial" w:cs="Arial"/>
          <w:lang w:val="en-GB"/>
        </w:rPr>
        <w:t>roject</w:t>
      </w:r>
      <w:r w:rsidR="00FB1DF5" w:rsidRPr="001552FC">
        <w:rPr>
          <w:rFonts w:ascii="Arial" w:hAnsi="Arial" w:cs="Arial"/>
          <w:lang w:val="en-GB"/>
        </w:rPr>
        <w:t xml:space="preserve"> </w:t>
      </w:r>
      <w:r w:rsidRPr="001552FC">
        <w:rPr>
          <w:rFonts w:ascii="Arial" w:hAnsi="Arial" w:cs="Arial"/>
          <w:lang w:val="en-GB"/>
        </w:rPr>
        <w:t>and the work to be allocated thereunder as set out in the “</w:t>
      </w:r>
      <w:r w:rsidRPr="001552FC">
        <w:rPr>
          <w:rFonts w:ascii="Arial" w:hAnsi="Arial" w:cs="Arial"/>
          <w:b/>
          <w:lang w:val="en-GB"/>
        </w:rPr>
        <w:t>Project Plan</w:t>
      </w:r>
      <w:r w:rsidRPr="001552FC">
        <w:rPr>
          <w:rFonts w:ascii="Arial" w:hAnsi="Arial" w:cs="Arial"/>
          <w:lang w:val="en-GB"/>
        </w:rPr>
        <w:t xml:space="preserve">” attached to this Consortium Agreement in </w:t>
      </w:r>
      <w:r w:rsidRPr="001552FC">
        <w:rPr>
          <w:rFonts w:ascii="Arial" w:hAnsi="Arial" w:cs="Arial"/>
          <w:u w:val="single"/>
          <w:lang w:val="en-GB"/>
        </w:rPr>
        <w:t>Annex 1</w:t>
      </w:r>
      <w:r w:rsidRPr="001552FC">
        <w:rPr>
          <w:rFonts w:ascii="Arial" w:hAnsi="Arial" w:cs="Arial"/>
          <w:lang w:val="en-GB"/>
        </w:rPr>
        <w:t xml:space="preserve">, all in accordance with the </w:t>
      </w:r>
      <w:r w:rsidR="00FB1DF5" w:rsidRPr="001552FC">
        <w:rPr>
          <w:rFonts w:ascii="Arial" w:hAnsi="Arial" w:cs="Arial"/>
          <w:lang w:val="en-GB"/>
        </w:rPr>
        <w:t>terms and conditions of this Consortium Agreemen</w:t>
      </w:r>
      <w:r w:rsidRPr="001552FC">
        <w:rPr>
          <w:rFonts w:ascii="Arial" w:hAnsi="Arial" w:cs="Arial"/>
          <w:lang w:val="en-GB"/>
        </w:rPr>
        <w:t>t</w:t>
      </w:r>
      <w:r w:rsidR="002F0014" w:rsidRPr="001552FC">
        <w:rPr>
          <w:rFonts w:ascii="Arial" w:hAnsi="Arial" w:cs="Arial"/>
          <w:lang w:val="en-GB"/>
        </w:rPr>
        <w:t>;</w:t>
      </w:r>
    </w:p>
    <w:p w14:paraId="62E49595" w14:textId="438A890A" w:rsidR="006D58CE" w:rsidRPr="001552FC" w:rsidRDefault="002F0014" w:rsidP="0036132A">
      <w:pPr>
        <w:pStyle w:val="Lijstalinea"/>
        <w:numPr>
          <w:ilvl w:val="0"/>
          <w:numId w:val="31"/>
        </w:numPr>
        <w:spacing w:before="120" w:after="120" w:line="276" w:lineRule="auto"/>
        <w:contextualSpacing w:val="0"/>
        <w:jc w:val="both"/>
        <w:rPr>
          <w:rFonts w:ascii="Arial" w:hAnsi="Arial" w:cs="Arial"/>
          <w:lang w:val="en-GB"/>
        </w:rPr>
      </w:pPr>
      <w:r w:rsidRPr="006C0200">
        <w:rPr>
          <w:rFonts w:ascii="Arial" w:hAnsi="Arial" w:cs="Arial"/>
          <w:lang w:val="en-GB"/>
        </w:rPr>
        <w:t>The Parties agree that in case Stichtin</w:t>
      </w:r>
      <w:r w:rsidR="003120C0">
        <w:rPr>
          <w:rFonts w:ascii="Arial" w:hAnsi="Arial" w:cs="Arial"/>
          <w:lang w:val="en-GB"/>
        </w:rPr>
        <w:t>g LSH-TKI does not grant the PPP</w:t>
      </w:r>
      <w:r w:rsidRPr="006C0200">
        <w:rPr>
          <w:rFonts w:ascii="Arial" w:hAnsi="Arial" w:cs="Arial"/>
          <w:lang w:val="en-GB"/>
        </w:rPr>
        <w:t xml:space="preserve">-Allowance as </w:t>
      </w:r>
      <w:r w:rsidR="00FB1DF5" w:rsidRPr="006C0200">
        <w:rPr>
          <w:rFonts w:ascii="Arial" w:hAnsi="Arial" w:cs="Arial"/>
          <w:lang w:val="en-GB"/>
        </w:rPr>
        <w:t>applied for</w:t>
      </w:r>
      <w:r w:rsidRPr="006C0200">
        <w:rPr>
          <w:rFonts w:ascii="Arial" w:hAnsi="Arial" w:cs="Arial"/>
          <w:lang w:val="en-GB"/>
        </w:rPr>
        <w:t xml:space="preserve">, this Agreement will be </w:t>
      </w:r>
      <w:r w:rsidR="004D2BCC" w:rsidRPr="006C0200">
        <w:rPr>
          <w:rFonts w:ascii="Arial" w:hAnsi="Arial" w:cs="Arial"/>
          <w:lang w:val="en-GB"/>
        </w:rPr>
        <w:t>terminated,</w:t>
      </w:r>
      <w:r w:rsidRPr="006C0200">
        <w:rPr>
          <w:rFonts w:ascii="Arial" w:hAnsi="Arial" w:cs="Arial"/>
          <w:lang w:val="en-GB"/>
        </w:rPr>
        <w:t xml:space="preserve"> except for the confidentiality provisions</w:t>
      </w:r>
      <w:r w:rsidR="004D2BCC" w:rsidRPr="001552FC">
        <w:rPr>
          <w:rFonts w:ascii="Arial" w:hAnsi="Arial" w:cs="Arial"/>
          <w:lang w:val="en-GB"/>
        </w:rPr>
        <w:t xml:space="preserve"> that will survive termination</w:t>
      </w:r>
      <w:r w:rsidRPr="001552FC">
        <w:rPr>
          <w:rFonts w:ascii="Arial" w:hAnsi="Arial" w:cs="Arial"/>
          <w:lang w:val="en-GB"/>
        </w:rPr>
        <w:t>;</w:t>
      </w:r>
    </w:p>
    <w:p w14:paraId="764B6A64" w14:textId="77777777" w:rsidR="00060C8F" w:rsidRPr="001552FC" w:rsidRDefault="00060C8F" w:rsidP="004D2BCC">
      <w:pPr>
        <w:spacing w:before="120" w:after="120" w:line="276" w:lineRule="auto"/>
        <w:jc w:val="both"/>
        <w:rPr>
          <w:rFonts w:ascii="Arial" w:hAnsi="Arial" w:cs="Arial"/>
          <w:sz w:val="20"/>
          <w:szCs w:val="20"/>
          <w:lang w:val="en-GB"/>
        </w:rPr>
      </w:pPr>
    </w:p>
    <w:p w14:paraId="463D626F" w14:textId="77777777" w:rsidR="00144951" w:rsidRPr="001552FC" w:rsidRDefault="00144951" w:rsidP="0036132A">
      <w:pPr>
        <w:spacing w:before="120" w:after="120" w:line="276" w:lineRule="auto"/>
        <w:ind w:right="44"/>
        <w:jc w:val="both"/>
        <w:rPr>
          <w:rFonts w:ascii="Arial" w:hAnsi="Arial" w:cs="Arial"/>
          <w:color w:val="000000"/>
          <w:sz w:val="20"/>
          <w:szCs w:val="20"/>
          <w:lang w:val="en-GB" w:eastAsia="en-US"/>
        </w:rPr>
      </w:pPr>
      <w:r w:rsidRPr="001552FC">
        <w:rPr>
          <w:rFonts w:ascii="Arial" w:hAnsi="Arial" w:cs="Arial"/>
          <w:color w:val="000000"/>
          <w:sz w:val="20"/>
          <w:szCs w:val="20"/>
          <w:lang w:val="en-GB" w:eastAsia="en-US"/>
        </w:rPr>
        <w:t>NOW, THEREFORE, IT IS HEREBY AGREED AS FOLLOWS:</w:t>
      </w:r>
    </w:p>
    <w:p w14:paraId="3BF60993" w14:textId="77777777" w:rsidR="0036132A" w:rsidRPr="001552FC" w:rsidRDefault="0036132A" w:rsidP="0036132A">
      <w:pPr>
        <w:spacing w:before="120" w:after="120" w:line="276" w:lineRule="auto"/>
        <w:ind w:right="44"/>
        <w:jc w:val="both"/>
        <w:rPr>
          <w:rFonts w:ascii="Arial" w:hAnsi="Arial" w:cs="Arial"/>
          <w:color w:val="000000"/>
          <w:sz w:val="20"/>
          <w:szCs w:val="20"/>
          <w:lang w:val="en-GB" w:eastAsia="en-US"/>
        </w:rPr>
      </w:pPr>
    </w:p>
    <w:p w14:paraId="68DA30A7" w14:textId="77777777" w:rsidR="0036132A" w:rsidRPr="001552FC" w:rsidRDefault="0036132A" w:rsidP="0036132A">
      <w:pPr>
        <w:pStyle w:val="Lijstalinea"/>
        <w:numPr>
          <w:ilvl w:val="0"/>
          <w:numId w:val="32"/>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Definitions</w:t>
      </w:r>
    </w:p>
    <w:p w14:paraId="15897839" w14:textId="5E63EB29" w:rsidR="00C573E6" w:rsidRPr="001552FC" w:rsidRDefault="00C573E6" w:rsidP="00C573E6">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Access Rights</w:t>
      </w:r>
      <w:r w:rsidRPr="001552FC">
        <w:rPr>
          <w:rFonts w:ascii="Arial" w:hAnsi="Arial" w:cs="Arial"/>
          <w:color w:val="000000"/>
          <w:lang w:val="en-GB"/>
        </w:rPr>
        <w:t>” means any licenses and user rights to a Party’s Background</w:t>
      </w:r>
      <w:r w:rsidR="00FB1DF5" w:rsidRPr="001552FC">
        <w:rPr>
          <w:rFonts w:ascii="Arial" w:hAnsi="Arial" w:cs="Arial"/>
          <w:color w:val="000000"/>
          <w:lang w:val="en-GB"/>
        </w:rPr>
        <w:t xml:space="preserve"> or Foreground</w:t>
      </w:r>
      <w:r w:rsidRPr="001552FC">
        <w:rPr>
          <w:rFonts w:ascii="Arial" w:hAnsi="Arial" w:cs="Arial"/>
          <w:color w:val="000000"/>
          <w:lang w:val="en-GB"/>
        </w:rPr>
        <w:t>;</w:t>
      </w:r>
    </w:p>
    <w:p w14:paraId="55D5D85B" w14:textId="77777777" w:rsidR="00241F07" w:rsidRPr="001552FC" w:rsidRDefault="00241F07" w:rsidP="00241F07">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Affiliate</w:t>
      </w:r>
      <w:r w:rsidRPr="001552FC">
        <w:rPr>
          <w:rFonts w:ascii="Arial" w:hAnsi="Arial" w:cs="Arial"/>
          <w:color w:val="000000"/>
          <w:lang w:val="en-GB"/>
        </w:rPr>
        <w:t>” means the legal entity that is either the ultimate parent company of a Party or that is under the direct or indirect control of a Party, or under the same direct or indirect control as the Party, control taking any in the following forms:</w:t>
      </w:r>
    </w:p>
    <w:p w14:paraId="07D9F700" w14:textId="77777777" w:rsidR="00241F07" w:rsidRPr="001552FC" w:rsidRDefault="00241F07" w:rsidP="00241F07">
      <w:pPr>
        <w:pStyle w:val="Lijstalinea"/>
        <w:numPr>
          <w:ilvl w:val="0"/>
          <w:numId w:val="34"/>
        </w:numPr>
        <w:spacing w:before="120" w:after="120" w:line="276" w:lineRule="auto"/>
        <w:ind w:right="44"/>
        <w:contextualSpacing w:val="0"/>
        <w:jc w:val="both"/>
        <w:rPr>
          <w:rFonts w:ascii="Arial" w:hAnsi="Arial" w:cs="Arial"/>
          <w:color w:val="000000"/>
          <w:lang w:val="en-GB"/>
        </w:rPr>
      </w:pPr>
      <w:r w:rsidRPr="001552FC">
        <w:rPr>
          <w:rFonts w:ascii="Arial" w:hAnsi="Arial" w:cs="Arial"/>
          <w:color w:val="000000"/>
          <w:lang w:val="en-GB"/>
        </w:rPr>
        <w:t>the direct or indirect holding of more than 50% of the nominal value of the issued share capital in the legal entity concerned, or of a majority of the voting rights of the shareholders or associates of that entity;</w:t>
      </w:r>
    </w:p>
    <w:p w14:paraId="4FE5699B" w14:textId="77777777" w:rsidR="00241F07" w:rsidRPr="001552FC" w:rsidRDefault="00241F07" w:rsidP="00241F07">
      <w:pPr>
        <w:pStyle w:val="Lijstalinea"/>
        <w:numPr>
          <w:ilvl w:val="0"/>
          <w:numId w:val="34"/>
        </w:numPr>
        <w:spacing w:before="120" w:after="120" w:line="276" w:lineRule="auto"/>
        <w:ind w:right="44"/>
        <w:contextualSpacing w:val="0"/>
        <w:jc w:val="both"/>
        <w:rPr>
          <w:rFonts w:ascii="Arial" w:hAnsi="Arial" w:cs="Arial"/>
          <w:color w:val="000000"/>
          <w:lang w:val="en-GB"/>
        </w:rPr>
      </w:pPr>
      <w:r w:rsidRPr="001552FC">
        <w:rPr>
          <w:rFonts w:ascii="Arial" w:hAnsi="Arial" w:cs="Arial"/>
          <w:color w:val="000000"/>
          <w:lang w:val="en-GB"/>
        </w:rPr>
        <w:t>the direct or indirect holding, in fact or in law, of decision-making powers in the legal entity concerned.</w:t>
      </w:r>
    </w:p>
    <w:p w14:paraId="2F113866" w14:textId="37229774" w:rsidR="00D370ED" w:rsidRPr="001552FC" w:rsidRDefault="00D370ED" w:rsidP="00D370ED">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Background</w:t>
      </w:r>
      <w:r w:rsidRPr="001552FC">
        <w:rPr>
          <w:rFonts w:ascii="Arial" w:hAnsi="Arial" w:cs="Arial"/>
          <w:color w:val="000000"/>
          <w:lang w:val="en-GB"/>
        </w:rPr>
        <w:t>” means</w:t>
      </w:r>
      <w:r w:rsidR="00607A77" w:rsidRPr="001552FC">
        <w:rPr>
          <w:rFonts w:ascii="Arial" w:hAnsi="Arial" w:cs="Arial"/>
          <w:color w:val="000000"/>
          <w:lang w:val="en-GB"/>
        </w:rPr>
        <w:t xml:space="preserve"> all</w:t>
      </w:r>
      <w:r w:rsidRPr="001552FC">
        <w:rPr>
          <w:rFonts w:ascii="Arial" w:hAnsi="Arial" w:cs="Arial"/>
          <w:color w:val="000000"/>
          <w:lang w:val="en-GB"/>
        </w:rPr>
        <w:t xml:space="preserve"> information or material held by a Party prior to its </w:t>
      </w:r>
      <w:r w:rsidR="00C573E6" w:rsidRPr="001552FC">
        <w:rPr>
          <w:rFonts w:ascii="Arial" w:hAnsi="Arial" w:cs="Arial"/>
          <w:color w:val="000000"/>
          <w:lang w:val="en-GB"/>
        </w:rPr>
        <w:t>participation</w:t>
      </w:r>
      <w:r w:rsidRPr="001552FC">
        <w:rPr>
          <w:rFonts w:ascii="Arial" w:hAnsi="Arial" w:cs="Arial"/>
          <w:color w:val="000000"/>
          <w:lang w:val="en-GB"/>
        </w:rPr>
        <w:t xml:space="preserve"> to this Consortium Agreement or that has been developed or obtained by a Party after the Effective Date of this Consortium Agreement independently from the Project, as well as any intellectual property rights pertaining to such information or material;</w:t>
      </w:r>
    </w:p>
    <w:p w14:paraId="6917CCC3" w14:textId="52D5E342" w:rsidR="004E4AE9" w:rsidRPr="001552FC" w:rsidRDefault="004E4AE9" w:rsidP="004E4AE9">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Budget</w:t>
      </w:r>
      <w:r w:rsidRPr="001552FC">
        <w:rPr>
          <w:rFonts w:ascii="Arial" w:hAnsi="Arial" w:cs="Arial"/>
          <w:color w:val="000000"/>
          <w:lang w:val="en-GB"/>
        </w:rPr>
        <w:t>” means the estimate of the total cost to carry out the Project Plan, pursuan</w:t>
      </w:r>
      <w:r w:rsidR="003120C0">
        <w:rPr>
          <w:rFonts w:ascii="Arial" w:hAnsi="Arial" w:cs="Arial"/>
          <w:color w:val="000000"/>
          <w:lang w:val="en-GB"/>
        </w:rPr>
        <w:t>t to the requirements of the PPP</w:t>
      </w:r>
      <w:r w:rsidRPr="001552FC">
        <w:rPr>
          <w:rFonts w:ascii="Arial" w:hAnsi="Arial" w:cs="Arial"/>
          <w:color w:val="000000"/>
          <w:lang w:val="en-GB"/>
        </w:rPr>
        <w:t xml:space="preserve">-Allowance Agreement and including an overview of the contributions of each Party to the Project, as attached to this Consortium Agreement in </w:t>
      </w:r>
      <w:r w:rsidRPr="001552FC">
        <w:rPr>
          <w:rFonts w:ascii="Arial" w:hAnsi="Arial" w:cs="Arial"/>
          <w:color w:val="000000"/>
          <w:u w:val="single"/>
          <w:lang w:val="en-GB"/>
        </w:rPr>
        <w:t>Annex 2;</w:t>
      </w:r>
    </w:p>
    <w:p w14:paraId="47098EC1" w14:textId="098DE68D" w:rsidR="00C678ED" w:rsidRPr="00C678ED" w:rsidRDefault="00C678ED" w:rsidP="00C678ED">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Chairperson</w:t>
      </w:r>
      <w:r>
        <w:rPr>
          <w:rFonts w:ascii="Arial" w:hAnsi="Arial" w:cs="Arial"/>
          <w:color w:val="000000"/>
          <w:lang w:val="en-GB"/>
        </w:rPr>
        <w:t>” means the person appointed by the Project Committee to chair the Project Committee’s meetings. The Chairperson is the Coordinator or the Coordinator’s representative unless no Coordinator is appointed or if the Coordinator is subject to a decision of the Project Meeting to replace the Coordinator or declare the Coordinator a Defaulting Party;</w:t>
      </w:r>
    </w:p>
    <w:p w14:paraId="42AD79C5" w14:textId="7AE5A260" w:rsidR="00B31FA1" w:rsidRPr="001552FC" w:rsidRDefault="00B31FA1" w:rsidP="00B31FA1">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Consortium Agreement</w:t>
      </w:r>
      <w:r w:rsidRPr="001552FC">
        <w:rPr>
          <w:rFonts w:ascii="Arial" w:hAnsi="Arial" w:cs="Arial"/>
          <w:color w:val="000000"/>
          <w:lang w:val="en-GB"/>
        </w:rPr>
        <w:t xml:space="preserve">” means this </w:t>
      </w:r>
      <w:r w:rsidR="00FB1DF5" w:rsidRPr="001552FC">
        <w:rPr>
          <w:rFonts w:ascii="Arial" w:hAnsi="Arial" w:cs="Arial"/>
          <w:color w:val="000000"/>
          <w:lang w:val="en-GB"/>
        </w:rPr>
        <w:t xml:space="preserve">consortium </w:t>
      </w:r>
      <w:r w:rsidRPr="001552FC">
        <w:rPr>
          <w:rFonts w:ascii="Arial" w:hAnsi="Arial" w:cs="Arial"/>
          <w:color w:val="000000"/>
          <w:lang w:val="en-GB"/>
        </w:rPr>
        <w:t>agreement as well as all annexes hereto;</w:t>
      </w:r>
    </w:p>
    <w:p w14:paraId="142556CE" w14:textId="3BC1398C" w:rsidR="00944EA4" w:rsidRPr="001552FC" w:rsidRDefault="00FD653F" w:rsidP="00944EA4">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Defaulting Party</w:t>
      </w:r>
      <w:r w:rsidRPr="001552FC">
        <w:rPr>
          <w:rFonts w:ascii="Arial" w:hAnsi="Arial" w:cs="Arial"/>
          <w:color w:val="000000"/>
          <w:lang w:val="en-GB"/>
        </w:rPr>
        <w:t>” means a Party</w:t>
      </w:r>
      <w:r w:rsidR="00944EA4" w:rsidRPr="001552FC">
        <w:rPr>
          <w:rFonts w:ascii="Arial" w:hAnsi="Arial" w:cs="Arial"/>
          <w:color w:val="000000"/>
          <w:lang w:val="en-GB"/>
        </w:rPr>
        <w:t xml:space="preserve"> which the Project Committee has declared to be in</w:t>
      </w:r>
      <w:r w:rsidRPr="001552FC">
        <w:rPr>
          <w:rFonts w:ascii="Arial" w:hAnsi="Arial" w:cs="Arial"/>
          <w:color w:val="000000"/>
          <w:lang w:val="en-GB"/>
        </w:rPr>
        <w:t xml:space="preserve"> substantial breach of its obligations u</w:t>
      </w:r>
      <w:r w:rsidR="00944EA4" w:rsidRPr="001552FC">
        <w:rPr>
          <w:rFonts w:ascii="Arial" w:hAnsi="Arial" w:cs="Arial"/>
          <w:color w:val="000000"/>
          <w:lang w:val="en-GB"/>
        </w:rPr>
        <w:t>nder this</w:t>
      </w:r>
      <w:r w:rsidR="003120C0">
        <w:rPr>
          <w:rFonts w:ascii="Arial" w:hAnsi="Arial" w:cs="Arial"/>
          <w:color w:val="000000"/>
          <w:lang w:val="en-GB"/>
        </w:rPr>
        <w:t xml:space="preserve"> Consortium Agreement or the PPP</w:t>
      </w:r>
      <w:r w:rsidR="00944EA4" w:rsidRPr="001552FC">
        <w:rPr>
          <w:rFonts w:ascii="Arial" w:hAnsi="Arial" w:cs="Arial"/>
          <w:color w:val="000000"/>
          <w:lang w:val="en-GB"/>
        </w:rPr>
        <w:t xml:space="preserve">-Allowance Agreement in accordance with </w:t>
      </w:r>
      <w:r w:rsidR="00944EA4" w:rsidRPr="003604F2">
        <w:rPr>
          <w:rFonts w:ascii="Arial" w:hAnsi="Arial" w:cs="Arial"/>
          <w:color w:val="000000"/>
          <w:lang w:val="en-GB"/>
        </w:rPr>
        <w:t xml:space="preserve">Section </w:t>
      </w:r>
      <w:r w:rsidR="003604F2" w:rsidRPr="003604F2">
        <w:rPr>
          <w:rFonts w:ascii="Arial" w:hAnsi="Arial" w:cs="Arial"/>
          <w:color w:val="000000"/>
          <w:lang w:val="en-GB"/>
        </w:rPr>
        <w:t>6.5</w:t>
      </w:r>
      <w:r w:rsidR="00944EA4" w:rsidRPr="003604F2">
        <w:rPr>
          <w:rFonts w:ascii="Arial" w:hAnsi="Arial" w:cs="Arial"/>
          <w:color w:val="000000"/>
          <w:lang w:val="en-GB"/>
        </w:rPr>
        <w:t xml:space="preserve"> of</w:t>
      </w:r>
      <w:r w:rsidR="00944EA4" w:rsidRPr="001552FC">
        <w:rPr>
          <w:rFonts w:ascii="Arial" w:hAnsi="Arial" w:cs="Arial"/>
          <w:color w:val="000000"/>
          <w:lang w:val="en-GB"/>
        </w:rPr>
        <w:t xml:space="preserve"> this Consortium Agreement;</w:t>
      </w:r>
      <w:r w:rsidRPr="001552FC">
        <w:rPr>
          <w:rFonts w:ascii="Arial" w:hAnsi="Arial" w:cs="Arial"/>
          <w:color w:val="000000"/>
          <w:lang w:val="en-GB"/>
        </w:rPr>
        <w:t xml:space="preserve"> </w:t>
      </w:r>
    </w:p>
    <w:p w14:paraId="777FE750" w14:textId="1F0831B6" w:rsidR="00501B14" w:rsidRPr="001552FC" w:rsidRDefault="00501B14" w:rsidP="00501B14">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Effective Date</w:t>
      </w:r>
      <w:r w:rsidRPr="001552FC">
        <w:rPr>
          <w:rFonts w:ascii="Arial" w:hAnsi="Arial" w:cs="Arial"/>
          <w:color w:val="000000"/>
          <w:lang w:val="en-GB"/>
        </w:rPr>
        <w:t>”</w:t>
      </w:r>
      <w:r w:rsidR="00631767" w:rsidRPr="001552FC">
        <w:rPr>
          <w:rFonts w:ascii="Arial" w:hAnsi="Arial" w:cs="Arial"/>
          <w:color w:val="000000"/>
          <w:lang w:val="en-GB"/>
        </w:rPr>
        <w:t xml:space="preserve"> means the date first written in the pre-amble;</w:t>
      </w:r>
    </w:p>
    <w:p w14:paraId="4410A570" w14:textId="573ABA6C" w:rsidR="00607A77" w:rsidRPr="001552FC" w:rsidRDefault="00760C59" w:rsidP="00607A77">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Foreground</w:t>
      </w:r>
      <w:r w:rsidRPr="001552FC">
        <w:rPr>
          <w:rFonts w:ascii="Arial" w:hAnsi="Arial" w:cs="Arial"/>
          <w:color w:val="000000"/>
          <w:lang w:val="en-GB"/>
        </w:rPr>
        <w:t xml:space="preserve">” means any </w:t>
      </w:r>
      <w:r w:rsidR="00607A77" w:rsidRPr="001552FC">
        <w:rPr>
          <w:rFonts w:ascii="Arial" w:hAnsi="Arial" w:cs="Arial"/>
          <w:color w:val="000000"/>
          <w:lang w:val="en-GB"/>
        </w:rPr>
        <w:t xml:space="preserve">(tangible or intangible) output, </w:t>
      </w:r>
      <w:r w:rsidRPr="001552FC">
        <w:rPr>
          <w:rFonts w:ascii="Arial" w:hAnsi="Arial" w:cs="Arial"/>
          <w:color w:val="000000"/>
          <w:lang w:val="en-GB"/>
        </w:rPr>
        <w:t>such as data, knowledge or information — whatever its form or nature, whether it can be protected or not — that is generated</w:t>
      </w:r>
      <w:r w:rsidR="00607A77" w:rsidRPr="001552FC">
        <w:rPr>
          <w:rFonts w:ascii="Arial" w:hAnsi="Arial" w:cs="Arial"/>
          <w:color w:val="000000"/>
          <w:lang w:val="en-GB"/>
        </w:rPr>
        <w:t xml:space="preserve"> by a Party</w:t>
      </w:r>
      <w:r w:rsidRPr="001552FC">
        <w:rPr>
          <w:rFonts w:ascii="Arial" w:hAnsi="Arial" w:cs="Arial"/>
          <w:color w:val="000000"/>
          <w:lang w:val="en-GB"/>
        </w:rPr>
        <w:t xml:space="preserve"> under the Project, as well as any rights attached to it, including intellectual property </w:t>
      </w:r>
      <w:r w:rsidR="00607A77" w:rsidRPr="001552FC">
        <w:rPr>
          <w:rFonts w:ascii="Arial" w:hAnsi="Arial" w:cs="Arial"/>
          <w:color w:val="000000"/>
          <w:lang w:val="en-GB"/>
        </w:rPr>
        <w:t>rights;</w:t>
      </w:r>
    </w:p>
    <w:p w14:paraId="06FD9311" w14:textId="7127C2CC" w:rsidR="00FB3F21" w:rsidRDefault="00FB3F21" w:rsidP="00607A77">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Member</w:t>
      </w:r>
      <w:r>
        <w:rPr>
          <w:rFonts w:ascii="Arial" w:hAnsi="Arial" w:cs="Arial"/>
          <w:color w:val="000000"/>
          <w:lang w:val="en-GB"/>
        </w:rPr>
        <w:t>” has the meaning assigned to it in Section 6.1;</w:t>
      </w:r>
    </w:p>
    <w:p w14:paraId="44922A45" w14:textId="29FE012A" w:rsidR="00FB3F21" w:rsidRDefault="00FB3F21" w:rsidP="00607A77">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Option</w:t>
      </w:r>
      <w:r>
        <w:rPr>
          <w:rFonts w:ascii="Arial" w:hAnsi="Arial" w:cs="Arial"/>
          <w:color w:val="000000"/>
          <w:lang w:val="en-GB"/>
        </w:rPr>
        <w:t>” has the meaning assigned to it in Section 8.5 of this Consortium Agreement;</w:t>
      </w:r>
    </w:p>
    <w:p w14:paraId="75B94429" w14:textId="77777777" w:rsidR="003120C0" w:rsidRPr="001552FC" w:rsidRDefault="003120C0" w:rsidP="003120C0">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Pr>
          <w:rFonts w:ascii="Arial" w:hAnsi="Arial" w:cs="Arial"/>
          <w:b/>
          <w:color w:val="000000"/>
          <w:lang w:val="en-GB"/>
        </w:rPr>
        <w:t>“PPP</w:t>
      </w:r>
      <w:r w:rsidRPr="001552FC">
        <w:rPr>
          <w:rFonts w:ascii="Arial" w:hAnsi="Arial" w:cs="Arial"/>
          <w:b/>
          <w:color w:val="000000"/>
          <w:lang w:val="en-GB"/>
        </w:rPr>
        <w:t>-Allowance</w:t>
      </w:r>
      <w:r>
        <w:rPr>
          <w:rFonts w:ascii="Arial" w:hAnsi="Arial" w:cs="Arial"/>
          <w:color w:val="000000"/>
          <w:lang w:val="en-GB"/>
        </w:rPr>
        <w:t>” means the PPP</w:t>
      </w:r>
      <w:r w:rsidRPr="001552FC">
        <w:rPr>
          <w:rFonts w:ascii="Arial" w:hAnsi="Arial" w:cs="Arial"/>
          <w:color w:val="000000"/>
          <w:lang w:val="en-GB"/>
        </w:rPr>
        <w:t>-allowance applied for in the Project Application in relation to the Project;</w:t>
      </w:r>
    </w:p>
    <w:p w14:paraId="5F78C9CF" w14:textId="77777777" w:rsidR="003120C0" w:rsidRPr="001552FC" w:rsidRDefault="003120C0" w:rsidP="003120C0">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Pr>
          <w:rFonts w:ascii="Arial" w:hAnsi="Arial" w:cs="Arial"/>
          <w:b/>
          <w:color w:val="000000"/>
          <w:lang w:val="en-GB"/>
        </w:rPr>
        <w:t>PPP</w:t>
      </w:r>
      <w:r w:rsidRPr="001552FC">
        <w:rPr>
          <w:rFonts w:ascii="Arial" w:hAnsi="Arial" w:cs="Arial"/>
          <w:b/>
          <w:color w:val="000000"/>
          <w:lang w:val="en-GB"/>
        </w:rPr>
        <w:t>-Allowance Agreement</w:t>
      </w:r>
      <w:r>
        <w:rPr>
          <w:rFonts w:ascii="Arial" w:hAnsi="Arial" w:cs="Arial"/>
          <w:color w:val="000000"/>
          <w:lang w:val="en-GB"/>
        </w:rPr>
        <w:t>” means the PPP</w:t>
      </w:r>
      <w:r w:rsidRPr="001552FC">
        <w:rPr>
          <w:rFonts w:ascii="Arial" w:hAnsi="Arial" w:cs="Arial"/>
          <w:color w:val="000000"/>
          <w:lang w:val="en-GB"/>
        </w:rPr>
        <w:t xml:space="preserve">-Allowance grant agreement (to be) signed between the Parties and Stichting LSH-TKI, under which agreement </w:t>
      </w:r>
      <w:r>
        <w:rPr>
          <w:rFonts w:ascii="Arial" w:hAnsi="Arial" w:cs="Arial"/>
          <w:color w:val="000000"/>
          <w:lang w:val="en-GB"/>
        </w:rPr>
        <w:t>Stichting LSH-TKI grants the PPP</w:t>
      </w:r>
      <w:r w:rsidRPr="001552FC">
        <w:rPr>
          <w:rFonts w:ascii="Arial" w:hAnsi="Arial" w:cs="Arial"/>
          <w:color w:val="000000"/>
          <w:lang w:val="en-GB"/>
        </w:rPr>
        <w:t>-Allowance to the Parties subject to the terms a</w:t>
      </w:r>
      <w:r>
        <w:rPr>
          <w:rFonts w:ascii="Arial" w:hAnsi="Arial" w:cs="Arial"/>
          <w:color w:val="000000"/>
          <w:lang w:val="en-GB"/>
        </w:rPr>
        <w:t>nd conditions set out in the PPP</w:t>
      </w:r>
      <w:r w:rsidRPr="001552FC">
        <w:rPr>
          <w:rFonts w:ascii="Arial" w:hAnsi="Arial" w:cs="Arial"/>
          <w:color w:val="000000"/>
          <w:lang w:val="en-GB"/>
        </w:rPr>
        <w:t>-Allowance Agreement;</w:t>
      </w:r>
    </w:p>
    <w:p w14:paraId="107F68A0" w14:textId="116DE5A4" w:rsidR="003120C0" w:rsidRPr="003120C0" w:rsidRDefault="003120C0" w:rsidP="003120C0">
      <w:pPr>
        <w:pStyle w:val="Lijstalinea"/>
        <w:numPr>
          <w:ilvl w:val="1"/>
          <w:numId w:val="32"/>
        </w:numPr>
        <w:spacing w:before="120" w:after="120" w:line="276" w:lineRule="auto"/>
        <w:ind w:left="851" w:right="44" w:hanging="851"/>
        <w:contextualSpacing w:val="0"/>
        <w:jc w:val="both"/>
        <w:rPr>
          <w:rFonts w:ascii="Arial" w:hAnsi="Arial" w:cs="Arial"/>
          <w:color w:val="000000"/>
          <w:lang w:val="nl-NL"/>
        </w:rPr>
      </w:pPr>
      <w:r w:rsidRPr="008E7059">
        <w:rPr>
          <w:rFonts w:ascii="Arial" w:hAnsi="Arial" w:cs="Arial"/>
          <w:color w:val="000000"/>
          <w:lang w:val="nl-NL"/>
        </w:rPr>
        <w:t>“</w:t>
      </w:r>
      <w:r>
        <w:rPr>
          <w:rFonts w:ascii="Arial" w:hAnsi="Arial" w:cs="Arial"/>
          <w:b/>
          <w:color w:val="000000"/>
          <w:lang w:val="nl-NL"/>
        </w:rPr>
        <w:t>PPP</w:t>
      </w:r>
      <w:r w:rsidRPr="008E7059">
        <w:rPr>
          <w:rFonts w:ascii="Arial" w:hAnsi="Arial" w:cs="Arial"/>
          <w:b/>
          <w:color w:val="000000"/>
          <w:lang w:val="nl-NL"/>
        </w:rPr>
        <w:t>-</w:t>
      </w:r>
      <w:proofErr w:type="spellStart"/>
      <w:r w:rsidRPr="008E7059">
        <w:rPr>
          <w:rFonts w:ascii="Arial" w:hAnsi="Arial" w:cs="Arial"/>
          <w:b/>
          <w:color w:val="000000"/>
          <w:lang w:val="nl-NL"/>
        </w:rPr>
        <w:t>Allowance</w:t>
      </w:r>
      <w:proofErr w:type="spellEnd"/>
      <w:r w:rsidRPr="008E7059">
        <w:rPr>
          <w:rFonts w:ascii="Arial" w:hAnsi="Arial" w:cs="Arial"/>
          <w:b/>
          <w:color w:val="000000"/>
          <w:lang w:val="nl-NL"/>
        </w:rPr>
        <w:t xml:space="preserve"> </w:t>
      </w:r>
      <w:proofErr w:type="spellStart"/>
      <w:r w:rsidRPr="008E7059">
        <w:rPr>
          <w:rFonts w:ascii="Arial" w:hAnsi="Arial" w:cs="Arial"/>
          <w:b/>
          <w:color w:val="000000"/>
          <w:lang w:val="nl-NL"/>
        </w:rPr>
        <w:t>Regulation</w:t>
      </w:r>
      <w:proofErr w:type="spellEnd"/>
      <w:r>
        <w:rPr>
          <w:rFonts w:ascii="Arial" w:hAnsi="Arial" w:cs="Arial"/>
          <w:color w:val="000000"/>
          <w:lang w:val="nl-NL"/>
        </w:rPr>
        <w:t xml:space="preserve">” means </w:t>
      </w:r>
      <w:proofErr w:type="spellStart"/>
      <w:r>
        <w:rPr>
          <w:rFonts w:ascii="Arial" w:hAnsi="Arial" w:cs="Arial"/>
          <w:color w:val="000000"/>
          <w:lang w:val="nl-NL"/>
        </w:rPr>
        <w:t>the</w:t>
      </w:r>
      <w:proofErr w:type="spellEnd"/>
      <w:r>
        <w:rPr>
          <w:rFonts w:ascii="Arial" w:hAnsi="Arial" w:cs="Arial"/>
          <w:color w:val="000000"/>
          <w:lang w:val="nl-NL"/>
        </w:rPr>
        <w:t xml:space="preserve"> Dutch PPP</w:t>
      </w:r>
      <w:r w:rsidRPr="008E7059">
        <w:rPr>
          <w:rFonts w:ascii="Arial" w:hAnsi="Arial" w:cs="Arial"/>
          <w:color w:val="000000"/>
          <w:lang w:val="nl-NL"/>
        </w:rPr>
        <w:t>-</w:t>
      </w:r>
      <w:proofErr w:type="spellStart"/>
      <w:r w:rsidRPr="008E7059">
        <w:rPr>
          <w:rFonts w:ascii="Arial" w:hAnsi="Arial" w:cs="Arial"/>
          <w:color w:val="000000"/>
          <w:lang w:val="nl-NL"/>
        </w:rPr>
        <w:t>Allowance</w:t>
      </w:r>
      <w:proofErr w:type="spellEnd"/>
      <w:r w:rsidRPr="008E7059">
        <w:rPr>
          <w:rFonts w:ascii="Arial" w:hAnsi="Arial" w:cs="Arial"/>
          <w:color w:val="000000"/>
          <w:lang w:val="nl-NL"/>
        </w:rPr>
        <w:t xml:space="preserve"> </w:t>
      </w:r>
      <w:proofErr w:type="spellStart"/>
      <w:r w:rsidRPr="008E7059">
        <w:rPr>
          <w:rFonts w:ascii="Arial" w:hAnsi="Arial" w:cs="Arial"/>
          <w:color w:val="000000"/>
          <w:lang w:val="nl-NL"/>
        </w:rPr>
        <w:t>Regulation</w:t>
      </w:r>
      <w:proofErr w:type="spellEnd"/>
      <w:r w:rsidRPr="008E7059">
        <w:rPr>
          <w:rFonts w:ascii="Arial" w:hAnsi="Arial" w:cs="Arial"/>
          <w:color w:val="000000"/>
          <w:lang w:val="nl-NL"/>
        </w:rPr>
        <w:t xml:space="preserve"> of August 31, 2012, </w:t>
      </w:r>
      <w:proofErr w:type="spellStart"/>
      <w:r w:rsidRPr="008E7059">
        <w:rPr>
          <w:rFonts w:ascii="Arial" w:hAnsi="Arial" w:cs="Arial"/>
          <w:color w:val="000000"/>
          <w:lang w:val="nl-NL"/>
        </w:rPr>
        <w:t>published</w:t>
      </w:r>
      <w:proofErr w:type="spellEnd"/>
      <w:r w:rsidRPr="008E7059">
        <w:rPr>
          <w:rFonts w:ascii="Arial" w:hAnsi="Arial" w:cs="Arial"/>
          <w:color w:val="000000"/>
          <w:lang w:val="nl-NL"/>
        </w:rPr>
        <w:t xml:space="preserve"> in </w:t>
      </w:r>
      <w:proofErr w:type="spellStart"/>
      <w:r w:rsidRPr="008E7059">
        <w:rPr>
          <w:rFonts w:ascii="Arial" w:hAnsi="Arial" w:cs="Arial"/>
          <w:color w:val="000000"/>
          <w:lang w:val="nl-NL"/>
        </w:rPr>
        <w:t>the</w:t>
      </w:r>
      <w:proofErr w:type="spellEnd"/>
      <w:r w:rsidRPr="008E7059">
        <w:rPr>
          <w:rFonts w:ascii="Arial" w:hAnsi="Arial" w:cs="Arial"/>
          <w:color w:val="000000"/>
          <w:lang w:val="nl-NL"/>
        </w:rPr>
        <w:t xml:space="preserve"> Staatscourant 2012, nr. 18236 (‘Regeling van de Minister van Economische </w:t>
      </w:r>
      <w:r w:rsidRPr="008E7059">
        <w:rPr>
          <w:rFonts w:ascii="Arial" w:hAnsi="Arial" w:cs="Arial"/>
          <w:color w:val="000000"/>
          <w:lang w:val="nl-NL"/>
        </w:rPr>
        <w:lastRenderedPageBreak/>
        <w:t>Zaken, Landbouw en Innovatie van 31 augustus 2012, nr. WJZ/12045145, tot wijziging van de Subsidieregeling sterktes in innovatie voor de</w:t>
      </w:r>
      <w:r>
        <w:rPr>
          <w:rFonts w:ascii="Arial" w:hAnsi="Arial" w:cs="Arial"/>
          <w:color w:val="000000"/>
          <w:lang w:val="nl-NL"/>
        </w:rPr>
        <w:t xml:space="preserve"> invoering van de PPS</w:t>
      </w:r>
      <w:r w:rsidRPr="008E7059">
        <w:rPr>
          <w:rFonts w:ascii="Arial" w:hAnsi="Arial" w:cs="Arial"/>
          <w:color w:val="000000"/>
          <w:lang w:val="nl-NL"/>
        </w:rPr>
        <w:t xml:space="preserve">-toeslag’). </w:t>
      </w:r>
    </w:p>
    <w:p w14:paraId="27B66228" w14:textId="57E9EF67" w:rsidR="00607A77" w:rsidRPr="001552FC" w:rsidRDefault="00607A77" w:rsidP="00607A77">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Project</w:t>
      </w:r>
      <w:r w:rsidRPr="001552FC">
        <w:rPr>
          <w:rFonts w:ascii="Arial" w:hAnsi="Arial" w:cs="Arial"/>
          <w:color w:val="000000"/>
          <w:lang w:val="en-GB"/>
        </w:rPr>
        <w:t xml:space="preserve">” means the </w:t>
      </w:r>
      <w:r w:rsidRPr="001552FC">
        <w:rPr>
          <w:rFonts w:ascii="Arial" w:hAnsi="Arial" w:cs="Arial"/>
          <w:lang w:val="en-GB"/>
        </w:rPr>
        <w:t>research project titled [</w:t>
      </w:r>
      <w:r w:rsidRPr="001552FC">
        <w:rPr>
          <w:rFonts w:ascii="Arial" w:hAnsi="Arial" w:cs="Arial"/>
          <w:highlight w:val="yellow"/>
          <w:lang w:val="en-GB"/>
        </w:rPr>
        <w:t>title</w:t>
      </w:r>
      <w:r w:rsidRPr="001552FC">
        <w:rPr>
          <w:rFonts w:ascii="Arial" w:hAnsi="Arial" w:cs="Arial"/>
          <w:lang w:val="en-GB"/>
        </w:rPr>
        <w:t xml:space="preserve">] </w:t>
      </w:r>
      <w:r w:rsidRPr="001552FC">
        <w:rPr>
          <w:rFonts w:ascii="Arial" w:hAnsi="Arial" w:cs="Arial"/>
          <w:color w:val="000000"/>
          <w:lang w:val="en-GB"/>
        </w:rPr>
        <w:t>first set out in the Project Application;</w:t>
      </w:r>
    </w:p>
    <w:p w14:paraId="6E320930" w14:textId="37FF614A" w:rsidR="00607A77" w:rsidRPr="001552FC" w:rsidRDefault="00501B14" w:rsidP="00607A77">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Project</w:t>
      </w:r>
      <w:r w:rsidR="00607A77" w:rsidRPr="001552FC">
        <w:rPr>
          <w:rFonts w:ascii="Arial" w:hAnsi="Arial" w:cs="Arial"/>
          <w:b/>
          <w:color w:val="000000"/>
          <w:lang w:val="en-GB"/>
        </w:rPr>
        <w:t xml:space="preserve"> Plan</w:t>
      </w:r>
      <w:r w:rsidRPr="001552FC">
        <w:rPr>
          <w:rFonts w:ascii="Arial" w:hAnsi="Arial" w:cs="Arial"/>
          <w:color w:val="000000"/>
          <w:lang w:val="en-GB"/>
        </w:rPr>
        <w:t xml:space="preserve">” means </w:t>
      </w:r>
      <w:r w:rsidR="00607A77" w:rsidRPr="001552FC">
        <w:rPr>
          <w:rFonts w:ascii="Arial" w:hAnsi="Arial" w:cs="Arial"/>
          <w:color w:val="000000"/>
          <w:lang w:val="en-GB"/>
        </w:rPr>
        <w:t>the research (and development) P</w:t>
      </w:r>
      <w:r w:rsidRPr="001552FC">
        <w:rPr>
          <w:rFonts w:ascii="Arial" w:hAnsi="Arial" w:cs="Arial"/>
          <w:color w:val="000000"/>
          <w:lang w:val="en-GB"/>
        </w:rPr>
        <w:t>roject and all work to be performed as part of this Project</w:t>
      </w:r>
      <w:r w:rsidR="00607A77" w:rsidRPr="001552FC">
        <w:rPr>
          <w:rFonts w:ascii="Arial" w:hAnsi="Arial" w:cs="Arial"/>
          <w:color w:val="000000"/>
          <w:lang w:val="en-GB"/>
        </w:rPr>
        <w:t xml:space="preserve"> including the allocation of the work and Budget, as set out in </w:t>
      </w:r>
      <w:r w:rsidR="00607A77" w:rsidRPr="001552FC">
        <w:rPr>
          <w:rFonts w:ascii="Arial" w:hAnsi="Arial" w:cs="Arial"/>
          <w:color w:val="000000"/>
          <w:u w:val="single"/>
          <w:lang w:val="en-GB"/>
        </w:rPr>
        <w:t>Annex 1</w:t>
      </w:r>
      <w:r w:rsidR="00607A77" w:rsidRPr="001552FC">
        <w:rPr>
          <w:rFonts w:ascii="Arial" w:hAnsi="Arial" w:cs="Arial"/>
          <w:color w:val="000000"/>
          <w:lang w:val="en-GB"/>
        </w:rPr>
        <w:t xml:space="preserve"> to this Agreement;</w:t>
      </w:r>
    </w:p>
    <w:p w14:paraId="401B2832" w14:textId="5B27B2A6" w:rsidR="00DE439C" w:rsidRPr="001552FC" w:rsidRDefault="00501B14" w:rsidP="00DE439C">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Project Application</w:t>
      </w:r>
      <w:r w:rsidRPr="001552FC">
        <w:rPr>
          <w:rFonts w:ascii="Arial" w:hAnsi="Arial" w:cs="Arial"/>
          <w:color w:val="000000"/>
          <w:lang w:val="en-GB"/>
        </w:rPr>
        <w:t>” means the research (and development) project submitted to Stichting LSH-TKI in the</w:t>
      </w:r>
      <w:r w:rsidR="00C349D3" w:rsidRPr="001552FC">
        <w:rPr>
          <w:rFonts w:ascii="Arial" w:hAnsi="Arial" w:cs="Arial"/>
          <w:color w:val="000000"/>
          <w:lang w:val="en-GB"/>
        </w:rPr>
        <w:t xml:space="preserve"> TKI-LSH match application f</w:t>
      </w:r>
      <w:r w:rsidRPr="001552FC">
        <w:rPr>
          <w:rFonts w:ascii="Arial" w:hAnsi="Arial" w:cs="Arial"/>
          <w:color w:val="000000"/>
          <w:lang w:val="en-GB"/>
        </w:rPr>
        <w:t>orm;</w:t>
      </w:r>
    </w:p>
    <w:p w14:paraId="2FA64BA6" w14:textId="329886BA" w:rsidR="00D047B7" w:rsidRPr="001552FC" w:rsidRDefault="00D047B7" w:rsidP="00D047B7">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Stichting LSH-TKI</w:t>
      </w:r>
      <w:r w:rsidRPr="001552FC">
        <w:rPr>
          <w:rFonts w:ascii="Arial" w:hAnsi="Arial" w:cs="Arial"/>
          <w:color w:val="000000"/>
          <w:lang w:val="en-GB"/>
        </w:rPr>
        <w:t>” means t</w:t>
      </w:r>
      <w:r w:rsidRPr="001552FC">
        <w:rPr>
          <w:rFonts w:ascii="Arial" w:hAnsi="Arial" w:cs="Arial"/>
          <w:lang w:val="en-GB"/>
        </w:rPr>
        <w:t xml:space="preserve">he Stichting Life Sciences and Health, also acting under its trade name </w:t>
      </w:r>
      <w:proofErr w:type="spellStart"/>
      <w:r w:rsidRPr="001552FC">
        <w:rPr>
          <w:rFonts w:ascii="Arial" w:hAnsi="Arial" w:cs="Arial"/>
          <w:lang w:val="en-GB"/>
        </w:rPr>
        <w:t>Health~Holland</w:t>
      </w:r>
      <w:proofErr w:type="spellEnd"/>
      <w:r w:rsidRPr="001552FC">
        <w:rPr>
          <w:rFonts w:ascii="Arial" w:hAnsi="Arial" w:cs="Arial"/>
          <w:lang w:val="en-GB"/>
        </w:rPr>
        <w:t>, representing the Dutch Top Sector Life Sciences and Health (‘</w:t>
      </w:r>
      <w:proofErr w:type="spellStart"/>
      <w:r w:rsidRPr="001552FC">
        <w:rPr>
          <w:rFonts w:ascii="Arial" w:hAnsi="Arial" w:cs="Arial"/>
          <w:i/>
          <w:lang w:val="en-GB"/>
        </w:rPr>
        <w:t>Topconsortium</w:t>
      </w:r>
      <w:proofErr w:type="spellEnd"/>
      <w:r w:rsidRPr="001552FC">
        <w:rPr>
          <w:rFonts w:ascii="Arial" w:hAnsi="Arial" w:cs="Arial"/>
          <w:i/>
          <w:lang w:val="en-GB"/>
        </w:rPr>
        <w:t xml:space="preserve"> </w:t>
      </w:r>
      <w:proofErr w:type="spellStart"/>
      <w:r w:rsidRPr="001552FC">
        <w:rPr>
          <w:rFonts w:ascii="Arial" w:hAnsi="Arial" w:cs="Arial"/>
          <w:i/>
          <w:lang w:val="en-GB"/>
        </w:rPr>
        <w:t>voor</w:t>
      </w:r>
      <w:proofErr w:type="spellEnd"/>
      <w:r w:rsidRPr="001552FC">
        <w:rPr>
          <w:rFonts w:ascii="Arial" w:hAnsi="Arial" w:cs="Arial"/>
          <w:i/>
          <w:lang w:val="en-GB"/>
        </w:rPr>
        <w:t xml:space="preserve"> </w:t>
      </w:r>
      <w:proofErr w:type="spellStart"/>
      <w:r w:rsidRPr="001552FC">
        <w:rPr>
          <w:rFonts w:ascii="Arial" w:hAnsi="Arial" w:cs="Arial"/>
          <w:i/>
          <w:lang w:val="en-GB"/>
        </w:rPr>
        <w:t>Kennis</w:t>
      </w:r>
      <w:proofErr w:type="spellEnd"/>
      <w:r w:rsidRPr="001552FC">
        <w:rPr>
          <w:rFonts w:ascii="Arial" w:hAnsi="Arial" w:cs="Arial"/>
          <w:i/>
          <w:lang w:val="en-GB"/>
        </w:rPr>
        <w:t xml:space="preserve"> </w:t>
      </w:r>
      <w:proofErr w:type="spellStart"/>
      <w:r w:rsidRPr="001552FC">
        <w:rPr>
          <w:rFonts w:ascii="Arial" w:hAnsi="Arial" w:cs="Arial"/>
          <w:i/>
          <w:lang w:val="en-GB"/>
        </w:rPr>
        <w:t>en</w:t>
      </w:r>
      <w:proofErr w:type="spellEnd"/>
      <w:r w:rsidRPr="001552FC">
        <w:rPr>
          <w:rFonts w:ascii="Arial" w:hAnsi="Arial" w:cs="Arial"/>
          <w:i/>
          <w:lang w:val="en-GB"/>
        </w:rPr>
        <w:t xml:space="preserve"> </w:t>
      </w:r>
      <w:proofErr w:type="spellStart"/>
      <w:r w:rsidRPr="001552FC">
        <w:rPr>
          <w:rFonts w:ascii="Arial" w:hAnsi="Arial" w:cs="Arial"/>
          <w:i/>
          <w:lang w:val="en-GB"/>
        </w:rPr>
        <w:t>Innovatie</w:t>
      </w:r>
      <w:proofErr w:type="spellEnd"/>
      <w:r w:rsidRPr="001552FC">
        <w:rPr>
          <w:rFonts w:ascii="Arial" w:hAnsi="Arial" w:cs="Arial"/>
          <w:lang w:val="en-GB"/>
        </w:rPr>
        <w:t>’ or ‘</w:t>
      </w:r>
      <w:r w:rsidRPr="001552FC">
        <w:rPr>
          <w:rFonts w:ascii="Arial" w:hAnsi="Arial" w:cs="Arial"/>
          <w:i/>
          <w:lang w:val="en-GB"/>
        </w:rPr>
        <w:t>TKI</w:t>
      </w:r>
      <w:r w:rsidRPr="001552FC">
        <w:rPr>
          <w:rFonts w:ascii="Arial" w:hAnsi="Arial" w:cs="Arial"/>
          <w:lang w:val="en-GB"/>
        </w:rPr>
        <w:t xml:space="preserve">’ </w:t>
      </w:r>
      <w:r w:rsidRPr="001552FC">
        <w:rPr>
          <w:rFonts w:ascii="Arial" w:hAnsi="Arial" w:cs="Arial"/>
          <w:i/>
          <w:lang w:val="en-GB"/>
        </w:rPr>
        <w:t>Life Sciences and Health</w:t>
      </w:r>
      <w:r w:rsidRPr="001552FC">
        <w:rPr>
          <w:rFonts w:ascii="Arial" w:hAnsi="Arial" w:cs="Arial"/>
          <w:lang w:val="en-GB"/>
        </w:rPr>
        <w:t>);</w:t>
      </w:r>
    </w:p>
    <w:p w14:paraId="7B6A6B4B" w14:textId="77777777" w:rsidR="002F71A0" w:rsidRPr="008E7059" w:rsidRDefault="002F71A0" w:rsidP="00501B14">
      <w:pPr>
        <w:spacing w:before="120" w:after="120" w:line="276" w:lineRule="auto"/>
        <w:ind w:right="44"/>
        <w:jc w:val="both"/>
        <w:rPr>
          <w:rFonts w:ascii="Arial" w:hAnsi="Arial" w:cs="Arial"/>
          <w:color w:val="000000"/>
        </w:rPr>
      </w:pPr>
      <w:bookmarkStart w:id="1" w:name="_GoBack"/>
      <w:bookmarkEnd w:id="1"/>
    </w:p>
    <w:p w14:paraId="3CA325F7" w14:textId="77777777" w:rsidR="0036132A" w:rsidRPr="001552FC" w:rsidRDefault="00DA1C44" w:rsidP="0036132A">
      <w:pPr>
        <w:pStyle w:val="Lijstalinea"/>
        <w:numPr>
          <w:ilvl w:val="0"/>
          <w:numId w:val="32"/>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Purpose</w:t>
      </w:r>
    </w:p>
    <w:p w14:paraId="59F4492C" w14:textId="38CC7296" w:rsidR="00DA1C44" w:rsidRPr="001552FC" w:rsidRDefault="00DA1C44" w:rsidP="00DA1C44">
      <w:pPr>
        <w:pStyle w:val="Lijstalinea"/>
        <w:numPr>
          <w:ilvl w:val="1"/>
          <w:numId w:val="32"/>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Cs/>
          <w:color w:val="000000"/>
          <w:u w:val="single"/>
          <w:lang w:val="en-GB"/>
        </w:rPr>
        <w:t>Purpose.</w:t>
      </w:r>
      <w:r w:rsidRPr="001552FC">
        <w:rPr>
          <w:rFonts w:ascii="Arial" w:hAnsi="Arial" w:cs="Arial"/>
          <w:bCs/>
          <w:color w:val="000000"/>
          <w:lang w:val="en-GB"/>
        </w:rPr>
        <w:t xml:space="preserve"> The purpose of this</w:t>
      </w:r>
      <w:r w:rsidR="004D2BCC" w:rsidRPr="001552FC">
        <w:rPr>
          <w:rFonts w:ascii="Arial" w:hAnsi="Arial" w:cs="Arial"/>
          <w:bCs/>
          <w:color w:val="000000"/>
          <w:lang w:val="en-GB"/>
        </w:rPr>
        <w:t xml:space="preserve"> Consortium</w:t>
      </w:r>
      <w:r w:rsidRPr="001552FC">
        <w:rPr>
          <w:rFonts w:ascii="Arial" w:hAnsi="Arial" w:cs="Arial"/>
          <w:bCs/>
          <w:color w:val="000000"/>
          <w:lang w:val="en-GB"/>
        </w:rPr>
        <w:t xml:space="preserve"> Agreement is to specify with respect to the Project the relationship among the Parties, in particular concerning the organisation of the work between the Parties</w:t>
      </w:r>
      <w:r w:rsidR="00C349D3" w:rsidRPr="001552FC">
        <w:rPr>
          <w:rFonts w:ascii="Arial" w:hAnsi="Arial" w:cs="Arial"/>
          <w:bCs/>
          <w:color w:val="000000"/>
          <w:lang w:val="en-GB"/>
        </w:rPr>
        <w:t xml:space="preserve"> as set out in the Project Plan in </w:t>
      </w:r>
      <w:r w:rsidR="00C349D3" w:rsidRPr="001552FC">
        <w:rPr>
          <w:rFonts w:ascii="Arial" w:hAnsi="Arial" w:cs="Arial"/>
          <w:bCs/>
          <w:color w:val="000000"/>
          <w:u w:val="single"/>
          <w:lang w:val="en-GB"/>
        </w:rPr>
        <w:t>Annex 1</w:t>
      </w:r>
      <w:r w:rsidR="00C349D3" w:rsidRPr="001552FC">
        <w:rPr>
          <w:rFonts w:ascii="Arial" w:hAnsi="Arial" w:cs="Arial"/>
          <w:bCs/>
          <w:color w:val="000000"/>
          <w:lang w:val="en-GB"/>
        </w:rPr>
        <w:t xml:space="preserve"> and in accordance with the Budget set out in </w:t>
      </w:r>
      <w:r w:rsidR="00C349D3" w:rsidRPr="001552FC">
        <w:rPr>
          <w:rFonts w:ascii="Arial" w:hAnsi="Arial" w:cs="Arial"/>
          <w:bCs/>
          <w:color w:val="000000"/>
          <w:u w:val="single"/>
          <w:lang w:val="en-GB"/>
        </w:rPr>
        <w:t>Annex 2</w:t>
      </w:r>
      <w:r w:rsidRPr="001552FC">
        <w:rPr>
          <w:rFonts w:ascii="Arial" w:hAnsi="Arial" w:cs="Arial"/>
          <w:bCs/>
          <w:color w:val="000000"/>
          <w:lang w:val="en-GB"/>
        </w:rPr>
        <w:t>, the management of the Project and the rights and oblig</w:t>
      </w:r>
      <w:r w:rsidR="00C349D3" w:rsidRPr="001552FC">
        <w:rPr>
          <w:rFonts w:ascii="Arial" w:hAnsi="Arial" w:cs="Arial"/>
          <w:bCs/>
          <w:color w:val="000000"/>
          <w:lang w:val="en-GB"/>
        </w:rPr>
        <w:t>ations of the Parties.</w:t>
      </w:r>
    </w:p>
    <w:p w14:paraId="0BA81207" w14:textId="1853DA2A" w:rsidR="00DA1C44" w:rsidRPr="001552FC" w:rsidRDefault="003120C0" w:rsidP="00DA1C44">
      <w:pPr>
        <w:pStyle w:val="Lijstalinea"/>
        <w:numPr>
          <w:ilvl w:val="1"/>
          <w:numId w:val="32"/>
        </w:numPr>
        <w:spacing w:before="120" w:after="120" w:line="276" w:lineRule="auto"/>
        <w:ind w:left="851" w:right="44" w:hanging="851"/>
        <w:contextualSpacing w:val="0"/>
        <w:jc w:val="both"/>
        <w:rPr>
          <w:rFonts w:ascii="Arial" w:hAnsi="Arial" w:cs="Arial"/>
          <w:b/>
          <w:color w:val="000000"/>
          <w:lang w:val="en-GB"/>
        </w:rPr>
      </w:pPr>
      <w:r>
        <w:rPr>
          <w:rFonts w:ascii="Arial" w:hAnsi="Arial" w:cs="Arial"/>
          <w:bCs/>
          <w:color w:val="000000"/>
          <w:u w:val="single"/>
          <w:lang w:val="en-GB"/>
        </w:rPr>
        <w:t>PPP-Allowance</w:t>
      </w:r>
      <w:r w:rsidR="00B765CD">
        <w:rPr>
          <w:rFonts w:ascii="Arial" w:hAnsi="Arial" w:cs="Arial"/>
          <w:bCs/>
          <w:color w:val="000000"/>
          <w:u w:val="single"/>
          <w:lang w:val="en-GB"/>
        </w:rPr>
        <w:t xml:space="preserve"> Regulation</w:t>
      </w:r>
      <w:r w:rsidR="00DA1C44" w:rsidRPr="001552FC">
        <w:rPr>
          <w:rFonts w:ascii="Arial" w:hAnsi="Arial" w:cs="Arial"/>
          <w:bCs/>
          <w:color w:val="000000"/>
          <w:u w:val="single"/>
          <w:lang w:val="en-GB"/>
        </w:rPr>
        <w:t>.</w:t>
      </w:r>
      <w:r w:rsidR="00DA1C44" w:rsidRPr="001552FC">
        <w:rPr>
          <w:rFonts w:ascii="Arial" w:hAnsi="Arial" w:cs="Arial"/>
          <w:bCs/>
          <w:color w:val="000000"/>
          <w:lang w:val="en-GB"/>
        </w:rPr>
        <w:t xml:space="preserve"> The Parties</w:t>
      </w:r>
      <w:r w:rsidR="00B765CD">
        <w:rPr>
          <w:rFonts w:ascii="Arial" w:hAnsi="Arial" w:cs="Arial"/>
          <w:bCs/>
          <w:color w:val="000000"/>
          <w:lang w:val="en-GB"/>
        </w:rPr>
        <w:t xml:space="preserve"> acknowledge that the</w:t>
      </w:r>
      <w:r w:rsidR="00DA1C44" w:rsidRPr="001552FC">
        <w:rPr>
          <w:rFonts w:ascii="Arial" w:hAnsi="Arial" w:cs="Arial"/>
          <w:bCs/>
          <w:color w:val="000000"/>
          <w:lang w:val="en-GB"/>
        </w:rPr>
        <w:t xml:space="preserve"> </w:t>
      </w:r>
      <w:r>
        <w:rPr>
          <w:rFonts w:ascii="Arial" w:hAnsi="Arial" w:cs="Arial"/>
          <w:bCs/>
          <w:color w:val="000000"/>
          <w:lang w:val="en-GB"/>
        </w:rPr>
        <w:t>PPP-Allowance</w:t>
      </w:r>
      <w:r w:rsidR="00B765CD">
        <w:rPr>
          <w:rFonts w:ascii="Arial" w:hAnsi="Arial" w:cs="Arial"/>
          <w:bCs/>
          <w:color w:val="000000"/>
          <w:lang w:val="en-GB"/>
        </w:rPr>
        <w:t xml:space="preserve"> Regulation</w:t>
      </w:r>
      <w:r w:rsidR="00DA1C44" w:rsidRPr="001552FC">
        <w:rPr>
          <w:rFonts w:ascii="Arial" w:hAnsi="Arial" w:cs="Arial"/>
          <w:bCs/>
          <w:color w:val="000000"/>
          <w:lang w:val="en-GB"/>
        </w:rPr>
        <w:t xml:space="preserve"> applies to the </w:t>
      </w:r>
      <w:r>
        <w:rPr>
          <w:rFonts w:ascii="Arial" w:hAnsi="Arial" w:cs="Arial"/>
          <w:bCs/>
          <w:color w:val="000000"/>
          <w:lang w:val="en-GB"/>
        </w:rPr>
        <w:t>PPP-Allowance</w:t>
      </w:r>
      <w:r w:rsidR="00DA1C44" w:rsidRPr="001552FC">
        <w:rPr>
          <w:rFonts w:ascii="Arial" w:hAnsi="Arial" w:cs="Arial"/>
          <w:bCs/>
          <w:color w:val="000000"/>
          <w:lang w:val="en-GB"/>
        </w:rPr>
        <w:t xml:space="preserve"> and Parties agree to adhere to the terms and conditions of the </w:t>
      </w:r>
      <w:r>
        <w:rPr>
          <w:rFonts w:ascii="Arial" w:hAnsi="Arial" w:cs="Arial"/>
          <w:bCs/>
          <w:color w:val="000000"/>
          <w:lang w:val="en-GB"/>
        </w:rPr>
        <w:t>PPP-Allowance</w:t>
      </w:r>
      <w:r w:rsidR="004D2BCC" w:rsidRPr="001552FC">
        <w:rPr>
          <w:rFonts w:ascii="Arial" w:hAnsi="Arial" w:cs="Arial"/>
          <w:bCs/>
          <w:color w:val="000000"/>
          <w:lang w:val="en-GB"/>
        </w:rPr>
        <w:t xml:space="preserve"> </w:t>
      </w:r>
      <w:r w:rsidR="00B765CD">
        <w:rPr>
          <w:rFonts w:ascii="Arial" w:hAnsi="Arial" w:cs="Arial"/>
          <w:bCs/>
          <w:color w:val="000000"/>
          <w:lang w:val="en-GB"/>
        </w:rPr>
        <w:t xml:space="preserve">Regulation </w:t>
      </w:r>
      <w:r w:rsidR="004D2BCC" w:rsidRPr="001552FC">
        <w:rPr>
          <w:rFonts w:ascii="Arial" w:hAnsi="Arial" w:cs="Arial"/>
          <w:bCs/>
          <w:color w:val="000000"/>
          <w:lang w:val="en-GB"/>
        </w:rPr>
        <w:t>as applicable under this Consortium Agreement.</w:t>
      </w:r>
    </w:p>
    <w:p w14:paraId="49C83F61" w14:textId="77777777" w:rsidR="00DA1C44" w:rsidRPr="001552FC" w:rsidRDefault="00DA1C44" w:rsidP="00DA1C44">
      <w:pPr>
        <w:spacing w:before="120" w:after="120" w:line="276" w:lineRule="auto"/>
        <w:ind w:right="44"/>
        <w:jc w:val="both"/>
        <w:rPr>
          <w:rFonts w:ascii="Arial" w:hAnsi="Arial" w:cs="Arial"/>
          <w:b/>
          <w:color w:val="000000"/>
          <w:lang w:val="en-GB"/>
        </w:rPr>
      </w:pPr>
    </w:p>
    <w:p w14:paraId="223445DB" w14:textId="77777777" w:rsidR="00DA1C44" w:rsidRPr="001552FC" w:rsidRDefault="00DA1C44" w:rsidP="0036132A">
      <w:pPr>
        <w:pStyle w:val="Lijstalinea"/>
        <w:numPr>
          <w:ilvl w:val="0"/>
          <w:numId w:val="32"/>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Entry into force, duration and termination</w:t>
      </w:r>
    </w:p>
    <w:p w14:paraId="41C75EB5" w14:textId="77777777" w:rsidR="00D8615B" w:rsidRPr="001552FC" w:rsidRDefault="00DA1C44" w:rsidP="00D8615B">
      <w:pPr>
        <w:pStyle w:val="Lijstalinea"/>
        <w:numPr>
          <w:ilvl w:val="1"/>
          <w:numId w:val="32"/>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color w:val="000000"/>
          <w:u w:val="single"/>
          <w:lang w:val="en-GB"/>
        </w:rPr>
        <w:t>Term.</w:t>
      </w:r>
      <w:r w:rsidRPr="001552FC">
        <w:rPr>
          <w:rFonts w:ascii="Arial" w:hAnsi="Arial" w:cs="Arial"/>
          <w:color w:val="000000"/>
          <w:lang w:val="en-GB"/>
        </w:rPr>
        <w:t xml:space="preserve"> </w:t>
      </w:r>
      <w:r w:rsidR="004D2BCC" w:rsidRPr="001552FC">
        <w:rPr>
          <w:rFonts w:ascii="Arial" w:hAnsi="Arial" w:cs="Arial"/>
          <w:bCs/>
          <w:color w:val="000000"/>
          <w:lang w:val="en-GB"/>
        </w:rPr>
        <w:t>This Consortium Agreement shall enter into effect as of the Effective Date</w:t>
      </w:r>
      <w:r w:rsidR="004D2BCC" w:rsidRPr="001552FC">
        <w:rPr>
          <w:rFonts w:ascii="Arial" w:hAnsi="Arial" w:cs="Arial"/>
          <w:color w:val="000000"/>
          <w:lang w:val="en-GB"/>
        </w:rPr>
        <w:t xml:space="preserve"> and </w:t>
      </w:r>
      <w:r w:rsidRPr="001552FC">
        <w:rPr>
          <w:rFonts w:ascii="Arial" w:hAnsi="Arial" w:cs="Arial"/>
          <w:color w:val="000000"/>
          <w:lang w:val="en-GB"/>
        </w:rPr>
        <w:t xml:space="preserve">shall continue in full force and effect until </w:t>
      </w:r>
      <w:r w:rsidR="0097669B" w:rsidRPr="001552FC">
        <w:rPr>
          <w:rFonts w:ascii="Arial" w:hAnsi="Arial" w:cs="Arial"/>
          <w:color w:val="000000"/>
          <w:lang w:val="en-GB"/>
        </w:rPr>
        <w:t>all obligations undertaken by the Parties under the Grant Agreement and under this Agreement are completed, unless the Agreement is terminated earlier in accordance with this Article 3.</w:t>
      </w:r>
    </w:p>
    <w:p w14:paraId="623FF811" w14:textId="1F6C5C0B" w:rsidR="00081F45" w:rsidRPr="00081F45" w:rsidRDefault="00081F45" w:rsidP="00081F45">
      <w:pPr>
        <w:pStyle w:val="Lijstalinea"/>
        <w:numPr>
          <w:ilvl w:val="1"/>
          <w:numId w:val="32"/>
        </w:numPr>
        <w:spacing w:before="120" w:after="120" w:line="276" w:lineRule="auto"/>
        <w:ind w:left="851" w:right="44" w:hanging="851"/>
        <w:contextualSpacing w:val="0"/>
        <w:jc w:val="both"/>
        <w:rPr>
          <w:rFonts w:ascii="Arial" w:hAnsi="Arial" w:cs="Arial"/>
          <w:b/>
          <w:color w:val="000000"/>
          <w:lang w:val="en-GB"/>
        </w:rPr>
      </w:pPr>
      <w:r>
        <w:rPr>
          <w:rFonts w:ascii="Arial" w:hAnsi="Arial" w:cs="Arial"/>
          <w:color w:val="000000"/>
          <w:u w:val="single"/>
          <w:lang w:val="en-GB"/>
        </w:rPr>
        <w:t>New Party.</w:t>
      </w:r>
      <w:r>
        <w:rPr>
          <w:rFonts w:ascii="Arial" w:hAnsi="Arial" w:cs="Arial"/>
          <w:color w:val="000000"/>
          <w:lang w:val="en-GB"/>
        </w:rPr>
        <w:t xml:space="preserve"> </w:t>
      </w:r>
      <w:r w:rsidRPr="00081F45">
        <w:rPr>
          <w:rFonts w:ascii="Arial" w:hAnsi="Arial" w:cs="Arial"/>
          <w:color w:val="000000"/>
          <w:lang w:val="en-GB"/>
        </w:rPr>
        <w:t>A new entity becomes a Party to the Consortium Agreement</w:t>
      </w:r>
      <w:r>
        <w:rPr>
          <w:rFonts w:ascii="Arial" w:hAnsi="Arial" w:cs="Arial"/>
          <w:color w:val="000000"/>
          <w:lang w:val="en-GB"/>
        </w:rPr>
        <w:t xml:space="preserve"> </w:t>
      </w:r>
      <w:r w:rsidRPr="00081F45">
        <w:rPr>
          <w:rFonts w:ascii="Arial" w:hAnsi="Arial" w:cs="Arial"/>
          <w:color w:val="000000"/>
          <w:lang w:val="en-GB"/>
        </w:rPr>
        <w:t xml:space="preserve">upon </w:t>
      </w:r>
      <w:r>
        <w:rPr>
          <w:rFonts w:ascii="Arial" w:hAnsi="Arial" w:cs="Arial"/>
          <w:color w:val="000000"/>
          <w:lang w:val="en-GB"/>
        </w:rPr>
        <w:t xml:space="preserve">written agreement of the Project Committee and the new entity’s </w:t>
      </w:r>
      <w:r w:rsidRPr="00081F45">
        <w:rPr>
          <w:rFonts w:ascii="Arial" w:hAnsi="Arial" w:cs="Arial"/>
          <w:color w:val="000000"/>
          <w:lang w:val="en-GB"/>
        </w:rPr>
        <w:t xml:space="preserve">signature of the </w:t>
      </w:r>
      <w:r>
        <w:rPr>
          <w:rFonts w:ascii="Arial" w:hAnsi="Arial" w:cs="Arial"/>
          <w:color w:val="000000"/>
          <w:lang w:val="en-GB"/>
        </w:rPr>
        <w:t xml:space="preserve">Consortium Agreement. </w:t>
      </w:r>
      <w:r w:rsidRPr="00081F45">
        <w:rPr>
          <w:rFonts w:ascii="Arial" w:hAnsi="Arial" w:cs="Arial"/>
          <w:color w:val="000000"/>
          <w:lang w:val="en-GB"/>
        </w:rPr>
        <w:t>Such accession shall have</w:t>
      </w:r>
      <w:r>
        <w:rPr>
          <w:rFonts w:ascii="Arial" w:hAnsi="Arial" w:cs="Arial"/>
          <w:color w:val="000000"/>
          <w:lang w:val="en-GB"/>
        </w:rPr>
        <w:t xml:space="preserve"> effect from the date of signature.</w:t>
      </w:r>
    </w:p>
    <w:p w14:paraId="2AB518E8" w14:textId="6B9C81AE" w:rsidR="0097669B" w:rsidRPr="001552FC" w:rsidRDefault="00DA1C44" w:rsidP="00D8615B">
      <w:pPr>
        <w:pStyle w:val="Lijstalinea"/>
        <w:numPr>
          <w:ilvl w:val="1"/>
          <w:numId w:val="32"/>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color w:val="000000"/>
          <w:u w:val="single"/>
          <w:lang w:val="en-GB"/>
        </w:rPr>
        <w:t>Termination</w:t>
      </w:r>
      <w:r w:rsidR="0097669B" w:rsidRPr="001552FC">
        <w:rPr>
          <w:rFonts w:ascii="Arial" w:hAnsi="Arial" w:cs="Arial"/>
          <w:color w:val="000000"/>
          <w:u w:val="single"/>
          <w:lang w:val="en-GB"/>
        </w:rPr>
        <w:t xml:space="preserve"> of the Agreement</w:t>
      </w:r>
      <w:r w:rsidRPr="001552FC">
        <w:rPr>
          <w:rFonts w:ascii="Arial" w:hAnsi="Arial" w:cs="Arial"/>
          <w:color w:val="000000"/>
          <w:u w:val="single"/>
          <w:lang w:val="en-GB"/>
        </w:rPr>
        <w:t>.</w:t>
      </w:r>
      <w:r w:rsidRPr="001552FC">
        <w:rPr>
          <w:rFonts w:ascii="Arial" w:hAnsi="Arial" w:cs="Arial"/>
          <w:color w:val="000000"/>
          <w:lang w:val="en-GB"/>
        </w:rPr>
        <w:t xml:space="preserve"> </w:t>
      </w:r>
      <w:r w:rsidR="00631767" w:rsidRPr="001552FC">
        <w:rPr>
          <w:rFonts w:ascii="Arial" w:hAnsi="Arial" w:cs="Arial"/>
          <w:color w:val="000000"/>
          <w:lang w:val="en-GB"/>
        </w:rPr>
        <w:t>This</w:t>
      </w:r>
      <w:r w:rsidR="00D8615B" w:rsidRPr="001552FC">
        <w:rPr>
          <w:rFonts w:ascii="Arial" w:hAnsi="Arial" w:cs="Arial"/>
          <w:color w:val="000000"/>
          <w:lang w:val="en-GB"/>
        </w:rPr>
        <w:t xml:space="preserve"> Consortium</w:t>
      </w:r>
      <w:r w:rsidR="00631767" w:rsidRPr="001552FC">
        <w:rPr>
          <w:rFonts w:ascii="Arial" w:hAnsi="Arial" w:cs="Arial"/>
          <w:color w:val="000000"/>
          <w:lang w:val="en-GB"/>
        </w:rPr>
        <w:t xml:space="preserve"> Agreement shall be automatically terminated </w:t>
      </w:r>
      <w:r w:rsidR="00AA1DC0" w:rsidRPr="001552FC">
        <w:rPr>
          <w:rFonts w:ascii="Arial" w:hAnsi="Arial" w:cs="Arial"/>
          <w:color w:val="000000"/>
          <w:lang w:val="en-GB"/>
        </w:rPr>
        <w:t>upon rejection of the Project A</w:t>
      </w:r>
      <w:r w:rsidR="00D8615B" w:rsidRPr="001552FC">
        <w:rPr>
          <w:rFonts w:ascii="Arial" w:hAnsi="Arial" w:cs="Arial"/>
          <w:color w:val="000000"/>
          <w:lang w:val="en-GB"/>
        </w:rPr>
        <w:t>pplication by Stichting LSH-TKI and may be terminated by the Parties</w:t>
      </w:r>
      <w:r w:rsidR="00D8615B" w:rsidRPr="001552FC">
        <w:rPr>
          <w:lang w:val="en-GB"/>
        </w:rPr>
        <w:t xml:space="preserve"> </w:t>
      </w:r>
      <w:r w:rsidR="00D8615B" w:rsidRPr="001552FC">
        <w:rPr>
          <w:rFonts w:ascii="Arial" w:hAnsi="Arial" w:cs="Arial"/>
          <w:color w:val="000000"/>
          <w:lang w:val="en-GB"/>
        </w:rPr>
        <w:t xml:space="preserve">upon mutual written agreement in the event that the </w:t>
      </w:r>
      <w:r w:rsidR="003120C0">
        <w:rPr>
          <w:rFonts w:ascii="Arial" w:hAnsi="Arial" w:cs="Arial"/>
          <w:color w:val="000000"/>
          <w:lang w:val="en-GB"/>
        </w:rPr>
        <w:t>PPP-Allowance</w:t>
      </w:r>
      <w:r w:rsidR="00D8615B" w:rsidRPr="001552FC">
        <w:rPr>
          <w:rFonts w:ascii="Arial" w:hAnsi="Arial" w:cs="Arial"/>
          <w:color w:val="000000"/>
          <w:lang w:val="en-GB"/>
        </w:rPr>
        <w:t xml:space="preserve"> Agreement has been terminated.</w:t>
      </w:r>
    </w:p>
    <w:p w14:paraId="00894963" w14:textId="77777777" w:rsidR="00D047B7" w:rsidRPr="001552FC" w:rsidRDefault="00631767" w:rsidP="004D2BCC">
      <w:pPr>
        <w:pStyle w:val="Lijstalinea"/>
        <w:numPr>
          <w:ilvl w:val="1"/>
          <w:numId w:val="32"/>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u w:val="single"/>
          <w:lang w:val="en-GB"/>
        </w:rPr>
        <w:t>Termination of a Party’s Participation.</w:t>
      </w:r>
      <w:r w:rsidRPr="001552FC">
        <w:rPr>
          <w:rFonts w:ascii="Arial" w:hAnsi="Arial" w:cs="Arial"/>
          <w:color w:val="000000"/>
          <w:lang w:val="en-GB"/>
        </w:rPr>
        <w:t xml:space="preserve"> </w:t>
      </w:r>
      <w:r w:rsidR="00D047B7" w:rsidRPr="001552FC">
        <w:rPr>
          <w:rFonts w:ascii="Arial" w:hAnsi="Arial" w:cs="Arial"/>
          <w:color w:val="000000"/>
          <w:lang w:val="en-GB"/>
        </w:rPr>
        <w:t xml:space="preserve">The Project Committee is entitled to terminate a Party’s participation to the Consortium Agreement with immediate effect upon </w:t>
      </w:r>
      <w:r w:rsidR="003756A2" w:rsidRPr="001552FC">
        <w:rPr>
          <w:rFonts w:ascii="Arial" w:hAnsi="Arial" w:cs="Arial"/>
          <w:color w:val="000000"/>
          <w:lang w:val="en-GB"/>
        </w:rPr>
        <w:t>written</w:t>
      </w:r>
      <w:r w:rsidR="00D047B7" w:rsidRPr="001552FC">
        <w:rPr>
          <w:rFonts w:ascii="Arial" w:hAnsi="Arial" w:cs="Arial"/>
          <w:color w:val="000000"/>
          <w:lang w:val="en-GB"/>
        </w:rPr>
        <w:t xml:space="preserve"> notice by the</w:t>
      </w:r>
      <w:r w:rsidR="003756A2" w:rsidRPr="001552FC">
        <w:rPr>
          <w:rFonts w:ascii="Arial" w:hAnsi="Arial" w:cs="Arial"/>
          <w:color w:val="000000"/>
          <w:lang w:val="en-GB"/>
        </w:rPr>
        <w:t xml:space="preserve"> </w:t>
      </w:r>
      <w:r w:rsidR="003756A2" w:rsidRPr="001552FC">
        <w:rPr>
          <w:rFonts w:ascii="Arial" w:hAnsi="Arial" w:cs="Arial"/>
          <w:lang w:val="en-GB"/>
        </w:rPr>
        <w:t>Coordinator or, if the Coordinator is subject to the termination, the Party appointed by the Project Committee,</w:t>
      </w:r>
      <w:r w:rsidR="00D047B7" w:rsidRPr="001552FC">
        <w:rPr>
          <w:rFonts w:ascii="Arial" w:hAnsi="Arial" w:cs="Arial"/>
          <w:color w:val="000000"/>
          <w:lang w:val="en-GB"/>
        </w:rPr>
        <w:t xml:space="preserve"> towards that Party, in the following events:</w:t>
      </w:r>
    </w:p>
    <w:p w14:paraId="2DD10AEC" w14:textId="77777777" w:rsidR="00D047B7" w:rsidRPr="001552FC" w:rsidRDefault="00D047B7" w:rsidP="00D047B7">
      <w:pPr>
        <w:pStyle w:val="Lijstalinea"/>
        <w:numPr>
          <w:ilvl w:val="2"/>
          <w:numId w:val="32"/>
        </w:numPr>
        <w:spacing w:before="120" w:after="120" w:line="276" w:lineRule="auto"/>
        <w:ind w:left="1560" w:right="44" w:hanging="709"/>
        <w:contextualSpacing w:val="0"/>
        <w:jc w:val="both"/>
        <w:rPr>
          <w:rFonts w:ascii="Arial" w:hAnsi="Arial" w:cs="Arial"/>
          <w:color w:val="000000"/>
          <w:lang w:val="en-GB"/>
        </w:rPr>
      </w:pPr>
      <w:r w:rsidRPr="001552FC">
        <w:rPr>
          <w:rFonts w:ascii="Arial" w:hAnsi="Arial" w:cs="Arial"/>
          <w:color w:val="000000"/>
          <w:u w:val="single"/>
          <w:lang w:val="en-GB"/>
        </w:rPr>
        <w:t>Insolvency.</w:t>
      </w:r>
      <w:r w:rsidRPr="001552FC">
        <w:rPr>
          <w:rFonts w:ascii="Arial" w:hAnsi="Arial" w:cs="Arial"/>
          <w:color w:val="000000"/>
          <w:lang w:val="en-GB"/>
        </w:rPr>
        <w:t xml:space="preserve"> If a Party is </w:t>
      </w:r>
      <w:r w:rsidRPr="001552FC">
        <w:rPr>
          <w:rFonts w:ascii="Arial" w:hAnsi="Arial" w:cs="Arial"/>
          <w:lang w:val="en-GB"/>
        </w:rPr>
        <w:t>declared bankrupt or granted suspension of payments, or if an application is filed to that end or its business is liquidated or discontinued;</w:t>
      </w:r>
    </w:p>
    <w:p w14:paraId="479CBCCD" w14:textId="30ED8817" w:rsidR="00D047B7" w:rsidRPr="001552FC" w:rsidRDefault="00D047B7" w:rsidP="001C4625">
      <w:pPr>
        <w:pStyle w:val="Lijstalinea"/>
        <w:numPr>
          <w:ilvl w:val="2"/>
          <w:numId w:val="32"/>
        </w:numPr>
        <w:spacing w:before="120" w:after="120" w:line="276" w:lineRule="auto"/>
        <w:ind w:left="1560" w:right="44" w:hanging="709"/>
        <w:contextualSpacing w:val="0"/>
        <w:jc w:val="both"/>
        <w:rPr>
          <w:rFonts w:ascii="Arial" w:hAnsi="Arial" w:cs="Arial"/>
          <w:color w:val="000000"/>
          <w:lang w:val="en-GB"/>
        </w:rPr>
      </w:pPr>
      <w:r w:rsidRPr="001552FC">
        <w:rPr>
          <w:rFonts w:ascii="Arial" w:hAnsi="Arial" w:cs="Arial"/>
          <w:color w:val="000000"/>
          <w:u w:val="single"/>
          <w:lang w:val="en-GB"/>
        </w:rPr>
        <w:lastRenderedPageBreak/>
        <w:t>Force Majeure.</w:t>
      </w:r>
      <w:r w:rsidRPr="001552FC">
        <w:rPr>
          <w:rFonts w:ascii="Arial" w:hAnsi="Arial" w:cs="Arial"/>
          <w:color w:val="000000"/>
          <w:lang w:val="en-GB"/>
        </w:rPr>
        <w:t xml:space="preserve"> If a Party is </w:t>
      </w:r>
      <w:r w:rsidRPr="001552FC">
        <w:rPr>
          <w:rFonts w:ascii="Arial" w:hAnsi="Arial" w:cs="Arial"/>
          <w:lang w:val="en-GB"/>
        </w:rPr>
        <w:t xml:space="preserve">in a situation of force majeure as described </w:t>
      </w:r>
      <w:r w:rsidRPr="003604F2">
        <w:rPr>
          <w:rFonts w:ascii="Arial" w:hAnsi="Arial" w:cs="Arial"/>
          <w:lang w:val="en-GB"/>
        </w:rPr>
        <w:t>in Article 5.</w:t>
      </w:r>
      <w:r w:rsidR="003604F2" w:rsidRPr="003604F2">
        <w:rPr>
          <w:rFonts w:ascii="Arial" w:hAnsi="Arial" w:cs="Arial"/>
          <w:lang w:val="en-GB"/>
        </w:rPr>
        <w:t>6</w:t>
      </w:r>
      <w:r w:rsidRPr="003604F2">
        <w:rPr>
          <w:rFonts w:ascii="Arial" w:hAnsi="Arial" w:cs="Arial"/>
          <w:lang w:val="en-GB"/>
        </w:rPr>
        <w:t>,</w:t>
      </w:r>
      <w:r w:rsidRPr="001552FC">
        <w:rPr>
          <w:rFonts w:ascii="Arial" w:hAnsi="Arial" w:cs="Arial"/>
          <w:lang w:val="en-GB"/>
        </w:rPr>
        <w:t xml:space="preserve"> which has continued for a period longer than ninety (90) days</w:t>
      </w:r>
      <w:r w:rsidR="001C4625" w:rsidRPr="001552FC">
        <w:rPr>
          <w:rFonts w:ascii="Arial" w:hAnsi="Arial" w:cs="Arial"/>
          <w:lang w:val="en-GB"/>
        </w:rPr>
        <w:t>.</w:t>
      </w:r>
    </w:p>
    <w:p w14:paraId="6303EB3C" w14:textId="0BFFD28A" w:rsidR="00944EA4" w:rsidRPr="001552FC" w:rsidRDefault="001C4625" w:rsidP="00944EA4">
      <w:pPr>
        <w:pStyle w:val="Lijstalinea"/>
        <w:numPr>
          <w:ilvl w:val="1"/>
          <w:numId w:val="32"/>
        </w:numPr>
        <w:spacing w:before="120" w:after="120" w:line="276" w:lineRule="auto"/>
        <w:ind w:right="44" w:hanging="792"/>
        <w:contextualSpacing w:val="0"/>
        <w:jc w:val="both"/>
        <w:rPr>
          <w:rFonts w:ascii="Arial" w:hAnsi="Arial" w:cs="Arial"/>
          <w:color w:val="000000"/>
          <w:lang w:val="en-GB"/>
        </w:rPr>
      </w:pPr>
      <w:r w:rsidRPr="001552FC">
        <w:rPr>
          <w:rFonts w:ascii="Arial" w:hAnsi="Arial" w:cs="Arial"/>
          <w:color w:val="000000"/>
          <w:u w:val="single"/>
          <w:lang w:val="en-GB"/>
        </w:rPr>
        <w:t>Defaulting Party.</w:t>
      </w:r>
      <w:r w:rsidRPr="001552FC">
        <w:rPr>
          <w:rFonts w:ascii="Arial" w:hAnsi="Arial" w:cs="Arial"/>
          <w:color w:val="000000"/>
          <w:lang w:val="en-GB"/>
        </w:rPr>
        <w:t xml:space="preserve"> The Project Committee is further entitled to terminate a Party’s participation to the Consortium Agreement i</w:t>
      </w:r>
      <w:r w:rsidRPr="001552FC">
        <w:rPr>
          <w:rFonts w:ascii="Arial" w:hAnsi="Arial" w:cs="Arial"/>
          <w:lang w:val="en-GB"/>
        </w:rPr>
        <w:t xml:space="preserve">n the event that it identifies a breach by a Party of its obligations under this Consortium Agreement or the </w:t>
      </w:r>
      <w:r w:rsidR="003120C0">
        <w:rPr>
          <w:rFonts w:ascii="Arial" w:hAnsi="Arial" w:cs="Arial"/>
          <w:lang w:val="en-GB"/>
        </w:rPr>
        <w:t>PPP-Allowance</w:t>
      </w:r>
      <w:r w:rsidR="001552FC">
        <w:rPr>
          <w:rFonts w:ascii="Arial" w:hAnsi="Arial" w:cs="Arial"/>
          <w:lang w:val="en-GB"/>
        </w:rPr>
        <w:t xml:space="preserve"> Agreement (</w:t>
      </w:r>
      <w:r w:rsidR="001552FC">
        <w:rPr>
          <w:rFonts w:ascii="Arial" w:hAnsi="Arial" w:cs="Arial"/>
          <w:i/>
          <w:lang w:val="en-GB"/>
        </w:rPr>
        <w:t>e.g.</w:t>
      </w:r>
      <w:r w:rsidRPr="001552FC">
        <w:rPr>
          <w:rFonts w:ascii="Arial" w:hAnsi="Arial" w:cs="Arial"/>
          <w:lang w:val="en-GB"/>
        </w:rPr>
        <w:t xml:space="preserve"> improper </w:t>
      </w:r>
      <w:r w:rsidR="009D59A9" w:rsidRPr="001552FC">
        <w:rPr>
          <w:rFonts w:ascii="Arial" w:hAnsi="Arial" w:cs="Arial"/>
          <w:lang w:val="en-GB"/>
        </w:rPr>
        <w:t>implementation of the project). The Coordinator or, if the Coordinator is in breach of its obligations</w:t>
      </w:r>
      <w:r w:rsidRPr="001552FC">
        <w:rPr>
          <w:rFonts w:ascii="Arial" w:hAnsi="Arial" w:cs="Arial"/>
          <w:lang w:val="en-GB"/>
        </w:rPr>
        <w:t xml:space="preserve">, the Party appointed by the Project Committee, will give </w:t>
      </w:r>
      <w:r w:rsidR="003756A2" w:rsidRPr="001552FC">
        <w:rPr>
          <w:rFonts w:ascii="Arial" w:hAnsi="Arial" w:cs="Arial"/>
          <w:lang w:val="en-GB"/>
        </w:rPr>
        <w:t>written</w:t>
      </w:r>
      <w:r w:rsidRPr="001552FC">
        <w:rPr>
          <w:rFonts w:ascii="Arial" w:hAnsi="Arial" w:cs="Arial"/>
          <w:lang w:val="en-GB"/>
        </w:rPr>
        <w:t xml:space="preserve"> notice to such Party requiring that such breach will be remedied within 30</w:t>
      </w:r>
      <w:r w:rsidR="009D59A9" w:rsidRPr="001552FC">
        <w:rPr>
          <w:rFonts w:ascii="Arial" w:hAnsi="Arial" w:cs="Arial"/>
          <w:lang w:val="en-GB"/>
        </w:rPr>
        <w:t xml:space="preserve"> (thirty)</w:t>
      </w:r>
      <w:r w:rsidRPr="001552FC">
        <w:rPr>
          <w:rFonts w:ascii="Arial" w:hAnsi="Arial" w:cs="Arial"/>
          <w:lang w:val="en-GB"/>
        </w:rPr>
        <w:t xml:space="preserve"> calendar days from the date of receipt of the written notice by the Party.</w:t>
      </w:r>
      <w:r w:rsidR="009D59A9" w:rsidRPr="001552FC">
        <w:rPr>
          <w:rFonts w:ascii="Arial" w:hAnsi="Arial" w:cs="Arial"/>
          <w:lang w:val="en-GB"/>
        </w:rPr>
        <w:t xml:space="preserve"> </w:t>
      </w:r>
      <w:r w:rsidRPr="001552FC">
        <w:rPr>
          <w:rFonts w:ascii="Arial" w:hAnsi="Arial" w:cs="Arial"/>
          <w:lang w:val="en-GB"/>
        </w:rPr>
        <w:t xml:space="preserve">If such breach is substantial and is not remedied within that period or is not capable of remedy, the </w:t>
      </w:r>
      <w:r w:rsidR="009D59A9" w:rsidRPr="001552FC">
        <w:rPr>
          <w:rFonts w:ascii="Arial" w:hAnsi="Arial" w:cs="Arial"/>
          <w:lang w:val="en-GB"/>
        </w:rPr>
        <w:t>Project</w:t>
      </w:r>
      <w:r w:rsidRPr="001552FC">
        <w:rPr>
          <w:rFonts w:ascii="Arial" w:hAnsi="Arial" w:cs="Arial"/>
          <w:lang w:val="en-GB"/>
        </w:rPr>
        <w:t xml:space="preserve"> may decide to declare the Party to be a Defaulting Party and to decide on the consequences thereof, which may include termination of its participation.</w:t>
      </w:r>
      <w:r w:rsidR="00944EA4" w:rsidRPr="001552FC">
        <w:rPr>
          <w:rFonts w:ascii="Arial" w:hAnsi="Arial" w:cs="Arial"/>
          <w:lang w:val="en-GB"/>
        </w:rPr>
        <w:t xml:space="preserve"> </w:t>
      </w:r>
    </w:p>
    <w:p w14:paraId="28644E64" w14:textId="4141494A" w:rsidR="00FD653F" w:rsidRDefault="003756A2" w:rsidP="00944EA4">
      <w:pPr>
        <w:pStyle w:val="Lijstalinea"/>
        <w:spacing w:before="120" w:after="120" w:line="276" w:lineRule="auto"/>
        <w:ind w:left="792" w:right="44"/>
        <w:contextualSpacing w:val="0"/>
        <w:jc w:val="both"/>
        <w:rPr>
          <w:rFonts w:ascii="Arial" w:hAnsi="Arial" w:cs="Arial"/>
          <w:lang w:val="en-GB"/>
        </w:rPr>
      </w:pPr>
      <w:r w:rsidRPr="001552FC">
        <w:rPr>
          <w:rFonts w:ascii="Arial" w:hAnsi="Arial" w:cs="Arial"/>
          <w:lang w:val="en-GB"/>
        </w:rPr>
        <w:t>A Party that is declared a</w:t>
      </w:r>
      <w:r w:rsidR="00FD653F" w:rsidRPr="001552FC">
        <w:rPr>
          <w:rFonts w:ascii="Arial" w:hAnsi="Arial" w:cs="Arial"/>
          <w:lang w:val="en-GB"/>
        </w:rPr>
        <w:t xml:space="preserve"> Defaulting Party shall</w:t>
      </w:r>
      <w:r w:rsidRPr="001552FC">
        <w:rPr>
          <w:rFonts w:ascii="Arial" w:hAnsi="Arial" w:cs="Arial"/>
          <w:lang w:val="en-GB"/>
        </w:rPr>
        <w:t xml:space="preserve"> bear </w:t>
      </w:r>
      <w:r w:rsidR="00EB4EB1" w:rsidRPr="001552FC">
        <w:rPr>
          <w:rFonts w:ascii="Arial" w:hAnsi="Arial" w:cs="Arial"/>
          <w:lang w:val="en-GB"/>
        </w:rPr>
        <w:t xml:space="preserve">all </w:t>
      </w:r>
      <w:r w:rsidR="00C573E6" w:rsidRPr="001552FC">
        <w:rPr>
          <w:rFonts w:ascii="Arial" w:hAnsi="Arial" w:cs="Arial"/>
          <w:lang w:val="en-GB"/>
        </w:rPr>
        <w:t xml:space="preserve">actual and </w:t>
      </w:r>
      <w:r w:rsidR="00EB4EB1" w:rsidRPr="001552FC">
        <w:rPr>
          <w:rFonts w:ascii="Arial" w:hAnsi="Arial" w:cs="Arial"/>
          <w:lang w:val="en-GB"/>
        </w:rPr>
        <w:t xml:space="preserve">reasonable costs incurred by the other Parties </w:t>
      </w:r>
      <w:r w:rsidR="000C3236" w:rsidRPr="001552FC">
        <w:rPr>
          <w:rFonts w:ascii="Arial" w:hAnsi="Arial" w:cs="Arial"/>
          <w:lang w:val="en-GB"/>
        </w:rPr>
        <w:t xml:space="preserve">under the Project </w:t>
      </w:r>
      <w:r w:rsidR="00EB4EB1" w:rsidRPr="001552FC">
        <w:rPr>
          <w:rFonts w:ascii="Arial" w:hAnsi="Arial" w:cs="Arial"/>
          <w:lang w:val="en-GB"/>
        </w:rPr>
        <w:t xml:space="preserve">as a result of the Defaulting Party’s </w:t>
      </w:r>
      <w:r w:rsidR="000C3236" w:rsidRPr="001552FC">
        <w:rPr>
          <w:rFonts w:ascii="Arial" w:hAnsi="Arial" w:cs="Arial"/>
          <w:lang w:val="en-GB"/>
        </w:rPr>
        <w:t>breach of obligations</w:t>
      </w:r>
      <w:r w:rsidR="00944EA4" w:rsidRPr="001552FC">
        <w:rPr>
          <w:rFonts w:ascii="Arial" w:hAnsi="Arial" w:cs="Arial"/>
          <w:lang w:val="en-GB"/>
        </w:rPr>
        <w:t>,</w:t>
      </w:r>
      <w:r w:rsidR="000C3236" w:rsidRPr="001552FC">
        <w:rPr>
          <w:rFonts w:ascii="Arial" w:hAnsi="Arial" w:cs="Arial"/>
          <w:lang w:val="en-GB"/>
        </w:rPr>
        <w:t xml:space="preserve"> provided that the reimbursement of such cost towards the other Parties colle</w:t>
      </w:r>
      <w:r w:rsidR="00944EA4" w:rsidRPr="001552FC">
        <w:rPr>
          <w:rFonts w:ascii="Arial" w:hAnsi="Arial" w:cs="Arial"/>
          <w:lang w:val="en-GB"/>
        </w:rPr>
        <w:t xml:space="preserve">ctively shall be limited to </w:t>
      </w:r>
      <w:r w:rsidR="000C3236" w:rsidRPr="001552FC">
        <w:rPr>
          <w:rFonts w:ascii="Arial" w:hAnsi="Arial" w:cs="Arial"/>
          <w:lang w:val="en-GB"/>
        </w:rPr>
        <w:t>once the Party’s share of the total costs of the Project</w:t>
      </w:r>
      <w:r w:rsidR="00944EA4" w:rsidRPr="001552FC">
        <w:rPr>
          <w:rFonts w:ascii="Arial" w:hAnsi="Arial" w:cs="Arial"/>
          <w:lang w:val="en-GB"/>
        </w:rPr>
        <w:t xml:space="preserve">. </w:t>
      </w:r>
      <w:r w:rsidR="00FD653F" w:rsidRPr="001552FC">
        <w:rPr>
          <w:rFonts w:ascii="Arial" w:hAnsi="Arial" w:cs="Arial"/>
          <w:lang w:val="en-GB"/>
        </w:rPr>
        <w:t>Any excess amount shall be apportioned to the remaining Parties pro rata to their share in the total costs of the Project as identified in the Budget.</w:t>
      </w:r>
    </w:p>
    <w:p w14:paraId="00A56504" w14:textId="46BB95EB" w:rsidR="00AA2CED" w:rsidRDefault="00AA2CED" w:rsidP="00944EA4">
      <w:pPr>
        <w:pStyle w:val="Lijstalinea"/>
        <w:spacing w:before="120" w:after="120" w:line="276" w:lineRule="auto"/>
        <w:ind w:left="792" w:right="44"/>
        <w:contextualSpacing w:val="0"/>
        <w:jc w:val="both"/>
        <w:rPr>
          <w:rFonts w:ascii="Arial" w:hAnsi="Arial" w:cs="Arial"/>
          <w:lang w:val="en-GB"/>
        </w:rPr>
      </w:pPr>
      <w:r>
        <w:rPr>
          <w:rFonts w:ascii="Arial" w:hAnsi="Arial" w:cs="Arial"/>
          <w:lang w:val="en-GB"/>
        </w:rPr>
        <w:t>The Project Committee is further entitled to recover any payments already paid to the Defaulting Party until the effective date of the declaration of the Party as a Defaulting Party.</w:t>
      </w:r>
    </w:p>
    <w:p w14:paraId="2F084584" w14:textId="28762CEE" w:rsidR="001552FC" w:rsidRPr="001552FC" w:rsidRDefault="001552FC" w:rsidP="001552FC">
      <w:pPr>
        <w:pStyle w:val="Lijstalinea"/>
        <w:numPr>
          <w:ilvl w:val="1"/>
          <w:numId w:val="32"/>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t>Voluntary T</w:t>
      </w:r>
      <w:r w:rsidR="00C349D3" w:rsidRPr="001552FC">
        <w:rPr>
          <w:rFonts w:ascii="Arial" w:hAnsi="Arial" w:cs="Arial"/>
          <w:color w:val="000000"/>
          <w:u w:val="single"/>
          <w:lang w:val="en-GB"/>
        </w:rPr>
        <w:t>ermination by a Party.</w:t>
      </w:r>
      <w:r w:rsidR="00C349D3" w:rsidRPr="001552FC">
        <w:rPr>
          <w:rFonts w:ascii="Arial" w:hAnsi="Arial" w:cs="Arial"/>
          <w:color w:val="000000"/>
          <w:lang w:val="en-GB"/>
        </w:rPr>
        <w:t xml:space="preserve"> A non-Defaulting Party may request the Project Committee to terminate its participation in the Project and to this Consortium Agreement. </w:t>
      </w:r>
      <w:r w:rsidRPr="001552FC">
        <w:rPr>
          <w:rFonts w:ascii="Arial" w:hAnsi="Arial" w:cs="Arial"/>
          <w:lang w:val="en-GB"/>
        </w:rPr>
        <w:t>Any Party leaving the Project shall continue to grant Access Rights pursuant to this Consortium Agreement as if it had remained a Party for the whole duration of the Project</w:t>
      </w:r>
      <w:r w:rsidR="001C6CD0">
        <w:rPr>
          <w:rFonts w:ascii="Arial" w:hAnsi="Arial" w:cs="Arial"/>
          <w:lang w:val="en-GB"/>
        </w:rPr>
        <w:t xml:space="preserve"> and such Party shall repay any payments already received by this Party until the effective date of the termination.</w:t>
      </w:r>
    </w:p>
    <w:p w14:paraId="2B2013E4" w14:textId="51B46665" w:rsidR="00944EA4" w:rsidRPr="001552FC" w:rsidRDefault="00FD653F" w:rsidP="00944EA4">
      <w:pPr>
        <w:pStyle w:val="Lijstalinea"/>
        <w:numPr>
          <w:ilvl w:val="1"/>
          <w:numId w:val="32"/>
        </w:numPr>
        <w:spacing w:before="120" w:after="120" w:line="276" w:lineRule="auto"/>
        <w:ind w:right="44" w:hanging="792"/>
        <w:contextualSpacing w:val="0"/>
        <w:jc w:val="both"/>
        <w:rPr>
          <w:rFonts w:ascii="Arial" w:hAnsi="Arial" w:cs="Arial"/>
          <w:color w:val="000000"/>
          <w:lang w:val="en-GB"/>
        </w:rPr>
      </w:pPr>
      <w:r w:rsidRPr="001552FC">
        <w:rPr>
          <w:rFonts w:ascii="Arial" w:hAnsi="Arial" w:cs="Arial"/>
          <w:color w:val="000000"/>
          <w:u w:val="single"/>
          <w:lang w:val="en-GB"/>
        </w:rPr>
        <w:t>S</w:t>
      </w:r>
      <w:r w:rsidR="00944EA4" w:rsidRPr="001552FC">
        <w:rPr>
          <w:rFonts w:ascii="Arial" w:hAnsi="Arial" w:cs="Arial"/>
          <w:color w:val="000000"/>
          <w:u w:val="single"/>
          <w:lang w:val="en-GB"/>
        </w:rPr>
        <w:t>urvival</w:t>
      </w:r>
      <w:r w:rsidRPr="001552FC">
        <w:rPr>
          <w:rFonts w:ascii="Arial" w:hAnsi="Arial" w:cs="Arial"/>
          <w:color w:val="000000"/>
          <w:lang w:val="en-GB"/>
        </w:rPr>
        <w:t xml:space="preserve">. </w:t>
      </w:r>
      <w:r w:rsidR="00DA2E52" w:rsidRPr="001552FC">
        <w:rPr>
          <w:rFonts w:ascii="Arial" w:hAnsi="Arial" w:cs="Arial"/>
          <w:color w:val="000000"/>
          <w:lang w:val="en-GB"/>
        </w:rPr>
        <w:t>The following Sections</w:t>
      </w:r>
      <w:r w:rsidR="00745008">
        <w:rPr>
          <w:rFonts w:ascii="Arial" w:hAnsi="Arial" w:cs="Arial"/>
          <w:color w:val="000000"/>
          <w:lang w:val="en-GB"/>
        </w:rPr>
        <w:t xml:space="preserve"> 2.2</w:t>
      </w:r>
      <w:r w:rsidR="003604F2">
        <w:rPr>
          <w:rFonts w:ascii="Arial" w:hAnsi="Arial" w:cs="Arial"/>
          <w:color w:val="000000"/>
          <w:lang w:val="en-GB"/>
        </w:rPr>
        <w:t xml:space="preserve">, 3.7, </w:t>
      </w:r>
      <w:r w:rsidR="00C614CA">
        <w:rPr>
          <w:rFonts w:ascii="Arial" w:hAnsi="Arial" w:cs="Arial"/>
          <w:color w:val="000000"/>
          <w:lang w:val="en-GB"/>
        </w:rPr>
        <w:t>11.4</w:t>
      </w:r>
      <w:r w:rsidR="00DA2E52" w:rsidRPr="001552FC">
        <w:rPr>
          <w:rFonts w:ascii="Arial" w:hAnsi="Arial" w:cs="Arial"/>
          <w:color w:val="000000"/>
          <w:lang w:val="en-GB"/>
        </w:rPr>
        <w:t xml:space="preserve"> </w:t>
      </w:r>
      <w:r w:rsidR="003604F2">
        <w:rPr>
          <w:rFonts w:ascii="Arial" w:hAnsi="Arial" w:cs="Arial"/>
          <w:color w:val="000000"/>
          <w:lang w:val="en-GB"/>
        </w:rPr>
        <w:t>and Articles 8, 9, 10 and 12</w:t>
      </w:r>
      <w:r w:rsidR="00DA2E52" w:rsidRPr="001552FC">
        <w:rPr>
          <w:rFonts w:ascii="Arial" w:hAnsi="Arial" w:cs="Arial"/>
          <w:color w:val="000000"/>
          <w:lang w:val="en-GB"/>
        </w:rPr>
        <w:t xml:space="preserve"> shall survive termination of this Consortium Agreement. </w:t>
      </w:r>
      <w:r w:rsidR="00944EA4" w:rsidRPr="001552FC">
        <w:rPr>
          <w:rFonts w:ascii="Arial" w:hAnsi="Arial" w:cs="Arial"/>
          <w:color w:val="000000"/>
          <w:lang w:val="en-GB"/>
        </w:rPr>
        <w:t>Termination shall not affect any rights or obligations of a Party</w:t>
      </w:r>
      <w:r w:rsidR="00DA2E52" w:rsidRPr="001552FC">
        <w:rPr>
          <w:rFonts w:ascii="Arial" w:hAnsi="Arial" w:cs="Arial"/>
          <w:color w:val="000000"/>
          <w:lang w:val="en-GB"/>
        </w:rPr>
        <w:t xml:space="preserve"> </w:t>
      </w:r>
      <w:r w:rsidR="00944EA4" w:rsidRPr="001552FC">
        <w:rPr>
          <w:rFonts w:ascii="Arial" w:hAnsi="Arial" w:cs="Arial"/>
          <w:color w:val="000000"/>
          <w:lang w:val="en-GB"/>
        </w:rPr>
        <w:t>leaving the Consortium incurred prior to the date of</w:t>
      </w:r>
      <w:r w:rsidR="00DA2E52" w:rsidRPr="001552FC">
        <w:rPr>
          <w:rFonts w:ascii="Arial" w:hAnsi="Arial" w:cs="Arial"/>
          <w:color w:val="000000"/>
          <w:lang w:val="en-GB"/>
        </w:rPr>
        <w:t xml:space="preserve"> </w:t>
      </w:r>
      <w:r w:rsidR="00944EA4" w:rsidRPr="001552FC">
        <w:rPr>
          <w:rFonts w:ascii="Arial" w:hAnsi="Arial" w:cs="Arial"/>
          <w:color w:val="000000"/>
          <w:lang w:val="en-GB"/>
        </w:rPr>
        <w:t>termination, unless othe</w:t>
      </w:r>
      <w:r w:rsidR="00DA2E52" w:rsidRPr="001552FC">
        <w:rPr>
          <w:rFonts w:ascii="Arial" w:hAnsi="Arial" w:cs="Arial"/>
          <w:color w:val="000000"/>
          <w:lang w:val="en-GB"/>
        </w:rPr>
        <w:t>rwise agreed between the Project Committee</w:t>
      </w:r>
      <w:r w:rsidR="00944EA4" w:rsidRPr="001552FC">
        <w:rPr>
          <w:rFonts w:ascii="Arial" w:hAnsi="Arial" w:cs="Arial"/>
          <w:color w:val="000000"/>
          <w:lang w:val="en-GB"/>
        </w:rPr>
        <w:t xml:space="preserve"> and the leaving Party. This includes the obligation to</w:t>
      </w:r>
      <w:r w:rsidR="00DA2E52" w:rsidRPr="001552FC">
        <w:rPr>
          <w:rFonts w:ascii="Arial" w:hAnsi="Arial" w:cs="Arial"/>
          <w:color w:val="000000"/>
          <w:lang w:val="en-GB"/>
        </w:rPr>
        <w:t xml:space="preserve"> </w:t>
      </w:r>
      <w:r w:rsidR="00944EA4" w:rsidRPr="001552FC">
        <w:rPr>
          <w:rFonts w:ascii="Arial" w:hAnsi="Arial" w:cs="Arial"/>
          <w:color w:val="000000"/>
          <w:lang w:val="en-GB"/>
        </w:rPr>
        <w:t>provide all input, deliverables and documents for the period of</w:t>
      </w:r>
      <w:r w:rsidR="00DA2E52" w:rsidRPr="001552FC">
        <w:rPr>
          <w:rFonts w:ascii="Arial" w:hAnsi="Arial" w:cs="Arial"/>
          <w:color w:val="000000"/>
          <w:lang w:val="en-GB"/>
        </w:rPr>
        <w:t xml:space="preserve"> </w:t>
      </w:r>
      <w:r w:rsidR="00944EA4" w:rsidRPr="001552FC">
        <w:rPr>
          <w:rFonts w:ascii="Arial" w:hAnsi="Arial" w:cs="Arial"/>
          <w:color w:val="000000"/>
          <w:lang w:val="en-GB"/>
        </w:rPr>
        <w:t>its participation.</w:t>
      </w:r>
    </w:p>
    <w:p w14:paraId="08A7E933" w14:textId="77777777" w:rsidR="00DA1C44" w:rsidRPr="001552FC" w:rsidRDefault="00DA1C44" w:rsidP="00FD653F">
      <w:pPr>
        <w:spacing w:before="120" w:after="120" w:line="276" w:lineRule="auto"/>
        <w:ind w:right="44"/>
        <w:jc w:val="both"/>
        <w:rPr>
          <w:rFonts w:ascii="Arial" w:hAnsi="Arial" w:cs="Arial"/>
          <w:b/>
          <w:color w:val="000000"/>
          <w:lang w:val="en-GB"/>
        </w:rPr>
      </w:pPr>
    </w:p>
    <w:p w14:paraId="2CA9F510" w14:textId="77777777" w:rsidR="00DA1C44" w:rsidRPr="001552FC" w:rsidRDefault="00FD653F" w:rsidP="00DA1C44">
      <w:pPr>
        <w:pStyle w:val="Lijstalinea"/>
        <w:numPr>
          <w:ilvl w:val="0"/>
          <w:numId w:val="32"/>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Responsibilities of the Parties</w:t>
      </w:r>
    </w:p>
    <w:p w14:paraId="0F2B2EBF" w14:textId="6211D708" w:rsidR="00FD653F" w:rsidRPr="001552FC" w:rsidRDefault="00FD653F" w:rsidP="00FD653F">
      <w:pPr>
        <w:pStyle w:val="Lijstalinea"/>
        <w:numPr>
          <w:ilvl w:val="1"/>
          <w:numId w:val="32"/>
        </w:numPr>
        <w:spacing w:before="120" w:after="120" w:line="276" w:lineRule="auto"/>
        <w:ind w:left="851" w:right="44" w:hanging="851"/>
        <w:contextualSpacing w:val="0"/>
        <w:jc w:val="both"/>
        <w:rPr>
          <w:rFonts w:ascii="Arial" w:hAnsi="Arial" w:cs="Arial"/>
          <w:lang w:val="en-GB"/>
        </w:rPr>
      </w:pPr>
      <w:r w:rsidRPr="001552FC">
        <w:rPr>
          <w:rFonts w:ascii="Arial" w:hAnsi="Arial" w:cs="Arial"/>
          <w:bCs/>
          <w:color w:val="000000"/>
          <w:u w:val="single"/>
          <w:lang w:val="en-GB"/>
        </w:rPr>
        <w:t>General Principles.</w:t>
      </w:r>
      <w:r w:rsidRPr="001552FC">
        <w:rPr>
          <w:rFonts w:ascii="Arial" w:hAnsi="Arial" w:cs="Arial"/>
          <w:bCs/>
          <w:color w:val="000000"/>
          <w:lang w:val="en-GB"/>
        </w:rPr>
        <w:t xml:space="preserve"> </w:t>
      </w:r>
      <w:r w:rsidRPr="001552FC">
        <w:rPr>
          <w:rFonts w:ascii="Arial" w:hAnsi="Arial" w:cs="Arial"/>
          <w:lang w:val="en-GB"/>
        </w:rPr>
        <w:t xml:space="preserve">Each Party </w:t>
      </w:r>
      <w:r w:rsidR="00E91BC4" w:rsidRPr="001552FC">
        <w:rPr>
          <w:rFonts w:ascii="Arial" w:hAnsi="Arial" w:cs="Arial"/>
          <w:lang w:val="en-GB"/>
        </w:rPr>
        <w:t xml:space="preserve">agrees </w:t>
      </w:r>
      <w:r w:rsidRPr="001552FC">
        <w:rPr>
          <w:rFonts w:ascii="Arial" w:hAnsi="Arial" w:cs="Arial"/>
          <w:lang w:val="en-GB"/>
        </w:rPr>
        <w:t xml:space="preserve">to take part in the efficient implementation of the Project, </w:t>
      </w:r>
      <w:r w:rsidR="00E91BC4" w:rsidRPr="001552FC">
        <w:rPr>
          <w:rFonts w:ascii="Arial" w:hAnsi="Arial" w:cs="Arial"/>
          <w:lang w:val="en-GB"/>
        </w:rPr>
        <w:t xml:space="preserve">in accordance with the Project Plan </w:t>
      </w:r>
      <w:r w:rsidR="00AA2CED">
        <w:rPr>
          <w:rFonts w:ascii="Arial" w:hAnsi="Arial" w:cs="Arial"/>
          <w:lang w:val="en-GB"/>
        </w:rPr>
        <w:t xml:space="preserve">in </w:t>
      </w:r>
      <w:r w:rsidR="00E91BC4" w:rsidRPr="001552FC">
        <w:rPr>
          <w:rFonts w:ascii="Arial" w:hAnsi="Arial" w:cs="Arial"/>
          <w:u w:val="single"/>
          <w:lang w:val="en-GB"/>
        </w:rPr>
        <w:t>Annex 1</w:t>
      </w:r>
      <w:r w:rsidR="00E91BC4" w:rsidRPr="001552FC">
        <w:rPr>
          <w:rFonts w:ascii="Arial" w:hAnsi="Arial" w:cs="Arial"/>
          <w:lang w:val="en-GB"/>
        </w:rPr>
        <w:t xml:space="preserve">, </w:t>
      </w:r>
      <w:r w:rsidRPr="001552FC">
        <w:rPr>
          <w:rFonts w:ascii="Arial" w:hAnsi="Arial" w:cs="Arial"/>
          <w:lang w:val="en-GB"/>
        </w:rPr>
        <w:t>and to cooperate, perform and fulfil, promptly and on time, a</w:t>
      </w:r>
      <w:r w:rsidR="00E91BC4" w:rsidRPr="001552FC">
        <w:rPr>
          <w:rFonts w:ascii="Arial" w:hAnsi="Arial" w:cs="Arial"/>
          <w:lang w:val="en-GB"/>
        </w:rPr>
        <w:t xml:space="preserve">ll of its obligations under </w:t>
      </w:r>
      <w:r w:rsidRPr="001552FC">
        <w:rPr>
          <w:rFonts w:ascii="Arial" w:hAnsi="Arial" w:cs="Arial"/>
          <w:lang w:val="en-GB"/>
        </w:rPr>
        <w:t>this Consortium Agreement</w:t>
      </w:r>
      <w:r w:rsidR="00E91BC4" w:rsidRPr="001552FC">
        <w:rPr>
          <w:rFonts w:ascii="Arial" w:hAnsi="Arial" w:cs="Arial"/>
          <w:lang w:val="en-GB"/>
        </w:rPr>
        <w:t xml:space="preserve"> and the </w:t>
      </w:r>
      <w:r w:rsidR="003120C0">
        <w:rPr>
          <w:rFonts w:ascii="Arial" w:hAnsi="Arial" w:cs="Arial"/>
          <w:lang w:val="en-GB"/>
        </w:rPr>
        <w:t>PPP-Allowance</w:t>
      </w:r>
      <w:r w:rsidR="00E91BC4" w:rsidRPr="001552FC">
        <w:rPr>
          <w:rFonts w:ascii="Arial" w:hAnsi="Arial" w:cs="Arial"/>
          <w:lang w:val="en-GB"/>
        </w:rPr>
        <w:t xml:space="preserve"> Agreement</w:t>
      </w:r>
      <w:r w:rsidRPr="001552FC">
        <w:rPr>
          <w:rFonts w:ascii="Arial" w:hAnsi="Arial" w:cs="Arial"/>
          <w:lang w:val="en-GB"/>
        </w:rPr>
        <w:t xml:space="preserve"> as may be reaso</w:t>
      </w:r>
      <w:r w:rsidR="00DA2E52" w:rsidRPr="001552FC">
        <w:rPr>
          <w:rFonts w:ascii="Arial" w:hAnsi="Arial" w:cs="Arial"/>
          <w:lang w:val="en-GB"/>
        </w:rPr>
        <w:t xml:space="preserve">nably required from it and in </w:t>
      </w:r>
      <w:r w:rsidRPr="001552FC">
        <w:rPr>
          <w:rFonts w:ascii="Arial" w:hAnsi="Arial" w:cs="Arial"/>
          <w:lang w:val="en-GB"/>
        </w:rPr>
        <w:t xml:space="preserve">good faith as </w:t>
      </w:r>
      <w:r w:rsidR="00DA2E52" w:rsidRPr="001552FC">
        <w:rPr>
          <w:rFonts w:ascii="Arial" w:hAnsi="Arial" w:cs="Arial"/>
          <w:lang w:val="en-GB"/>
        </w:rPr>
        <w:t xml:space="preserve">required </w:t>
      </w:r>
      <w:r w:rsidRPr="001552FC">
        <w:rPr>
          <w:rFonts w:ascii="Arial" w:hAnsi="Arial" w:cs="Arial"/>
          <w:lang w:val="en-GB"/>
        </w:rPr>
        <w:t>by Dutch law.</w:t>
      </w:r>
    </w:p>
    <w:p w14:paraId="06AD1741" w14:textId="77777777" w:rsidR="00241F07" w:rsidRPr="001552FC" w:rsidRDefault="00E91BC4" w:rsidP="0080699E">
      <w:pPr>
        <w:pStyle w:val="Lijstalinea"/>
        <w:numPr>
          <w:ilvl w:val="1"/>
          <w:numId w:val="32"/>
        </w:numPr>
        <w:spacing w:before="120" w:after="120" w:line="276" w:lineRule="auto"/>
        <w:ind w:left="851" w:right="44" w:hanging="851"/>
        <w:contextualSpacing w:val="0"/>
        <w:jc w:val="both"/>
        <w:rPr>
          <w:rFonts w:ascii="Arial" w:hAnsi="Arial" w:cs="Arial"/>
          <w:lang w:val="en-GB"/>
        </w:rPr>
      </w:pPr>
      <w:r w:rsidRPr="001552FC">
        <w:rPr>
          <w:rFonts w:ascii="Arial" w:hAnsi="Arial" w:cs="Arial"/>
          <w:bCs/>
          <w:color w:val="000000"/>
          <w:u w:val="single"/>
          <w:lang w:val="en-GB"/>
        </w:rPr>
        <w:t>Information Obligations.</w:t>
      </w:r>
      <w:r w:rsidRPr="001552FC">
        <w:rPr>
          <w:rFonts w:ascii="Arial" w:hAnsi="Arial" w:cs="Arial"/>
          <w:bCs/>
          <w:color w:val="000000"/>
          <w:lang w:val="en-GB"/>
        </w:rPr>
        <w:t xml:space="preserve"> </w:t>
      </w:r>
      <w:r w:rsidR="00144951" w:rsidRPr="001552FC">
        <w:rPr>
          <w:rFonts w:ascii="Arial" w:hAnsi="Arial" w:cs="Arial"/>
          <w:color w:val="000000"/>
          <w:lang w:val="en-GB"/>
        </w:rPr>
        <w:t>Each Part</w:t>
      </w:r>
      <w:r w:rsidR="00DA2E52" w:rsidRPr="001552FC">
        <w:rPr>
          <w:rFonts w:ascii="Arial" w:hAnsi="Arial" w:cs="Arial"/>
          <w:color w:val="000000"/>
          <w:lang w:val="en-GB"/>
        </w:rPr>
        <w:t>y undertakes to promptly notify the Project Committee through the Coordinator of</w:t>
      </w:r>
      <w:r w:rsidR="00144951" w:rsidRPr="001552FC">
        <w:rPr>
          <w:rFonts w:ascii="Arial" w:hAnsi="Arial" w:cs="Arial"/>
          <w:color w:val="000000"/>
          <w:lang w:val="en-GB"/>
        </w:rPr>
        <w:t xml:space="preserve"> any significant information, fact, problem or delay likely to affect the Project.</w:t>
      </w:r>
      <w:r w:rsidRPr="001552FC">
        <w:rPr>
          <w:rFonts w:ascii="Arial" w:hAnsi="Arial" w:cs="Arial"/>
          <w:color w:val="000000"/>
          <w:lang w:val="en-GB"/>
        </w:rPr>
        <w:t xml:space="preserve"> </w:t>
      </w:r>
      <w:r w:rsidR="00144951" w:rsidRPr="001552FC">
        <w:rPr>
          <w:rFonts w:ascii="Arial" w:hAnsi="Arial" w:cs="Arial"/>
          <w:color w:val="000000"/>
          <w:lang w:val="en-GB"/>
        </w:rPr>
        <w:t>Each Party shall</w:t>
      </w:r>
      <w:r w:rsidRPr="001552FC">
        <w:rPr>
          <w:rFonts w:ascii="Arial" w:hAnsi="Arial" w:cs="Arial"/>
          <w:color w:val="000000"/>
          <w:lang w:val="en-GB"/>
        </w:rPr>
        <w:t xml:space="preserve"> promptly provide</w:t>
      </w:r>
      <w:r w:rsidR="00144951" w:rsidRPr="001552FC">
        <w:rPr>
          <w:rFonts w:ascii="Arial" w:hAnsi="Arial" w:cs="Arial"/>
          <w:color w:val="000000"/>
          <w:lang w:val="en-GB"/>
        </w:rPr>
        <w:t xml:space="preserve"> all information reasonably required by the </w:t>
      </w:r>
      <w:r w:rsidR="00C8141A" w:rsidRPr="001552FC">
        <w:rPr>
          <w:rFonts w:ascii="Arial" w:hAnsi="Arial" w:cs="Arial"/>
          <w:color w:val="000000"/>
          <w:lang w:val="en-GB"/>
        </w:rPr>
        <w:t>Project Committee</w:t>
      </w:r>
      <w:r w:rsidR="00241F07" w:rsidRPr="001552FC">
        <w:rPr>
          <w:rFonts w:ascii="Arial" w:hAnsi="Arial" w:cs="Arial"/>
          <w:color w:val="000000"/>
          <w:lang w:val="en-GB"/>
        </w:rPr>
        <w:t xml:space="preserve"> </w:t>
      </w:r>
      <w:r w:rsidR="00D370ED" w:rsidRPr="001552FC">
        <w:rPr>
          <w:rFonts w:ascii="Arial" w:hAnsi="Arial" w:cs="Arial"/>
          <w:color w:val="000000"/>
          <w:lang w:val="en-GB"/>
        </w:rPr>
        <w:t>through the</w:t>
      </w:r>
      <w:r w:rsidR="00241F07" w:rsidRPr="001552FC">
        <w:rPr>
          <w:rFonts w:ascii="Arial" w:hAnsi="Arial" w:cs="Arial"/>
          <w:color w:val="000000"/>
          <w:lang w:val="en-GB"/>
        </w:rPr>
        <w:t xml:space="preserve"> Coordinator</w:t>
      </w:r>
      <w:r w:rsidR="000D02BD" w:rsidRPr="001552FC">
        <w:rPr>
          <w:rFonts w:ascii="Arial" w:hAnsi="Arial" w:cs="Arial"/>
          <w:color w:val="000000"/>
          <w:lang w:val="en-GB"/>
        </w:rPr>
        <w:t xml:space="preserve"> </w:t>
      </w:r>
      <w:r w:rsidR="00144951" w:rsidRPr="001552FC">
        <w:rPr>
          <w:rFonts w:ascii="Arial" w:hAnsi="Arial" w:cs="Arial"/>
          <w:color w:val="000000"/>
          <w:lang w:val="en-GB"/>
        </w:rPr>
        <w:t>to carry out its tasks.</w:t>
      </w:r>
      <w:r w:rsidR="0080699E" w:rsidRPr="001552FC">
        <w:rPr>
          <w:rFonts w:ascii="Arial" w:hAnsi="Arial" w:cs="Arial"/>
          <w:color w:val="000000"/>
          <w:lang w:val="en-GB"/>
        </w:rPr>
        <w:t xml:space="preserve"> </w:t>
      </w:r>
      <w:r w:rsidR="00144951" w:rsidRPr="001552FC">
        <w:rPr>
          <w:rFonts w:ascii="Arial" w:hAnsi="Arial" w:cs="Arial"/>
          <w:color w:val="000000"/>
          <w:lang w:val="en-GB"/>
        </w:rPr>
        <w:t xml:space="preserve">Each Party shall take reasonable measures to ensure the accuracy of any information </w:t>
      </w:r>
      <w:r w:rsidR="008E4EE5" w:rsidRPr="001552FC">
        <w:rPr>
          <w:rFonts w:ascii="Arial" w:hAnsi="Arial" w:cs="Arial"/>
          <w:color w:val="000000"/>
          <w:lang w:val="en-GB"/>
        </w:rPr>
        <w:t xml:space="preserve">(including Background and Foreground) </w:t>
      </w:r>
      <w:r w:rsidR="00144951" w:rsidRPr="001552FC">
        <w:rPr>
          <w:rFonts w:ascii="Arial" w:hAnsi="Arial" w:cs="Arial"/>
          <w:color w:val="000000"/>
          <w:lang w:val="en-GB"/>
        </w:rPr>
        <w:t>or</w:t>
      </w:r>
      <w:r w:rsidR="008E4EE5" w:rsidRPr="001552FC">
        <w:rPr>
          <w:rFonts w:ascii="Arial" w:hAnsi="Arial" w:cs="Arial"/>
          <w:color w:val="000000"/>
          <w:lang w:val="en-GB"/>
        </w:rPr>
        <w:t xml:space="preserve"> m</w:t>
      </w:r>
      <w:r w:rsidR="00144951" w:rsidRPr="001552FC">
        <w:rPr>
          <w:rFonts w:ascii="Arial" w:hAnsi="Arial" w:cs="Arial"/>
          <w:color w:val="000000"/>
          <w:lang w:val="en-GB"/>
        </w:rPr>
        <w:t>aterial it supplies to the other Parties.</w:t>
      </w:r>
    </w:p>
    <w:p w14:paraId="3961BF21" w14:textId="77777777" w:rsidR="00144951" w:rsidRPr="001552FC" w:rsidRDefault="00241F07" w:rsidP="0036132A">
      <w:pPr>
        <w:pStyle w:val="Lijstalinea"/>
        <w:numPr>
          <w:ilvl w:val="1"/>
          <w:numId w:val="32"/>
        </w:numPr>
        <w:spacing w:before="120" w:after="120" w:line="276" w:lineRule="auto"/>
        <w:ind w:left="851" w:right="44" w:hanging="851"/>
        <w:contextualSpacing w:val="0"/>
        <w:jc w:val="both"/>
        <w:rPr>
          <w:rFonts w:ascii="Arial" w:hAnsi="Arial" w:cs="Arial"/>
          <w:lang w:val="en-GB"/>
        </w:rPr>
      </w:pPr>
      <w:r w:rsidRPr="001552FC">
        <w:rPr>
          <w:rFonts w:ascii="Arial" w:hAnsi="Arial" w:cs="Arial"/>
          <w:color w:val="000000"/>
          <w:u w:val="single"/>
          <w:lang w:val="en-GB"/>
        </w:rPr>
        <w:t>Involvement of Third P</w:t>
      </w:r>
      <w:r w:rsidR="00144951" w:rsidRPr="001552FC">
        <w:rPr>
          <w:rFonts w:ascii="Arial" w:hAnsi="Arial" w:cs="Arial"/>
          <w:color w:val="000000"/>
          <w:u w:val="single"/>
          <w:lang w:val="en-GB"/>
        </w:rPr>
        <w:t>arties</w:t>
      </w:r>
      <w:r w:rsidRPr="001552FC">
        <w:rPr>
          <w:rFonts w:ascii="Arial" w:hAnsi="Arial" w:cs="Arial"/>
          <w:color w:val="000000"/>
          <w:u w:val="single"/>
          <w:lang w:val="en-GB"/>
        </w:rPr>
        <w:t>.</w:t>
      </w:r>
      <w:r w:rsidRPr="001552FC">
        <w:rPr>
          <w:rFonts w:ascii="Arial" w:hAnsi="Arial" w:cs="Arial"/>
          <w:color w:val="000000"/>
          <w:lang w:val="en-GB"/>
        </w:rPr>
        <w:t xml:space="preserve"> </w:t>
      </w:r>
      <w:r w:rsidR="00306B57" w:rsidRPr="001552FC">
        <w:rPr>
          <w:rFonts w:ascii="Arial" w:hAnsi="Arial" w:cs="Arial"/>
          <w:color w:val="000000"/>
          <w:lang w:val="en-GB"/>
        </w:rPr>
        <w:t>A Party is only allowed to involve third parties in the execution of its work under the Project upon prior approval thereof by the other Parties.</w:t>
      </w:r>
      <w:r w:rsidRPr="001552FC">
        <w:rPr>
          <w:rFonts w:ascii="Arial" w:hAnsi="Arial" w:cs="Arial"/>
          <w:color w:val="000000"/>
          <w:lang w:val="en-GB"/>
        </w:rPr>
        <w:t xml:space="preserve"> </w:t>
      </w:r>
      <w:r w:rsidR="00E07946" w:rsidRPr="001552FC">
        <w:rPr>
          <w:rFonts w:ascii="Arial" w:hAnsi="Arial" w:cs="Arial"/>
          <w:color w:val="000000"/>
          <w:lang w:val="en-GB"/>
        </w:rPr>
        <w:t xml:space="preserve">A Party that involves third </w:t>
      </w:r>
      <w:r w:rsidR="00E07946" w:rsidRPr="001552FC">
        <w:rPr>
          <w:rFonts w:ascii="Arial" w:hAnsi="Arial" w:cs="Arial"/>
          <w:color w:val="000000"/>
          <w:lang w:val="en-GB"/>
        </w:rPr>
        <w:lastRenderedPageBreak/>
        <w:t>parties (including, but not</w:t>
      </w:r>
      <w:r w:rsidRPr="001552FC">
        <w:rPr>
          <w:rFonts w:ascii="Arial" w:hAnsi="Arial" w:cs="Arial"/>
          <w:color w:val="000000"/>
          <w:lang w:val="en-GB"/>
        </w:rPr>
        <w:t xml:space="preserve"> limited to, Affiliates</w:t>
      </w:r>
      <w:r w:rsidR="00E07946" w:rsidRPr="001552FC">
        <w:rPr>
          <w:rFonts w:ascii="Arial" w:hAnsi="Arial" w:cs="Arial"/>
          <w:color w:val="000000"/>
          <w:lang w:val="en-GB"/>
        </w:rPr>
        <w:t xml:space="preserve">) in the Project shall at all times remain responsible for </w:t>
      </w:r>
      <w:r w:rsidR="00E07946" w:rsidRPr="001552FC">
        <w:rPr>
          <w:rFonts w:ascii="Arial" w:hAnsi="Arial" w:cs="Arial"/>
          <w:lang w:val="en-GB"/>
        </w:rPr>
        <w:t>the execution of</w:t>
      </w:r>
      <w:r w:rsidR="00E07946" w:rsidRPr="001552FC">
        <w:rPr>
          <w:rFonts w:ascii="Arial" w:hAnsi="Arial" w:cs="Arial"/>
          <w:color w:val="000000"/>
          <w:lang w:val="en-GB"/>
        </w:rPr>
        <w:t xml:space="preserve"> its relevant part of the Project and for such third party’s compliance with the provisions of this </w:t>
      </w:r>
      <w:r w:rsidR="00AA6797" w:rsidRPr="001552FC">
        <w:rPr>
          <w:rFonts w:ascii="Arial" w:hAnsi="Arial" w:cs="Arial"/>
          <w:color w:val="000000"/>
          <w:lang w:val="en-GB"/>
        </w:rPr>
        <w:t>Consortium Agreement</w:t>
      </w:r>
      <w:r w:rsidRPr="001552FC">
        <w:rPr>
          <w:rFonts w:ascii="Arial" w:hAnsi="Arial" w:cs="Arial"/>
          <w:color w:val="000000"/>
          <w:lang w:val="en-GB"/>
        </w:rPr>
        <w:t>. Such Party</w:t>
      </w:r>
      <w:r w:rsidR="00E07946" w:rsidRPr="001552FC">
        <w:rPr>
          <w:rFonts w:ascii="Arial" w:hAnsi="Arial" w:cs="Arial"/>
          <w:color w:val="000000"/>
          <w:lang w:val="en-GB"/>
        </w:rPr>
        <w:t xml:space="preserve"> </w:t>
      </w:r>
      <w:r w:rsidRPr="001552FC">
        <w:rPr>
          <w:rFonts w:ascii="Arial" w:hAnsi="Arial" w:cs="Arial"/>
          <w:color w:val="000000"/>
          <w:lang w:val="en-GB"/>
        </w:rPr>
        <w:t>shall</w:t>
      </w:r>
      <w:r w:rsidR="00E07946" w:rsidRPr="001552FC">
        <w:rPr>
          <w:rFonts w:ascii="Arial" w:hAnsi="Arial" w:cs="Arial"/>
          <w:color w:val="000000"/>
          <w:lang w:val="en-GB"/>
        </w:rPr>
        <w:t xml:space="preserve"> ensure that the involvement of third parties does not affect the rights and obligations of the other Parties under this </w:t>
      </w:r>
      <w:r w:rsidR="00AA6797" w:rsidRPr="001552FC">
        <w:rPr>
          <w:rFonts w:ascii="Arial" w:hAnsi="Arial" w:cs="Arial"/>
          <w:color w:val="000000"/>
          <w:lang w:val="en-GB"/>
        </w:rPr>
        <w:t>Consortium Agreement</w:t>
      </w:r>
      <w:r w:rsidR="00E07946" w:rsidRPr="001552FC">
        <w:rPr>
          <w:rFonts w:ascii="Arial" w:hAnsi="Arial" w:cs="Arial"/>
          <w:color w:val="000000"/>
          <w:lang w:val="en-GB"/>
        </w:rPr>
        <w:t>.</w:t>
      </w:r>
    </w:p>
    <w:p w14:paraId="75EE1666" w14:textId="1DEA6C78" w:rsidR="00B164BC" w:rsidRPr="001552FC" w:rsidRDefault="00241F07" w:rsidP="00241F07">
      <w:pPr>
        <w:pStyle w:val="Lijstalinea"/>
        <w:numPr>
          <w:ilvl w:val="1"/>
          <w:numId w:val="32"/>
        </w:numPr>
        <w:spacing w:before="120" w:after="120" w:line="276" w:lineRule="auto"/>
        <w:ind w:left="851" w:right="44" w:hanging="851"/>
        <w:contextualSpacing w:val="0"/>
        <w:jc w:val="both"/>
        <w:rPr>
          <w:rFonts w:ascii="Arial" w:hAnsi="Arial" w:cs="Arial"/>
          <w:lang w:val="en-GB"/>
        </w:rPr>
      </w:pPr>
      <w:r w:rsidRPr="001552FC">
        <w:rPr>
          <w:rFonts w:ascii="Arial" w:hAnsi="Arial" w:cs="Arial"/>
          <w:color w:val="000000"/>
          <w:u w:val="single"/>
          <w:lang w:val="en-GB"/>
        </w:rPr>
        <w:t>R</w:t>
      </w:r>
      <w:r w:rsidR="00144951" w:rsidRPr="001552FC">
        <w:rPr>
          <w:rFonts w:ascii="Arial" w:hAnsi="Arial" w:cs="Arial"/>
          <w:color w:val="000000"/>
          <w:u w:val="single"/>
          <w:lang w:val="en-GB"/>
        </w:rPr>
        <w:t>eport</w:t>
      </w:r>
      <w:r w:rsidR="00073B97" w:rsidRPr="001552FC">
        <w:rPr>
          <w:rFonts w:ascii="Arial" w:hAnsi="Arial" w:cs="Arial"/>
          <w:color w:val="000000"/>
          <w:u w:val="single"/>
          <w:lang w:val="en-GB"/>
        </w:rPr>
        <w:t>ing</w:t>
      </w:r>
      <w:r w:rsidRPr="001552FC">
        <w:rPr>
          <w:rFonts w:ascii="Arial" w:hAnsi="Arial" w:cs="Arial"/>
          <w:color w:val="000000"/>
          <w:u w:val="single"/>
          <w:lang w:val="en-GB"/>
        </w:rPr>
        <w:t>.</w:t>
      </w:r>
      <w:r w:rsidRPr="001552FC">
        <w:rPr>
          <w:rFonts w:ascii="Arial" w:hAnsi="Arial" w:cs="Arial"/>
          <w:color w:val="000000"/>
          <w:lang w:val="en-GB"/>
        </w:rPr>
        <w:t xml:space="preserve"> </w:t>
      </w:r>
      <w:r w:rsidR="00B567A5" w:rsidRPr="001552FC">
        <w:rPr>
          <w:rFonts w:ascii="Arial" w:hAnsi="Arial" w:cs="Arial"/>
          <w:color w:val="000000"/>
          <w:lang w:val="en-GB"/>
        </w:rPr>
        <w:t xml:space="preserve">In connection with </w:t>
      </w:r>
      <w:r w:rsidR="00680374" w:rsidRPr="001552FC">
        <w:rPr>
          <w:rFonts w:ascii="Arial" w:hAnsi="Arial" w:cs="Arial"/>
          <w:color w:val="000000"/>
          <w:lang w:val="en-GB"/>
        </w:rPr>
        <w:t xml:space="preserve">the conditions and </w:t>
      </w:r>
      <w:r w:rsidR="00B567A5" w:rsidRPr="001552FC">
        <w:rPr>
          <w:rFonts w:ascii="Arial" w:hAnsi="Arial" w:cs="Arial"/>
          <w:color w:val="000000"/>
          <w:lang w:val="en-GB"/>
        </w:rPr>
        <w:t>reporting</w:t>
      </w:r>
      <w:r w:rsidRPr="001552FC">
        <w:rPr>
          <w:rFonts w:ascii="Arial" w:hAnsi="Arial" w:cs="Arial"/>
          <w:color w:val="000000"/>
          <w:lang w:val="en-GB"/>
        </w:rPr>
        <w:t xml:space="preserve"> requirements</w:t>
      </w:r>
      <w:r w:rsidR="00B567A5" w:rsidRPr="001552FC">
        <w:rPr>
          <w:rFonts w:ascii="Arial" w:hAnsi="Arial" w:cs="Arial"/>
          <w:color w:val="000000"/>
          <w:lang w:val="en-GB"/>
        </w:rPr>
        <w:t xml:space="preserve"> </w:t>
      </w:r>
      <w:r w:rsidRPr="001552FC">
        <w:rPr>
          <w:rFonts w:ascii="Arial" w:hAnsi="Arial" w:cs="Arial"/>
          <w:color w:val="000000"/>
          <w:lang w:val="en-GB"/>
        </w:rPr>
        <w:t xml:space="preserve">as set out in the </w:t>
      </w:r>
      <w:r w:rsidR="003120C0">
        <w:rPr>
          <w:rFonts w:ascii="Arial" w:hAnsi="Arial" w:cs="Arial"/>
          <w:color w:val="000000"/>
          <w:lang w:val="en-GB"/>
        </w:rPr>
        <w:t>PPP-Allowance</w:t>
      </w:r>
      <w:r w:rsidRPr="001552FC">
        <w:rPr>
          <w:rFonts w:ascii="Arial" w:hAnsi="Arial" w:cs="Arial"/>
          <w:color w:val="000000"/>
          <w:lang w:val="en-GB"/>
        </w:rPr>
        <w:t xml:space="preserve"> Agreement</w:t>
      </w:r>
      <w:r w:rsidR="00AA2CED">
        <w:rPr>
          <w:rFonts w:ascii="Arial" w:hAnsi="Arial" w:cs="Arial"/>
          <w:color w:val="000000"/>
          <w:lang w:val="en-GB"/>
        </w:rPr>
        <w:t xml:space="preserve"> and with regard to the Foreground as referred to in Section 8.3 below</w:t>
      </w:r>
      <w:r w:rsidR="00680374" w:rsidRPr="001552FC">
        <w:rPr>
          <w:rFonts w:ascii="Arial" w:hAnsi="Arial" w:cs="Arial"/>
          <w:color w:val="000000"/>
          <w:lang w:val="en-GB"/>
        </w:rPr>
        <w:t xml:space="preserve">, </w:t>
      </w:r>
      <w:r w:rsidR="00B926B6" w:rsidRPr="001552FC">
        <w:rPr>
          <w:rFonts w:ascii="Arial" w:hAnsi="Arial" w:cs="Arial"/>
          <w:color w:val="000000"/>
          <w:lang w:val="en-GB"/>
        </w:rPr>
        <w:t xml:space="preserve">Parties shall provide </w:t>
      </w:r>
      <w:r w:rsidR="00B567A5" w:rsidRPr="001552FC">
        <w:rPr>
          <w:rFonts w:ascii="Arial" w:hAnsi="Arial" w:cs="Arial"/>
          <w:color w:val="000000"/>
          <w:lang w:val="en-GB"/>
        </w:rPr>
        <w:t xml:space="preserve">the Coordinator </w:t>
      </w:r>
      <w:r w:rsidR="00AA2CED">
        <w:rPr>
          <w:rFonts w:ascii="Arial" w:hAnsi="Arial" w:cs="Arial"/>
          <w:color w:val="000000"/>
          <w:lang w:val="en-GB"/>
        </w:rPr>
        <w:t xml:space="preserve">with financial, </w:t>
      </w:r>
      <w:r w:rsidR="00B926B6" w:rsidRPr="001552FC">
        <w:rPr>
          <w:rFonts w:ascii="Arial" w:hAnsi="Arial" w:cs="Arial"/>
          <w:color w:val="000000"/>
          <w:lang w:val="en-GB"/>
        </w:rPr>
        <w:t>scientific</w:t>
      </w:r>
      <w:r w:rsidR="00AA2CED">
        <w:rPr>
          <w:rFonts w:ascii="Arial" w:hAnsi="Arial" w:cs="Arial"/>
          <w:color w:val="000000"/>
          <w:lang w:val="en-GB"/>
        </w:rPr>
        <w:t xml:space="preserve"> and progress</w:t>
      </w:r>
      <w:r w:rsidR="00B926B6" w:rsidRPr="001552FC">
        <w:rPr>
          <w:rFonts w:ascii="Arial" w:hAnsi="Arial" w:cs="Arial"/>
          <w:color w:val="000000"/>
          <w:lang w:val="en-GB"/>
        </w:rPr>
        <w:t xml:space="preserve"> reports with regard to the Project. </w:t>
      </w:r>
    </w:p>
    <w:p w14:paraId="49DE36D9" w14:textId="77777777" w:rsidR="00DE439C" w:rsidRPr="007630FD" w:rsidRDefault="00DE439C" w:rsidP="00DE439C">
      <w:pPr>
        <w:pStyle w:val="Lijstalinea"/>
        <w:spacing w:before="120" w:after="120" w:line="276" w:lineRule="auto"/>
        <w:ind w:left="851" w:right="44"/>
        <w:contextualSpacing w:val="0"/>
        <w:jc w:val="both"/>
        <w:rPr>
          <w:rFonts w:ascii="Arial" w:hAnsi="Arial" w:cs="Arial"/>
          <w:lang w:val="en-GB"/>
        </w:rPr>
      </w:pPr>
    </w:p>
    <w:p w14:paraId="6CEAFCF8" w14:textId="71A3A022" w:rsidR="00241F07" w:rsidRPr="007630FD" w:rsidRDefault="007630FD" w:rsidP="00241F07">
      <w:pPr>
        <w:pStyle w:val="Lijstalinea"/>
        <w:numPr>
          <w:ilvl w:val="0"/>
          <w:numId w:val="32"/>
        </w:numPr>
        <w:spacing w:before="120" w:after="120" w:line="276" w:lineRule="auto"/>
        <w:ind w:left="851" w:right="44" w:hanging="851"/>
        <w:contextualSpacing w:val="0"/>
        <w:jc w:val="both"/>
        <w:rPr>
          <w:rFonts w:ascii="Arial" w:hAnsi="Arial" w:cs="Arial"/>
          <w:b/>
          <w:lang w:val="en-GB"/>
        </w:rPr>
      </w:pPr>
      <w:r w:rsidRPr="007630FD">
        <w:rPr>
          <w:rFonts w:ascii="Arial" w:hAnsi="Arial" w:cs="Arial"/>
          <w:b/>
          <w:lang w:val="en-GB"/>
        </w:rPr>
        <w:t xml:space="preserve">Warranties and </w:t>
      </w:r>
      <w:r w:rsidR="00241F07" w:rsidRPr="007630FD">
        <w:rPr>
          <w:rFonts w:ascii="Arial" w:hAnsi="Arial" w:cs="Arial"/>
          <w:b/>
          <w:lang w:val="en-GB"/>
        </w:rPr>
        <w:t>Liability</w:t>
      </w:r>
    </w:p>
    <w:p w14:paraId="195C19D1" w14:textId="4C692029" w:rsidR="007630FD" w:rsidRPr="00520BD7" w:rsidRDefault="007630FD" w:rsidP="00520BD7">
      <w:pPr>
        <w:pStyle w:val="Lijstalinea"/>
        <w:numPr>
          <w:ilvl w:val="1"/>
          <w:numId w:val="32"/>
        </w:numPr>
        <w:spacing w:before="120" w:after="120" w:line="276" w:lineRule="auto"/>
        <w:ind w:right="44" w:hanging="792"/>
        <w:contextualSpacing w:val="0"/>
        <w:jc w:val="both"/>
        <w:rPr>
          <w:rFonts w:ascii="Arial" w:hAnsi="Arial" w:cs="Arial"/>
          <w:b/>
          <w:lang w:val="en-GB"/>
        </w:rPr>
      </w:pPr>
      <w:r w:rsidRPr="007630FD">
        <w:rPr>
          <w:rFonts w:ascii="Arial" w:hAnsi="Arial" w:cs="Arial"/>
          <w:u w:val="single"/>
          <w:lang w:val="en-GB"/>
        </w:rPr>
        <w:t>Warranties.</w:t>
      </w:r>
      <w:r w:rsidRPr="007630FD">
        <w:rPr>
          <w:rFonts w:ascii="Arial" w:hAnsi="Arial" w:cs="Arial"/>
          <w:lang w:val="en-GB"/>
        </w:rPr>
        <w:t xml:space="preserve"> Each Party represents and warrants to the other Parties that it has full power, authority and legal capacity to execute and to perform its obligatio</w:t>
      </w:r>
      <w:r w:rsidR="008E7059">
        <w:rPr>
          <w:rFonts w:ascii="Arial" w:hAnsi="Arial" w:cs="Arial"/>
          <w:lang w:val="en-GB"/>
        </w:rPr>
        <w:t xml:space="preserve">n(s) under this Agreement, and </w:t>
      </w:r>
      <w:r w:rsidR="00B22093">
        <w:rPr>
          <w:rFonts w:ascii="Arial" w:hAnsi="Arial" w:cs="Arial"/>
          <w:lang w:val="en-GB"/>
        </w:rPr>
        <w:t>the conclusion of this Agreement does not violate any of its contractual or other obligations.</w:t>
      </w:r>
    </w:p>
    <w:p w14:paraId="0617B50B" w14:textId="1BC98201" w:rsidR="0054389D" w:rsidRPr="0054389D" w:rsidRDefault="00B31FA1" w:rsidP="0054389D">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No</w:t>
      </w:r>
      <w:r w:rsidR="007630FD">
        <w:rPr>
          <w:rFonts w:ascii="Arial" w:hAnsi="Arial" w:cs="Arial"/>
          <w:color w:val="000000"/>
          <w:u w:val="single"/>
          <w:lang w:val="en-GB"/>
        </w:rPr>
        <w:t xml:space="preserve"> Further</w:t>
      </w:r>
      <w:r w:rsidRPr="001552FC">
        <w:rPr>
          <w:rFonts w:ascii="Arial" w:hAnsi="Arial" w:cs="Arial"/>
          <w:color w:val="000000"/>
          <w:u w:val="single"/>
          <w:lang w:val="en-GB"/>
        </w:rPr>
        <w:t xml:space="preserve"> W</w:t>
      </w:r>
      <w:r w:rsidR="00144951" w:rsidRPr="001552FC">
        <w:rPr>
          <w:rFonts w:ascii="Arial" w:hAnsi="Arial" w:cs="Arial"/>
          <w:color w:val="000000"/>
          <w:u w:val="single"/>
          <w:lang w:val="en-GB"/>
        </w:rPr>
        <w:t>arranties</w:t>
      </w:r>
      <w:r w:rsidR="00241F07" w:rsidRPr="001552FC">
        <w:rPr>
          <w:rFonts w:ascii="Arial" w:hAnsi="Arial" w:cs="Arial"/>
          <w:color w:val="000000"/>
          <w:u w:val="single"/>
          <w:lang w:val="en-GB"/>
        </w:rPr>
        <w:t>.</w:t>
      </w:r>
      <w:r w:rsidR="00241F07" w:rsidRPr="001552FC">
        <w:rPr>
          <w:rFonts w:ascii="Arial" w:hAnsi="Arial" w:cs="Arial"/>
          <w:color w:val="000000"/>
          <w:lang w:val="en-GB"/>
        </w:rPr>
        <w:t xml:space="preserve"> </w:t>
      </w:r>
      <w:r w:rsidR="00144951" w:rsidRPr="001552FC">
        <w:rPr>
          <w:rFonts w:ascii="Arial" w:hAnsi="Arial" w:cs="Arial"/>
          <w:color w:val="000000"/>
          <w:lang w:val="en-GB"/>
        </w:rPr>
        <w:t>In respect of information</w:t>
      </w:r>
      <w:r w:rsidR="008E4EE5" w:rsidRPr="001552FC">
        <w:rPr>
          <w:rFonts w:ascii="Arial" w:hAnsi="Arial" w:cs="Arial"/>
          <w:color w:val="000000"/>
          <w:lang w:val="en-GB"/>
        </w:rPr>
        <w:t xml:space="preserve"> </w:t>
      </w:r>
      <w:r w:rsidR="00144951" w:rsidRPr="001552FC">
        <w:rPr>
          <w:rFonts w:ascii="Arial" w:hAnsi="Arial" w:cs="Arial"/>
          <w:color w:val="000000"/>
          <w:lang w:val="en-GB"/>
        </w:rPr>
        <w:t xml:space="preserve">or </w:t>
      </w:r>
      <w:r w:rsidR="008E4EE5" w:rsidRPr="001552FC">
        <w:rPr>
          <w:rFonts w:ascii="Arial" w:hAnsi="Arial" w:cs="Arial"/>
          <w:color w:val="000000"/>
          <w:lang w:val="en-GB"/>
        </w:rPr>
        <w:t>m</w:t>
      </w:r>
      <w:r w:rsidR="0080699E" w:rsidRPr="001552FC">
        <w:rPr>
          <w:rFonts w:ascii="Arial" w:hAnsi="Arial" w:cs="Arial"/>
          <w:color w:val="000000"/>
          <w:lang w:val="en-GB"/>
        </w:rPr>
        <w:t xml:space="preserve">aterials, </w:t>
      </w:r>
      <w:r w:rsidR="00AA355A" w:rsidRPr="001552FC">
        <w:rPr>
          <w:rFonts w:ascii="Arial" w:hAnsi="Arial" w:cs="Arial"/>
          <w:color w:val="000000"/>
          <w:lang w:val="en-GB"/>
        </w:rPr>
        <w:t>Back</w:t>
      </w:r>
      <w:r w:rsidR="0080699E" w:rsidRPr="001552FC">
        <w:rPr>
          <w:rFonts w:ascii="Arial" w:hAnsi="Arial" w:cs="Arial"/>
          <w:color w:val="000000"/>
          <w:lang w:val="en-GB"/>
        </w:rPr>
        <w:t>ground and Foreground</w:t>
      </w:r>
      <w:r w:rsidR="00AA355A" w:rsidRPr="001552FC">
        <w:rPr>
          <w:rFonts w:ascii="Arial" w:hAnsi="Arial" w:cs="Arial"/>
          <w:color w:val="000000"/>
          <w:lang w:val="en-GB"/>
        </w:rPr>
        <w:t xml:space="preserve"> </w:t>
      </w:r>
      <w:r w:rsidR="00144951" w:rsidRPr="001552FC">
        <w:rPr>
          <w:rFonts w:ascii="Arial" w:hAnsi="Arial" w:cs="Arial"/>
          <w:color w:val="000000"/>
          <w:lang w:val="en-GB"/>
        </w:rPr>
        <w:t xml:space="preserve">supplied by one Party to another under the </w:t>
      </w:r>
      <w:r w:rsidR="000A3214" w:rsidRPr="001552FC">
        <w:rPr>
          <w:rFonts w:ascii="Arial" w:hAnsi="Arial" w:cs="Arial"/>
          <w:color w:val="000000"/>
          <w:lang w:val="en-GB"/>
        </w:rPr>
        <w:t>Project</w:t>
      </w:r>
      <w:r w:rsidR="00144951" w:rsidRPr="001552FC">
        <w:rPr>
          <w:rFonts w:ascii="Arial" w:hAnsi="Arial" w:cs="Arial"/>
          <w:color w:val="000000"/>
          <w:lang w:val="en-GB"/>
        </w:rPr>
        <w:t>, no</w:t>
      </w:r>
      <w:r w:rsidR="00326F99" w:rsidRPr="001552FC">
        <w:rPr>
          <w:rFonts w:ascii="Arial" w:hAnsi="Arial" w:cs="Arial"/>
          <w:color w:val="000000"/>
          <w:lang w:val="en-GB"/>
        </w:rPr>
        <w:t xml:space="preserve"> </w:t>
      </w:r>
      <w:r w:rsidR="00144951" w:rsidRPr="001552FC">
        <w:rPr>
          <w:rFonts w:ascii="Arial" w:hAnsi="Arial" w:cs="Arial"/>
          <w:color w:val="000000"/>
          <w:lang w:val="en-GB"/>
        </w:rPr>
        <w:t>warranty or representation of any kind is made, given or implied as to the sufficiency, accuracy or fitness for purpose of such information</w:t>
      </w:r>
      <w:r w:rsidR="008E4EE5" w:rsidRPr="001552FC">
        <w:rPr>
          <w:rFonts w:ascii="Arial" w:hAnsi="Arial" w:cs="Arial"/>
          <w:color w:val="000000"/>
          <w:lang w:val="en-GB"/>
        </w:rPr>
        <w:t>, n</w:t>
      </w:r>
      <w:r w:rsidR="00144951" w:rsidRPr="001552FC">
        <w:rPr>
          <w:rFonts w:ascii="Arial" w:hAnsi="Arial" w:cs="Arial"/>
          <w:color w:val="000000"/>
          <w:lang w:val="en-GB"/>
        </w:rPr>
        <w:t>or as to the absence of any infringement of any proprietary rights of third parties.</w:t>
      </w:r>
      <w:r w:rsidR="00DE439C" w:rsidRPr="001552FC">
        <w:rPr>
          <w:rFonts w:ascii="Arial" w:hAnsi="Arial" w:cs="Arial"/>
          <w:color w:val="000000"/>
          <w:lang w:val="en-GB"/>
        </w:rPr>
        <w:t xml:space="preserve"> </w:t>
      </w:r>
      <w:r w:rsidR="00ED6650" w:rsidRPr="0054389D">
        <w:rPr>
          <w:rFonts w:ascii="Arial" w:hAnsi="Arial" w:cs="Arial"/>
          <w:lang w:val="en-GB"/>
        </w:rPr>
        <w:t>The receiving Party shall be entirely and solely liable for</w:t>
      </w:r>
      <w:r w:rsidR="0054389D">
        <w:rPr>
          <w:rFonts w:ascii="Arial" w:hAnsi="Arial" w:cs="Arial"/>
          <w:lang w:val="en-GB"/>
        </w:rPr>
        <w:t xml:space="preserve"> its</w:t>
      </w:r>
      <w:r w:rsidR="00ED6650" w:rsidRPr="0054389D">
        <w:rPr>
          <w:rFonts w:ascii="Arial" w:hAnsi="Arial" w:cs="Arial"/>
          <w:lang w:val="en-GB"/>
        </w:rPr>
        <w:t xml:space="preserve"> use </w:t>
      </w:r>
      <w:r w:rsidR="0080699E" w:rsidRPr="0054389D">
        <w:rPr>
          <w:rFonts w:ascii="Arial" w:hAnsi="Arial" w:cs="Arial"/>
          <w:lang w:val="en-GB"/>
        </w:rPr>
        <w:t>of the</w:t>
      </w:r>
      <w:r w:rsidR="00ED6650" w:rsidRPr="0054389D">
        <w:rPr>
          <w:rFonts w:ascii="Arial" w:hAnsi="Arial" w:cs="Arial"/>
          <w:lang w:val="en-GB"/>
        </w:rPr>
        <w:t xml:space="preserve"> </w:t>
      </w:r>
      <w:r w:rsidR="00144951" w:rsidRPr="0054389D">
        <w:rPr>
          <w:rFonts w:ascii="Arial" w:hAnsi="Arial" w:cs="Arial"/>
          <w:color w:val="000000"/>
          <w:lang w:val="en-GB"/>
        </w:rPr>
        <w:t xml:space="preserve">information and </w:t>
      </w:r>
      <w:r w:rsidR="009C3BEE" w:rsidRPr="0054389D">
        <w:rPr>
          <w:rFonts w:ascii="Arial" w:hAnsi="Arial" w:cs="Arial"/>
          <w:color w:val="000000"/>
          <w:lang w:val="en-GB"/>
        </w:rPr>
        <w:t>m</w:t>
      </w:r>
      <w:r w:rsidR="00144951" w:rsidRPr="0054389D">
        <w:rPr>
          <w:rFonts w:ascii="Arial" w:hAnsi="Arial" w:cs="Arial"/>
          <w:color w:val="000000"/>
          <w:lang w:val="en-GB"/>
        </w:rPr>
        <w:t>aterials</w:t>
      </w:r>
      <w:r w:rsidR="0080699E" w:rsidRPr="0054389D">
        <w:rPr>
          <w:rFonts w:ascii="Arial" w:hAnsi="Arial" w:cs="Arial"/>
          <w:color w:val="000000"/>
          <w:lang w:val="en-GB"/>
        </w:rPr>
        <w:t>, Background and Foreground provided by another Party under this Consortium Agreement</w:t>
      </w:r>
      <w:r w:rsidR="00144951" w:rsidRPr="0054389D">
        <w:rPr>
          <w:rFonts w:ascii="Arial" w:hAnsi="Arial" w:cs="Arial"/>
          <w:color w:val="000000"/>
          <w:lang w:val="en-GB"/>
        </w:rPr>
        <w:t>.</w:t>
      </w:r>
      <w:r w:rsidRPr="0054389D">
        <w:rPr>
          <w:rFonts w:ascii="Arial" w:hAnsi="Arial" w:cs="Arial"/>
          <w:color w:val="000000"/>
          <w:lang w:val="en-GB"/>
        </w:rPr>
        <w:t xml:space="preserve"> </w:t>
      </w:r>
    </w:p>
    <w:p w14:paraId="7E02E92A" w14:textId="5F40392E" w:rsidR="0054389D" w:rsidRPr="0054389D" w:rsidRDefault="0054389D" w:rsidP="0054389D">
      <w:pPr>
        <w:pStyle w:val="Lijstalinea"/>
        <w:spacing w:before="120" w:after="120" w:line="276" w:lineRule="auto"/>
        <w:ind w:left="792" w:right="44"/>
        <w:contextualSpacing w:val="0"/>
        <w:jc w:val="both"/>
        <w:rPr>
          <w:rFonts w:ascii="Arial" w:hAnsi="Arial" w:cs="Arial"/>
          <w:b/>
          <w:lang w:val="en-GB"/>
        </w:rPr>
      </w:pPr>
      <w:r>
        <w:rPr>
          <w:rFonts w:ascii="Arial" w:hAnsi="Arial" w:cs="Arial"/>
          <w:lang w:val="en-GB"/>
        </w:rPr>
        <w:t>Each Party</w:t>
      </w:r>
      <w:r w:rsidRPr="0054389D">
        <w:rPr>
          <w:rFonts w:ascii="Arial" w:hAnsi="Arial" w:cs="Arial"/>
          <w:lang w:val="en-GB"/>
        </w:rPr>
        <w:t xml:space="preserve"> shall be fully liable for the performance of any part of its </w:t>
      </w:r>
      <w:r>
        <w:rPr>
          <w:rFonts w:ascii="Arial" w:hAnsi="Arial" w:cs="Arial"/>
          <w:lang w:val="en-GB"/>
        </w:rPr>
        <w:t>part</w:t>
      </w:r>
      <w:r w:rsidRPr="0054389D">
        <w:rPr>
          <w:rFonts w:ascii="Arial" w:hAnsi="Arial" w:cs="Arial"/>
          <w:lang w:val="en-GB"/>
        </w:rPr>
        <w:t xml:space="preserve"> of the Project</w:t>
      </w:r>
      <w:r>
        <w:rPr>
          <w:rFonts w:ascii="Arial" w:hAnsi="Arial" w:cs="Arial"/>
          <w:lang w:val="en-GB"/>
        </w:rPr>
        <w:t xml:space="preserve"> as set out in the Project Plan</w:t>
      </w:r>
      <w:r w:rsidRPr="0054389D">
        <w:rPr>
          <w:rFonts w:ascii="Arial" w:hAnsi="Arial" w:cs="Arial"/>
          <w:lang w:val="en-GB"/>
        </w:rPr>
        <w:t>, in respect of which it enters into any contr</w:t>
      </w:r>
      <w:r>
        <w:rPr>
          <w:rFonts w:ascii="Arial" w:hAnsi="Arial" w:cs="Arial"/>
          <w:lang w:val="en-GB"/>
        </w:rPr>
        <w:t>act with a third party (</w:t>
      </w:r>
      <w:r>
        <w:rPr>
          <w:rFonts w:ascii="Arial" w:hAnsi="Arial" w:cs="Arial"/>
          <w:i/>
          <w:lang w:val="en-GB"/>
        </w:rPr>
        <w:t>i.e</w:t>
      </w:r>
      <w:r>
        <w:rPr>
          <w:rFonts w:ascii="Arial" w:hAnsi="Arial" w:cs="Arial"/>
          <w:lang w:val="en-GB"/>
        </w:rPr>
        <w:t>. a s</w:t>
      </w:r>
      <w:r w:rsidRPr="0054389D">
        <w:rPr>
          <w:rFonts w:ascii="Arial" w:hAnsi="Arial" w:cs="Arial"/>
          <w:lang w:val="en-GB"/>
        </w:rPr>
        <w:t>ubcontractor)</w:t>
      </w:r>
      <w:r>
        <w:rPr>
          <w:rFonts w:ascii="Arial" w:hAnsi="Arial" w:cs="Arial"/>
          <w:lang w:val="en-GB"/>
        </w:rPr>
        <w:t>.</w:t>
      </w:r>
    </w:p>
    <w:p w14:paraId="704D93A1" w14:textId="22DC8367" w:rsidR="00C405A2" w:rsidRPr="0054389D" w:rsidRDefault="00AA2CED" w:rsidP="0054389D">
      <w:pPr>
        <w:pStyle w:val="Lijstalinea"/>
        <w:numPr>
          <w:ilvl w:val="1"/>
          <w:numId w:val="32"/>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Liability to Third Parties.</w:t>
      </w:r>
      <w:r>
        <w:rPr>
          <w:rFonts w:ascii="Arial" w:hAnsi="Arial" w:cs="Arial"/>
          <w:lang w:val="en-GB"/>
        </w:rPr>
        <w:t xml:space="preserve"> Subject </w:t>
      </w:r>
      <w:r w:rsidRPr="00AA2CED">
        <w:rPr>
          <w:rFonts w:ascii="Arial" w:hAnsi="Arial" w:cs="Arial"/>
          <w:lang w:val="en-GB"/>
        </w:rPr>
        <w:t>to such ot</w:t>
      </w:r>
      <w:r>
        <w:rPr>
          <w:rFonts w:ascii="Arial" w:hAnsi="Arial" w:cs="Arial"/>
          <w:lang w:val="en-GB"/>
        </w:rPr>
        <w:t xml:space="preserve">her undertakings </w:t>
      </w:r>
      <w:r w:rsidRPr="00AA2CED">
        <w:rPr>
          <w:rFonts w:ascii="Arial" w:hAnsi="Arial" w:cs="Arial"/>
          <w:lang w:val="en-GB"/>
        </w:rPr>
        <w:t>as are provided for in this Consortium Agreement, each Part</w:t>
      </w:r>
      <w:r>
        <w:rPr>
          <w:rFonts w:ascii="Arial" w:hAnsi="Arial" w:cs="Arial"/>
          <w:lang w:val="en-GB"/>
        </w:rPr>
        <w:t>y</w:t>
      </w:r>
      <w:r w:rsidRPr="00AA2CED">
        <w:rPr>
          <w:rFonts w:ascii="Arial" w:hAnsi="Arial" w:cs="Arial"/>
          <w:lang w:val="en-GB"/>
        </w:rPr>
        <w:t xml:space="preserve"> shall be solely liable for any loss, damage or injury to third parties resulting from its carrying out its par</w:t>
      </w:r>
      <w:r>
        <w:rPr>
          <w:rFonts w:ascii="Arial" w:hAnsi="Arial" w:cs="Arial"/>
          <w:lang w:val="en-GB"/>
        </w:rPr>
        <w:t>ts of the Project and from its use of the Access Rights to the Background</w:t>
      </w:r>
      <w:r w:rsidR="0054389D">
        <w:rPr>
          <w:rFonts w:ascii="Arial" w:hAnsi="Arial" w:cs="Arial"/>
          <w:lang w:val="en-GB"/>
        </w:rPr>
        <w:t xml:space="preserve"> and Foreground, unless such liability on the use of Access Rights is expressly agreed upon between the Parties in writing.</w:t>
      </w:r>
    </w:p>
    <w:p w14:paraId="322F3E3D" w14:textId="57025154" w:rsidR="00E27245" w:rsidRPr="00E27245" w:rsidRDefault="0054389D" w:rsidP="00E27245">
      <w:pPr>
        <w:pStyle w:val="Lijstalinea"/>
        <w:numPr>
          <w:ilvl w:val="1"/>
          <w:numId w:val="32"/>
        </w:numPr>
        <w:spacing w:before="120" w:after="120" w:line="276" w:lineRule="auto"/>
        <w:ind w:right="44" w:hanging="792"/>
        <w:contextualSpacing w:val="0"/>
        <w:jc w:val="both"/>
        <w:rPr>
          <w:rFonts w:ascii="Arial" w:hAnsi="Arial" w:cs="Arial"/>
          <w:b/>
          <w:lang w:val="en-GB"/>
        </w:rPr>
      </w:pPr>
      <w:r w:rsidRPr="00E27245">
        <w:rPr>
          <w:rFonts w:ascii="Arial" w:hAnsi="Arial" w:cs="Arial"/>
          <w:color w:val="000000"/>
          <w:u w:val="single"/>
          <w:lang w:val="en-GB"/>
        </w:rPr>
        <w:t>Indemnification</w:t>
      </w:r>
      <w:r w:rsidR="00E27245">
        <w:rPr>
          <w:rFonts w:ascii="Arial" w:hAnsi="Arial" w:cs="Arial"/>
          <w:color w:val="000000"/>
          <w:u w:val="single"/>
          <w:lang w:val="en-GB"/>
        </w:rPr>
        <w:t>.</w:t>
      </w:r>
      <w:r w:rsidR="00E27245">
        <w:rPr>
          <w:rFonts w:ascii="Arial" w:hAnsi="Arial" w:cs="Arial"/>
          <w:color w:val="000000"/>
          <w:lang w:val="en-GB"/>
        </w:rPr>
        <w:t xml:space="preserve"> </w:t>
      </w:r>
      <w:r w:rsidRPr="00E27245">
        <w:rPr>
          <w:rFonts w:ascii="Arial" w:hAnsi="Arial" w:cs="Arial"/>
          <w:lang w:val="en-GB"/>
        </w:rPr>
        <w:t xml:space="preserve">Each Party shall indemnify each of the other Parties for any damages </w:t>
      </w:r>
      <w:r w:rsidR="000A380E">
        <w:rPr>
          <w:rFonts w:ascii="Arial" w:hAnsi="Arial" w:cs="Arial"/>
          <w:lang w:val="en-US"/>
        </w:rPr>
        <w:t xml:space="preserve">resulting from </w:t>
      </w:r>
      <w:r w:rsidR="00E27245" w:rsidRPr="00E27245">
        <w:rPr>
          <w:rFonts w:ascii="Arial" w:hAnsi="Arial" w:cs="Arial"/>
          <w:lang w:val="en-US"/>
        </w:rPr>
        <w:t xml:space="preserve">(i) </w:t>
      </w:r>
      <w:r w:rsidRPr="00E27245">
        <w:rPr>
          <w:rFonts w:ascii="Arial" w:hAnsi="Arial" w:cs="Arial"/>
          <w:lang w:val="en-US"/>
        </w:rPr>
        <w:t xml:space="preserve">gross negligent acts or omissions or willful misconduct or a breach or default </w:t>
      </w:r>
      <w:r w:rsidR="000A380E">
        <w:rPr>
          <w:rFonts w:ascii="Arial" w:hAnsi="Arial" w:cs="Arial"/>
          <w:lang w:val="en-US"/>
        </w:rPr>
        <w:t>by that Party</w:t>
      </w:r>
      <w:r w:rsidR="008E7059">
        <w:rPr>
          <w:rFonts w:ascii="Arial" w:hAnsi="Arial" w:cs="Arial"/>
          <w:lang w:val="en-US"/>
        </w:rPr>
        <w:t xml:space="preserve"> </w:t>
      </w:r>
      <w:r w:rsidR="000A380E">
        <w:rPr>
          <w:rFonts w:ascii="Arial" w:hAnsi="Arial" w:cs="Arial"/>
          <w:lang w:val="en-US"/>
        </w:rPr>
        <w:t xml:space="preserve">(including </w:t>
      </w:r>
      <w:r w:rsidR="00E27245" w:rsidRPr="00E27245">
        <w:rPr>
          <w:rFonts w:ascii="Arial" w:hAnsi="Arial" w:cs="Arial"/>
          <w:lang w:val="en-US"/>
        </w:rPr>
        <w:t>its employees, agents and subcontractors</w:t>
      </w:r>
      <w:r w:rsidR="000A380E">
        <w:rPr>
          <w:rFonts w:ascii="Arial" w:hAnsi="Arial" w:cs="Arial"/>
          <w:lang w:val="en-US"/>
        </w:rPr>
        <w:t>)</w:t>
      </w:r>
      <w:r w:rsidR="00E27245" w:rsidRPr="00E27245">
        <w:rPr>
          <w:rFonts w:ascii="Arial" w:hAnsi="Arial" w:cs="Arial"/>
          <w:lang w:val="en-US"/>
        </w:rPr>
        <w:t xml:space="preserve"> of its representations </w:t>
      </w:r>
      <w:r w:rsidRPr="00E27245">
        <w:rPr>
          <w:rFonts w:ascii="Arial" w:hAnsi="Arial" w:cs="Arial"/>
          <w:lang w:val="en-US"/>
        </w:rPr>
        <w:t>or obligatio</w:t>
      </w:r>
      <w:r w:rsidR="00E27245">
        <w:rPr>
          <w:rFonts w:ascii="Arial" w:hAnsi="Arial" w:cs="Arial"/>
          <w:lang w:val="en-US"/>
        </w:rPr>
        <w:t xml:space="preserve">ns set forth in this Consortium Agreement, except and to the extent that such damages </w:t>
      </w:r>
      <w:r w:rsidR="000A380E">
        <w:rPr>
          <w:rFonts w:ascii="Arial" w:hAnsi="Arial" w:cs="Arial"/>
          <w:lang w:val="en-US"/>
        </w:rPr>
        <w:t>are</w:t>
      </w:r>
      <w:r w:rsidR="00E27245">
        <w:rPr>
          <w:rFonts w:ascii="Arial" w:hAnsi="Arial" w:cs="Arial"/>
          <w:lang w:val="en-US"/>
        </w:rPr>
        <w:t xml:space="preserve"> caused by </w:t>
      </w:r>
      <w:r w:rsidR="00E27245">
        <w:rPr>
          <w:rFonts w:ascii="Arial" w:hAnsi="Arial" w:cs="Arial"/>
          <w:lang w:val="en-GB"/>
        </w:rPr>
        <w:t>another Party</w:t>
      </w:r>
      <w:r w:rsidR="00E27245" w:rsidRPr="00E27245">
        <w:rPr>
          <w:rFonts w:ascii="Arial" w:hAnsi="Arial" w:cs="Arial"/>
          <w:lang w:val="en-GB"/>
        </w:rPr>
        <w:t xml:space="preserve">’s gross negligent acts or omissions or wilful misconduct or a breach or default by </w:t>
      </w:r>
      <w:r w:rsidR="00E27245">
        <w:rPr>
          <w:rFonts w:ascii="Arial" w:hAnsi="Arial" w:cs="Arial"/>
          <w:lang w:val="en-GB"/>
        </w:rPr>
        <w:t xml:space="preserve">another Party </w:t>
      </w:r>
      <w:r w:rsidR="000A380E">
        <w:rPr>
          <w:rFonts w:ascii="Arial" w:hAnsi="Arial" w:cs="Arial"/>
          <w:lang w:val="en-GB"/>
        </w:rPr>
        <w:t>(including)</w:t>
      </w:r>
      <w:r w:rsidR="00E27245">
        <w:rPr>
          <w:rFonts w:ascii="Arial" w:hAnsi="Arial" w:cs="Arial"/>
          <w:lang w:val="en-GB"/>
        </w:rPr>
        <w:t xml:space="preserve"> its emplo</w:t>
      </w:r>
      <w:r w:rsidR="000A380E">
        <w:rPr>
          <w:rFonts w:ascii="Arial" w:hAnsi="Arial" w:cs="Arial"/>
          <w:lang w:val="en-GB"/>
        </w:rPr>
        <w:t xml:space="preserve">yees, agents and subcontractors) </w:t>
      </w:r>
      <w:r w:rsidR="00E27245" w:rsidRPr="00E27245">
        <w:rPr>
          <w:rFonts w:ascii="Arial" w:hAnsi="Arial" w:cs="Arial"/>
          <w:lang w:val="en-GB"/>
        </w:rPr>
        <w:t xml:space="preserve">of any of its representations, warranties or obligations set forth in this </w:t>
      </w:r>
      <w:r w:rsidR="00E27245">
        <w:rPr>
          <w:rFonts w:ascii="Arial" w:hAnsi="Arial" w:cs="Arial"/>
          <w:lang w:val="en-GB"/>
        </w:rPr>
        <w:t xml:space="preserve">Consortium </w:t>
      </w:r>
      <w:r w:rsidR="00E27245" w:rsidRPr="00E27245">
        <w:rPr>
          <w:rFonts w:ascii="Arial" w:hAnsi="Arial" w:cs="Arial"/>
          <w:lang w:val="en-GB"/>
        </w:rPr>
        <w:t>Agreement.</w:t>
      </w:r>
      <w:r w:rsidR="00E27245">
        <w:rPr>
          <w:rFonts w:ascii="Arial" w:hAnsi="Arial" w:cs="Arial"/>
          <w:lang w:val="en-GB"/>
        </w:rPr>
        <w:t xml:space="preserve"> </w:t>
      </w:r>
    </w:p>
    <w:p w14:paraId="6B258B82" w14:textId="5D7CB77A" w:rsidR="0080699E" w:rsidRPr="00E27245" w:rsidRDefault="00E27245" w:rsidP="00E27245">
      <w:pPr>
        <w:pStyle w:val="Lijstalinea"/>
        <w:numPr>
          <w:ilvl w:val="1"/>
          <w:numId w:val="32"/>
        </w:numPr>
        <w:spacing w:before="120" w:after="120" w:line="276" w:lineRule="auto"/>
        <w:ind w:right="44" w:hanging="792"/>
        <w:contextualSpacing w:val="0"/>
        <w:jc w:val="both"/>
        <w:rPr>
          <w:rFonts w:ascii="Arial" w:hAnsi="Arial" w:cs="Arial"/>
          <w:b/>
          <w:lang w:val="en-GB"/>
        </w:rPr>
      </w:pPr>
      <w:r>
        <w:rPr>
          <w:rFonts w:ascii="Arial" w:hAnsi="Arial" w:cs="Arial"/>
          <w:color w:val="000000"/>
          <w:u w:val="single"/>
          <w:lang w:val="en-GB"/>
        </w:rPr>
        <w:t>Limitation of Liability.</w:t>
      </w:r>
      <w:r>
        <w:rPr>
          <w:rFonts w:ascii="Arial" w:hAnsi="Arial" w:cs="Arial"/>
          <w:lang w:val="en-GB"/>
        </w:rPr>
        <w:t xml:space="preserve"> Any indemnification obligation </w:t>
      </w:r>
      <w:r w:rsidR="00B22093">
        <w:rPr>
          <w:rFonts w:ascii="Arial" w:hAnsi="Arial" w:cs="Arial"/>
          <w:lang w:val="en-GB"/>
        </w:rPr>
        <w:t>as referred to under Section 5.4</w:t>
      </w:r>
      <w:r>
        <w:rPr>
          <w:rFonts w:ascii="Arial" w:hAnsi="Arial" w:cs="Arial"/>
          <w:lang w:val="en-GB"/>
        </w:rPr>
        <w:t xml:space="preserve"> shall </w:t>
      </w:r>
      <w:r w:rsidR="0054389D" w:rsidRPr="00E27245">
        <w:rPr>
          <w:rFonts w:ascii="Arial" w:hAnsi="Arial" w:cs="Arial"/>
          <w:lang w:val="en-GB"/>
        </w:rPr>
        <w:t>not extend to claims for indirect or consequential loss or damages such as but not limited to loss of profit, re</w:t>
      </w:r>
      <w:r>
        <w:rPr>
          <w:rFonts w:ascii="Arial" w:hAnsi="Arial" w:cs="Arial"/>
          <w:lang w:val="en-GB"/>
        </w:rPr>
        <w:t xml:space="preserve">venue, contract or the like. Except for, and to the extent that any damages are the result of </w:t>
      </w:r>
      <w:r w:rsidR="000A380E">
        <w:rPr>
          <w:rFonts w:ascii="Arial" w:hAnsi="Arial" w:cs="Arial"/>
          <w:lang w:val="en-GB"/>
        </w:rPr>
        <w:t>t</w:t>
      </w:r>
      <w:r>
        <w:rPr>
          <w:rFonts w:ascii="Arial" w:hAnsi="Arial" w:cs="Arial"/>
          <w:lang w:val="en-GB"/>
        </w:rPr>
        <w:t>he total aggregate liability of ea</w:t>
      </w:r>
      <w:r w:rsidR="008E7059">
        <w:rPr>
          <w:rFonts w:ascii="Arial" w:hAnsi="Arial" w:cs="Arial"/>
          <w:lang w:val="en-GB"/>
        </w:rPr>
        <w:t xml:space="preserve">ch Party under this Consortium </w:t>
      </w:r>
      <w:r>
        <w:rPr>
          <w:rFonts w:ascii="Arial" w:hAnsi="Arial" w:cs="Arial"/>
          <w:lang w:val="en-GB"/>
        </w:rPr>
        <w:t xml:space="preserve">Agreement </w:t>
      </w:r>
      <w:r w:rsidR="0054389D" w:rsidRPr="00E27245">
        <w:rPr>
          <w:rFonts w:ascii="Arial" w:hAnsi="Arial" w:cs="Arial"/>
          <w:lang w:val="en-GB"/>
        </w:rPr>
        <w:t xml:space="preserve">to all of the other Partners </w:t>
      </w:r>
      <w:r w:rsidR="0054389D" w:rsidRPr="00745008">
        <w:rPr>
          <w:rFonts w:ascii="Arial" w:hAnsi="Arial" w:cs="Arial"/>
          <w:lang w:val="en-GB"/>
        </w:rPr>
        <w:t>collectively in respect of any and all such claims shall not exceed that Partner's budget as foreseen in the Budget</w:t>
      </w:r>
      <w:r w:rsidRPr="00745008">
        <w:rPr>
          <w:rFonts w:ascii="Arial" w:hAnsi="Arial" w:cs="Arial"/>
          <w:lang w:val="en-GB"/>
        </w:rPr>
        <w:t xml:space="preserve">, </w:t>
      </w:r>
      <w:r w:rsidR="00C405A2" w:rsidRPr="00745008">
        <w:rPr>
          <w:rFonts w:ascii="Arial" w:hAnsi="Arial" w:cs="Arial"/>
          <w:color w:val="000000"/>
          <w:lang w:val="en-GB"/>
        </w:rPr>
        <w:t>except for and</w:t>
      </w:r>
      <w:r w:rsidR="0080699E" w:rsidRPr="00745008">
        <w:rPr>
          <w:rFonts w:ascii="Arial" w:hAnsi="Arial" w:cs="Arial"/>
          <w:color w:val="000000"/>
          <w:lang w:val="en-GB"/>
        </w:rPr>
        <w:t xml:space="preserve"> to the extent that such damage was caused by a wilful act or gross negligence</w:t>
      </w:r>
      <w:r w:rsidR="00144951" w:rsidRPr="00745008">
        <w:rPr>
          <w:rFonts w:ascii="Arial" w:hAnsi="Arial" w:cs="Arial"/>
          <w:color w:val="000000"/>
          <w:lang w:val="en-GB"/>
        </w:rPr>
        <w:t>.</w:t>
      </w:r>
      <w:r w:rsidR="00DE439C" w:rsidRPr="00E27245">
        <w:rPr>
          <w:rFonts w:ascii="Arial" w:hAnsi="Arial" w:cs="Arial"/>
          <w:color w:val="000000"/>
          <w:lang w:val="en-GB"/>
        </w:rPr>
        <w:t xml:space="preserve"> </w:t>
      </w:r>
    </w:p>
    <w:p w14:paraId="55959C16" w14:textId="0021CE89" w:rsidR="00144951" w:rsidRPr="001552FC" w:rsidRDefault="00144951" w:rsidP="00DE439C">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lastRenderedPageBreak/>
        <w:t>Force Majeure</w:t>
      </w:r>
      <w:r w:rsidR="00DE439C" w:rsidRPr="001552FC">
        <w:rPr>
          <w:rFonts w:ascii="Arial" w:hAnsi="Arial" w:cs="Arial"/>
          <w:color w:val="000000"/>
          <w:u w:val="single"/>
          <w:lang w:val="en-GB"/>
        </w:rPr>
        <w:t>.</w:t>
      </w:r>
      <w:r w:rsidR="00DE439C" w:rsidRPr="001552FC">
        <w:rPr>
          <w:lang w:val="en-GB"/>
        </w:rPr>
        <w:t xml:space="preserve"> </w:t>
      </w:r>
      <w:r w:rsidRPr="001552FC">
        <w:rPr>
          <w:rFonts w:ascii="Arial" w:hAnsi="Arial" w:cs="Arial"/>
          <w:color w:val="000000"/>
          <w:lang w:val="en-GB"/>
        </w:rPr>
        <w:t xml:space="preserve">No Party shall be considered to be in breach of this </w:t>
      </w:r>
      <w:r w:rsidR="00AA6797" w:rsidRPr="001552FC">
        <w:rPr>
          <w:rFonts w:ascii="Arial" w:hAnsi="Arial" w:cs="Arial"/>
          <w:color w:val="000000"/>
          <w:lang w:val="en-GB"/>
        </w:rPr>
        <w:t>Consortium Agreement</w:t>
      </w:r>
      <w:r w:rsidRPr="001552FC">
        <w:rPr>
          <w:rFonts w:ascii="Arial" w:hAnsi="Arial" w:cs="Arial"/>
          <w:color w:val="000000"/>
          <w:lang w:val="en-GB"/>
        </w:rPr>
        <w:t xml:space="preserve"> if such breach is</w:t>
      </w:r>
      <w:r w:rsidR="00685B23" w:rsidRPr="001552FC">
        <w:rPr>
          <w:rFonts w:ascii="Arial" w:hAnsi="Arial" w:cs="Arial"/>
          <w:color w:val="000000"/>
          <w:lang w:val="en-GB"/>
        </w:rPr>
        <w:t xml:space="preserve"> </w:t>
      </w:r>
      <w:r w:rsidRPr="001552FC">
        <w:rPr>
          <w:rFonts w:ascii="Arial" w:hAnsi="Arial" w:cs="Arial"/>
          <w:color w:val="000000"/>
          <w:lang w:val="en-GB"/>
        </w:rPr>
        <w:t xml:space="preserve">caused by force majeure. Each Party will </w:t>
      </w:r>
      <w:r w:rsidR="009D2BF9" w:rsidRPr="001552FC">
        <w:rPr>
          <w:rFonts w:ascii="Arial" w:hAnsi="Arial" w:cs="Arial"/>
          <w:color w:val="000000"/>
          <w:lang w:val="en-GB"/>
        </w:rPr>
        <w:t xml:space="preserve">promptly </w:t>
      </w:r>
      <w:r w:rsidRPr="001552FC">
        <w:rPr>
          <w:rFonts w:ascii="Arial" w:hAnsi="Arial" w:cs="Arial"/>
          <w:color w:val="000000"/>
          <w:lang w:val="en-GB"/>
        </w:rPr>
        <w:t xml:space="preserve">notify the </w:t>
      </w:r>
      <w:r w:rsidR="009C3BEE" w:rsidRPr="001552FC">
        <w:rPr>
          <w:rFonts w:ascii="Arial" w:hAnsi="Arial" w:cs="Arial"/>
          <w:color w:val="000000"/>
          <w:lang w:val="en-GB"/>
        </w:rPr>
        <w:t>Coordinator</w:t>
      </w:r>
      <w:r w:rsidRPr="001552FC">
        <w:rPr>
          <w:rFonts w:ascii="Arial" w:hAnsi="Arial" w:cs="Arial"/>
          <w:color w:val="000000"/>
          <w:lang w:val="en-GB"/>
        </w:rPr>
        <w:t xml:space="preserve"> of any force</w:t>
      </w:r>
      <w:r w:rsidR="009C3BEE" w:rsidRPr="001552FC">
        <w:rPr>
          <w:rFonts w:ascii="Arial" w:hAnsi="Arial" w:cs="Arial"/>
          <w:color w:val="000000"/>
          <w:lang w:val="en-GB"/>
        </w:rPr>
        <w:t xml:space="preserve"> </w:t>
      </w:r>
      <w:r w:rsidRPr="001552FC">
        <w:rPr>
          <w:rFonts w:ascii="Arial" w:hAnsi="Arial" w:cs="Arial"/>
          <w:color w:val="000000"/>
          <w:lang w:val="en-GB"/>
        </w:rPr>
        <w:t>majeure. If the consequences of force majeure for the Project are not</w:t>
      </w:r>
      <w:r w:rsidR="009C3BEE" w:rsidRPr="001552FC">
        <w:rPr>
          <w:rFonts w:ascii="Arial" w:hAnsi="Arial" w:cs="Arial"/>
          <w:color w:val="000000"/>
          <w:lang w:val="en-GB"/>
        </w:rPr>
        <w:t xml:space="preserve"> </w:t>
      </w:r>
      <w:r w:rsidRPr="001552FC">
        <w:rPr>
          <w:rFonts w:ascii="Arial" w:hAnsi="Arial" w:cs="Arial"/>
          <w:color w:val="000000"/>
          <w:lang w:val="en-GB"/>
        </w:rPr>
        <w:t xml:space="preserve">overcome within </w:t>
      </w:r>
      <w:r w:rsidR="009D2BF9" w:rsidRPr="001552FC">
        <w:rPr>
          <w:rFonts w:ascii="Arial" w:hAnsi="Arial" w:cs="Arial"/>
          <w:color w:val="000000"/>
          <w:lang w:val="en-GB"/>
        </w:rPr>
        <w:t>90 (ninety) days</w:t>
      </w:r>
      <w:r w:rsidRPr="001552FC">
        <w:rPr>
          <w:rFonts w:ascii="Arial" w:hAnsi="Arial" w:cs="Arial"/>
          <w:color w:val="000000"/>
          <w:lang w:val="en-GB"/>
        </w:rPr>
        <w:t xml:space="preserve"> after such notification, the </w:t>
      </w:r>
      <w:r w:rsidR="00C8141A" w:rsidRPr="001552FC">
        <w:rPr>
          <w:rFonts w:ascii="Arial" w:hAnsi="Arial" w:cs="Arial"/>
          <w:color w:val="000000"/>
          <w:lang w:val="en-GB"/>
        </w:rPr>
        <w:t>Project Committee</w:t>
      </w:r>
      <w:r w:rsidR="009C3BEE" w:rsidRPr="001552FC">
        <w:rPr>
          <w:rFonts w:ascii="Arial" w:hAnsi="Arial" w:cs="Arial"/>
          <w:color w:val="000000"/>
          <w:lang w:val="en-GB"/>
        </w:rPr>
        <w:t xml:space="preserve"> may decide on </w:t>
      </w:r>
      <w:r w:rsidRPr="001552FC">
        <w:rPr>
          <w:rFonts w:ascii="Arial" w:hAnsi="Arial" w:cs="Arial"/>
          <w:color w:val="000000"/>
          <w:lang w:val="en-GB"/>
        </w:rPr>
        <w:t>transfer of tasks</w:t>
      </w:r>
      <w:r w:rsidR="00232097" w:rsidRPr="001552FC">
        <w:rPr>
          <w:rFonts w:ascii="Arial" w:hAnsi="Arial" w:cs="Arial"/>
          <w:color w:val="000000"/>
          <w:lang w:val="en-GB"/>
        </w:rPr>
        <w:t xml:space="preserve"> of the Party concerned</w:t>
      </w:r>
      <w:r w:rsidR="009D2BF9" w:rsidRPr="001552FC">
        <w:rPr>
          <w:rFonts w:ascii="Arial" w:hAnsi="Arial" w:cs="Arial"/>
          <w:color w:val="000000"/>
          <w:lang w:val="en-GB"/>
        </w:rPr>
        <w:t xml:space="preserve"> or terminate the Party’s participatio</w:t>
      </w:r>
      <w:r w:rsidR="00081F45">
        <w:rPr>
          <w:rFonts w:ascii="Arial" w:hAnsi="Arial" w:cs="Arial"/>
          <w:color w:val="000000"/>
          <w:lang w:val="en-GB"/>
        </w:rPr>
        <w:t>n in accordance with Section 3.4</w:t>
      </w:r>
      <w:r w:rsidR="009D2BF9" w:rsidRPr="001552FC">
        <w:rPr>
          <w:rFonts w:ascii="Arial" w:hAnsi="Arial" w:cs="Arial"/>
          <w:color w:val="000000"/>
          <w:lang w:val="en-GB"/>
        </w:rPr>
        <w:t>.</w:t>
      </w:r>
    </w:p>
    <w:p w14:paraId="6791D80C" w14:textId="77777777" w:rsidR="00DE439C" w:rsidRPr="001552FC" w:rsidRDefault="00DE439C" w:rsidP="00DE439C">
      <w:pPr>
        <w:pStyle w:val="Lijstalinea"/>
        <w:spacing w:before="120" w:after="120" w:line="276" w:lineRule="auto"/>
        <w:ind w:left="792" w:right="44"/>
        <w:contextualSpacing w:val="0"/>
        <w:jc w:val="both"/>
        <w:rPr>
          <w:rFonts w:ascii="Arial" w:hAnsi="Arial" w:cs="Arial"/>
          <w:b/>
          <w:lang w:val="en-GB"/>
        </w:rPr>
      </w:pPr>
    </w:p>
    <w:p w14:paraId="611A3F51" w14:textId="32C299DB" w:rsidR="00144951" w:rsidRPr="001552FC" w:rsidRDefault="0065676E" w:rsidP="00DE439C">
      <w:pPr>
        <w:pStyle w:val="Lijstalinea"/>
        <w:numPr>
          <w:ilvl w:val="0"/>
          <w:numId w:val="32"/>
        </w:numPr>
        <w:spacing w:before="120" w:after="120" w:line="276" w:lineRule="auto"/>
        <w:ind w:left="851" w:right="44" w:hanging="851"/>
        <w:contextualSpacing w:val="0"/>
        <w:jc w:val="both"/>
        <w:rPr>
          <w:rFonts w:ascii="Arial" w:hAnsi="Arial" w:cs="Arial"/>
          <w:b/>
          <w:lang w:val="en-GB"/>
        </w:rPr>
      </w:pPr>
      <w:r w:rsidRPr="001552FC">
        <w:rPr>
          <w:rFonts w:ascii="Arial" w:hAnsi="Arial" w:cs="Arial"/>
          <w:b/>
          <w:bCs/>
          <w:color w:val="000000"/>
          <w:lang w:val="en-GB"/>
        </w:rPr>
        <w:t>Project Committee and Coordinator</w:t>
      </w:r>
    </w:p>
    <w:p w14:paraId="46FBE309" w14:textId="482B06EF" w:rsidR="00DC14E1" w:rsidRPr="001552FC" w:rsidRDefault="0065676E" w:rsidP="0065676E">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Project Committee.</w:t>
      </w:r>
      <w:r w:rsidRPr="001552FC">
        <w:rPr>
          <w:rFonts w:ascii="Arial" w:hAnsi="Arial" w:cs="Arial"/>
          <w:lang w:val="en-GB"/>
        </w:rPr>
        <w:t xml:space="preserve"> The Project Committee is responsible for strategic and scientific management of the Project. The Project </w:t>
      </w:r>
      <w:r w:rsidR="00C8141A" w:rsidRPr="001552FC">
        <w:rPr>
          <w:rFonts w:ascii="Arial" w:hAnsi="Arial" w:cs="Arial"/>
          <w:color w:val="000000"/>
          <w:lang w:val="en-GB"/>
        </w:rPr>
        <w:t>Committee</w:t>
      </w:r>
      <w:r w:rsidR="00DC14E1" w:rsidRPr="001552FC">
        <w:rPr>
          <w:rFonts w:ascii="Arial" w:hAnsi="Arial" w:cs="Arial"/>
          <w:color w:val="000000"/>
          <w:lang w:val="en-GB"/>
        </w:rPr>
        <w:t xml:space="preserve"> shall consist of one representative f</w:t>
      </w:r>
      <w:r w:rsidR="007638CD" w:rsidRPr="001552FC">
        <w:rPr>
          <w:rFonts w:ascii="Arial" w:hAnsi="Arial" w:cs="Arial"/>
          <w:color w:val="000000"/>
          <w:lang w:val="en-GB"/>
        </w:rPr>
        <w:t>rom</w:t>
      </w:r>
      <w:r w:rsidR="00DC14E1" w:rsidRPr="001552FC">
        <w:rPr>
          <w:rFonts w:ascii="Arial" w:hAnsi="Arial" w:cs="Arial"/>
          <w:color w:val="000000"/>
          <w:lang w:val="en-GB"/>
        </w:rPr>
        <w:t xml:space="preserve"> each Party (hereinafter referred to as “</w:t>
      </w:r>
      <w:r w:rsidR="00DC14E1" w:rsidRPr="001552FC">
        <w:rPr>
          <w:rFonts w:ascii="Arial" w:hAnsi="Arial" w:cs="Arial"/>
          <w:b/>
          <w:color w:val="000000"/>
          <w:lang w:val="en-GB"/>
        </w:rPr>
        <w:t>Member</w:t>
      </w:r>
      <w:r w:rsidR="00DC14E1" w:rsidRPr="001552FC">
        <w:rPr>
          <w:rFonts w:ascii="Arial" w:hAnsi="Arial" w:cs="Arial"/>
          <w:color w:val="000000"/>
          <w:lang w:val="en-GB"/>
        </w:rPr>
        <w:t>”).</w:t>
      </w:r>
      <w:r w:rsidR="00DE439C" w:rsidRPr="001552FC">
        <w:rPr>
          <w:rFonts w:ascii="Arial" w:hAnsi="Arial" w:cs="Arial"/>
          <w:color w:val="000000"/>
          <w:lang w:val="en-GB"/>
        </w:rPr>
        <w:t xml:space="preserve"> </w:t>
      </w:r>
      <w:r w:rsidR="00DC14E1" w:rsidRPr="001552FC">
        <w:rPr>
          <w:rFonts w:ascii="Arial" w:hAnsi="Arial" w:cs="Arial"/>
          <w:color w:val="000000"/>
          <w:lang w:val="en-GB"/>
        </w:rPr>
        <w:t xml:space="preserve">Each Member shall be deemed to be duly authorised to deliberate, negotiate and decide on all matters listed </w:t>
      </w:r>
      <w:r w:rsidRPr="001552FC">
        <w:rPr>
          <w:rFonts w:ascii="Arial" w:hAnsi="Arial" w:cs="Arial"/>
          <w:color w:val="000000"/>
          <w:lang w:val="en-GB"/>
        </w:rPr>
        <w:t>in Section</w:t>
      </w:r>
      <w:r w:rsidR="00C678ED">
        <w:rPr>
          <w:rFonts w:ascii="Arial" w:hAnsi="Arial" w:cs="Arial"/>
          <w:color w:val="000000"/>
          <w:lang w:val="en-GB"/>
        </w:rPr>
        <w:t xml:space="preserve"> 6.5</w:t>
      </w:r>
      <w:r w:rsidR="009C3BEE" w:rsidRPr="001552FC">
        <w:rPr>
          <w:rFonts w:ascii="Arial" w:hAnsi="Arial" w:cs="Arial"/>
          <w:lang w:val="en-GB"/>
        </w:rPr>
        <w:t xml:space="preserve"> </w:t>
      </w:r>
      <w:r w:rsidR="00DC14E1" w:rsidRPr="001552FC">
        <w:rPr>
          <w:rFonts w:ascii="Arial" w:hAnsi="Arial" w:cs="Arial"/>
          <w:color w:val="000000"/>
          <w:lang w:val="en-GB"/>
        </w:rPr>
        <w:t xml:space="preserve">of this </w:t>
      </w:r>
      <w:r w:rsidR="00AA6797" w:rsidRPr="001552FC">
        <w:rPr>
          <w:rFonts w:ascii="Arial" w:hAnsi="Arial" w:cs="Arial"/>
          <w:color w:val="000000"/>
          <w:lang w:val="en-GB"/>
        </w:rPr>
        <w:t>Consortium Agreement</w:t>
      </w:r>
      <w:r w:rsidR="00DC14E1" w:rsidRPr="001552FC">
        <w:rPr>
          <w:rFonts w:ascii="Arial" w:hAnsi="Arial" w:cs="Arial"/>
          <w:color w:val="000000"/>
          <w:lang w:val="en-GB"/>
        </w:rPr>
        <w:t>.</w:t>
      </w:r>
      <w:r w:rsidR="00DE439C" w:rsidRPr="001552FC">
        <w:rPr>
          <w:rFonts w:ascii="Arial" w:hAnsi="Arial" w:cs="Arial"/>
          <w:color w:val="000000"/>
          <w:lang w:val="en-GB"/>
        </w:rPr>
        <w:t xml:space="preserve"> </w:t>
      </w:r>
      <w:r w:rsidR="00DC14E1" w:rsidRPr="001552FC">
        <w:rPr>
          <w:rFonts w:ascii="Arial" w:hAnsi="Arial" w:cs="Arial"/>
          <w:color w:val="000000"/>
          <w:lang w:val="en-GB"/>
        </w:rPr>
        <w:t xml:space="preserve">The Coordinator shall chair all meetings of the </w:t>
      </w:r>
      <w:r w:rsidR="00C8141A" w:rsidRPr="001552FC">
        <w:rPr>
          <w:rFonts w:ascii="Arial" w:hAnsi="Arial" w:cs="Arial"/>
          <w:color w:val="000000"/>
          <w:lang w:val="en-GB"/>
        </w:rPr>
        <w:t>Project Committee</w:t>
      </w:r>
      <w:r w:rsidR="00DC14E1" w:rsidRPr="001552FC">
        <w:rPr>
          <w:rFonts w:ascii="Arial" w:hAnsi="Arial" w:cs="Arial"/>
          <w:color w:val="000000"/>
          <w:lang w:val="en-GB"/>
        </w:rPr>
        <w:t xml:space="preserve">, unless decided otherwise by the </w:t>
      </w:r>
      <w:r w:rsidR="00C8141A" w:rsidRPr="001552FC">
        <w:rPr>
          <w:rFonts w:ascii="Arial" w:hAnsi="Arial" w:cs="Arial"/>
          <w:color w:val="000000"/>
          <w:lang w:val="en-GB"/>
        </w:rPr>
        <w:t>Project Committee</w:t>
      </w:r>
      <w:r w:rsidR="00DC14E1" w:rsidRPr="001552FC">
        <w:rPr>
          <w:rFonts w:ascii="Arial" w:hAnsi="Arial" w:cs="Arial"/>
          <w:color w:val="000000"/>
          <w:lang w:val="en-GB"/>
        </w:rPr>
        <w:t>.</w:t>
      </w:r>
    </w:p>
    <w:p w14:paraId="4841BD97" w14:textId="798A3EAC" w:rsidR="00DE439C" w:rsidRPr="001552FC" w:rsidRDefault="00DC14E1" w:rsidP="0065676E">
      <w:pPr>
        <w:pStyle w:val="Lijstalinea"/>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 xml:space="preserve">The Parties agree to abide by all decisions of the </w:t>
      </w:r>
      <w:r w:rsidR="00C8141A" w:rsidRPr="001552FC">
        <w:rPr>
          <w:rFonts w:ascii="Arial" w:hAnsi="Arial" w:cs="Arial"/>
          <w:color w:val="000000"/>
          <w:lang w:val="en-GB"/>
        </w:rPr>
        <w:t>Project Committee</w:t>
      </w:r>
      <w:r w:rsidRPr="001552FC">
        <w:rPr>
          <w:rFonts w:ascii="Arial" w:hAnsi="Arial" w:cs="Arial"/>
          <w:color w:val="000000"/>
          <w:lang w:val="en-GB"/>
        </w:rPr>
        <w:t xml:space="preserve">. This does not prevent the Parties from submitting a dispute for resolution in accordance with the provisions of settlement of disputes in </w:t>
      </w:r>
      <w:r w:rsidR="00C678ED">
        <w:rPr>
          <w:rFonts w:ascii="Arial" w:hAnsi="Arial" w:cs="Arial"/>
          <w:color w:val="000000"/>
          <w:lang w:val="en-GB"/>
        </w:rPr>
        <w:t>Article 12</w:t>
      </w:r>
      <w:r w:rsidR="00E86905" w:rsidRPr="00C678ED">
        <w:rPr>
          <w:rFonts w:ascii="Arial" w:hAnsi="Arial" w:cs="Arial"/>
          <w:lang w:val="en-GB"/>
        </w:rPr>
        <w:t xml:space="preserve"> </w:t>
      </w:r>
      <w:r w:rsidRPr="00C678ED">
        <w:rPr>
          <w:rFonts w:ascii="Arial" w:hAnsi="Arial" w:cs="Arial"/>
          <w:color w:val="000000"/>
          <w:lang w:val="en-GB"/>
        </w:rPr>
        <w:t>of</w:t>
      </w:r>
      <w:r w:rsidRPr="001552FC">
        <w:rPr>
          <w:rFonts w:ascii="Arial" w:hAnsi="Arial" w:cs="Arial"/>
          <w:color w:val="000000"/>
          <w:lang w:val="en-GB"/>
        </w:rPr>
        <w:t xml:space="preserve"> this </w:t>
      </w:r>
      <w:r w:rsidR="00AA6797" w:rsidRPr="001552FC">
        <w:rPr>
          <w:rFonts w:ascii="Arial" w:hAnsi="Arial" w:cs="Arial"/>
          <w:color w:val="000000"/>
          <w:lang w:val="en-GB"/>
        </w:rPr>
        <w:t>Consortium Agreement</w:t>
      </w:r>
      <w:r w:rsidRPr="001552FC">
        <w:rPr>
          <w:rFonts w:ascii="Arial" w:hAnsi="Arial" w:cs="Arial"/>
          <w:color w:val="000000"/>
          <w:lang w:val="en-GB"/>
        </w:rPr>
        <w:t>.</w:t>
      </w:r>
    </w:p>
    <w:p w14:paraId="0261546F" w14:textId="77777777" w:rsidR="00DE439C" w:rsidRPr="001552FC" w:rsidRDefault="00DC14E1" w:rsidP="00DE439C">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Operational procedures for the </w:t>
      </w:r>
      <w:r w:rsidR="00C8141A" w:rsidRPr="001552FC">
        <w:rPr>
          <w:rFonts w:ascii="Arial" w:hAnsi="Arial" w:cs="Arial"/>
          <w:color w:val="000000"/>
          <w:u w:val="single"/>
          <w:lang w:val="en-GB"/>
        </w:rPr>
        <w:t>Project Committee</w:t>
      </w:r>
    </w:p>
    <w:p w14:paraId="6AF0E2DD" w14:textId="44B31F69" w:rsidR="00DE439C" w:rsidRPr="001552FC" w:rsidRDefault="00DC14E1" w:rsidP="00DE439C">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Representation in meetings</w:t>
      </w:r>
      <w:r w:rsidR="00DE439C" w:rsidRPr="001552FC">
        <w:rPr>
          <w:rFonts w:ascii="Arial" w:hAnsi="Arial" w:cs="Arial"/>
          <w:i/>
          <w:color w:val="000000"/>
          <w:lang w:val="en-GB"/>
        </w:rPr>
        <w:t xml:space="preserve">. </w:t>
      </w:r>
      <w:r w:rsidR="00164124" w:rsidRPr="001552FC">
        <w:rPr>
          <w:rFonts w:ascii="Arial" w:hAnsi="Arial" w:cs="Arial"/>
          <w:color w:val="000000"/>
          <w:lang w:val="en-GB"/>
        </w:rPr>
        <w:t xml:space="preserve">Any Member </w:t>
      </w:r>
      <w:r w:rsidR="00F7478B" w:rsidRPr="001552FC">
        <w:rPr>
          <w:rFonts w:ascii="Arial" w:hAnsi="Arial" w:cs="Arial"/>
          <w:color w:val="000000"/>
          <w:lang w:val="en-GB"/>
        </w:rPr>
        <w:t xml:space="preserve">shall use its best efforts to </w:t>
      </w:r>
      <w:r w:rsidRPr="001552FC">
        <w:rPr>
          <w:rFonts w:ascii="Arial" w:hAnsi="Arial" w:cs="Arial"/>
          <w:color w:val="000000"/>
          <w:lang w:val="en-GB"/>
        </w:rPr>
        <w:t>be present or represente</w:t>
      </w:r>
      <w:r w:rsidR="00164124" w:rsidRPr="001552FC">
        <w:rPr>
          <w:rFonts w:ascii="Arial" w:hAnsi="Arial" w:cs="Arial"/>
          <w:color w:val="000000"/>
          <w:lang w:val="en-GB"/>
        </w:rPr>
        <w:t xml:space="preserve">d at any meeting, and </w:t>
      </w:r>
      <w:r w:rsidRPr="001552FC">
        <w:rPr>
          <w:rFonts w:ascii="Arial" w:hAnsi="Arial" w:cs="Arial"/>
          <w:color w:val="000000"/>
          <w:lang w:val="en-GB"/>
        </w:rPr>
        <w:t>may appoint a substitute or a proxy to attend and vote at any meeting</w:t>
      </w:r>
      <w:r w:rsidR="00AA355A" w:rsidRPr="001552FC">
        <w:rPr>
          <w:rFonts w:ascii="Arial" w:hAnsi="Arial" w:cs="Arial"/>
          <w:color w:val="000000"/>
          <w:lang w:val="en-GB"/>
        </w:rPr>
        <w:t xml:space="preserve"> and</w:t>
      </w:r>
      <w:r w:rsidR="00164124" w:rsidRPr="001552FC">
        <w:rPr>
          <w:rFonts w:ascii="Arial" w:hAnsi="Arial" w:cs="Arial"/>
          <w:color w:val="000000"/>
          <w:lang w:val="en-GB"/>
        </w:rPr>
        <w:t xml:space="preserve"> </w:t>
      </w:r>
      <w:r w:rsidRPr="001552FC">
        <w:rPr>
          <w:rFonts w:ascii="Arial" w:hAnsi="Arial" w:cs="Arial"/>
          <w:color w:val="000000"/>
          <w:lang w:val="en-GB"/>
        </w:rPr>
        <w:t>shall participate in a cooperative manner in the meetings</w:t>
      </w:r>
      <w:r w:rsidR="003D0366" w:rsidRPr="001552FC">
        <w:rPr>
          <w:rFonts w:ascii="Arial" w:hAnsi="Arial" w:cs="Arial"/>
          <w:color w:val="000000"/>
          <w:lang w:val="en-GB"/>
        </w:rPr>
        <w:t>.</w:t>
      </w:r>
    </w:p>
    <w:p w14:paraId="6E07F105" w14:textId="71A70743" w:rsidR="00756527" w:rsidRPr="001552FC" w:rsidRDefault="00DC14E1" w:rsidP="00756527">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Preparation and organisation of meetings</w:t>
      </w:r>
      <w:r w:rsidR="00756527" w:rsidRPr="001552FC">
        <w:rPr>
          <w:rFonts w:ascii="Arial" w:hAnsi="Arial" w:cs="Arial"/>
          <w:color w:val="000000"/>
          <w:lang w:val="en-GB"/>
        </w:rPr>
        <w:t xml:space="preserve">. </w:t>
      </w:r>
      <w:r w:rsidRPr="001552FC">
        <w:rPr>
          <w:rFonts w:ascii="Arial" w:hAnsi="Arial" w:cs="Arial"/>
          <w:color w:val="000000"/>
          <w:lang w:val="en-GB"/>
        </w:rPr>
        <w:t xml:space="preserve">The </w:t>
      </w:r>
      <w:r w:rsidR="00C678ED">
        <w:rPr>
          <w:rFonts w:ascii="Arial" w:hAnsi="Arial" w:cs="Arial"/>
          <w:color w:val="000000"/>
          <w:lang w:val="en-GB"/>
        </w:rPr>
        <w:t xml:space="preserve">Chairperson </w:t>
      </w:r>
      <w:r w:rsidRPr="001552FC">
        <w:rPr>
          <w:rFonts w:ascii="Arial" w:hAnsi="Arial" w:cs="Arial"/>
          <w:color w:val="000000"/>
          <w:lang w:val="en-GB"/>
        </w:rPr>
        <w:t xml:space="preserve">shall convene ordinary meetings of the </w:t>
      </w:r>
      <w:r w:rsidR="00C8141A" w:rsidRPr="001552FC">
        <w:rPr>
          <w:rFonts w:ascii="Arial" w:hAnsi="Arial" w:cs="Arial"/>
          <w:color w:val="000000"/>
          <w:lang w:val="en-GB"/>
        </w:rPr>
        <w:t>Project Committee</w:t>
      </w:r>
      <w:r w:rsidR="00756527" w:rsidRPr="001552FC">
        <w:rPr>
          <w:rFonts w:ascii="Arial" w:hAnsi="Arial" w:cs="Arial"/>
          <w:color w:val="000000"/>
          <w:lang w:val="en-GB"/>
        </w:rPr>
        <w:t xml:space="preserve"> at least once every 6 (six)</w:t>
      </w:r>
      <w:r w:rsidRPr="001552FC">
        <w:rPr>
          <w:rFonts w:ascii="Arial" w:hAnsi="Arial" w:cs="Arial"/>
          <w:color w:val="000000"/>
          <w:lang w:val="en-GB"/>
        </w:rPr>
        <w:t xml:space="preserve"> months and shall also convene extraordinary meetings at any time upon written request of any Member.</w:t>
      </w:r>
    </w:p>
    <w:p w14:paraId="140BB46D" w14:textId="542DB4D3" w:rsidR="00756527" w:rsidRPr="001552FC" w:rsidRDefault="00DC14E1" w:rsidP="00756527">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Notice of a meeting</w:t>
      </w:r>
      <w:r w:rsidR="00756527" w:rsidRPr="001552FC">
        <w:rPr>
          <w:rFonts w:ascii="Arial" w:hAnsi="Arial" w:cs="Arial"/>
          <w:color w:val="000000"/>
          <w:lang w:val="en-GB"/>
        </w:rPr>
        <w:t xml:space="preserve">. </w:t>
      </w:r>
      <w:r w:rsidR="00C678ED">
        <w:rPr>
          <w:rFonts w:ascii="Arial" w:hAnsi="Arial" w:cs="Arial"/>
          <w:color w:val="000000"/>
          <w:lang w:val="en-GB"/>
        </w:rPr>
        <w:t>The C</w:t>
      </w:r>
      <w:r w:rsidRPr="001552FC">
        <w:rPr>
          <w:rFonts w:ascii="Arial" w:hAnsi="Arial" w:cs="Arial"/>
          <w:color w:val="000000"/>
          <w:lang w:val="en-GB"/>
        </w:rPr>
        <w:t>hairperson shall give notice in writing of a meeting</w:t>
      </w:r>
      <w:r w:rsidR="00756527" w:rsidRPr="001552FC">
        <w:rPr>
          <w:rFonts w:ascii="Arial" w:hAnsi="Arial" w:cs="Arial"/>
          <w:color w:val="000000"/>
          <w:lang w:val="en-GB"/>
        </w:rPr>
        <w:t xml:space="preserve"> including an agenda,</w:t>
      </w:r>
      <w:r w:rsidRPr="001552FC">
        <w:rPr>
          <w:rFonts w:ascii="Arial" w:hAnsi="Arial" w:cs="Arial"/>
          <w:color w:val="000000"/>
          <w:lang w:val="en-GB"/>
        </w:rPr>
        <w:t xml:space="preserve"> to each Member</w:t>
      </w:r>
      <w:r w:rsidR="00B6160A" w:rsidRPr="001552FC">
        <w:rPr>
          <w:rFonts w:ascii="Arial" w:hAnsi="Arial" w:cs="Arial"/>
          <w:color w:val="000000"/>
          <w:lang w:val="en-GB"/>
        </w:rPr>
        <w:t xml:space="preserve"> </w:t>
      </w:r>
      <w:r w:rsidRPr="001552FC">
        <w:rPr>
          <w:rFonts w:ascii="Arial" w:hAnsi="Arial" w:cs="Arial"/>
          <w:color w:val="000000"/>
          <w:lang w:val="en-GB"/>
        </w:rPr>
        <w:t>as soon as possible and no later than 14</w:t>
      </w:r>
      <w:r w:rsidR="00756527" w:rsidRPr="001552FC">
        <w:rPr>
          <w:rFonts w:ascii="Arial" w:hAnsi="Arial" w:cs="Arial"/>
          <w:color w:val="000000"/>
          <w:lang w:val="en-GB"/>
        </w:rPr>
        <w:t xml:space="preserve"> (fourteen)</w:t>
      </w:r>
      <w:r w:rsidRPr="001552FC">
        <w:rPr>
          <w:rFonts w:ascii="Arial" w:hAnsi="Arial" w:cs="Arial"/>
          <w:color w:val="000000"/>
          <w:lang w:val="en-GB"/>
        </w:rPr>
        <w:t xml:space="preserve"> calendar days preceding an ordinary meeting and 7</w:t>
      </w:r>
      <w:r w:rsidR="00756527" w:rsidRPr="001552FC">
        <w:rPr>
          <w:rFonts w:ascii="Arial" w:hAnsi="Arial" w:cs="Arial"/>
          <w:color w:val="000000"/>
          <w:lang w:val="en-GB"/>
        </w:rPr>
        <w:t xml:space="preserve"> (seven)</w:t>
      </w:r>
      <w:r w:rsidRPr="001552FC">
        <w:rPr>
          <w:rFonts w:ascii="Arial" w:hAnsi="Arial" w:cs="Arial"/>
          <w:color w:val="000000"/>
          <w:lang w:val="en-GB"/>
        </w:rPr>
        <w:t xml:space="preserve"> calendar days preceding an extraordinary meeting.</w:t>
      </w:r>
    </w:p>
    <w:p w14:paraId="0A2BF7B5" w14:textId="183098BC" w:rsidR="00756527" w:rsidRPr="001552FC" w:rsidRDefault="00756527" w:rsidP="00756527">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Agenda</w:t>
      </w:r>
      <w:r w:rsidRPr="001552FC">
        <w:rPr>
          <w:rFonts w:ascii="Arial" w:hAnsi="Arial" w:cs="Arial"/>
          <w:color w:val="000000"/>
          <w:lang w:val="en-GB"/>
        </w:rPr>
        <w:t xml:space="preserve">. </w:t>
      </w:r>
      <w:r w:rsidR="00DC14E1" w:rsidRPr="001552FC">
        <w:rPr>
          <w:rFonts w:ascii="Arial" w:hAnsi="Arial" w:cs="Arial"/>
          <w:color w:val="000000"/>
          <w:lang w:val="en-GB"/>
        </w:rPr>
        <w:t>Any agenda item requiring a decision by the Members must be identified as such on the agenda. Any Member may add an item to the original agenda by written notification to all of the other Members no later than 7</w:t>
      </w:r>
      <w:r w:rsidR="007630FD">
        <w:rPr>
          <w:rFonts w:ascii="Arial" w:hAnsi="Arial" w:cs="Arial"/>
          <w:color w:val="000000"/>
          <w:lang w:val="en-GB"/>
        </w:rPr>
        <w:t xml:space="preserve"> (seven)</w:t>
      </w:r>
      <w:r w:rsidR="00DC14E1" w:rsidRPr="001552FC">
        <w:rPr>
          <w:rFonts w:ascii="Arial" w:hAnsi="Arial" w:cs="Arial"/>
          <w:color w:val="000000"/>
          <w:lang w:val="en-GB"/>
        </w:rPr>
        <w:t xml:space="preserve"> calendar days preceding the meeting.</w:t>
      </w:r>
      <w:r w:rsidRPr="001552FC">
        <w:rPr>
          <w:rFonts w:ascii="Arial" w:hAnsi="Arial" w:cs="Arial"/>
          <w:color w:val="000000"/>
          <w:lang w:val="en-GB"/>
        </w:rPr>
        <w:t xml:space="preserve"> </w:t>
      </w:r>
      <w:r w:rsidR="00DC14E1" w:rsidRPr="001552FC">
        <w:rPr>
          <w:rFonts w:ascii="Arial" w:hAnsi="Arial" w:cs="Arial"/>
          <w:color w:val="000000"/>
          <w:lang w:val="en-GB"/>
        </w:rPr>
        <w:t xml:space="preserve">During a meeting of the </w:t>
      </w:r>
      <w:r w:rsidR="00C8141A" w:rsidRPr="001552FC">
        <w:rPr>
          <w:rFonts w:ascii="Arial" w:hAnsi="Arial" w:cs="Arial"/>
          <w:color w:val="000000"/>
          <w:lang w:val="en-GB"/>
        </w:rPr>
        <w:t>Project Committee</w:t>
      </w:r>
      <w:r w:rsidR="00DC14E1" w:rsidRPr="001552FC">
        <w:rPr>
          <w:rFonts w:ascii="Arial" w:hAnsi="Arial" w:cs="Arial"/>
          <w:color w:val="000000"/>
          <w:lang w:val="en-GB"/>
        </w:rPr>
        <w:t xml:space="preserve"> the Members can unanimously agree to add a new item to the original agenda</w:t>
      </w:r>
      <w:r w:rsidR="00CD039C" w:rsidRPr="001552FC">
        <w:rPr>
          <w:rFonts w:ascii="Arial" w:hAnsi="Arial" w:cs="Arial"/>
          <w:color w:val="000000"/>
          <w:lang w:val="en-GB"/>
        </w:rPr>
        <w:t>, provided that all Members are present or represented</w:t>
      </w:r>
      <w:r w:rsidR="00DC14E1" w:rsidRPr="001552FC">
        <w:rPr>
          <w:rFonts w:ascii="Arial" w:hAnsi="Arial" w:cs="Arial"/>
          <w:color w:val="000000"/>
          <w:lang w:val="en-GB"/>
        </w:rPr>
        <w:t>.</w:t>
      </w:r>
    </w:p>
    <w:p w14:paraId="0E0F304A" w14:textId="2009C870" w:rsidR="00756527" w:rsidRPr="001552FC" w:rsidRDefault="00756527" w:rsidP="00756527">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Decision outside the Meeting</w:t>
      </w:r>
      <w:r w:rsidRPr="001552FC">
        <w:rPr>
          <w:rFonts w:ascii="Arial" w:hAnsi="Arial" w:cs="Arial"/>
          <w:color w:val="000000"/>
          <w:lang w:val="en-GB"/>
        </w:rPr>
        <w:t xml:space="preserve">. </w:t>
      </w:r>
      <w:r w:rsidR="00DC14E1" w:rsidRPr="001552FC">
        <w:rPr>
          <w:rFonts w:ascii="Arial" w:hAnsi="Arial" w:cs="Arial"/>
          <w:color w:val="000000"/>
          <w:lang w:val="en-GB"/>
        </w:rPr>
        <w:t xml:space="preserve">Any decision may also be taken without a meeting if the chairperson circulates to all Members a written document which is then signed by the </w:t>
      </w:r>
      <w:r w:rsidR="00AA355A" w:rsidRPr="001552FC">
        <w:rPr>
          <w:rFonts w:ascii="Arial" w:hAnsi="Arial" w:cs="Arial"/>
          <w:color w:val="000000"/>
          <w:lang w:val="en-GB"/>
        </w:rPr>
        <w:t xml:space="preserve">unanimity or the </w:t>
      </w:r>
      <w:r w:rsidR="00DC14E1" w:rsidRPr="001552FC">
        <w:rPr>
          <w:rFonts w:ascii="Arial" w:hAnsi="Arial" w:cs="Arial"/>
          <w:color w:val="000000"/>
          <w:lang w:val="en-GB"/>
        </w:rPr>
        <w:t>defined majority of Members</w:t>
      </w:r>
      <w:r w:rsidR="00C678ED">
        <w:rPr>
          <w:rFonts w:ascii="Arial" w:hAnsi="Arial" w:cs="Arial"/>
          <w:color w:val="000000"/>
          <w:lang w:val="en-GB"/>
        </w:rPr>
        <w:t>.</w:t>
      </w:r>
    </w:p>
    <w:p w14:paraId="521E4772" w14:textId="32444185" w:rsidR="00DC14E1" w:rsidRPr="001552FC" w:rsidRDefault="00756527" w:rsidP="00756527">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Binding Decisions</w:t>
      </w:r>
      <w:r w:rsidRPr="001552FC">
        <w:rPr>
          <w:rFonts w:ascii="Arial" w:hAnsi="Arial" w:cs="Arial"/>
          <w:color w:val="000000"/>
          <w:lang w:val="en-GB"/>
        </w:rPr>
        <w:t xml:space="preserve">. </w:t>
      </w:r>
      <w:r w:rsidR="00DC14E1" w:rsidRPr="001552FC">
        <w:rPr>
          <w:rFonts w:ascii="Arial" w:hAnsi="Arial" w:cs="Arial"/>
          <w:color w:val="000000"/>
          <w:lang w:val="en-GB"/>
        </w:rPr>
        <w:t>Decisions will only be binding once the relevant part of the minutes has been ac</w:t>
      </w:r>
      <w:r w:rsidR="00C678ED">
        <w:rPr>
          <w:rFonts w:ascii="Arial" w:hAnsi="Arial" w:cs="Arial"/>
          <w:color w:val="000000"/>
          <w:lang w:val="en-GB"/>
        </w:rPr>
        <w:t>cepted according to Article 6.4</w:t>
      </w:r>
      <w:r w:rsidR="00DC14E1" w:rsidRPr="001552FC">
        <w:rPr>
          <w:rFonts w:ascii="Arial" w:hAnsi="Arial" w:cs="Arial"/>
          <w:color w:val="000000"/>
          <w:lang w:val="en-GB"/>
        </w:rPr>
        <w:t xml:space="preserve"> of this </w:t>
      </w:r>
      <w:r w:rsidR="00AA6797" w:rsidRPr="001552FC">
        <w:rPr>
          <w:rFonts w:ascii="Arial" w:hAnsi="Arial" w:cs="Arial"/>
          <w:color w:val="000000"/>
          <w:lang w:val="en-GB"/>
        </w:rPr>
        <w:t>Consortium Agreement</w:t>
      </w:r>
      <w:r w:rsidR="00DC14E1" w:rsidRPr="001552FC">
        <w:rPr>
          <w:rFonts w:ascii="Arial" w:hAnsi="Arial" w:cs="Arial"/>
          <w:color w:val="000000"/>
          <w:lang w:val="en-GB"/>
        </w:rPr>
        <w:t>.</w:t>
      </w:r>
    </w:p>
    <w:p w14:paraId="3ABED56E" w14:textId="64D22ACD" w:rsidR="00756527" w:rsidRPr="001552FC" w:rsidRDefault="000B5C72" w:rsidP="00756527">
      <w:pPr>
        <w:pStyle w:val="Lijstalinea"/>
        <w:numPr>
          <w:ilvl w:val="1"/>
          <w:numId w:val="32"/>
        </w:numPr>
        <w:spacing w:before="120" w:after="120" w:line="276" w:lineRule="auto"/>
        <w:ind w:left="851" w:right="44" w:hanging="851"/>
        <w:contextualSpacing w:val="0"/>
        <w:jc w:val="both"/>
        <w:rPr>
          <w:rFonts w:ascii="Arial" w:hAnsi="Arial" w:cs="Arial"/>
          <w:b/>
          <w:lang w:val="en-GB"/>
        </w:rPr>
      </w:pPr>
      <w:r w:rsidRPr="001552FC">
        <w:rPr>
          <w:rFonts w:ascii="Arial" w:hAnsi="Arial" w:cs="Arial"/>
          <w:color w:val="000000"/>
          <w:u w:val="single"/>
          <w:lang w:val="en-GB"/>
        </w:rPr>
        <w:t>Decision-making</w:t>
      </w:r>
      <w:r w:rsidR="00756527" w:rsidRPr="001552FC">
        <w:rPr>
          <w:rFonts w:ascii="Arial" w:hAnsi="Arial" w:cs="Arial"/>
          <w:color w:val="000000"/>
          <w:u w:val="single"/>
          <w:lang w:val="en-GB"/>
        </w:rPr>
        <w:t xml:space="preserve"> by the Project Committee</w:t>
      </w:r>
    </w:p>
    <w:p w14:paraId="1C622A00" w14:textId="09717EC0" w:rsidR="00756527" w:rsidRPr="001552FC" w:rsidRDefault="00DC14E1" w:rsidP="00756527">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Voting rules and quorum</w:t>
      </w:r>
      <w:r w:rsidR="00756527" w:rsidRPr="001552FC">
        <w:rPr>
          <w:rFonts w:ascii="Arial" w:hAnsi="Arial" w:cs="Arial"/>
          <w:i/>
          <w:color w:val="000000"/>
          <w:lang w:val="en-GB"/>
        </w:rPr>
        <w:t xml:space="preserve">. </w:t>
      </w:r>
      <w:r w:rsidR="00F860BB" w:rsidRPr="001552FC">
        <w:rPr>
          <w:rFonts w:ascii="Arial" w:hAnsi="Arial" w:cs="Arial"/>
          <w:color w:val="000000"/>
          <w:lang w:val="en-GB"/>
        </w:rPr>
        <w:t xml:space="preserve">Decisions shall be taken </w:t>
      </w:r>
      <w:r w:rsidR="00081F45">
        <w:rPr>
          <w:rFonts w:ascii="Arial" w:hAnsi="Arial" w:cs="Arial"/>
          <w:color w:val="000000"/>
          <w:lang w:val="en-GB"/>
        </w:rPr>
        <w:t xml:space="preserve">by a majority of the votes validly cast at a meeting where at least three-quarters of the Members are present or represented, provided that decisions on the entry of new parties to the Consortium Agreement are to be </w:t>
      </w:r>
      <w:r w:rsidR="00081F45">
        <w:rPr>
          <w:rFonts w:ascii="Arial" w:hAnsi="Arial" w:cs="Arial"/>
          <w:color w:val="000000"/>
          <w:lang w:val="en-GB"/>
        </w:rPr>
        <w:lastRenderedPageBreak/>
        <w:t xml:space="preserve">taken </w:t>
      </w:r>
      <w:r w:rsidR="00F860BB" w:rsidRPr="001552FC">
        <w:rPr>
          <w:rFonts w:ascii="Arial" w:hAnsi="Arial" w:cs="Arial"/>
          <w:color w:val="000000"/>
          <w:lang w:val="en-GB"/>
        </w:rPr>
        <w:t>unanimously by the Members of the Project Committee in meetings where all Mem</w:t>
      </w:r>
      <w:r w:rsidR="000B5C72" w:rsidRPr="001552FC">
        <w:rPr>
          <w:rFonts w:ascii="Arial" w:hAnsi="Arial" w:cs="Arial"/>
          <w:color w:val="000000"/>
          <w:lang w:val="en-GB"/>
        </w:rPr>
        <w:t>bers a</w:t>
      </w:r>
      <w:r w:rsidR="00081F45">
        <w:rPr>
          <w:rFonts w:ascii="Arial" w:hAnsi="Arial" w:cs="Arial"/>
          <w:color w:val="000000"/>
          <w:lang w:val="en-GB"/>
        </w:rPr>
        <w:t>re present or represented subject to Section 6.3.3. below.</w:t>
      </w:r>
    </w:p>
    <w:p w14:paraId="16CF5E47" w14:textId="7996E75D" w:rsidR="001552FC" w:rsidRPr="001552FC" w:rsidRDefault="00756527" w:rsidP="001552FC">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Votes.</w:t>
      </w:r>
      <w:r w:rsidRPr="001552FC">
        <w:rPr>
          <w:rFonts w:ascii="Arial" w:hAnsi="Arial" w:cs="Arial"/>
          <w:color w:val="000000"/>
          <w:lang w:val="en-GB"/>
        </w:rPr>
        <w:t xml:space="preserve"> </w:t>
      </w:r>
      <w:r w:rsidR="00DC14E1" w:rsidRPr="001552FC">
        <w:rPr>
          <w:rFonts w:ascii="Arial" w:hAnsi="Arial" w:cs="Arial"/>
          <w:color w:val="000000"/>
          <w:lang w:val="en-GB"/>
        </w:rPr>
        <w:t>Each Member</w:t>
      </w:r>
      <w:r w:rsidR="00F860BB" w:rsidRPr="001552FC">
        <w:rPr>
          <w:rFonts w:ascii="Arial" w:hAnsi="Arial" w:cs="Arial"/>
          <w:color w:val="000000"/>
          <w:lang w:val="en-GB"/>
        </w:rPr>
        <w:t xml:space="preserve"> or its representative </w:t>
      </w:r>
      <w:r w:rsidR="00DC14E1" w:rsidRPr="001552FC">
        <w:rPr>
          <w:rFonts w:ascii="Arial" w:hAnsi="Arial" w:cs="Arial"/>
          <w:color w:val="000000"/>
          <w:lang w:val="en-GB"/>
        </w:rPr>
        <w:t>shall have one vote.</w:t>
      </w:r>
      <w:r w:rsidRPr="001552FC">
        <w:rPr>
          <w:rFonts w:ascii="Arial" w:hAnsi="Arial" w:cs="Arial"/>
          <w:color w:val="000000"/>
          <w:lang w:val="en-GB"/>
        </w:rPr>
        <w:t xml:space="preserve"> </w:t>
      </w:r>
      <w:r w:rsidR="00DC14E1" w:rsidRPr="001552FC">
        <w:rPr>
          <w:rFonts w:ascii="Arial" w:hAnsi="Arial" w:cs="Arial"/>
          <w:color w:val="000000"/>
          <w:lang w:val="en-GB"/>
        </w:rPr>
        <w:t xml:space="preserve">Defaulting Parties </w:t>
      </w:r>
      <w:r w:rsidR="00D85ADF" w:rsidRPr="001552FC">
        <w:rPr>
          <w:rFonts w:ascii="Arial" w:hAnsi="Arial" w:cs="Arial"/>
          <w:color w:val="000000"/>
          <w:lang w:val="en-GB"/>
        </w:rPr>
        <w:t>have no</w:t>
      </w:r>
      <w:r w:rsidR="00DC14E1" w:rsidRPr="001552FC">
        <w:rPr>
          <w:rFonts w:ascii="Arial" w:hAnsi="Arial" w:cs="Arial"/>
          <w:color w:val="000000"/>
          <w:lang w:val="en-GB"/>
        </w:rPr>
        <w:t xml:space="preserve"> vote</w:t>
      </w:r>
      <w:r w:rsidR="001552FC" w:rsidRPr="001552FC">
        <w:rPr>
          <w:rFonts w:ascii="Arial" w:hAnsi="Arial" w:cs="Arial"/>
          <w:color w:val="000000"/>
          <w:lang w:val="en-GB"/>
        </w:rPr>
        <w:t>.</w:t>
      </w:r>
    </w:p>
    <w:p w14:paraId="26E1D6E3" w14:textId="17465499" w:rsidR="001552FC" w:rsidRPr="001552FC" w:rsidRDefault="001552FC" w:rsidP="001552FC">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color w:val="000000"/>
          <w:lang w:val="en-GB"/>
        </w:rPr>
        <w:t xml:space="preserve">A Party may </w:t>
      </w:r>
      <w:r>
        <w:rPr>
          <w:rFonts w:ascii="Arial" w:hAnsi="Arial" w:cs="Arial"/>
          <w:color w:val="000000"/>
          <w:lang w:val="en-GB"/>
        </w:rPr>
        <w:t xml:space="preserve">not vote with regard to the decision </w:t>
      </w:r>
      <w:r w:rsidRPr="001552FC">
        <w:rPr>
          <w:rFonts w:ascii="Arial" w:hAnsi="Arial" w:cs="Arial"/>
          <w:color w:val="000000"/>
          <w:lang w:val="en-GB"/>
        </w:rPr>
        <w:t xml:space="preserve">relating to its identification to be in breach of its obligations nor to its identification as a Defaulting Party. A Party requesting to leave the consortium may not </w:t>
      </w:r>
      <w:r>
        <w:rPr>
          <w:rFonts w:ascii="Arial" w:hAnsi="Arial" w:cs="Arial"/>
          <w:color w:val="000000"/>
          <w:lang w:val="en-GB"/>
        </w:rPr>
        <w:t xml:space="preserve">vote to </w:t>
      </w:r>
      <w:r w:rsidRPr="001552FC">
        <w:rPr>
          <w:rFonts w:ascii="Arial" w:hAnsi="Arial" w:cs="Arial"/>
          <w:color w:val="000000"/>
          <w:lang w:val="en-GB"/>
        </w:rPr>
        <w:t>decisions relating thereto.</w:t>
      </w:r>
    </w:p>
    <w:p w14:paraId="18ED677D" w14:textId="50D409EB" w:rsidR="00756527" w:rsidRPr="001552FC" w:rsidRDefault="00756527" w:rsidP="00756527">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Minutes of Meetings.</w:t>
      </w:r>
    </w:p>
    <w:p w14:paraId="2C67EDDF" w14:textId="3E7F4DF1" w:rsidR="00756527" w:rsidRPr="001552FC" w:rsidRDefault="00DC14E1" w:rsidP="00756527">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Minutes of meetings</w:t>
      </w:r>
      <w:r w:rsidR="00756527" w:rsidRPr="001552FC">
        <w:rPr>
          <w:rFonts w:ascii="Arial" w:hAnsi="Arial" w:cs="Arial"/>
          <w:i/>
          <w:color w:val="000000"/>
          <w:lang w:val="en-GB"/>
        </w:rPr>
        <w:t xml:space="preserve">. </w:t>
      </w:r>
      <w:r w:rsidR="00C678ED">
        <w:rPr>
          <w:rFonts w:ascii="Arial" w:hAnsi="Arial" w:cs="Arial"/>
          <w:color w:val="000000"/>
          <w:lang w:val="en-GB"/>
        </w:rPr>
        <w:t>The C</w:t>
      </w:r>
      <w:r w:rsidRPr="001552FC">
        <w:rPr>
          <w:rFonts w:ascii="Arial" w:hAnsi="Arial" w:cs="Arial"/>
          <w:color w:val="000000"/>
          <w:lang w:val="en-GB"/>
        </w:rPr>
        <w:t>hairperson shall produce written minutes of each meeting which shall be the formal record of all decisions taken. He shall send draft minutes to all Members</w:t>
      </w:r>
      <w:r w:rsidR="005D04A9" w:rsidRPr="001552FC">
        <w:rPr>
          <w:rFonts w:ascii="Arial" w:hAnsi="Arial" w:cs="Arial"/>
          <w:color w:val="000000"/>
          <w:lang w:val="en-GB"/>
        </w:rPr>
        <w:t xml:space="preserve"> </w:t>
      </w:r>
      <w:r w:rsidRPr="001552FC">
        <w:rPr>
          <w:rFonts w:ascii="Arial" w:hAnsi="Arial" w:cs="Arial"/>
          <w:color w:val="000000"/>
          <w:lang w:val="en-GB"/>
        </w:rPr>
        <w:t>within 1</w:t>
      </w:r>
      <w:r w:rsidR="00595556" w:rsidRPr="001552FC">
        <w:rPr>
          <w:rFonts w:ascii="Arial" w:hAnsi="Arial" w:cs="Arial"/>
          <w:color w:val="000000"/>
          <w:lang w:val="en-GB"/>
        </w:rPr>
        <w:t>4</w:t>
      </w:r>
      <w:r w:rsidR="00756527" w:rsidRPr="001552FC">
        <w:rPr>
          <w:rFonts w:ascii="Arial" w:hAnsi="Arial" w:cs="Arial"/>
          <w:color w:val="000000"/>
          <w:lang w:val="en-GB"/>
        </w:rPr>
        <w:t xml:space="preserve"> (fourteen)</w:t>
      </w:r>
      <w:r w:rsidRPr="001552FC">
        <w:rPr>
          <w:rFonts w:ascii="Arial" w:hAnsi="Arial" w:cs="Arial"/>
          <w:color w:val="000000"/>
          <w:lang w:val="en-GB"/>
        </w:rPr>
        <w:t xml:space="preserve"> calendar days of the meeting.</w:t>
      </w:r>
    </w:p>
    <w:p w14:paraId="2F3DB673" w14:textId="4BADB6CA" w:rsidR="00756527" w:rsidRPr="001552FC" w:rsidRDefault="000B5C72" w:rsidP="00756527">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Corrections. </w:t>
      </w:r>
      <w:r w:rsidR="00DC14E1" w:rsidRPr="001552FC">
        <w:rPr>
          <w:rFonts w:ascii="Arial" w:hAnsi="Arial" w:cs="Arial"/>
          <w:color w:val="000000"/>
          <w:lang w:val="en-GB"/>
        </w:rPr>
        <w:t>The minutes shall be considered as accepted if, within 1</w:t>
      </w:r>
      <w:r w:rsidR="00595556" w:rsidRPr="001552FC">
        <w:rPr>
          <w:rFonts w:ascii="Arial" w:hAnsi="Arial" w:cs="Arial"/>
          <w:color w:val="000000"/>
          <w:lang w:val="en-GB"/>
        </w:rPr>
        <w:t>4</w:t>
      </w:r>
      <w:r w:rsidR="00DC14E1" w:rsidRPr="001552FC">
        <w:rPr>
          <w:rFonts w:ascii="Arial" w:hAnsi="Arial" w:cs="Arial"/>
          <w:color w:val="000000"/>
          <w:lang w:val="en-GB"/>
        </w:rPr>
        <w:t xml:space="preserve"> </w:t>
      </w:r>
      <w:r w:rsidR="00756527" w:rsidRPr="001552FC">
        <w:rPr>
          <w:rFonts w:ascii="Arial" w:hAnsi="Arial" w:cs="Arial"/>
          <w:color w:val="000000"/>
          <w:lang w:val="en-GB"/>
        </w:rPr>
        <w:t xml:space="preserve">(fourteen) </w:t>
      </w:r>
      <w:r w:rsidR="00DC14E1" w:rsidRPr="001552FC">
        <w:rPr>
          <w:rFonts w:ascii="Arial" w:hAnsi="Arial" w:cs="Arial"/>
          <w:color w:val="000000"/>
          <w:lang w:val="en-GB"/>
        </w:rPr>
        <w:t xml:space="preserve">calendar days from sending, no Member </w:t>
      </w:r>
      <w:r w:rsidR="00C678ED">
        <w:rPr>
          <w:rFonts w:ascii="Arial" w:hAnsi="Arial" w:cs="Arial"/>
          <w:color w:val="000000"/>
          <w:lang w:val="en-GB"/>
        </w:rPr>
        <w:t>has objected in writing to the C</w:t>
      </w:r>
      <w:r w:rsidR="00DC14E1" w:rsidRPr="001552FC">
        <w:rPr>
          <w:rFonts w:ascii="Arial" w:hAnsi="Arial" w:cs="Arial"/>
          <w:color w:val="000000"/>
          <w:lang w:val="en-GB"/>
        </w:rPr>
        <w:t>hairperson with respect to the accuracy of the draft of the minutes.</w:t>
      </w:r>
    </w:p>
    <w:p w14:paraId="0BCB8C58" w14:textId="4FA8EB65" w:rsidR="00DC14E1" w:rsidRPr="001552FC" w:rsidRDefault="00C678ED" w:rsidP="00756527">
      <w:pPr>
        <w:pStyle w:val="Lijstalinea"/>
        <w:numPr>
          <w:ilvl w:val="2"/>
          <w:numId w:val="32"/>
        </w:numPr>
        <w:spacing w:before="120" w:after="120" w:line="276" w:lineRule="auto"/>
        <w:ind w:left="1418" w:right="44" w:hanging="567"/>
        <w:contextualSpacing w:val="0"/>
        <w:jc w:val="both"/>
        <w:rPr>
          <w:rFonts w:ascii="Arial" w:hAnsi="Arial" w:cs="Arial"/>
          <w:b/>
          <w:lang w:val="en-GB"/>
        </w:rPr>
      </w:pPr>
      <w:r>
        <w:rPr>
          <w:rFonts w:ascii="Arial" w:hAnsi="Arial" w:cs="Arial"/>
          <w:color w:val="000000"/>
          <w:lang w:val="en-GB"/>
        </w:rPr>
        <w:t>The C</w:t>
      </w:r>
      <w:r w:rsidR="00DC14E1" w:rsidRPr="001552FC">
        <w:rPr>
          <w:rFonts w:ascii="Arial" w:hAnsi="Arial" w:cs="Arial"/>
          <w:color w:val="000000"/>
          <w:lang w:val="en-GB"/>
        </w:rPr>
        <w:t xml:space="preserve">hairperson shall send the accepted minutes to all the Members of the </w:t>
      </w:r>
      <w:r w:rsidR="00C8141A" w:rsidRPr="001552FC">
        <w:rPr>
          <w:rFonts w:ascii="Arial" w:hAnsi="Arial" w:cs="Arial"/>
          <w:color w:val="000000"/>
          <w:lang w:val="en-GB"/>
        </w:rPr>
        <w:t>Project Committee</w:t>
      </w:r>
      <w:r w:rsidR="00DC14E1" w:rsidRPr="001552FC">
        <w:rPr>
          <w:rFonts w:ascii="Arial" w:hAnsi="Arial" w:cs="Arial"/>
          <w:color w:val="000000"/>
          <w:lang w:val="en-GB"/>
        </w:rPr>
        <w:t xml:space="preserve"> and to the Coordinator, who shall safeguard them. If requested</w:t>
      </w:r>
      <w:r w:rsidR="007273E1" w:rsidRPr="001552FC">
        <w:rPr>
          <w:rFonts w:ascii="Arial" w:hAnsi="Arial" w:cs="Arial"/>
          <w:color w:val="000000"/>
          <w:lang w:val="en-GB"/>
        </w:rPr>
        <w:t>,</w:t>
      </w:r>
      <w:r w:rsidR="00DC14E1" w:rsidRPr="001552FC">
        <w:rPr>
          <w:rFonts w:ascii="Arial" w:hAnsi="Arial" w:cs="Arial"/>
          <w:color w:val="000000"/>
          <w:lang w:val="en-GB"/>
        </w:rPr>
        <w:t xml:space="preserve"> the Coordinator shall provide authenticated duplicates to Parties.</w:t>
      </w:r>
    </w:p>
    <w:p w14:paraId="0D557416" w14:textId="0F27D434" w:rsidR="000B5C72" w:rsidRPr="00081F45" w:rsidRDefault="000B5C72" w:rsidP="00081F45">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Decisions of the Project Committee.</w:t>
      </w:r>
      <w:r w:rsidRPr="001552FC">
        <w:rPr>
          <w:rFonts w:ascii="Arial" w:hAnsi="Arial" w:cs="Arial"/>
          <w:color w:val="000000"/>
          <w:lang w:val="en-GB"/>
        </w:rPr>
        <w:t xml:space="preserve"> </w:t>
      </w:r>
      <w:r w:rsidR="00DC14E1" w:rsidRPr="001552FC">
        <w:rPr>
          <w:rFonts w:ascii="Arial" w:hAnsi="Arial" w:cs="Arial"/>
          <w:color w:val="000000"/>
          <w:lang w:val="en-GB"/>
        </w:rPr>
        <w:t xml:space="preserve">The </w:t>
      </w:r>
      <w:r w:rsidR="00C8141A" w:rsidRPr="001552FC">
        <w:rPr>
          <w:rFonts w:ascii="Arial" w:hAnsi="Arial" w:cs="Arial"/>
          <w:color w:val="000000"/>
          <w:lang w:val="en-GB"/>
        </w:rPr>
        <w:t>Project Committee</w:t>
      </w:r>
      <w:r w:rsidR="00DC14E1" w:rsidRPr="001552FC">
        <w:rPr>
          <w:rFonts w:ascii="Arial" w:hAnsi="Arial" w:cs="Arial"/>
          <w:color w:val="000000"/>
          <w:lang w:val="en-GB"/>
        </w:rPr>
        <w:t xml:space="preserve"> shall be free to act on its own initiative to formulate proposals and take decisions in accordance with the procedures set out herein.</w:t>
      </w:r>
      <w:r w:rsidRPr="001552FC">
        <w:rPr>
          <w:rFonts w:ascii="Arial" w:hAnsi="Arial" w:cs="Arial"/>
          <w:color w:val="000000"/>
          <w:lang w:val="en-GB"/>
        </w:rPr>
        <w:t xml:space="preserve"> </w:t>
      </w:r>
      <w:r w:rsidR="00DC14E1" w:rsidRPr="001552FC">
        <w:rPr>
          <w:rFonts w:ascii="Arial" w:hAnsi="Arial" w:cs="Arial"/>
          <w:color w:val="000000"/>
          <w:lang w:val="en-GB"/>
        </w:rPr>
        <w:t xml:space="preserve">The following decisions shall be taken by the </w:t>
      </w:r>
      <w:r w:rsidR="00C8141A" w:rsidRPr="001552FC">
        <w:rPr>
          <w:rFonts w:ascii="Arial" w:hAnsi="Arial" w:cs="Arial"/>
          <w:color w:val="000000"/>
          <w:lang w:val="en-GB"/>
        </w:rPr>
        <w:t>Project Committee</w:t>
      </w:r>
      <w:r w:rsidR="00DC14E1" w:rsidRPr="001552FC">
        <w:rPr>
          <w:rFonts w:ascii="Arial" w:hAnsi="Arial" w:cs="Arial"/>
          <w:color w:val="000000"/>
          <w:lang w:val="en-GB"/>
        </w:rPr>
        <w:t>:</w:t>
      </w:r>
    </w:p>
    <w:p w14:paraId="4E4D3885" w14:textId="13A99810" w:rsidR="0042676D" w:rsidRPr="001552FC" w:rsidRDefault="000B5C72"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changes to the Project Plan</w:t>
      </w:r>
      <w:r w:rsidR="0042676D" w:rsidRPr="001552FC">
        <w:rPr>
          <w:rFonts w:ascii="Arial" w:hAnsi="Arial" w:cs="Arial"/>
          <w:color w:val="000000"/>
          <w:lang w:val="en-GB"/>
        </w:rPr>
        <w:t xml:space="preserve"> set out in </w:t>
      </w:r>
      <w:r w:rsidR="0042676D" w:rsidRPr="001552FC">
        <w:rPr>
          <w:rFonts w:ascii="Arial" w:hAnsi="Arial" w:cs="Arial"/>
          <w:color w:val="000000"/>
          <w:u w:val="single"/>
          <w:lang w:val="en-GB"/>
        </w:rPr>
        <w:t>Annex 1;</w:t>
      </w:r>
      <w:r w:rsidRPr="001552FC">
        <w:rPr>
          <w:rFonts w:ascii="Arial" w:hAnsi="Arial" w:cs="Arial"/>
          <w:color w:val="000000"/>
          <w:lang w:val="en-GB"/>
        </w:rPr>
        <w:t xml:space="preserve"> </w:t>
      </w:r>
    </w:p>
    <w:p w14:paraId="5627524A" w14:textId="1BCF6B00" w:rsidR="000B5C72" w:rsidRPr="001552FC" w:rsidRDefault="0042676D"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changes to the Budget set out in </w:t>
      </w:r>
      <w:r w:rsidRPr="001552FC">
        <w:rPr>
          <w:rFonts w:ascii="Arial" w:hAnsi="Arial" w:cs="Arial"/>
          <w:color w:val="000000"/>
          <w:u w:val="single"/>
          <w:lang w:val="en-GB"/>
        </w:rPr>
        <w:t>Annex 2;</w:t>
      </w:r>
    </w:p>
    <w:p w14:paraId="322A6030" w14:textId="4DC2EC6B" w:rsidR="000B5C72" w:rsidRPr="001552FC" w:rsidRDefault="0042676D"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withdrawals or adjustments to the Background set out in </w:t>
      </w:r>
      <w:r w:rsidR="000B5C72" w:rsidRPr="001552FC">
        <w:rPr>
          <w:rFonts w:ascii="Arial" w:hAnsi="Arial" w:cs="Arial"/>
          <w:color w:val="000000"/>
          <w:u w:val="single"/>
          <w:lang w:val="en-GB"/>
        </w:rPr>
        <w:t xml:space="preserve">Annex </w:t>
      </w:r>
      <w:r w:rsidR="00EC1795" w:rsidRPr="001552FC">
        <w:rPr>
          <w:rFonts w:ascii="Arial" w:hAnsi="Arial" w:cs="Arial"/>
          <w:u w:val="single"/>
          <w:lang w:val="en-GB"/>
        </w:rPr>
        <w:t>3</w:t>
      </w:r>
      <w:r w:rsidR="00EC1795" w:rsidRPr="001552FC">
        <w:rPr>
          <w:rFonts w:ascii="Arial" w:hAnsi="Arial" w:cs="Arial"/>
          <w:color w:val="000000"/>
          <w:lang w:val="en-GB"/>
        </w:rPr>
        <w:t>;</w:t>
      </w:r>
    </w:p>
    <w:p w14:paraId="46BE83CE" w14:textId="00F32831" w:rsidR="00CB2740" w:rsidRDefault="00CB2740"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Pr>
          <w:rFonts w:ascii="Arial" w:hAnsi="Arial" w:cs="Arial"/>
          <w:color w:val="000000"/>
          <w:lang w:val="en-GB"/>
        </w:rPr>
        <w:t>determine whether certain Background or Foreground falls within the scope of the Access Rights granted under Section 9.3;</w:t>
      </w:r>
    </w:p>
    <w:p w14:paraId="1897984F" w14:textId="184C6B56" w:rsidR="000B5C72" w:rsidRPr="001552FC" w:rsidRDefault="000B5C72"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entry of a new Party to the Project and approval of the settlement on the conditions of the accession of such a new Party;</w:t>
      </w:r>
    </w:p>
    <w:p w14:paraId="3741676F" w14:textId="77777777" w:rsidR="000B5C72" w:rsidRPr="001552FC" w:rsidRDefault="000B5C72"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withdrawal of a Party from the Project and the approval of the settlement on the conditions of the withdrawal;</w:t>
      </w:r>
    </w:p>
    <w:p w14:paraId="0FA75348" w14:textId="77777777" w:rsidR="000B5C72" w:rsidRPr="001552FC" w:rsidRDefault="000B5C72"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declaration of a Party to be a Defaulting Party;</w:t>
      </w:r>
    </w:p>
    <w:p w14:paraId="0BE9FDEB" w14:textId="77777777" w:rsidR="000B5C72" w:rsidRPr="001552FC" w:rsidRDefault="000B5C72"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remedies to be performed by a Defaulting Party;</w:t>
      </w:r>
    </w:p>
    <w:p w14:paraId="37FC7C55" w14:textId="77777777" w:rsidR="000B5C72" w:rsidRPr="001552FC" w:rsidRDefault="000B5C72"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termination of a Defaulting Party’s participation in the Project and measures relating thereto;</w:t>
      </w:r>
    </w:p>
    <w:p w14:paraId="264DAC0F" w14:textId="1FE7755D" w:rsidR="000B5C72" w:rsidRDefault="000B5C72"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change of the Coordinator;</w:t>
      </w:r>
    </w:p>
    <w:p w14:paraId="0D8E3460" w14:textId="50362D88" w:rsidR="00C678ED" w:rsidRPr="001552FC" w:rsidRDefault="00C678ED"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Pr>
          <w:rFonts w:ascii="Arial" w:hAnsi="Arial" w:cs="Arial"/>
          <w:color w:val="000000"/>
          <w:lang w:val="en-GB"/>
        </w:rPr>
        <w:t>appoint or change the Chairperson;</w:t>
      </w:r>
    </w:p>
    <w:p w14:paraId="1905F932" w14:textId="77777777" w:rsidR="000B5C72" w:rsidRPr="001552FC" w:rsidRDefault="000B5C72" w:rsidP="000B5C72">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suspension of all or part of the Project;</w:t>
      </w:r>
    </w:p>
    <w:p w14:paraId="31ECA9D4" w14:textId="634B5824" w:rsidR="00756527" w:rsidRPr="001552FC" w:rsidRDefault="000B5C72" w:rsidP="0036132A">
      <w:pPr>
        <w:pStyle w:val="Lijstalinea"/>
        <w:numPr>
          <w:ilvl w:val="0"/>
          <w:numId w:val="36"/>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termination of the Project and the Consortium Agreement.</w:t>
      </w:r>
    </w:p>
    <w:p w14:paraId="5C81551D" w14:textId="77777777" w:rsidR="000B5C72" w:rsidRPr="001552FC" w:rsidRDefault="000B5C72" w:rsidP="000B5C72">
      <w:pPr>
        <w:pStyle w:val="Lijstalinea"/>
        <w:autoSpaceDE w:val="0"/>
        <w:autoSpaceDN w:val="0"/>
        <w:adjustRightInd w:val="0"/>
        <w:spacing w:before="120" w:after="120" w:line="276" w:lineRule="auto"/>
        <w:ind w:left="1512"/>
        <w:jc w:val="both"/>
        <w:rPr>
          <w:rFonts w:ascii="Arial" w:hAnsi="Arial" w:cs="Arial"/>
          <w:color w:val="000000"/>
          <w:lang w:val="en-GB"/>
        </w:rPr>
      </w:pPr>
    </w:p>
    <w:p w14:paraId="7F17215E" w14:textId="3CC35FBF" w:rsidR="000B5C72" w:rsidRPr="001552FC" w:rsidRDefault="0065015D" w:rsidP="000B5C72">
      <w:pPr>
        <w:pStyle w:val="Lijstalinea"/>
        <w:numPr>
          <w:ilvl w:val="1"/>
          <w:numId w:val="32"/>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Stichting LSH-TKI and</w:t>
      </w:r>
      <w:r w:rsidR="00756527" w:rsidRPr="001552FC">
        <w:rPr>
          <w:rFonts w:ascii="Arial" w:hAnsi="Arial" w:cs="Arial"/>
          <w:u w:val="single"/>
          <w:lang w:val="en-GB"/>
        </w:rPr>
        <w:t xml:space="preserve"> Project Committee.</w:t>
      </w:r>
      <w:r w:rsidR="00756527" w:rsidRPr="001552FC">
        <w:rPr>
          <w:rFonts w:ascii="Arial" w:hAnsi="Arial" w:cs="Arial"/>
          <w:lang w:val="en-GB"/>
        </w:rPr>
        <w:t xml:space="preserve"> </w:t>
      </w:r>
      <w:r>
        <w:rPr>
          <w:rFonts w:ascii="Arial" w:hAnsi="Arial" w:cs="Arial"/>
          <w:lang w:val="en-GB"/>
        </w:rPr>
        <w:t>The</w:t>
      </w:r>
      <w:r w:rsidR="00756527" w:rsidRPr="001552FC">
        <w:rPr>
          <w:rFonts w:ascii="Arial" w:hAnsi="Arial" w:cs="Arial"/>
          <w:lang w:val="en-GB"/>
        </w:rPr>
        <w:t xml:space="preserve"> Coordinator </w:t>
      </w:r>
      <w:r>
        <w:rPr>
          <w:rFonts w:ascii="Arial" w:hAnsi="Arial" w:cs="Arial"/>
          <w:lang w:val="en-GB"/>
        </w:rPr>
        <w:t xml:space="preserve">shall inform </w:t>
      </w:r>
      <w:r w:rsidR="00745008">
        <w:rPr>
          <w:rFonts w:ascii="Arial" w:hAnsi="Arial" w:cs="Arial"/>
          <w:color w:val="000000"/>
          <w:lang w:val="en-GB"/>
        </w:rPr>
        <w:t>Stichting LS</w:t>
      </w:r>
      <w:r>
        <w:rPr>
          <w:rFonts w:ascii="Arial" w:hAnsi="Arial" w:cs="Arial"/>
          <w:color w:val="000000"/>
          <w:lang w:val="en-GB"/>
        </w:rPr>
        <w:t xml:space="preserve">H-TKI </w:t>
      </w:r>
      <w:r w:rsidR="00745008">
        <w:rPr>
          <w:rFonts w:ascii="Arial" w:hAnsi="Arial" w:cs="Arial"/>
          <w:color w:val="000000"/>
          <w:lang w:val="en-GB"/>
        </w:rPr>
        <w:t>on any decisions by the Project Committee pursuant to Section 6.5 (a) to (c)</w:t>
      </w:r>
      <w:r>
        <w:rPr>
          <w:rFonts w:ascii="Arial" w:hAnsi="Arial" w:cs="Arial"/>
          <w:color w:val="000000"/>
          <w:lang w:val="en-GB"/>
        </w:rPr>
        <w:t>, within 1 (one) week after such decisions have been made</w:t>
      </w:r>
      <w:r w:rsidR="00745008">
        <w:rPr>
          <w:rFonts w:ascii="Arial" w:hAnsi="Arial" w:cs="Arial"/>
          <w:color w:val="000000"/>
          <w:lang w:val="en-GB"/>
        </w:rPr>
        <w:t>.</w:t>
      </w:r>
    </w:p>
    <w:p w14:paraId="0E88AD8D" w14:textId="3D05565B" w:rsidR="00D8615B" w:rsidRPr="001552FC" w:rsidRDefault="00DC14E1" w:rsidP="00D8615B">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Coordinator</w:t>
      </w:r>
      <w:r w:rsidR="000B5C72" w:rsidRPr="001552FC">
        <w:rPr>
          <w:rFonts w:ascii="Arial" w:hAnsi="Arial" w:cs="Arial"/>
          <w:color w:val="000000"/>
          <w:u w:val="single"/>
          <w:lang w:val="en-GB"/>
        </w:rPr>
        <w:t>.</w:t>
      </w:r>
      <w:r w:rsidR="000B5C72" w:rsidRPr="001552FC">
        <w:rPr>
          <w:rFonts w:ascii="Arial" w:hAnsi="Arial" w:cs="Arial"/>
          <w:color w:val="000000"/>
          <w:lang w:val="en-GB"/>
        </w:rPr>
        <w:t xml:space="preserve"> The Coordinator </w:t>
      </w:r>
      <w:r w:rsidR="000B5C72" w:rsidRPr="001552FC">
        <w:rPr>
          <w:rFonts w:ascii="Arial" w:hAnsi="Arial" w:cs="Arial"/>
          <w:lang w:val="en-GB"/>
        </w:rPr>
        <w:t xml:space="preserve">coordinates and manages the Project and represents the Parties before Stichting LSH-TKI. </w:t>
      </w:r>
      <w:r w:rsidR="00C90F3C" w:rsidRPr="001552FC">
        <w:rPr>
          <w:rFonts w:ascii="Arial" w:hAnsi="Arial" w:cs="Arial"/>
          <w:color w:val="000000"/>
          <w:lang w:val="en-GB"/>
        </w:rPr>
        <w:t xml:space="preserve">Parties appoint </w:t>
      </w:r>
      <w:r w:rsidR="000B5C72" w:rsidRPr="001552FC">
        <w:rPr>
          <w:rFonts w:ascii="Arial" w:hAnsi="Arial" w:cs="Arial"/>
          <w:lang w:val="en-GB"/>
        </w:rPr>
        <w:t>[</w:t>
      </w:r>
      <w:r w:rsidR="000B5C72" w:rsidRPr="001552FC">
        <w:rPr>
          <w:rFonts w:ascii="Arial" w:hAnsi="Arial" w:cs="Arial"/>
          <w:highlight w:val="yellow"/>
          <w:lang w:val="en-GB"/>
        </w:rPr>
        <w:t>party</w:t>
      </w:r>
      <w:r w:rsidR="000B5C72" w:rsidRPr="001552FC">
        <w:rPr>
          <w:rFonts w:ascii="Arial" w:hAnsi="Arial" w:cs="Arial"/>
          <w:lang w:val="en-GB"/>
        </w:rPr>
        <w:t>]</w:t>
      </w:r>
      <w:r w:rsidR="00C90F3C" w:rsidRPr="001552FC">
        <w:rPr>
          <w:rFonts w:ascii="Arial" w:hAnsi="Arial" w:cs="Arial"/>
          <w:lang w:val="en-GB"/>
        </w:rPr>
        <w:t xml:space="preserve"> as C</w:t>
      </w:r>
      <w:r w:rsidRPr="001552FC">
        <w:rPr>
          <w:rFonts w:ascii="Arial" w:hAnsi="Arial" w:cs="Arial"/>
          <w:color w:val="000000"/>
          <w:lang w:val="en-GB"/>
        </w:rPr>
        <w:t xml:space="preserve">oordinator </w:t>
      </w:r>
      <w:r w:rsidR="00C90F3C" w:rsidRPr="001552FC">
        <w:rPr>
          <w:rFonts w:ascii="Arial" w:hAnsi="Arial" w:cs="Arial"/>
          <w:color w:val="000000"/>
          <w:lang w:val="en-GB"/>
        </w:rPr>
        <w:t xml:space="preserve">and authorize </w:t>
      </w:r>
      <w:r w:rsidR="002F477B" w:rsidRPr="001552FC">
        <w:rPr>
          <w:rFonts w:ascii="Arial" w:hAnsi="Arial" w:cs="Arial"/>
          <w:highlight w:val="darkGray"/>
          <w:lang w:val="en-GB"/>
        </w:rPr>
        <w:t xml:space="preserve">Mr/Mrs </w:t>
      </w:r>
      <w:r w:rsidR="007706A4" w:rsidRPr="001552FC">
        <w:rPr>
          <w:rFonts w:ascii="Arial" w:hAnsi="Arial" w:cs="Arial"/>
          <w:highlight w:val="darkGray"/>
          <w:lang w:val="en-GB"/>
        </w:rPr>
        <w:t>………..</w:t>
      </w:r>
      <w:r w:rsidR="002C460C" w:rsidRPr="001552FC">
        <w:rPr>
          <w:rFonts w:ascii="Arial" w:hAnsi="Arial" w:cs="Arial"/>
          <w:lang w:val="en-GB"/>
        </w:rPr>
        <w:t xml:space="preserve"> </w:t>
      </w:r>
      <w:r w:rsidR="00C90F3C" w:rsidRPr="001552FC">
        <w:rPr>
          <w:rFonts w:ascii="Arial" w:hAnsi="Arial" w:cs="Arial"/>
          <w:lang w:val="en-GB"/>
        </w:rPr>
        <w:t xml:space="preserve">to </w:t>
      </w:r>
      <w:r w:rsidR="00D36C31" w:rsidRPr="001552FC">
        <w:rPr>
          <w:rFonts w:ascii="Arial" w:hAnsi="Arial" w:cs="Arial"/>
          <w:lang w:val="en-GB"/>
        </w:rPr>
        <w:t xml:space="preserve">carry out the tasks set forth under </w:t>
      </w:r>
      <w:r w:rsidR="00081F45">
        <w:rPr>
          <w:rFonts w:ascii="Arial" w:hAnsi="Arial" w:cs="Arial"/>
          <w:lang w:val="en-GB"/>
        </w:rPr>
        <w:t xml:space="preserve">this </w:t>
      </w:r>
      <w:r w:rsidR="003C3014">
        <w:rPr>
          <w:rFonts w:ascii="Arial" w:hAnsi="Arial" w:cs="Arial"/>
          <w:lang w:val="en-GB"/>
        </w:rPr>
        <w:t>Section 6.7 and Section 6</w:t>
      </w:r>
      <w:r w:rsidR="00081F45">
        <w:rPr>
          <w:rFonts w:ascii="Arial" w:hAnsi="Arial" w:cs="Arial"/>
          <w:lang w:val="en-GB"/>
        </w:rPr>
        <w:t>.8.</w:t>
      </w:r>
    </w:p>
    <w:p w14:paraId="5965FDB1" w14:textId="42492226" w:rsidR="00D8615B" w:rsidRPr="001552FC" w:rsidRDefault="00DC14E1" w:rsidP="00D8615B">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lang w:val="en-GB"/>
        </w:rPr>
        <w:lastRenderedPageBreak/>
        <w:t>In particular, the Coordinator shall be responsible for:</w:t>
      </w:r>
    </w:p>
    <w:p w14:paraId="6FC9FEAB" w14:textId="4C83E036" w:rsidR="00D8615B" w:rsidRPr="001552FC" w:rsidRDefault="00D8615B" w:rsidP="00D8615B">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preparing the meetings, proposing decisions and preparing t</w:t>
      </w:r>
      <w:r w:rsidR="008E7059">
        <w:rPr>
          <w:rFonts w:ascii="Arial" w:hAnsi="Arial" w:cs="Arial"/>
          <w:color w:val="000000"/>
          <w:lang w:val="en-GB"/>
        </w:rPr>
        <w:t xml:space="preserve">he agenda of Project Committee </w:t>
      </w:r>
      <w:r w:rsidRPr="001552FC">
        <w:rPr>
          <w:rFonts w:ascii="Arial" w:hAnsi="Arial" w:cs="Arial"/>
          <w:color w:val="000000"/>
          <w:lang w:val="en-GB"/>
        </w:rPr>
        <w:t>ch</w:t>
      </w:r>
      <w:r w:rsidR="008E7059">
        <w:rPr>
          <w:rFonts w:ascii="Arial" w:hAnsi="Arial" w:cs="Arial"/>
          <w:color w:val="000000"/>
          <w:lang w:val="en-GB"/>
        </w:rPr>
        <w:t xml:space="preserve">airing the meetings, preparing </w:t>
      </w:r>
      <w:r w:rsidRPr="001552FC">
        <w:rPr>
          <w:rFonts w:ascii="Arial" w:hAnsi="Arial" w:cs="Arial"/>
          <w:color w:val="000000"/>
          <w:lang w:val="en-GB"/>
        </w:rPr>
        <w:t>the minutes of the meetings and monitoring the implementation of decisions taken at meetings;</w:t>
      </w:r>
    </w:p>
    <w:p w14:paraId="49AA1712" w14:textId="77777777" w:rsidR="00D8615B" w:rsidRPr="001552FC" w:rsidRDefault="00D8615B" w:rsidP="00D8615B">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monitoring compliance by the Parties with their obligations;</w:t>
      </w:r>
    </w:p>
    <w:p w14:paraId="6DD5F1AC" w14:textId="77777777" w:rsidR="00D8615B" w:rsidRPr="001552FC" w:rsidRDefault="00D8615B" w:rsidP="00D8615B">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keeping the address list of Members and other contact persons updated and available;</w:t>
      </w:r>
    </w:p>
    <w:p w14:paraId="36DB5D21" w14:textId="337237C8" w:rsidR="00D8615B" w:rsidRPr="001552FC" w:rsidRDefault="00D8615B" w:rsidP="00D8615B">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collecting and reviewing information on the progress of the Project and submitting outline scientific reports and other deliverables (including financial statements and related certific</w:t>
      </w:r>
      <w:r w:rsidR="00081F45">
        <w:rPr>
          <w:rFonts w:ascii="Arial" w:hAnsi="Arial" w:cs="Arial"/>
          <w:color w:val="000000"/>
          <w:lang w:val="en-GB"/>
        </w:rPr>
        <w:t>ation), if required, to Stichting LSH-TKI</w:t>
      </w:r>
      <w:r w:rsidRPr="001552FC">
        <w:rPr>
          <w:rFonts w:ascii="Arial" w:hAnsi="Arial" w:cs="Arial"/>
          <w:color w:val="000000"/>
          <w:lang w:val="en-GB"/>
        </w:rPr>
        <w:t xml:space="preserve"> and other Parties;</w:t>
      </w:r>
    </w:p>
    <w:p w14:paraId="1B6B6723" w14:textId="77777777" w:rsidR="00D8615B" w:rsidRPr="001552FC" w:rsidRDefault="00D8615B" w:rsidP="00D8615B">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transmitting promptly documents and information connected with the Project;</w:t>
      </w:r>
    </w:p>
    <w:p w14:paraId="501E43FF" w14:textId="3C607563" w:rsidR="00D8615B" w:rsidRPr="001552FC" w:rsidRDefault="0042676D" w:rsidP="00D8615B">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administration of the </w:t>
      </w:r>
      <w:r w:rsidR="00D8615B" w:rsidRPr="001552FC">
        <w:rPr>
          <w:rFonts w:ascii="Arial" w:hAnsi="Arial" w:cs="Arial"/>
          <w:color w:val="000000"/>
          <w:lang w:val="en-GB"/>
        </w:rPr>
        <w:t>Budget and fulfilling the financial tasks, all as described in Article 7;</w:t>
      </w:r>
    </w:p>
    <w:p w14:paraId="0AAFD889" w14:textId="635FAFA0" w:rsidR="00D8615B" w:rsidRPr="001552FC" w:rsidRDefault="00D8615B" w:rsidP="00D8615B">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providing, upon request, the Parties with official copies or originals of documents which are in the sole possession of the Coordinator when such copies or originals are necessary for the Parties to present claims.</w:t>
      </w:r>
    </w:p>
    <w:p w14:paraId="68E18ADA" w14:textId="77777777" w:rsidR="00D8615B" w:rsidRPr="001552FC" w:rsidRDefault="00D8615B" w:rsidP="00D8615B">
      <w:pPr>
        <w:pStyle w:val="Lijstalinea"/>
        <w:autoSpaceDE w:val="0"/>
        <w:autoSpaceDN w:val="0"/>
        <w:adjustRightInd w:val="0"/>
        <w:spacing w:before="120" w:after="120" w:line="276" w:lineRule="auto"/>
        <w:ind w:left="1512"/>
        <w:jc w:val="both"/>
        <w:rPr>
          <w:rFonts w:ascii="Arial" w:hAnsi="Arial" w:cs="Arial"/>
          <w:color w:val="000000"/>
          <w:lang w:val="en-GB"/>
        </w:rPr>
      </w:pPr>
    </w:p>
    <w:p w14:paraId="79C92F4F" w14:textId="588B645B" w:rsidR="00D8615B" w:rsidRPr="001552FC" w:rsidRDefault="00D8615B" w:rsidP="00D8615B">
      <w:pPr>
        <w:pStyle w:val="Lijstalinea"/>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The Coordinator shall not be entitled to act or to make legally binding declarations on behalf of any other Party.</w:t>
      </w:r>
    </w:p>
    <w:p w14:paraId="006417F0" w14:textId="67AFE71E" w:rsidR="00DC14E1" w:rsidRPr="001552FC" w:rsidRDefault="00D8615B" w:rsidP="00D8615B">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Replacement of the Coordinator.</w:t>
      </w:r>
      <w:r w:rsidRPr="001552FC">
        <w:rPr>
          <w:rFonts w:ascii="Arial" w:hAnsi="Arial" w:cs="Arial"/>
          <w:color w:val="000000"/>
          <w:lang w:val="en-GB"/>
        </w:rPr>
        <w:t xml:space="preserve"> </w:t>
      </w:r>
      <w:r w:rsidR="00DC14E1" w:rsidRPr="001552FC">
        <w:rPr>
          <w:rFonts w:ascii="Arial" w:hAnsi="Arial" w:cs="Arial"/>
          <w:color w:val="000000"/>
          <w:lang w:val="en-GB"/>
        </w:rPr>
        <w:t>If the Coordinator fails in its coordination tasks</w:t>
      </w:r>
      <w:r w:rsidR="009F2650" w:rsidRPr="001552FC">
        <w:rPr>
          <w:rFonts w:ascii="Arial" w:hAnsi="Arial" w:cs="Arial"/>
          <w:color w:val="000000"/>
          <w:lang w:val="en-GB"/>
        </w:rPr>
        <w:t xml:space="preserve"> and the Project Committee has decided to replace the Coordinator</w:t>
      </w:r>
      <w:r w:rsidR="00FB3F21">
        <w:rPr>
          <w:rFonts w:ascii="Arial" w:hAnsi="Arial" w:cs="Arial"/>
          <w:color w:val="000000"/>
          <w:lang w:val="en-GB"/>
        </w:rPr>
        <w:t xml:space="preserve"> in accordance with Section 6.5</w:t>
      </w:r>
      <w:r w:rsidR="00DC14E1" w:rsidRPr="001552FC">
        <w:rPr>
          <w:rFonts w:ascii="Arial" w:hAnsi="Arial" w:cs="Arial"/>
          <w:color w:val="000000"/>
          <w:lang w:val="en-GB"/>
        </w:rPr>
        <w:t xml:space="preserve">, the </w:t>
      </w:r>
      <w:r w:rsidR="00C8141A" w:rsidRPr="001552FC">
        <w:rPr>
          <w:rFonts w:ascii="Arial" w:hAnsi="Arial" w:cs="Arial"/>
          <w:color w:val="000000"/>
          <w:lang w:val="en-GB"/>
        </w:rPr>
        <w:t>Project Committee</w:t>
      </w:r>
      <w:r w:rsidR="00DC14E1" w:rsidRPr="001552FC">
        <w:rPr>
          <w:rFonts w:ascii="Arial" w:hAnsi="Arial" w:cs="Arial"/>
          <w:color w:val="000000"/>
          <w:lang w:val="en-GB"/>
        </w:rPr>
        <w:t xml:space="preserve"> </w:t>
      </w:r>
      <w:r w:rsidR="003B25E8" w:rsidRPr="001552FC">
        <w:rPr>
          <w:rFonts w:ascii="Arial" w:hAnsi="Arial" w:cs="Arial"/>
          <w:color w:val="000000"/>
          <w:lang w:val="en-GB"/>
        </w:rPr>
        <w:t>shall inform</w:t>
      </w:r>
      <w:r w:rsidR="009F2650" w:rsidRPr="001552FC">
        <w:rPr>
          <w:rFonts w:ascii="Arial" w:hAnsi="Arial" w:cs="Arial"/>
          <w:color w:val="000000"/>
          <w:lang w:val="en-GB"/>
        </w:rPr>
        <w:t xml:space="preserve"> </w:t>
      </w:r>
      <w:r w:rsidR="00FB3F21">
        <w:rPr>
          <w:rFonts w:ascii="Arial" w:hAnsi="Arial" w:cs="Arial"/>
          <w:color w:val="000000"/>
          <w:lang w:val="en-GB"/>
        </w:rPr>
        <w:t>Stichting LSH-TKI</w:t>
      </w:r>
      <w:r w:rsidR="00DC14E1" w:rsidRPr="001552FC">
        <w:rPr>
          <w:rFonts w:ascii="Arial" w:hAnsi="Arial" w:cs="Arial"/>
          <w:color w:val="000000"/>
          <w:lang w:val="en-GB"/>
        </w:rPr>
        <w:t xml:space="preserve"> </w:t>
      </w:r>
      <w:r w:rsidR="003B25E8" w:rsidRPr="001552FC">
        <w:rPr>
          <w:rFonts w:ascii="Arial" w:hAnsi="Arial" w:cs="Arial"/>
          <w:color w:val="000000"/>
          <w:lang w:val="en-GB"/>
        </w:rPr>
        <w:t>of the change of</w:t>
      </w:r>
      <w:r w:rsidR="00DC14E1" w:rsidRPr="001552FC">
        <w:rPr>
          <w:rFonts w:ascii="Arial" w:hAnsi="Arial" w:cs="Arial"/>
          <w:color w:val="000000"/>
          <w:lang w:val="en-GB"/>
        </w:rPr>
        <w:t xml:space="preserve"> the Coordinator.</w:t>
      </w:r>
    </w:p>
    <w:p w14:paraId="6E6B1232" w14:textId="77777777" w:rsidR="00D8615B" w:rsidRPr="001552FC" w:rsidRDefault="00D8615B" w:rsidP="00D8615B">
      <w:pPr>
        <w:pStyle w:val="Lijstalinea"/>
        <w:spacing w:before="120" w:after="120" w:line="276" w:lineRule="auto"/>
        <w:ind w:left="792" w:right="44"/>
        <w:contextualSpacing w:val="0"/>
        <w:jc w:val="both"/>
        <w:rPr>
          <w:rFonts w:ascii="Arial" w:hAnsi="Arial" w:cs="Arial"/>
          <w:b/>
          <w:lang w:val="en-GB"/>
        </w:rPr>
      </w:pPr>
    </w:p>
    <w:p w14:paraId="6ED290E8" w14:textId="1D475E73" w:rsidR="00144951" w:rsidRPr="001552FC" w:rsidRDefault="00144951" w:rsidP="00D8615B">
      <w:pPr>
        <w:pStyle w:val="Lijstalinea"/>
        <w:numPr>
          <w:ilvl w:val="0"/>
          <w:numId w:val="32"/>
        </w:numPr>
        <w:spacing w:before="120" w:after="120" w:line="276" w:lineRule="auto"/>
        <w:ind w:left="851" w:right="44" w:hanging="851"/>
        <w:contextualSpacing w:val="0"/>
        <w:jc w:val="both"/>
        <w:rPr>
          <w:rFonts w:ascii="Arial" w:hAnsi="Arial" w:cs="Arial"/>
          <w:b/>
          <w:lang w:val="en-GB"/>
        </w:rPr>
      </w:pPr>
      <w:r w:rsidRPr="001552FC">
        <w:rPr>
          <w:rFonts w:ascii="Arial" w:hAnsi="Arial" w:cs="Arial"/>
          <w:b/>
          <w:bCs/>
          <w:color w:val="000000"/>
          <w:lang w:val="en-GB"/>
        </w:rPr>
        <w:t>Financial provisions</w:t>
      </w:r>
    </w:p>
    <w:p w14:paraId="1E0606FD" w14:textId="2EDE4DFE" w:rsidR="00491802" w:rsidRPr="001552FC" w:rsidRDefault="00FD19FA" w:rsidP="00491802">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C</w:t>
      </w:r>
      <w:r w:rsidR="00C138C4" w:rsidRPr="001552FC">
        <w:rPr>
          <w:rFonts w:ascii="Arial" w:hAnsi="Arial" w:cs="Arial"/>
          <w:color w:val="000000"/>
          <w:u w:val="single"/>
          <w:lang w:val="en-GB"/>
        </w:rPr>
        <w:t>ontribution</w:t>
      </w:r>
      <w:r w:rsidR="00D8615B" w:rsidRPr="001552FC">
        <w:rPr>
          <w:rFonts w:ascii="Arial" w:hAnsi="Arial" w:cs="Arial"/>
          <w:color w:val="000000"/>
          <w:u w:val="single"/>
          <w:lang w:val="en-GB"/>
        </w:rPr>
        <w:t>.</w:t>
      </w:r>
      <w:r w:rsidR="00D9621C" w:rsidRPr="001552FC">
        <w:rPr>
          <w:rFonts w:ascii="Arial" w:hAnsi="Arial" w:cs="Arial"/>
          <w:color w:val="000000"/>
          <w:lang w:val="en-GB"/>
        </w:rPr>
        <w:t xml:space="preserve"> The contribution in </w:t>
      </w:r>
      <w:r w:rsidR="00BE0517" w:rsidRPr="001552FC">
        <w:rPr>
          <w:rFonts w:ascii="Arial" w:hAnsi="Arial" w:cs="Arial"/>
          <w:color w:val="000000"/>
          <w:lang w:val="en-GB"/>
        </w:rPr>
        <w:t xml:space="preserve">cash or in </w:t>
      </w:r>
      <w:r w:rsidR="00D9621C" w:rsidRPr="001552FC">
        <w:rPr>
          <w:rFonts w:ascii="Arial" w:hAnsi="Arial" w:cs="Arial"/>
          <w:color w:val="000000"/>
          <w:lang w:val="en-GB"/>
        </w:rPr>
        <w:t xml:space="preserve">kind (other than the Background) provided by each Party is set out in </w:t>
      </w:r>
      <w:r w:rsidR="00D9621C" w:rsidRPr="001552FC">
        <w:rPr>
          <w:rFonts w:ascii="Arial" w:hAnsi="Arial" w:cs="Arial"/>
          <w:color w:val="000000"/>
          <w:u w:val="single"/>
          <w:lang w:val="en-GB"/>
        </w:rPr>
        <w:t>Annex 2</w:t>
      </w:r>
      <w:r w:rsidR="00D9621C" w:rsidRPr="001552FC">
        <w:rPr>
          <w:rFonts w:ascii="Arial" w:hAnsi="Arial" w:cs="Arial"/>
          <w:color w:val="000000"/>
          <w:lang w:val="en-GB"/>
        </w:rPr>
        <w:t xml:space="preserve"> (hereinafter referred to as the “</w:t>
      </w:r>
      <w:r w:rsidR="00D9621C" w:rsidRPr="001552FC">
        <w:rPr>
          <w:rFonts w:ascii="Arial" w:hAnsi="Arial" w:cs="Arial"/>
          <w:b/>
          <w:color w:val="000000"/>
          <w:lang w:val="en-GB"/>
        </w:rPr>
        <w:t>Budget</w:t>
      </w:r>
      <w:r w:rsidR="00D9621C" w:rsidRPr="001552FC">
        <w:rPr>
          <w:rFonts w:ascii="Arial" w:hAnsi="Arial" w:cs="Arial"/>
          <w:color w:val="000000"/>
          <w:lang w:val="en-GB"/>
        </w:rPr>
        <w:t xml:space="preserve">”). </w:t>
      </w:r>
      <w:r w:rsidR="00491802" w:rsidRPr="001552FC">
        <w:rPr>
          <w:rFonts w:ascii="Arial" w:hAnsi="Arial" w:cs="Arial"/>
          <w:color w:val="000000"/>
          <w:lang w:val="en-GB"/>
        </w:rPr>
        <w:t xml:space="preserve">The Budget shall be valued in accordance with the usual accounting and management principles and practices of the respective Parties. </w:t>
      </w:r>
    </w:p>
    <w:p w14:paraId="21B809DB" w14:textId="3EAEF4C7" w:rsidR="00491802" w:rsidRPr="001552FC" w:rsidRDefault="00491802" w:rsidP="00745008">
      <w:pPr>
        <w:pStyle w:val="Lijstalinea"/>
        <w:numPr>
          <w:ilvl w:val="1"/>
          <w:numId w:val="32"/>
        </w:numPr>
        <w:spacing w:before="120" w:after="120" w:line="276" w:lineRule="auto"/>
        <w:ind w:right="44"/>
        <w:contextualSpacing w:val="0"/>
        <w:jc w:val="both"/>
        <w:rPr>
          <w:rFonts w:ascii="Arial" w:hAnsi="Arial" w:cs="Arial"/>
          <w:b/>
          <w:lang w:val="en-GB"/>
        </w:rPr>
      </w:pPr>
      <w:r w:rsidRPr="001552FC">
        <w:rPr>
          <w:rFonts w:ascii="Arial" w:hAnsi="Arial" w:cs="Arial"/>
          <w:color w:val="000000"/>
          <w:u w:val="single"/>
          <w:lang w:val="en-GB"/>
        </w:rPr>
        <w:t>Obligations Coordinator.</w:t>
      </w:r>
      <w:r w:rsidRPr="001552FC">
        <w:rPr>
          <w:rFonts w:ascii="Arial" w:hAnsi="Arial" w:cs="Arial"/>
          <w:color w:val="000000"/>
          <w:lang w:val="en-GB"/>
        </w:rPr>
        <w:t xml:space="preserve"> Parties acknowledge that any </w:t>
      </w:r>
      <w:r w:rsidR="003120C0">
        <w:rPr>
          <w:rFonts w:ascii="Arial" w:hAnsi="Arial" w:cs="Arial"/>
          <w:color w:val="000000"/>
          <w:lang w:val="en-GB"/>
        </w:rPr>
        <w:t>PPP-Allowance</w:t>
      </w:r>
      <w:r w:rsidRPr="001552FC">
        <w:rPr>
          <w:rFonts w:ascii="Arial" w:hAnsi="Arial" w:cs="Arial"/>
          <w:color w:val="000000"/>
          <w:lang w:val="en-GB"/>
        </w:rPr>
        <w:t xml:space="preserve"> by the Stichting LSH-TKI will be allocated to the Coordinator and the Coordinator shall distribute the </w:t>
      </w:r>
      <w:r w:rsidR="003120C0">
        <w:rPr>
          <w:rFonts w:ascii="Arial" w:hAnsi="Arial" w:cs="Arial"/>
          <w:color w:val="000000"/>
          <w:lang w:val="en-GB"/>
        </w:rPr>
        <w:t>PPP-Allowance</w:t>
      </w:r>
      <w:r w:rsidRPr="001552FC">
        <w:rPr>
          <w:rFonts w:ascii="Arial" w:hAnsi="Arial" w:cs="Arial"/>
          <w:color w:val="000000"/>
          <w:lang w:val="en-GB"/>
        </w:rPr>
        <w:t xml:space="preserve"> between the Parties, if applicable, as set out in the Project Budget in </w:t>
      </w:r>
      <w:r w:rsidRPr="001552FC">
        <w:rPr>
          <w:rFonts w:ascii="Arial" w:hAnsi="Arial" w:cs="Arial"/>
          <w:color w:val="000000"/>
          <w:u w:val="single"/>
          <w:lang w:val="en-GB"/>
        </w:rPr>
        <w:t>Annex 2.</w:t>
      </w:r>
      <w:r w:rsidRPr="001552FC">
        <w:rPr>
          <w:rFonts w:ascii="Arial" w:hAnsi="Arial" w:cs="Arial"/>
          <w:color w:val="000000"/>
          <w:lang w:val="en-GB"/>
        </w:rPr>
        <w:t xml:space="preserve"> The Coordinator shall </w:t>
      </w:r>
      <w:r w:rsidRPr="001552FC">
        <w:rPr>
          <w:rFonts w:ascii="Arial" w:hAnsi="Arial" w:cs="Arial"/>
          <w:lang w:val="en-GB"/>
        </w:rPr>
        <w:t xml:space="preserve">undertake to keep the </w:t>
      </w:r>
      <w:r w:rsidR="003120C0">
        <w:rPr>
          <w:rFonts w:ascii="Arial" w:hAnsi="Arial" w:cs="Arial"/>
          <w:lang w:val="en-GB"/>
        </w:rPr>
        <w:t>PPP-Allowance</w:t>
      </w:r>
      <w:r w:rsidRPr="001552FC">
        <w:rPr>
          <w:rFonts w:ascii="Arial" w:hAnsi="Arial" w:cs="Arial"/>
          <w:lang w:val="en-GB"/>
        </w:rPr>
        <w:t xml:space="preserve"> for the Project separated from its normal business accounts, its own assets and property. </w:t>
      </w:r>
      <w:r w:rsidRPr="001552FC">
        <w:rPr>
          <w:rFonts w:ascii="Arial" w:hAnsi="Arial" w:cs="Arial"/>
          <w:color w:val="000000"/>
          <w:lang w:val="en-GB"/>
        </w:rPr>
        <w:t>The Coordinator shall perform diligently its tasks in the proper administration and distribution of the Project Budget and in maintaining financial accounts.</w:t>
      </w:r>
      <w:r w:rsidR="00745008">
        <w:rPr>
          <w:rFonts w:ascii="Arial" w:hAnsi="Arial" w:cs="Arial"/>
          <w:color w:val="000000"/>
          <w:lang w:val="en-GB"/>
        </w:rPr>
        <w:t xml:space="preserve"> The Coordinator shall provide Stichting LSH-TKI </w:t>
      </w:r>
      <w:r w:rsidR="00164E49">
        <w:rPr>
          <w:rFonts w:ascii="Arial" w:hAnsi="Arial" w:cs="Arial"/>
          <w:color w:val="000000"/>
          <w:lang w:val="en-GB"/>
        </w:rPr>
        <w:t xml:space="preserve">each year </w:t>
      </w:r>
      <w:r w:rsidR="00745008">
        <w:rPr>
          <w:rFonts w:ascii="Arial" w:hAnsi="Arial" w:cs="Arial"/>
          <w:color w:val="000000"/>
          <w:lang w:val="en-GB"/>
        </w:rPr>
        <w:t xml:space="preserve">with an overview of the actual payments made under this Agreement, including a copy of the relevant bank account transaction or an </w:t>
      </w:r>
      <w:r w:rsidR="00745008" w:rsidRPr="00745008">
        <w:rPr>
          <w:rFonts w:ascii="Arial" w:hAnsi="Arial" w:cs="Arial"/>
          <w:color w:val="000000"/>
          <w:lang w:val="en-GB"/>
        </w:rPr>
        <w:t>audit certificate prepared and certified by an independent auditor</w:t>
      </w:r>
      <w:r w:rsidR="00164E49">
        <w:rPr>
          <w:rFonts w:ascii="Arial" w:hAnsi="Arial" w:cs="Arial"/>
          <w:color w:val="000000"/>
          <w:lang w:val="en-GB"/>
        </w:rPr>
        <w:t xml:space="preserve">, before </w:t>
      </w:r>
      <w:proofErr w:type="spellStart"/>
      <w:r w:rsidR="00164E49">
        <w:rPr>
          <w:rFonts w:ascii="Arial" w:hAnsi="Arial" w:cs="Arial"/>
          <w:color w:val="000000"/>
          <w:lang w:val="en-GB"/>
        </w:rPr>
        <w:t>april</w:t>
      </w:r>
      <w:proofErr w:type="spellEnd"/>
      <w:r w:rsidR="00164E49">
        <w:rPr>
          <w:rFonts w:ascii="Arial" w:hAnsi="Arial" w:cs="Arial"/>
          <w:color w:val="000000"/>
          <w:lang w:val="en-GB"/>
        </w:rPr>
        <w:t xml:space="preserve"> 1 of the following year.</w:t>
      </w:r>
    </w:p>
    <w:p w14:paraId="33A79B3A" w14:textId="70BC4E98" w:rsidR="00880E9D" w:rsidRPr="001552FC" w:rsidRDefault="00880E9D" w:rsidP="00491802">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Accounting.</w:t>
      </w:r>
      <w:r w:rsidRPr="001552FC">
        <w:rPr>
          <w:rFonts w:ascii="Arial" w:hAnsi="Arial" w:cs="Arial"/>
          <w:color w:val="000000"/>
          <w:lang w:val="en-GB"/>
        </w:rPr>
        <w:t xml:space="preserve"> Each Party is solely responsible for </w:t>
      </w:r>
      <w:r w:rsidR="00035C4F" w:rsidRPr="001552FC">
        <w:rPr>
          <w:rFonts w:ascii="Arial" w:hAnsi="Arial" w:cs="Arial"/>
          <w:color w:val="000000"/>
          <w:lang w:val="en-GB"/>
        </w:rPr>
        <w:t xml:space="preserve">the administration and accounting of the cost incurred with respect to the Project. In the event that an audit certificate is required, such certificate by an independent auditor shall be provided at the Party’s own cost. </w:t>
      </w:r>
    </w:p>
    <w:p w14:paraId="52683831" w14:textId="77777777" w:rsidR="00035C4F" w:rsidRPr="001552FC" w:rsidRDefault="00035C4F" w:rsidP="00035C4F">
      <w:pPr>
        <w:pStyle w:val="Lijstalinea"/>
        <w:spacing w:before="120" w:after="120" w:line="276" w:lineRule="auto"/>
        <w:ind w:left="792" w:right="44"/>
        <w:contextualSpacing w:val="0"/>
        <w:jc w:val="both"/>
        <w:rPr>
          <w:rFonts w:ascii="Arial" w:hAnsi="Arial" w:cs="Arial"/>
          <w:b/>
          <w:lang w:val="en-GB"/>
        </w:rPr>
      </w:pPr>
    </w:p>
    <w:p w14:paraId="130F95DC" w14:textId="2FEAC3F4" w:rsidR="00144951" w:rsidRPr="001552FC" w:rsidRDefault="00144951" w:rsidP="00035C4F">
      <w:pPr>
        <w:pStyle w:val="Lijstalinea"/>
        <w:numPr>
          <w:ilvl w:val="0"/>
          <w:numId w:val="32"/>
        </w:numPr>
        <w:spacing w:before="120" w:after="120" w:line="276" w:lineRule="auto"/>
        <w:ind w:left="851" w:right="44" w:hanging="927"/>
        <w:contextualSpacing w:val="0"/>
        <w:jc w:val="both"/>
        <w:rPr>
          <w:rFonts w:ascii="Arial" w:hAnsi="Arial" w:cs="Arial"/>
          <w:b/>
          <w:lang w:val="en-GB"/>
        </w:rPr>
      </w:pPr>
      <w:r w:rsidRPr="001552FC">
        <w:rPr>
          <w:rFonts w:ascii="Arial" w:hAnsi="Arial" w:cs="Arial"/>
          <w:b/>
          <w:bCs/>
          <w:color w:val="000000"/>
          <w:lang w:val="en-GB"/>
        </w:rPr>
        <w:t>Foreground</w:t>
      </w:r>
    </w:p>
    <w:p w14:paraId="69126010" w14:textId="681AF32C" w:rsidR="00102406" w:rsidRPr="001552FC" w:rsidRDefault="00144951" w:rsidP="00102406">
      <w:pPr>
        <w:pStyle w:val="Lijstalinea"/>
        <w:numPr>
          <w:ilvl w:val="1"/>
          <w:numId w:val="32"/>
        </w:numPr>
        <w:spacing w:before="120" w:after="120" w:line="276" w:lineRule="auto"/>
        <w:ind w:left="851" w:right="44" w:hanging="851"/>
        <w:contextualSpacing w:val="0"/>
        <w:jc w:val="both"/>
        <w:rPr>
          <w:rFonts w:ascii="Arial" w:hAnsi="Arial" w:cs="Arial"/>
          <w:b/>
          <w:lang w:val="en-GB"/>
        </w:rPr>
      </w:pPr>
      <w:r w:rsidRPr="001552FC">
        <w:rPr>
          <w:rFonts w:ascii="Arial" w:hAnsi="Arial" w:cs="Arial"/>
          <w:color w:val="000000"/>
          <w:u w:val="single"/>
          <w:lang w:val="en-GB"/>
        </w:rPr>
        <w:lastRenderedPageBreak/>
        <w:t>Ownership</w:t>
      </w:r>
      <w:r w:rsidR="00035C4F" w:rsidRPr="001552FC">
        <w:rPr>
          <w:rFonts w:ascii="Arial" w:hAnsi="Arial" w:cs="Arial"/>
          <w:color w:val="000000"/>
          <w:u w:val="single"/>
          <w:lang w:val="en-GB"/>
        </w:rPr>
        <w:t>.</w:t>
      </w:r>
      <w:r w:rsidR="00035C4F" w:rsidRPr="001552FC">
        <w:rPr>
          <w:rFonts w:ascii="Arial" w:hAnsi="Arial" w:cs="Arial"/>
          <w:color w:val="000000"/>
          <w:lang w:val="en-GB"/>
        </w:rPr>
        <w:t xml:space="preserve"> </w:t>
      </w:r>
      <w:r w:rsidR="00102406" w:rsidRPr="001552FC">
        <w:rPr>
          <w:rFonts w:ascii="Arial" w:hAnsi="Arial" w:cs="Arial"/>
          <w:color w:val="000000"/>
          <w:lang w:val="en-GB"/>
        </w:rPr>
        <w:t xml:space="preserve">Any Foreground generated under or in connection with the Project that is conceived solely by one Party shall be exclusively owned by that Party and that Party shall be responsible </w:t>
      </w:r>
      <w:r w:rsidR="00102406" w:rsidRPr="001552FC">
        <w:rPr>
          <w:rFonts w:ascii="Arial" w:hAnsi="Arial" w:cs="Arial"/>
          <w:lang w:val="en-GB"/>
        </w:rPr>
        <w:t>for securing ownership of such Foreground from its employees, students and other agents.</w:t>
      </w:r>
    </w:p>
    <w:p w14:paraId="66BE2C10" w14:textId="77777777" w:rsidR="004E4AE9" w:rsidRPr="001552FC" w:rsidRDefault="00760C59" w:rsidP="004E4AE9">
      <w:pPr>
        <w:pStyle w:val="Lijstalinea"/>
        <w:numPr>
          <w:ilvl w:val="1"/>
          <w:numId w:val="32"/>
        </w:numPr>
        <w:spacing w:before="120" w:after="120" w:line="276" w:lineRule="auto"/>
        <w:ind w:left="851" w:right="44" w:hanging="851"/>
        <w:contextualSpacing w:val="0"/>
        <w:jc w:val="both"/>
        <w:rPr>
          <w:rFonts w:ascii="Arial" w:hAnsi="Arial" w:cs="Arial"/>
          <w:b/>
          <w:lang w:val="en-GB"/>
        </w:rPr>
      </w:pPr>
      <w:r w:rsidRPr="001552FC">
        <w:rPr>
          <w:rFonts w:ascii="Arial" w:hAnsi="Arial" w:cs="Arial"/>
          <w:u w:val="single"/>
          <w:lang w:val="en-GB"/>
        </w:rPr>
        <w:t>Joint Ownership.</w:t>
      </w:r>
      <w:r w:rsidRPr="001552FC">
        <w:rPr>
          <w:rFonts w:ascii="Arial" w:hAnsi="Arial" w:cs="Arial"/>
          <w:lang w:val="en-GB"/>
        </w:rPr>
        <w:t xml:space="preserve"> </w:t>
      </w:r>
      <w:r w:rsidR="00102406" w:rsidRPr="001552FC">
        <w:rPr>
          <w:rFonts w:ascii="Arial" w:hAnsi="Arial" w:cs="Arial"/>
          <w:lang w:val="en-GB"/>
        </w:rPr>
        <w:t xml:space="preserve">Any Foreground generated under or in connection with the Project that is conceived by more than one Party and </w:t>
      </w:r>
      <w:r w:rsidR="004E4AE9" w:rsidRPr="001552FC">
        <w:rPr>
          <w:rFonts w:ascii="Arial" w:hAnsi="Arial" w:cs="Arial"/>
          <w:lang w:val="en-GB"/>
        </w:rPr>
        <w:t xml:space="preserve">for which Foreground </w:t>
      </w:r>
      <w:r w:rsidR="00102406" w:rsidRPr="001552FC">
        <w:rPr>
          <w:rFonts w:ascii="Arial" w:hAnsi="Arial" w:cs="Arial"/>
          <w:lang w:val="en-GB"/>
        </w:rPr>
        <w:t>it is not possible to (i) establish the respective contribution of each Party, or (ii) separate their contribution for the purpose of applying for, obtaining or maintaining protection of the Foreground, shall be jointly owned by such Parties.</w:t>
      </w:r>
      <w:r w:rsidR="00901870" w:rsidRPr="001552FC">
        <w:rPr>
          <w:rFonts w:ascii="Arial" w:hAnsi="Arial" w:cs="Arial"/>
          <w:lang w:val="en-GB"/>
        </w:rPr>
        <w:t xml:space="preserve"> </w:t>
      </w:r>
    </w:p>
    <w:p w14:paraId="6707296C" w14:textId="7CDA009A" w:rsidR="00F51F32" w:rsidRPr="001552FC" w:rsidRDefault="00F51F32" w:rsidP="004E4AE9">
      <w:pPr>
        <w:pStyle w:val="Lijstalinea"/>
        <w:numPr>
          <w:ilvl w:val="1"/>
          <w:numId w:val="32"/>
        </w:numPr>
        <w:spacing w:before="120" w:after="120" w:line="276" w:lineRule="auto"/>
        <w:ind w:left="851" w:right="44" w:hanging="851"/>
        <w:contextualSpacing w:val="0"/>
        <w:jc w:val="both"/>
        <w:rPr>
          <w:rFonts w:ascii="Arial" w:hAnsi="Arial" w:cs="Arial"/>
          <w:b/>
          <w:lang w:val="en-GB"/>
        </w:rPr>
      </w:pPr>
      <w:r w:rsidRPr="001552FC">
        <w:rPr>
          <w:rFonts w:ascii="Arial" w:hAnsi="Arial" w:cs="Arial"/>
          <w:u w:val="single"/>
          <w:lang w:val="en-GB"/>
        </w:rPr>
        <w:t>Disclosing the Foreground</w:t>
      </w:r>
      <w:r w:rsidRPr="001552FC">
        <w:rPr>
          <w:rFonts w:ascii="Arial" w:hAnsi="Arial" w:cs="Arial"/>
          <w:lang w:val="en-GB"/>
        </w:rPr>
        <w:t xml:space="preserve">. </w:t>
      </w:r>
      <w:r w:rsidR="004E4AE9" w:rsidRPr="001552FC">
        <w:rPr>
          <w:rFonts w:ascii="Arial" w:hAnsi="Arial" w:cs="Arial"/>
          <w:lang w:val="en-GB"/>
        </w:rPr>
        <w:t>Each Party shall promptly disclose in confidence to the</w:t>
      </w:r>
      <w:r w:rsidR="003063EB" w:rsidRPr="001552FC">
        <w:rPr>
          <w:rFonts w:ascii="Arial" w:hAnsi="Arial" w:cs="Arial"/>
          <w:lang w:val="en-GB"/>
        </w:rPr>
        <w:t xml:space="preserve"> Coordinator</w:t>
      </w:r>
      <w:r w:rsidR="004E4AE9" w:rsidRPr="001552FC">
        <w:rPr>
          <w:rFonts w:ascii="Arial" w:hAnsi="Arial" w:cs="Arial"/>
          <w:lang w:val="en-GB"/>
        </w:rPr>
        <w:t xml:space="preserve"> all Foreground generated by it under the Project, during the term of this Agreement</w:t>
      </w:r>
      <w:r w:rsidR="003063EB" w:rsidRPr="001552FC">
        <w:rPr>
          <w:rFonts w:ascii="Arial" w:hAnsi="Arial" w:cs="Arial"/>
          <w:lang w:val="en-GB"/>
        </w:rPr>
        <w:t>. The Coordinator shall further disclose such Foreground in confidence to the other Parties by providing a [</w:t>
      </w:r>
      <w:r w:rsidR="003063EB" w:rsidRPr="001552FC">
        <w:rPr>
          <w:rFonts w:ascii="Arial" w:hAnsi="Arial" w:cs="Arial"/>
          <w:highlight w:val="yellow"/>
          <w:lang w:val="en-GB"/>
        </w:rPr>
        <w:t>monthly</w:t>
      </w:r>
      <w:r w:rsidR="003063EB" w:rsidRPr="001552FC">
        <w:rPr>
          <w:rFonts w:ascii="Arial" w:hAnsi="Arial" w:cs="Arial"/>
          <w:lang w:val="en-GB"/>
        </w:rPr>
        <w:t>] report on such generated Foreground.</w:t>
      </w:r>
    </w:p>
    <w:p w14:paraId="69E3DFBF" w14:textId="02C58783" w:rsidR="008C4E77" w:rsidRPr="001552FC" w:rsidRDefault="00901870" w:rsidP="00901870">
      <w:pPr>
        <w:pStyle w:val="Lijstalinea"/>
        <w:numPr>
          <w:ilvl w:val="1"/>
          <w:numId w:val="32"/>
        </w:numPr>
        <w:spacing w:before="120" w:after="120" w:line="276" w:lineRule="auto"/>
        <w:ind w:left="851" w:right="44" w:hanging="851"/>
        <w:contextualSpacing w:val="0"/>
        <w:jc w:val="both"/>
        <w:rPr>
          <w:rFonts w:ascii="Arial" w:hAnsi="Arial" w:cs="Arial"/>
          <w:b/>
          <w:lang w:val="en-GB"/>
        </w:rPr>
      </w:pPr>
      <w:r w:rsidRPr="001552FC">
        <w:rPr>
          <w:rFonts w:ascii="Arial" w:hAnsi="Arial" w:cs="Arial"/>
          <w:u w:val="single"/>
          <w:lang w:val="en-GB"/>
        </w:rPr>
        <w:t>Exploitation of Foreground.</w:t>
      </w:r>
      <w:r w:rsidRPr="001552FC">
        <w:rPr>
          <w:rFonts w:ascii="Arial" w:hAnsi="Arial" w:cs="Arial"/>
          <w:lang w:val="en-GB"/>
        </w:rPr>
        <w:t xml:space="preserve"> </w:t>
      </w:r>
      <w:r w:rsidR="00FC4549" w:rsidRPr="001552FC">
        <w:rPr>
          <w:rFonts w:ascii="Arial" w:hAnsi="Arial" w:cs="Arial"/>
          <w:lang w:val="en-GB"/>
        </w:rPr>
        <w:t>Subjec</w:t>
      </w:r>
      <w:r w:rsidR="00F51F32" w:rsidRPr="001552FC">
        <w:rPr>
          <w:rFonts w:ascii="Arial" w:hAnsi="Arial" w:cs="Arial"/>
          <w:lang w:val="en-GB"/>
        </w:rPr>
        <w:t>t to Section 8.5 and 8.6</w:t>
      </w:r>
      <w:r w:rsidR="00FB3F21">
        <w:rPr>
          <w:rFonts w:ascii="Arial" w:hAnsi="Arial" w:cs="Arial"/>
          <w:lang w:val="en-GB"/>
        </w:rPr>
        <w:t>,</w:t>
      </w:r>
      <w:r w:rsidR="00F51F32" w:rsidRPr="001552FC">
        <w:rPr>
          <w:rFonts w:ascii="Arial" w:hAnsi="Arial" w:cs="Arial"/>
          <w:lang w:val="en-GB"/>
        </w:rPr>
        <w:t xml:space="preserve"> </w:t>
      </w:r>
      <w:r w:rsidRPr="001552FC">
        <w:rPr>
          <w:rFonts w:ascii="Arial" w:hAnsi="Arial" w:cs="Arial"/>
          <w:lang w:val="en-GB"/>
        </w:rPr>
        <w:t>each Party shall have the right to exploit such</w:t>
      </w:r>
      <w:r w:rsidR="00F51F32" w:rsidRPr="001552FC">
        <w:rPr>
          <w:rFonts w:ascii="Arial" w:hAnsi="Arial" w:cs="Arial"/>
          <w:lang w:val="en-GB"/>
        </w:rPr>
        <w:t xml:space="preserve"> Foreground solely owned by it, and each owner of joint Foreground </w:t>
      </w:r>
      <w:r w:rsidR="008C4E77" w:rsidRPr="001552FC">
        <w:rPr>
          <w:rFonts w:ascii="Arial" w:hAnsi="Arial" w:cs="Arial"/>
          <w:lang w:val="en-GB"/>
        </w:rPr>
        <w:t>shall be entitled to use the jointly owned Foreground</w:t>
      </w:r>
      <w:r w:rsidR="00B22093">
        <w:rPr>
          <w:rFonts w:ascii="Arial" w:hAnsi="Arial" w:cs="Arial"/>
          <w:lang w:val="en-GB"/>
        </w:rPr>
        <w:t>, unless otherwise agreed in a</w:t>
      </w:r>
      <w:r w:rsidR="008C4E77" w:rsidRPr="001552FC">
        <w:rPr>
          <w:rFonts w:ascii="Arial" w:hAnsi="Arial" w:cs="Arial"/>
          <w:lang w:val="en-GB"/>
        </w:rPr>
        <w:t xml:space="preserve"> joint ownership agreement</w:t>
      </w:r>
      <w:r w:rsidR="00B22093">
        <w:rPr>
          <w:rFonts w:ascii="Arial" w:hAnsi="Arial" w:cs="Arial"/>
          <w:lang w:val="en-GB"/>
        </w:rPr>
        <w:t xml:space="preserve"> to be concluded between the joint owners before any exploitation of Foreground takes place</w:t>
      </w:r>
      <w:r w:rsidR="00F51F32" w:rsidRPr="001552FC">
        <w:rPr>
          <w:rFonts w:ascii="Arial" w:hAnsi="Arial" w:cs="Arial"/>
          <w:lang w:val="en-GB"/>
        </w:rPr>
        <w:t>:</w:t>
      </w:r>
    </w:p>
    <w:p w14:paraId="15A57856" w14:textId="30C34AA6" w:rsidR="008C4E77" w:rsidRPr="001552FC" w:rsidRDefault="00F51F32" w:rsidP="008C4E77">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lang w:val="en-GB"/>
        </w:rPr>
        <w:t>f</w:t>
      </w:r>
      <w:r w:rsidR="008C4E77" w:rsidRPr="001552FC">
        <w:rPr>
          <w:rFonts w:ascii="Arial" w:hAnsi="Arial" w:cs="Arial"/>
          <w:lang w:val="en-GB"/>
        </w:rPr>
        <w:t xml:space="preserve">or non-commercial purposes such as academic research and third party research, </w:t>
      </w:r>
      <w:r w:rsidR="008C4E77" w:rsidRPr="001552FC">
        <w:rPr>
          <w:rFonts w:ascii="Arial" w:hAnsi="Arial" w:cs="Arial"/>
          <w:color w:val="000000"/>
          <w:lang w:val="en-GB"/>
        </w:rPr>
        <w:t>as well as training and teaching activities, on a royalty-free basis, and without requiring the prior cons</w:t>
      </w:r>
      <w:r w:rsidR="00520BD7">
        <w:rPr>
          <w:rFonts w:ascii="Arial" w:hAnsi="Arial" w:cs="Arial"/>
          <w:color w:val="000000"/>
          <w:lang w:val="en-GB"/>
        </w:rPr>
        <w:t>ent of the other joint owner(s);</w:t>
      </w:r>
      <w:r w:rsidR="008C4E77" w:rsidRPr="001552FC">
        <w:rPr>
          <w:rFonts w:ascii="Arial" w:hAnsi="Arial" w:cs="Arial"/>
          <w:color w:val="000000"/>
          <w:lang w:val="en-GB"/>
        </w:rPr>
        <w:t xml:space="preserve"> and</w:t>
      </w:r>
    </w:p>
    <w:p w14:paraId="5577E622" w14:textId="020CD67C" w:rsidR="00BE12FC" w:rsidRPr="00FB3F21" w:rsidRDefault="00F51F32" w:rsidP="00BE12FC">
      <w:pPr>
        <w:pStyle w:val="Lijstalinea"/>
        <w:numPr>
          <w:ilvl w:val="2"/>
          <w:numId w:val="32"/>
        </w:numPr>
        <w:spacing w:before="120" w:after="120" w:line="276" w:lineRule="auto"/>
        <w:ind w:left="1418" w:right="44" w:hanging="567"/>
        <w:contextualSpacing w:val="0"/>
        <w:jc w:val="both"/>
        <w:rPr>
          <w:rFonts w:ascii="Arial" w:hAnsi="Arial" w:cs="Arial"/>
          <w:b/>
          <w:lang w:val="en-GB"/>
        </w:rPr>
      </w:pPr>
      <w:r w:rsidRPr="001552FC">
        <w:rPr>
          <w:rFonts w:ascii="Arial" w:hAnsi="Arial" w:cs="Arial"/>
          <w:lang w:val="en-GB"/>
        </w:rPr>
        <w:t>t</w:t>
      </w:r>
      <w:r w:rsidR="008C4E77" w:rsidRPr="001552FC">
        <w:rPr>
          <w:rFonts w:ascii="Arial" w:hAnsi="Arial" w:cs="Arial"/>
          <w:lang w:val="en-GB"/>
        </w:rPr>
        <w:t xml:space="preserve">o </w:t>
      </w:r>
      <w:r w:rsidR="00901870" w:rsidRPr="001552FC">
        <w:rPr>
          <w:rFonts w:ascii="Arial" w:hAnsi="Arial" w:cs="Arial"/>
          <w:lang w:val="en-GB"/>
        </w:rPr>
        <w:t>grant nonexclusive licences to third parties (without any right to sublicense)</w:t>
      </w:r>
      <w:r w:rsidR="008C4E77" w:rsidRPr="001552FC">
        <w:rPr>
          <w:rFonts w:ascii="Arial" w:hAnsi="Arial" w:cs="Arial"/>
          <w:lang w:val="en-GB"/>
        </w:rPr>
        <w:t xml:space="preserve"> for commercial </w:t>
      </w:r>
      <w:r w:rsidR="008C4E77" w:rsidRPr="00FB3F21">
        <w:rPr>
          <w:rFonts w:ascii="Arial" w:hAnsi="Arial" w:cs="Arial"/>
          <w:lang w:val="en-GB"/>
        </w:rPr>
        <w:t>purposes</w:t>
      </w:r>
      <w:r w:rsidR="00901870" w:rsidRPr="00FB3F21">
        <w:rPr>
          <w:rFonts w:ascii="Arial" w:hAnsi="Arial" w:cs="Arial"/>
          <w:lang w:val="en-GB"/>
        </w:rPr>
        <w:t>, if the other joint owners are given (i) at least 45 (forty-five) days advance notice and (ii) fair and reasonable compensation taking into account each joint owner’s relative intellectual contribution to the joint Foreground</w:t>
      </w:r>
      <w:r w:rsidR="00FC4549" w:rsidRPr="00FB3F21">
        <w:rPr>
          <w:rFonts w:ascii="Arial" w:hAnsi="Arial" w:cs="Arial"/>
          <w:lang w:val="en-GB"/>
        </w:rPr>
        <w:t>.</w:t>
      </w:r>
    </w:p>
    <w:p w14:paraId="39598D09" w14:textId="4C37C706" w:rsidR="00252CBD" w:rsidRPr="001552FC" w:rsidRDefault="00BC5EA1" w:rsidP="00252CBD">
      <w:pPr>
        <w:pStyle w:val="Lijstalinea"/>
        <w:numPr>
          <w:ilvl w:val="1"/>
          <w:numId w:val="32"/>
        </w:numPr>
        <w:spacing w:before="120" w:after="120" w:line="276" w:lineRule="auto"/>
        <w:ind w:right="44" w:hanging="792"/>
        <w:contextualSpacing w:val="0"/>
        <w:jc w:val="both"/>
        <w:rPr>
          <w:rFonts w:ascii="Arial" w:hAnsi="Arial" w:cs="Arial"/>
          <w:b/>
          <w:lang w:val="en-GB"/>
        </w:rPr>
      </w:pPr>
      <w:r w:rsidRPr="00FB3F21">
        <w:rPr>
          <w:rFonts w:ascii="Arial" w:hAnsi="Arial" w:cs="Arial"/>
          <w:u w:val="single"/>
          <w:lang w:val="en-GB"/>
        </w:rPr>
        <w:t>Option</w:t>
      </w:r>
      <w:r w:rsidR="008C4E77" w:rsidRPr="00FB3F21">
        <w:rPr>
          <w:rFonts w:ascii="Arial" w:hAnsi="Arial" w:cs="Arial"/>
          <w:lang w:val="en-GB"/>
        </w:rPr>
        <w:t xml:space="preserve">. In the event that Foreground is owned by the Research Organisation, the Research Organisation shall grant the Industrial Partner that has contributed </w:t>
      </w:r>
      <w:r w:rsidR="00BE0517" w:rsidRPr="00FB3F21">
        <w:rPr>
          <w:rFonts w:ascii="Arial" w:hAnsi="Arial" w:cs="Arial"/>
          <w:lang w:val="en-GB"/>
        </w:rPr>
        <w:t>substantially to the Research Organization’s activ</w:t>
      </w:r>
      <w:r w:rsidR="00B22093">
        <w:rPr>
          <w:rFonts w:ascii="Arial" w:hAnsi="Arial" w:cs="Arial"/>
          <w:lang w:val="en-GB"/>
        </w:rPr>
        <w:t>ities under the Project an</w:t>
      </w:r>
      <w:r w:rsidR="00BE0517" w:rsidRPr="00FB3F21">
        <w:rPr>
          <w:rFonts w:ascii="Arial" w:hAnsi="Arial" w:cs="Arial"/>
          <w:lang w:val="en-GB"/>
        </w:rPr>
        <w:t xml:space="preserve"> option to negotiate a</w:t>
      </w:r>
      <w:r w:rsidR="00B22093">
        <w:rPr>
          <w:rFonts w:ascii="Arial" w:hAnsi="Arial" w:cs="Arial"/>
          <w:lang w:val="en-GB"/>
        </w:rPr>
        <w:t>n exclusive</w:t>
      </w:r>
      <w:r w:rsidR="00BE0517" w:rsidRPr="00FB3F21">
        <w:rPr>
          <w:rFonts w:ascii="Arial" w:hAnsi="Arial" w:cs="Arial"/>
          <w:lang w:val="en-GB"/>
        </w:rPr>
        <w:t xml:space="preserve"> license or transfer of ownership of such Foreground (the</w:t>
      </w:r>
      <w:r w:rsidR="00BE0517" w:rsidRPr="001552FC">
        <w:rPr>
          <w:rFonts w:ascii="Arial" w:hAnsi="Arial" w:cs="Arial"/>
          <w:lang w:val="en-GB"/>
        </w:rPr>
        <w:t xml:space="preserve"> “</w:t>
      </w:r>
      <w:r w:rsidR="00BE0517" w:rsidRPr="001552FC">
        <w:rPr>
          <w:rFonts w:ascii="Arial" w:hAnsi="Arial" w:cs="Arial"/>
          <w:b/>
          <w:lang w:val="en-GB"/>
        </w:rPr>
        <w:t>Option</w:t>
      </w:r>
      <w:r w:rsidR="00BE0517" w:rsidRPr="001552FC">
        <w:rPr>
          <w:rFonts w:ascii="Arial" w:hAnsi="Arial" w:cs="Arial"/>
          <w:lang w:val="en-GB"/>
        </w:rPr>
        <w:t xml:space="preserve">”). A contribution in cash or in kind at least 5% (five percent) of the cost budgeted in the Budget for the activities of the Research Organization under the Project shall be considered ‘substantial’. </w:t>
      </w:r>
    </w:p>
    <w:p w14:paraId="3D2FA97F" w14:textId="04BFF24A" w:rsidR="00252CBD" w:rsidRPr="001552FC" w:rsidRDefault="00BE12FC" w:rsidP="00252CBD">
      <w:pPr>
        <w:pStyle w:val="Lijstalinea"/>
        <w:spacing w:before="120" w:after="120" w:line="276" w:lineRule="auto"/>
        <w:ind w:left="792" w:right="44"/>
        <w:contextualSpacing w:val="0"/>
        <w:jc w:val="both"/>
        <w:rPr>
          <w:rFonts w:ascii="Arial" w:hAnsi="Arial" w:cs="Arial"/>
          <w:lang w:val="en-GB"/>
        </w:rPr>
      </w:pPr>
      <w:r w:rsidRPr="001552FC">
        <w:rPr>
          <w:rFonts w:ascii="Arial" w:hAnsi="Arial" w:cs="Arial"/>
          <w:lang w:val="en-GB"/>
        </w:rPr>
        <w:t xml:space="preserve">In the event that the Foreground is owned jointly by the Research Organization receiving a substantial contribution and an Industrial Partner and/or Research Organization not receiving a substantial contribution, the Option shall </w:t>
      </w:r>
      <w:r w:rsidR="00B22093">
        <w:rPr>
          <w:rFonts w:ascii="Arial" w:hAnsi="Arial" w:cs="Arial"/>
          <w:lang w:val="en-GB"/>
        </w:rPr>
        <w:t>concern</w:t>
      </w:r>
      <w:r w:rsidRPr="001552FC">
        <w:rPr>
          <w:rFonts w:ascii="Arial" w:hAnsi="Arial" w:cs="Arial"/>
          <w:lang w:val="en-GB"/>
        </w:rPr>
        <w:t xml:space="preserve"> </w:t>
      </w:r>
      <w:r w:rsidR="00B22093">
        <w:rPr>
          <w:rFonts w:ascii="Arial" w:hAnsi="Arial" w:cs="Arial"/>
          <w:lang w:val="en-GB"/>
        </w:rPr>
        <w:t xml:space="preserve">the </w:t>
      </w:r>
      <w:r w:rsidRPr="001552FC">
        <w:rPr>
          <w:rFonts w:ascii="Arial" w:hAnsi="Arial" w:cs="Arial"/>
          <w:lang w:val="en-GB"/>
        </w:rPr>
        <w:t>share of the first Research Organization in such joint Foreground.</w:t>
      </w:r>
      <w:r w:rsidR="00252CBD" w:rsidRPr="001552FC">
        <w:rPr>
          <w:rFonts w:ascii="Arial" w:hAnsi="Arial" w:cs="Arial"/>
          <w:lang w:val="en-GB"/>
        </w:rPr>
        <w:t xml:space="preserve"> </w:t>
      </w:r>
    </w:p>
    <w:p w14:paraId="780766BB" w14:textId="3553E964" w:rsidR="00252CBD" w:rsidRPr="001552FC" w:rsidRDefault="00252CBD" w:rsidP="0052428C">
      <w:pPr>
        <w:pStyle w:val="Lijstalinea"/>
        <w:spacing w:before="120" w:after="120" w:line="276" w:lineRule="auto"/>
        <w:ind w:left="792" w:right="44"/>
        <w:contextualSpacing w:val="0"/>
        <w:jc w:val="both"/>
        <w:rPr>
          <w:rFonts w:ascii="Arial" w:hAnsi="Arial" w:cs="Arial"/>
          <w:lang w:val="en-GB"/>
        </w:rPr>
      </w:pPr>
      <w:r w:rsidRPr="001552FC">
        <w:rPr>
          <w:rFonts w:ascii="Arial" w:hAnsi="Arial" w:cs="Arial"/>
          <w:lang w:val="en-GB"/>
        </w:rPr>
        <w:t>If</w:t>
      </w:r>
      <w:r w:rsidR="00BE0517" w:rsidRPr="001552FC">
        <w:rPr>
          <w:rFonts w:ascii="Arial" w:hAnsi="Arial" w:cs="Arial"/>
          <w:lang w:val="en-GB"/>
        </w:rPr>
        <w:t xml:space="preserve"> more than one Industrial Partner has made a substanti</w:t>
      </w:r>
      <w:r w:rsidR="00BE12FC" w:rsidRPr="001552FC">
        <w:rPr>
          <w:rFonts w:ascii="Arial" w:hAnsi="Arial" w:cs="Arial"/>
          <w:lang w:val="en-GB"/>
        </w:rPr>
        <w:t>al contribution,</w:t>
      </w:r>
      <w:r w:rsidR="003063EB" w:rsidRPr="001552FC">
        <w:rPr>
          <w:rFonts w:ascii="Arial" w:hAnsi="Arial" w:cs="Arial"/>
          <w:lang w:val="en-GB"/>
        </w:rPr>
        <w:t xml:space="preserve"> the Option shall be exclusively granted to the Industrial Partner that has contributed the Background to which the Foreground constitutes an improvement. If </w:t>
      </w:r>
      <w:r w:rsidR="0052428C" w:rsidRPr="001552FC">
        <w:rPr>
          <w:rFonts w:ascii="Arial" w:hAnsi="Arial" w:cs="Arial"/>
          <w:lang w:val="en-GB"/>
        </w:rPr>
        <w:t xml:space="preserve">(i) such Industrial Partner informs the Research Organization in accordance with Section 8.6, that it declines the Option, or if (ii) </w:t>
      </w:r>
      <w:r w:rsidR="003063EB" w:rsidRPr="001552FC">
        <w:rPr>
          <w:rFonts w:ascii="Arial" w:hAnsi="Arial" w:cs="Arial"/>
          <w:lang w:val="en-GB"/>
        </w:rPr>
        <w:t>the Foreground does not constitute such improvement or if</w:t>
      </w:r>
      <w:r w:rsidR="0052428C" w:rsidRPr="001552FC">
        <w:rPr>
          <w:rFonts w:ascii="Arial" w:hAnsi="Arial" w:cs="Arial"/>
          <w:lang w:val="en-GB"/>
        </w:rPr>
        <w:t xml:space="preserve"> (iii)</w:t>
      </w:r>
      <w:r w:rsidR="003063EB" w:rsidRPr="001552FC">
        <w:rPr>
          <w:rFonts w:ascii="Arial" w:hAnsi="Arial" w:cs="Arial"/>
          <w:lang w:val="en-GB"/>
        </w:rPr>
        <w:t xml:space="preserve"> there is more than one Industrial Partner that has provided such Background, the Option shall exclusively be granted to the Industrial Partner that has made the actual, substantial contribution of the highest value in cash or in kind. </w:t>
      </w:r>
      <w:r w:rsidR="0052428C" w:rsidRPr="001552FC">
        <w:rPr>
          <w:rFonts w:ascii="Arial" w:hAnsi="Arial" w:cs="Arial"/>
          <w:lang w:val="en-GB"/>
        </w:rPr>
        <w:t xml:space="preserve">If such Industrial Partner informs the Research Organization in accordance with Section 8.6, that it declines the Option, or if (ii) the value of the substantial contribution by the Industrial Partners is equal, </w:t>
      </w:r>
      <w:r w:rsidR="00BE12FC" w:rsidRPr="001552FC">
        <w:rPr>
          <w:rFonts w:ascii="Arial" w:hAnsi="Arial" w:cs="Arial"/>
          <w:lang w:val="en-GB"/>
        </w:rPr>
        <w:t>the Industrial Partner</w:t>
      </w:r>
      <w:r w:rsidR="00B22093">
        <w:rPr>
          <w:rFonts w:ascii="Arial" w:hAnsi="Arial" w:cs="Arial"/>
          <w:lang w:val="en-GB"/>
        </w:rPr>
        <w:t>s may jointly exercise the Option, unless otherwise agreed between these Industrial Partners.</w:t>
      </w:r>
      <w:r w:rsidRPr="001552FC">
        <w:rPr>
          <w:rFonts w:ascii="Arial" w:hAnsi="Arial" w:cs="Arial"/>
          <w:lang w:val="en-GB"/>
        </w:rPr>
        <w:t xml:space="preserve"> </w:t>
      </w:r>
    </w:p>
    <w:p w14:paraId="5FEC0A9F" w14:textId="722DDBD5" w:rsidR="000A71A6" w:rsidRPr="001552FC" w:rsidRDefault="00BE12FC" w:rsidP="000A71A6">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lastRenderedPageBreak/>
        <w:t>Exercise of the Option.</w:t>
      </w:r>
      <w:r w:rsidRPr="001552FC">
        <w:rPr>
          <w:rFonts w:ascii="Arial" w:hAnsi="Arial" w:cs="Arial"/>
          <w:lang w:val="en-GB"/>
        </w:rPr>
        <w:t xml:space="preserve"> Each Research Organization receiving a substantial contribution as referred to under Section 8.4 shall promptly disclose in confidence to the Coordinator any Foreground conceived by it in connection with </w:t>
      </w:r>
      <w:r w:rsidR="00252CBD" w:rsidRPr="001552FC">
        <w:rPr>
          <w:rFonts w:ascii="Arial" w:hAnsi="Arial" w:cs="Arial"/>
          <w:lang w:val="en-GB"/>
        </w:rPr>
        <w:t xml:space="preserve">its Activities under the Project. The Coordinator shall notify the Industrial Partner(s) with an Option on the Foreground conceived. </w:t>
      </w:r>
      <w:r w:rsidR="00D520B6" w:rsidRPr="001552FC">
        <w:rPr>
          <w:rFonts w:ascii="Arial" w:hAnsi="Arial" w:cs="Arial"/>
          <w:lang w:val="en-GB"/>
        </w:rPr>
        <w:t>The Industrial Part</w:t>
      </w:r>
      <w:r w:rsidR="00997286" w:rsidRPr="001552FC">
        <w:rPr>
          <w:rFonts w:ascii="Arial" w:hAnsi="Arial" w:cs="Arial"/>
          <w:lang w:val="en-GB"/>
        </w:rPr>
        <w:t>ner</w:t>
      </w:r>
      <w:r w:rsidR="00252CBD" w:rsidRPr="001552FC">
        <w:rPr>
          <w:rFonts w:ascii="Arial" w:hAnsi="Arial" w:cs="Arial"/>
          <w:lang w:val="en-GB"/>
        </w:rPr>
        <w:t>(</w:t>
      </w:r>
      <w:r w:rsidR="00997286" w:rsidRPr="001552FC">
        <w:rPr>
          <w:rFonts w:ascii="Arial" w:hAnsi="Arial" w:cs="Arial"/>
          <w:lang w:val="en-GB"/>
        </w:rPr>
        <w:t>s</w:t>
      </w:r>
      <w:r w:rsidR="00252CBD" w:rsidRPr="001552FC">
        <w:rPr>
          <w:rFonts w:ascii="Arial" w:hAnsi="Arial" w:cs="Arial"/>
          <w:lang w:val="en-GB"/>
        </w:rPr>
        <w:t>) may exercise the Option at any time until</w:t>
      </w:r>
      <w:r w:rsidR="000A71A6" w:rsidRPr="001552FC">
        <w:rPr>
          <w:rFonts w:ascii="Arial" w:hAnsi="Arial" w:cs="Arial"/>
          <w:lang w:val="en-GB"/>
        </w:rPr>
        <w:t xml:space="preserve"> the earlier of</w:t>
      </w:r>
      <w:r w:rsidR="00252CBD" w:rsidRPr="001552FC">
        <w:rPr>
          <w:rFonts w:ascii="Arial" w:hAnsi="Arial" w:cs="Arial"/>
          <w:lang w:val="en-GB"/>
        </w:rPr>
        <w:t xml:space="preserve"> (i) [</w:t>
      </w:r>
      <w:r w:rsidR="00C25E46">
        <w:rPr>
          <w:rFonts w:ascii="Arial" w:hAnsi="Arial" w:cs="Arial"/>
          <w:highlight w:val="yellow"/>
          <w:lang w:val="en-GB"/>
        </w:rPr>
        <w:t>1 (one</w:t>
      </w:r>
      <w:r w:rsidR="00252CBD" w:rsidRPr="001552FC">
        <w:rPr>
          <w:rFonts w:ascii="Arial" w:hAnsi="Arial" w:cs="Arial"/>
          <w:highlight w:val="yellow"/>
          <w:lang w:val="en-GB"/>
        </w:rPr>
        <w:t>) month</w:t>
      </w:r>
      <w:r w:rsidR="00252CBD" w:rsidRPr="001552FC">
        <w:rPr>
          <w:rFonts w:ascii="Arial" w:hAnsi="Arial" w:cs="Arial"/>
          <w:lang w:val="en-GB"/>
        </w:rPr>
        <w:t xml:space="preserve">] after the date of disclosure by the Coordinator or (ii) </w:t>
      </w:r>
      <w:r w:rsidR="00FC4549" w:rsidRPr="001552FC">
        <w:rPr>
          <w:rFonts w:ascii="Arial" w:hAnsi="Arial" w:cs="Arial"/>
          <w:lang w:val="en-GB"/>
        </w:rPr>
        <w:t>the completion of the Project, after which period the Option will lapse.</w:t>
      </w:r>
      <w:r w:rsidR="000A71A6" w:rsidRPr="001552FC">
        <w:rPr>
          <w:rFonts w:ascii="Arial" w:hAnsi="Arial" w:cs="Arial"/>
          <w:lang w:val="en-GB"/>
        </w:rPr>
        <w:t xml:space="preserve"> An Option may be exercised on one or more occasions in respect of the Foreground that is subject to a separate Option.</w:t>
      </w:r>
    </w:p>
    <w:p w14:paraId="313D322D" w14:textId="370574D6" w:rsidR="00BE7C71" w:rsidRPr="001552FC" w:rsidRDefault="000A71A6" w:rsidP="000A71A6">
      <w:pPr>
        <w:pStyle w:val="Lijstalinea"/>
        <w:spacing w:before="120" w:after="120" w:line="276" w:lineRule="auto"/>
        <w:ind w:left="792" w:right="44"/>
        <w:contextualSpacing w:val="0"/>
        <w:jc w:val="both"/>
        <w:rPr>
          <w:rFonts w:ascii="Arial" w:hAnsi="Arial" w:cs="Arial"/>
          <w:b/>
          <w:lang w:val="en-GB"/>
        </w:rPr>
      </w:pPr>
      <w:r w:rsidRPr="001552FC">
        <w:rPr>
          <w:rFonts w:ascii="Arial" w:hAnsi="Arial" w:cs="Arial"/>
          <w:lang w:val="en-GB"/>
        </w:rPr>
        <w:t xml:space="preserve">The Option </w:t>
      </w:r>
      <w:r w:rsidR="001E2224" w:rsidRPr="001552FC">
        <w:rPr>
          <w:rFonts w:ascii="Arial" w:hAnsi="Arial" w:cs="Arial"/>
          <w:lang w:val="en-GB"/>
        </w:rPr>
        <w:t xml:space="preserve">shall </w:t>
      </w:r>
      <w:r w:rsidR="001E2224" w:rsidRPr="001552FC">
        <w:rPr>
          <w:rFonts w:ascii="Arial" w:hAnsi="Arial" w:cs="Arial"/>
          <w:color w:val="000000"/>
          <w:lang w:val="en-GB"/>
        </w:rPr>
        <w:t>be deemed to be declined in respect of the Industrial Part</w:t>
      </w:r>
      <w:r w:rsidR="00997286" w:rsidRPr="001552FC">
        <w:rPr>
          <w:rFonts w:ascii="Arial" w:hAnsi="Arial" w:cs="Arial"/>
          <w:color w:val="000000"/>
          <w:lang w:val="en-GB"/>
        </w:rPr>
        <w:t xml:space="preserve">ner </w:t>
      </w:r>
      <w:r w:rsidR="001E2224" w:rsidRPr="001552FC">
        <w:rPr>
          <w:rFonts w:ascii="Arial" w:hAnsi="Arial" w:cs="Arial"/>
          <w:color w:val="000000"/>
          <w:lang w:val="en-GB"/>
        </w:rPr>
        <w:t xml:space="preserve">that </w:t>
      </w:r>
      <w:r w:rsidR="00BE7C71" w:rsidRPr="001552FC">
        <w:rPr>
          <w:rFonts w:ascii="Arial" w:hAnsi="Arial" w:cs="Arial"/>
          <w:color w:val="000000"/>
          <w:lang w:val="en-GB"/>
        </w:rPr>
        <w:t>h</w:t>
      </w:r>
      <w:r w:rsidR="001E2224" w:rsidRPr="001552FC">
        <w:rPr>
          <w:rFonts w:ascii="Arial" w:hAnsi="Arial" w:cs="Arial"/>
          <w:color w:val="000000"/>
          <w:lang w:val="en-GB"/>
        </w:rPr>
        <w:t>as not informe</w:t>
      </w:r>
      <w:r w:rsidRPr="001552FC">
        <w:rPr>
          <w:rFonts w:ascii="Arial" w:hAnsi="Arial" w:cs="Arial"/>
          <w:color w:val="000000"/>
          <w:lang w:val="en-GB"/>
        </w:rPr>
        <w:t>d the Research Organization owning (part of) such Foreground</w:t>
      </w:r>
      <w:r w:rsidR="001E2224" w:rsidRPr="001552FC">
        <w:rPr>
          <w:rFonts w:ascii="Arial" w:hAnsi="Arial" w:cs="Arial"/>
          <w:color w:val="000000"/>
          <w:lang w:val="en-GB"/>
        </w:rPr>
        <w:t xml:space="preserve"> within the aforesaid term.</w:t>
      </w:r>
      <w:r w:rsidRPr="001552FC">
        <w:rPr>
          <w:lang w:val="en-GB"/>
        </w:rPr>
        <w:t xml:space="preserve"> </w:t>
      </w:r>
      <w:r w:rsidRPr="001552FC">
        <w:rPr>
          <w:rFonts w:ascii="Arial" w:hAnsi="Arial" w:cs="Arial"/>
          <w:color w:val="000000"/>
          <w:lang w:val="en-GB"/>
        </w:rPr>
        <w:t xml:space="preserve">If the Option is exercised, the Industrial Partner(s) and Research Organization shall negotiate in good faith for a period </w:t>
      </w:r>
      <w:r w:rsidRPr="006C0200">
        <w:rPr>
          <w:rFonts w:ascii="Arial" w:hAnsi="Arial" w:cs="Arial"/>
          <w:color w:val="000000"/>
          <w:lang w:val="en-GB"/>
        </w:rPr>
        <w:t>of up to 90 (ninety) calendar days, or</w:t>
      </w:r>
      <w:r w:rsidRPr="001552FC">
        <w:rPr>
          <w:rFonts w:ascii="Arial" w:hAnsi="Arial" w:cs="Arial"/>
          <w:color w:val="000000"/>
          <w:lang w:val="en-GB"/>
        </w:rPr>
        <w:t xml:space="preserve"> such longer period as may be agreed upon between the Parties, all necessary commercial arrangements taking into </w:t>
      </w:r>
      <w:r w:rsidR="00FC4549" w:rsidRPr="001552FC">
        <w:rPr>
          <w:rFonts w:ascii="Arial" w:hAnsi="Arial" w:cs="Arial"/>
          <w:color w:val="000000"/>
          <w:lang w:val="en-GB"/>
        </w:rPr>
        <w:t>account</w:t>
      </w:r>
      <w:r w:rsidRPr="001552FC">
        <w:rPr>
          <w:rFonts w:ascii="Arial" w:hAnsi="Arial" w:cs="Arial"/>
          <w:color w:val="000000"/>
          <w:lang w:val="en-GB"/>
        </w:rPr>
        <w:t xml:space="preserve"> the</w:t>
      </w:r>
      <w:r w:rsidR="00FC4549" w:rsidRPr="001552FC">
        <w:rPr>
          <w:rFonts w:ascii="Arial" w:hAnsi="Arial" w:cs="Arial"/>
          <w:color w:val="000000"/>
          <w:lang w:val="en-GB"/>
        </w:rPr>
        <w:t xml:space="preserve"> stage of development and the relative contribution of the Research Organization to the Foreground and subject to the minimal c</w:t>
      </w:r>
      <w:r w:rsidR="00B22093">
        <w:rPr>
          <w:rFonts w:ascii="Arial" w:hAnsi="Arial" w:cs="Arial"/>
          <w:color w:val="000000"/>
          <w:lang w:val="en-GB"/>
        </w:rPr>
        <w:t>onditions set out in Section 8.7</w:t>
      </w:r>
      <w:r w:rsidR="00FC4549" w:rsidRPr="001552FC">
        <w:rPr>
          <w:rFonts w:ascii="Arial" w:hAnsi="Arial" w:cs="Arial"/>
          <w:color w:val="000000"/>
          <w:lang w:val="en-GB"/>
        </w:rPr>
        <w:t xml:space="preserve">. If the Parties fail to reach agreement, the Option shall lapse, and the Research Organization shall be free to exploit the Foreground </w:t>
      </w:r>
    </w:p>
    <w:p w14:paraId="10D0343E" w14:textId="77777777" w:rsidR="00FC4549" w:rsidRPr="001552FC" w:rsidRDefault="00FC4549" w:rsidP="00FC4549">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Minimum Conditions.</w:t>
      </w:r>
      <w:r w:rsidRPr="001552FC">
        <w:rPr>
          <w:rFonts w:ascii="Arial" w:hAnsi="Arial" w:cs="Arial"/>
          <w:color w:val="000000"/>
          <w:lang w:val="en-GB"/>
        </w:rPr>
        <w:t xml:space="preserve"> </w:t>
      </w:r>
      <w:r w:rsidR="00E672DD" w:rsidRPr="001552FC">
        <w:rPr>
          <w:rFonts w:ascii="Arial" w:hAnsi="Arial" w:cs="Arial"/>
          <w:lang w:val="en-GB"/>
        </w:rPr>
        <w:t xml:space="preserve">Any transfer or license agreement shall </w:t>
      </w:r>
      <w:r w:rsidR="0015451A" w:rsidRPr="001552FC">
        <w:rPr>
          <w:rFonts w:ascii="Arial" w:hAnsi="Arial" w:cs="Arial"/>
          <w:lang w:val="en-GB"/>
        </w:rPr>
        <w:t>contain the following minimal conditions:</w:t>
      </w:r>
    </w:p>
    <w:p w14:paraId="1DF9CE5D" w14:textId="6C45FA32" w:rsidR="00656DE7" w:rsidRPr="001552FC" w:rsidRDefault="00FC4549" w:rsidP="00FC4549">
      <w:pPr>
        <w:pStyle w:val="Lijstalinea"/>
        <w:widowControl w:val="0"/>
        <w:numPr>
          <w:ilvl w:val="0"/>
          <w:numId w:val="39"/>
        </w:numPr>
        <w:spacing w:before="120" w:after="120" w:line="276" w:lineRule="auto"/>
        <w:jc w:val="both"/>
        <w:rPr>
          <w:rFonts w:ascii="Arial" w:hAnsi="Arial" w:cs="Arial"/>
          <w:lang w:val="en-GB"/>
        </w:rPr>
      </w:pPr>
      <w:r w:rsidRPr="001552FC">
        <w:rPr>
          <w:rFonts w:ascii="Arial" w:hAnsi="Arial" w:cs="Arial"/>
          <w:lang w:val="en-GB"/>
        </w:rPr>
        <w:t>the Industrial Partner</w:t>
      </w:r>
      <w:r w:rsidR="00656DE7" w:rsidRPr="001552FC">
        <w:rPr>
          <w:rFonts w:ascii="Arial" w:hAnsi="Arial" w:cs="Arial"/>
          <w:lang w:val="en-GB"/>
        </w:rPr>
        <w:t>(</w:t>
      </w:r>
      <w:r w:rsidRPr="001552FC">
        <w:rPr>
          <w:rFonts w:ascii="Arial" w:hAnsi="Arial" w:cs="Arial"/>
          <w:lang w:val="en-GB"/>
        </w:rPr>
        <w:t>s</w:t>
      </w:r>
      <w:r w:rsidR="00656DE7" w:rsidRPr="001552FC">
        <w:rPr>
          <w:rFonts w:ascii="Arial" w:hAnsi="Arial" w:cs="Arial"/>
          <w:lang w:val="en-GB"/>
        </w:rPr>
        <w:t xml:space="preserve">) shall pay the Research Organization a fair market price in respect of </w:t>
      </w:r>
      <w:r w:rsidR="00B22093">
        <w:rPr>
          <w:rFonts w:ascii="Arial" w:hAnsi="Arial" w:cs="Arial"/>
          <w:lang w:val="en-GB"/>
        </w:rPr>
        <w:t xml:space="preserve">access to or assignment of ownership of </w:t>
      </w:r>
      <w:r w:rsidR="00656DE7" w:rsidRPr="001552FC">
        <w:rPr>
          <w:rFonts w:ascii="Arial" w:hAnsi="Arial" w:cs="Arial"/>
          <w:lang w:val="en-GB"/>
        </w:rPr>
        <w:t>the Foreground. The Industrial Partner(s) is entitled to deduct an amount from the fair market price equal to the value of its contribution under the Project as set out in the Budget;</w:t>
      </w:r>
    </w:p>
    <w:p w14:paraId="5054A189" w14:textId="12FC4C4B" w:rsidR="00656DE7" w:rsidRPr="00164E49" w:rsidRDefault="00B22093" w:rsidP="00FC4549">
      <w:pPr>
        <w:pStyle w:val="Lijstalinea"/>
        <w:widowControl w:val="0"/>
        <w:numPr>
          <w:ilvl w:val="0"/>
          <w:numId w:val="39"/>
        </w:numPr>
        <w:spacing w:before="120" w:after="120" w:line="276" w:lineRule="auto"/>
        <w:jc w:val="both"/>
        <w:rPr>
          <w:rFonts w:ascii="Arial" w:hAnsi="Arial" w:cs="Arial"/>
          <w:lang w:val="en-GB"/>
        </w:rPr>
      </w:pPr>
      <w:r>
        <w:rPr>
          <w:rFonts w:ascii="Arial" w:hAnsi="Arial" w:cs="Arial"/>
          <w:lang w:val="en-GB"/>
        </w:rPr>
        <w:t xml:space="preserve">in the case of a license, </w:t>
      </w:r>
      <w:r w:rsidR="00656DE7" w:rsidRPr="001552FC">
        <w:rPr>
          <w:rFonts w:ascii="Arial" w:hAnsi="Arial" w:cs="Arial"/>
          <w:lang w:val="en-GB"/>
        </w:rPr>
        <w:t>an anti-</w:t>
      </w:r>
      <w:r w:rsidR="00656DE7" w:rsidRPr="00164E49">
        <w:rPr>
          <w:rFonts w:ascii="Arial" w:hAnsi="Arial" w:cs="Arial"/>
          <w:lang w:val="en-GB"/>
        </w:rPr>
        <w:t>shelving clause for the Industrial Partner (</w:t>
      </w:r>
      <w:r w:rsidR="00656DE7" w:rsidRPr="00164E49">
        <w:rPr>
          <w:rFonts w:ascii="Arial" w:hAnsi="Arial" w:cs="Arial"/>
          <w:i/>
          <w:lang w:val="en-GB"/>
        </w:rPr>
        <w:t xml:space="preserve">i.e. </w:t>
      </w:r>
      <w:r w:rsidR="002D180A" w:rsidRPr="00164E49">
        <w:rPr>
          <w:rFonts w:ascii="Arial" w:hAnsi="Arial" w:cs="Arial"/>
          <w:lang w:val="en-GB"/>
        </w:rPr>
        <w:t xml:space="preserve">use of </w:t>
      </w:r>
      <w:r w:rsidR="00656DE7" w:rsidRPr="00164E49">
        <w:rPr>
          <w:rFonts w:ascii="Arial" w:hAnsi="Arial" w:cs="Arial"/>
          <w:lang w:val="en-GB"/>
        </w:rPr>
        <w:t>best endeavours to effectively commercialise or apply the Foreground)</w:t>
      </w:r>
      <w:r w:rsidR="002D180A" w:rsidRPr="00164E49">
        <w:rPr>
          <w:rFonts w:ascii="Arial" w:hAnsi="Arial" w:cs="Arial"/>
          <w:lang w:val="en-GB"/>
        </w:rPr>
        <w:t>;</w:t>
      </w:r>
    </w:p>
    <w:p w14:paraId="5D9CDA4E" w14:textId="057CB497" w:rsidR="002D180A" w:rsidRPr="00164E49" w:rsidRDefault="002D180A" w:rsidP="00656DE7">
      <w:pPr>
        <w:pStyle w:val="Lijstalinea"/>
        <w:widowControl w:val="0"/>
        <w:numPr>
          <w:ilvl w:val="0"/>
          <w:numId w:val="39"/>
        </w:numPr>
        <w:spacing w:before="120" w:after="120" w:line="276" w:lineRule="auto"/>
        <w:jc w:val="both"/>
        <w:rPr>
          <w:rFonts w:ascii="Arial" w:hAnsi="Arial" w:cs="Arial"/>
          <w:lang w:val="en-GB"/>
        </w:rPr>
      </w:pPr>
      <w:r w:rsidRPr="00164E49">
        <w:rPr>
          <w:rFonts w:ascii="Arial" w:hAnsi="Arial" w:cs="Arial"/>
          <w:lang w:val="en-GB"/>
        </w:rPr>
        <w:t>a non-exclusive license for the Research Organization for the use of the Foreground for academic research and teaching purposes;</w:t>
      </w:r>
    </w:p>
    <w:p w14:paraId="547864F0" w14:textId="7A7CDF15" w:rsidR="00656DE7" w:rsidRPr="00164E49" w:rsidRDefault="002D180A" w:rsidP="00656DE7">
      <w:pPr>
        <w:pStyle w:val="Lijstalinea"/>
        <w:widowControl w:val="0"/>
        <w:numPr>
          <w:ilvl w:val="0"/>
          <w:numId w:val="39"/>
        </w:numPr>
        <w:spacing w:before="120" w:after="120" w:line="276" w:lineRule="auto"/>
        <w:jc w:val="both"/>
        <w:rPr>
          <w:rFonts w:ascii="Arial" w:hAnsi="Arial" w:cs="Arial"/>
          <w:lang w:val="en-GB"/>
        </w:rPr>
      </w:pPr>
      <w:r w:rsidRPr="00164E49">
        <w:rPr>
          <w:rFonts w:ascii="Arial" w:hAnsi="Arial" w:cs="Arial"/>
          <w:lang w:val="en-GB"/>
        </w:rPr>
        <w:t xml:space="preserve">an indemnification obligation by </w:t>
      </w:r>
      <w:r w:rsidR="00FC4549" w:rsidRPr="00164E49">
        <w:rPr>
          <w:rFonts w:ascii="Arial" w:hAnsi="Arial" w:cs="Arial"/>
          <w:lang w:val="en-GB"/>
        </w:rPr>
        <w:t xml:space="preserve">the Industrial Partner </w:t>
      </w:r>
      <w:r w:rsidRPr="00164E49">
        <w:rPr>
          <w:rFonts w:ascii="Arial" w:hAnsi="Arial" w:cs="Arial"/>
          <w:lang w:val="en-GB"/>
        </w:rPr>
        <w:t>to the Research Organization</w:t>
      </w:r>
      <w:r w:rsidR="00FC4549" w:rsidRPr="00164E49">
        <w:rPr>
          <w:rFonts w:ascii="Arial" w:hAnsi="Arial" w:cs="Arial"/>
          <w:lang w:val="en-GB"/>
        </w:rPr>
        <w:t xml:space="preserve"> against any third party claims for damages resulting from the use of the Foreground;</w:t>
      </w:r>
    </w:p>
    <w:p w14:paraId="14D2AAC9" w14:textId="1B2FB994" w:rsidR="00FC4549" w:rsidRPr="001552FC" w:rsidRDefault="002D180A" w:rsidP="002D180A">
      <w:pPr>
        <w:pStyle w:val="Lijstalinea"/>
        <w:widowControl w:val="0"/>
        <w:numPr>
          <w:ilvl w:val="0"/>
          <w:numId w:val="39"/>
        </w:numPr>
        <w:spacing w:before="120" w:after="120" w:line="276" w:lineRule="auto"/>
        <w:jc w:val="both"/>
        <w:rPr>
          <w:rFonts w:ascii="Arial" w:hAnsi="Arial" w:cs="Arial"/>
          <w:lang w:val="en-GB"/>
        </w:rPr>
      </w:pPr>
      <w:r w:rsidRPr="00164E49">
        <w:rPr>
          <w:rFonts w:ascii="Arial" w:hAnsi="Arial" w:cs="Arial"/>
          <w:color w:val="000000"/>
          <w:lang w:val="en-GB"/>
        </w:rPr>
        <w:t>a warrant</w:t>
      </w:r>
      <w:r w:rsidR="00B22093">
        <w:rPr>
          <w:rFonts w:ascii="Arial" w:hAnsi="Arial" w:cs="Arial"/>
          <w:color w:val="000000"/>
          <w:lang w:val="en-GB"/>
        </w:rPr>
        <w:t>y</w:t>
      </w:r>
      <w:r w:rsidRPr="00164E49">
        <w:rPr>
          <w:rFonts w:ascii="Arial" w:hAnsi="Arial" w:cs="Arial"/>
          <w:color w:val="000000"/>
          <w:lang w:val="en-GB"/>
        </w:rPr>
        <w:t xml:space="preserve"> from </w:t>
      </w:r>
      <w:r w:rsidR="00FC4549" w:rsidRPr="00164E49">
        <w:rPr>
          <w:rFonts w:ascii="Arial" w:hAnsi="Arial" w:cs="Arial"/>
          <w:color w:val="000000"/>
          <w:lang w:val="en-GB"/>
        </w:rPr>
        <w:t>the Industrial Partner</w:t>
      </w:r>
      <w:r w:rsidRPr="00164E49">
        <w:rPr>
          <w:rFonts w:ascii="Arial" w:hAnsi="Arial" w:cs="Arial"/>
          <w:color w:val="000000"/>
          <w:lang w:val="en-GB"/>
        </w:rPr>
        <w:t xml:space="preserve">(s) to respect the Access Rights </w:t>
      </w:r>
      <w:r w:rsidR="00FC4549" w:rsidRPr="00164E49">
        <w:rPr>
          <w:rFonts w:ascii="Arial" w:hAnsi="Arial" w:cs="Arial"/>
          <w:color w:val="000000"/>
          <w:lang w:val="en-GB"/>
        </w:rPr>
        <w:t>of the other Parties granted under this Consortium</w:t>
      </w:r>
      <w:r w:rsidR="00FC4549" w:rsidRPr="001552FC">
        <w:rPr>
          <w:rFonts w:ascii="Arial" w:hAnsi="Arial" w:cs="Arial"/>
          <w:color w:val="000000"/>
          <w:lang w:val="en-GB"/>
        </w:rPr>
        <w:t xml:space="preserve"> Agreement</w:t>
      </w:r>
      <w:r w:rsidR="0039778C">
        <w:rPr>
          <w:rFonts w:ascii="Arial" w:hAnsi="Arial" w:cs="Arial"/>
          <w:color w:val="000000"/>
          <w:lang w:val="en-GB"/>
        </w:rPr>
        <w:t xml:space="preserve"> with respect to the Foreground pursuant to Section 9.3, </w:t>
      </w:r>
      <w:r w:rsidRPr="001552FC">
        <w:rPr>
          <w:rFonts w:ascii="Arial" w:hAnsi="Arial" w:cs="Arial"/>
          <w:color w:val="000000"/>
          <w:lang w:val="en-GB"/>
        </w:rPr>
        <w:t xml:space="preserve">including a warranty that </w:t>
      </w:r>
      <w:r w:rsidR="00FC4549" w:rsidRPr="001552FC">
        <w:rPr>
          <w:rFonts w:ascii="Arial" w:hAnsi="Arial" w:cs="Arial"/>
          <w:color w:val="000000"/>
          <w:lang w:val="en-GB"/>
        </w:rPr>
        <w:t xml:space="preserve">these </w:t>
      </w:r>
      <w:r w:rsidRPr="001552FC">
        <w:rPr>
          <w:rFonts w:ascii="Arial" w:hAnsi="Arial" w:cs="Arial"/>
          <w:color w:val="000000"/>
          <w:lang w:val="en-GB"/>
        </w:rPr>
        <w:t xml:space="preserve">Access Rights </w:t>
      </w:r>
      <w:r w:rsidR="00FC4549" w:rsidRPr="001552FC">
        <w:rPr>
          <w:rFonts w:ascii="Arial" w:hAnsi="Arial" w:cs="Arial"/>
          <w:color w:val="000000"/>
          <w:lang w:val="en-GB"/>
        </w:rPr>
        <w:t>will not be affected by a</w:t>
      </w:r>
      <w:r w:rsidRPr="001552FC">
        <w:rPr>
          <w:rFonts w:ascii="Arial" w:hAnsi="Arial" w:cs="Arial"/>
          <w:color w:val="000000"/>
          <w:lang w:val="en-GB"/>
        </w:rPr>
        <w:t xml:space="preserve"> subsequent trans</w:t>
      </w:r>
      <w:r w:rsidR="0039778C">
        <w:rPr>
          <w:rFonts w:ascii="Arial" w:hAnsi="Arial" w:cs="Arial"/>
          <w:color w:val="000000"/>
          <w:lang w:val="en-GB"/>
        </w:rPr>
        <w:t xml:space="preserve">fer or license of the Foreground. </w:t>
      </w:r>
    </w:p>
    <w:p w14:paraId="36EA1F8A" w14:textId="77777777" w:rsidR="002D180A" w:rsidRPr="001552FC" w:rsidRDefault="002D180A" w:rsidP="002D180A">
      <w:pPr>
        <w:pStyle w:val="Lijstalinea"/>
        <w:widowControl w:val="0"/>
        <w:spacing w:before="120" w:after="120" w:line="276" w:lineRule="auto"/>
        <w:ind w:left="1429"/>
        <w:jc w:val="both"/>
        <w:rPr>
          <w:rFonts w:ascii="Arial" w:hAnsi="Arial" w:cs="Arial"/>
          <w:lang w:val="en-GB"/>
        </w:rPr>
      </w:pPr>
    </w:p>
    <w:p w14:paraId="5BD31FD2" w14:textId="77777777" w:rsidR="00340790" w:rsidRPr="001552FC" w:rsidRDefault="002D180A" w:rsidP="00340790">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Maintenance and Prosecution.</w:t>
      </w:r>
      <w:r w:rsidRPr="001552FC">
        <w:rPr>
          <w:rFonts w:ascii="Arial" w:hAnsi="Arial" w:cs="Arial"/>
          <w:color w:val="000000"/>
          <w:lang w:val="en-GB"/>
        </w:rPr>
        <w:t xml:space="preserve"> Ea</w:t>
      </w:r>
      <w:r w:rsidRPr="001552FC">
        <w:rPr>
          <w:rFonts w:ascii="Arial" w:hAnsi="Arial" w:cs="Arial"/>
          <w:lang w:val="en-GB"/>
        </w:rPr>
        <w:t>ch Party is responsible for any protection of the Foreground its owns pursuant to this Consortium Agreement and shall have</w:t>
      </w:r>
      <w:r w:rsidRPr="001552FC">
        <w:rPr>
          <w:rFonts w:ascii="Arial" w:hAnsi="Arial" w:cs="Arial"/>
          <w:color w:val="000000"/>
          <w:lang w:val="en-GB"/>
        </w:rPr>
        <w:t xml:space="preserve"> to file patent applications for such Foreground in their own name(s) and at their own expense</w:t>
      </w:r>
      <w:r w:rsidR="00190CAB" w:rsidRPr="001552FC">
        <w:rPr>
          <w:rFonts w:ascii="Arial" w:hAnsi="Arial" w:cs="Arial"/>
          <w:color w:val="000000"/>
          <w:lang w:val="en-GB"/>
        </w:rPr>
        <w:t xml:space="preserve">. </w:t>
      </w:r>
      <w:r w:rsidR="00190CAB" w:rsidRPr="001552FC">
        <w:rPr>
          <w:rFonts w:ascii="Arial" w:hAnsi="Arial" w:cs="Arial"/>
          <w:lang w:val="en-GB"/>
        </w:rPr>
        <w:t>Joint owners of Foreground shall agree between them on who shall be responsible for the timely prosecution and maintenance of all such Foreground</w:t>
      </w:r>
      <w:r w:rsidR="00340790" w:rsidRPr="001552FC">
        <w:rPr>
          <w:rFonts w:ascii="Arial" w:hAnsi="Arial" w:cs="Arial"/>
          <w:lang w:val="en-GB"/>
        </w:rPr>
        <w:t xml:space="preserve"> and the Party</w:t>
      </w:r>
      <w:r w:rsidR="00190CAB" w:rsidRPr="001552FC">
        <w:rPr>
          <w:rFonts w:ascii="Arial" w:hAnsi="Arial" w:cs="Arial"/>
          <w:lang w:val="en-GB"/>
        </w:rPr>
        <w:t xml:space="preserve"> that is nominated to be so responsible shall be entitled to charge the other joint owners with a percentage of the costs of so doing as agreed between the joint owners. In the absence of any agreement to the c</w:t>
      </w:r>
      <w:r w:rsidR="00340790" w:rsidRPr="001552FC">
        <w:rPr>
          <w:rFonts w:ascii="Arial" w:hAnsi="Arial" w:cs="Arial"/>
          <w:lang w:val="en-GB"/>
        </w:rPr>
        <w:t>ontrary between joint owners such</w:t>
      </w:r>
      <w:r w:rsidR="00190CAB" w:rsidRPr="001552FC">
        <w:rPr>
          <w:rFonts w:ascii="Arial" w:hAnsi="Arial" w:cs="Arial"/>
          <w:lang w:val="en-GB"/>
        </w:rPr>
        <w:t xml:space="preserve"> costs shall be equally shared.</w:t>
      </w:r>
    </w:p>
    <w:p w14:paraId="47096582" w14:textId="3A5D13E4" w:rsidR="006365D5" w:rsidRPr="001552FC" w:rsidRDefault="00171413" w:rsidP="006365D5">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Publication</w:t>
      </w:r>
      <w:r w:rsidR="00340790" w:rsidRPr="001552FC">
        <w:rPr>
          <w:rFonts w:ascii="Arial" w:hAnsi="Arial" w:cs="Arial"/>
          <w:color w:val="000000"/>
          <w:u w:val="single"/>
          <w:lang w:val="en-GB"/>
        </w:rPr>
        <w:t>.</w:t>
      </w:r>
      <w:r w:rsidR="00340790" w:rsidRPr="001552FC">
        <w:rPr>
          <w:rFonts w:ascii="Arial" w:hAnsi="Arial" w:cs="Arial"/>
          <w:color w:val="000000"/>
          <w:lang w:val="en-GB"/>
        </w:rPr>
        <w:t xml:space="preserve"> Pursuant to the publication obligations set out in Section 5.12 of the </w:t>
      </w:r>
      <w:r w:rsidR="003120C0">
        <w:rPr>
          <w:rFonts w:ascii="Arial" w:hAnsi="Arial" w:cs="Arial"/>
          <w:color w:val="000000"/>
          <w:lang w:val="en-GB"/>
        </w:rPr>
        <w:t>PPP-Allowance</w:t>
      </w:r>
      <w:r w:rsidR="00340790" w:rsidRPr="001552FC">
        <w:rPr>
          <w:rFonts w:ascii="Arial" w:hAnsi="Arial" w:cs="Arial"/>
          <w:color w:val="000000"/>
          <w:lang w:val="en-GB"/>
        </w:rPr>
        <w:t xml:space="preserve"> Agreement, the Parties must ensure open access (free of charge, online access for any user) to all scientific publications relating to its Foreground under the Project subject to the conditions hereunder. In particular, the Parties shall ensure open access to the deposited publication at the </w:t>
      </w:r>
      <w:r w:rsidR="00340790" w:rsidRPr="001552FC">
        <w:rPr>
          <w:rFonts w:ascii="Arial" w:hAnsi="Arial" w:cs="Arial"/>
          <w:color w:val="000000"/>
          <w:lang w:val="en-GB"/>
        </w:rPr>
        <w:lastRenderedPageBreak/>
        <w:t xml:space="preserve">latest: (i) on publication, if an electronic version is available for free via the publisher, or (ii) within six months of publication in any other case. </w:t>
      </w:r>
    </w:p>
    <w:p w14:paraId="6CB4AFEC" w14:textId="77777777" w:rsidR="00A465F6" w:rsidRPr="001552FC" w:rsidRDefault="00230F66" w:rsidP="00A465F6">
      <w:pPr>
        <w:pStyle w:val="Lijstalinea"/>
        <w:spacing w:before="120" w:after="120" w:line="276" w:lineRule="auto"/>
        <w:ind w:left="792" w:right="44"/>
        <w:contextualSpacing w:val="0"/>
        <w:jc w:val="both"/>
        <w:rPr>
          <w:rFonts w:ascii="Arial" w:hAnsi="Arial" w:cs="Arial"/>
          <w:lang w:val="en-GB"/>
        </w:rPr>
      </w:pPr>
      <w:r w:rsidRPr="001552FC">
        <w:rPr>
          <w:rFonts w:ascii="Arial" w:hAnsi="Arial" w:cs="Arial"/>
          <w:color w:val="000000"/>
          <w:lang w:val="en-GB"/>
        </w:rPr>
        <w:t xml:space="preserve">A Party or Parties that intend to publish on the Foreground (jointly) owned by it shall provide the other Parties with the draft publication at least 45 (forty-five) calendar days before publication. Any objection to the planned publication shall be made in writing to the Coordinator and the Party or Parties proposing the publication within 30 (thirty) calendar day upon receipt of the draft publication. </w:t>
      </w:r>
      <w:r w:rsidRPr="001552FC">
        <w:rPr>
          <w:rFonts w:ascii="Arial" w:hAnsi="Arial" w:cs="Arial"/>
          <w:lang w:val="en-GB"/>
        </w:rPr>
        <w:t>If no objection is made within the time limit stated above, the Publication is permitted.</w:t>
      </w:r>
    </w:p>
    <w:p w14:paraId="66C02B18" w14:textId="6A2A696F" w:rsidR="00A465F6" w:rsidRPr="001552FC" w:rsidRDefault="00A465F6" w:rsidP="00A465F6">
      <w:pPr>
        <w:pStyle w:val="Lijstalinea"/>
        <w:spacing w:before="120" w:after="120" w:line="276" w:lineRule="auto"/>
        <w:ind w:left="792" w:right="44"/>
        <w:contextualSpacing w:val="0"/>
        <w:jc w:val="both"/>
        <w:rPr>
          <w:rFonts w:ascii="Arial" w:hAnsi="Arial" w:cs="Arial"/>
          <w:lang w:val="en-GB"/>
        </w:rPr>
      </w:pPr>
      <w:r w:rsidRPr="001552FC">
        <w:rPr>
          <w:rFonts w:ascii="Arial" w:hAnsi="Arial" w:cs="Arial"/>
          <w:color w:val="000000"/>
          <w:lang w:val="en-GB"/>
        </w:rPr>
        <w:t xml:space="preserve">For the avoidance of doubt, a Party shall </w:t>
      </w:r>
      <w:r w:rsidRPr="001552FC">
        <w:rPr>
          <w:rFonts w:ascii="Arial" w:hAnsi="Arial" w:cs="Arial"/>
          <w:b/>
          <w:bCs/>
          <w:color w:val="000000"/>
          <w:lang w:val="en-GB"/>
        </w:rPr>
        <w:t xml:space="preserve">not </w:t>
      </w:r>
      <w:r w:rsidRPr="001552FC">
        <w:rPr>
          <w:rFonts w:ascii="Arial" w:hAnsi="Arial" w:cs="Arial"/>
          <w:color w:val="000000"/>
          <w:lang w:val="en-GB"/>
        </w:rPr>
        <w:t>Publish Foreground or Background of another Party, even if such Foreground or Background is amalgamated with the Party’s own Foreground, without the other Party’s prior written approval.</w:t>
      </w:r>
    </w:p>
    <w:p w14:paraId="27DDBEC3" w14:textId="4E366BEF" w:rsidR="006365D5" w:rsidRPr="001552FC" w:rsidRDefault="006365D5" w:rsidP="006365D5">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Objections to Publication.</w:t>
      </w:r>
      <w:r w:rsidRPr="001552FC">
        <w:rPr>
          <w:rFonts w:ascii="Arial" w:hAnsi="Arial" w:cs="Arial"/>
          <w:lang w:val="en-GB"/>
        </w:rPr>
        <w:t xml:space="preserve"> An </w:t>
      </w:r>
      <w:r w:rsidR="00810015" w:rsidRPr="001552FC">
        <w:rPr>
          <w:rFonts w:ascii="Arial" w:hAnsi="Arial" w:cs="Arial"/>
          <w:lang w:val="en-GB"/>
        </w:rPr>
        <w:t>objection has to include a precise request for necessary modifications and</w:t>
      </w:r>
      <w:r w:rsidRPr="001552FC">
        <w:rPr>
          <w:rFonts w:ascii="Arial" w:hAnsi="Arial" w:cs="Arial"/>
          <w:lang w:val="en-GB"/>
        </w:rPr>
        <w:t xml:space="preserve"> shall be considered justified</w:t>
      </w:r>
      <w:r w:rsidR="00810015" w:rsidRPr="001552FC">
        <w:rPr>
          <w:rFonts w:ascii="Arial" w:hAnsi="Arial" w:cs="Arial"/>
          <w:lang w:val="en-GB"/>
        </w:rPr>
        <w:t xml:space="preserve"> only, if</w:t>
      </w:r>
      <w:r w:rsidRPr="001552FC">
        <w:rPr>
          <w:rFonts w:ascii="Arial" w:hAnsi="Arial" w:cs="Arial"/>
          <w:lang w:val="en-GB"/>
        </w:rPr>
        <w:t>:</w:t>
      </w:r>
    </w:p>
    <w:p w14:paraId="4ECF8E2C" w14:textId="7EBF5BF0" w:rsidR="006365D5" w:rsidRPr="001552FC" w:rsidRDefault="006365D5" w:rsidP="006365D5">
      <w:pPr>
        <w:pStyle w:val="Lijstalinea"/>
        <w:numPr>
          <w:ilvl w:val="0"/>
          <w:numId w:val="40"/>
        </w:numPr>
        <w:spacing w:before="120" w:after="120" w:line="276" w:lineRule="auto"/>
        <w:jc w:val="both"/>
        <w:rPr>
          <w:rFonts w:ascii="Arial" w:hAnsi="Arial" w:cs="Arial"/>
          <w:lang w:val="en-GB"/>
        </w:rPr>
      </w:pPr>
      <w:r w:rsidRPr="001552FC">
        <w:rPr>
          <w:rFonts w:ascii="Arial" w:hAnsi="Arial" w:cs="Arial"/>
          <w:lang w:val="en-GB"/>
        </w:rPr>
        <w:t>the proposed publication includes another Party’s Background, Foreground or other Confidential Information; or</w:t>
      </w:r>
    </w:p>
    <w:p w14:paraId="31FF7EE2" w14:textId="1C546A52" w:rsidR="006365D5" w:rsidRPr="001552FC" w:rsidRDefault="006365D5" w:rsidP="006365D5">
      <w:pPr>
        <w:pStyle w:val="Lijstalinea"/>
        <w:numPr>
          <w:ilvl w:val="0"/>
          <w:numId w:val="40"/>
        </w:numPr>
        <w:spacing w:before="120" w:after="120" w:line="276" w:lineRule="auto"/>
        <w:jc w:val="both"/>
        <w:rPr>
          <w:rFonts w:ascii="Arial" w:hAnsi="Arial" w:cs="Arial"/>
          <w:lang w:val="en-GB"/>
        </w:rPr>
      </w:pPr>
      <w:r w:rsidRPr="001552FC">
        <w:rPr>
          <w:rFonts w:ascii="Arial" w:hAnsi="Arial" w:cs="Arial"/>
          <w:lang w:val="en-GB"/>
        </w:rPr>
        <w:t>the objecting Party’s legitimate academic or commercial interests are harmed by the publication;</w:t>
      </w:r>
    </w:p>
    <w:p w14:paraId="301D5D38" w14:textId="434B19AB" w:rsidR="00810015" w:rsidRPr="001552FC" w:rsidRDefault="006365D5" w:rsidP="00EC1795">
      <w:pPr>
        <w:pStyle w:val="Lijstalinea"/>
        <w:numPr>
          <w:ilvl w:val="0"/>
          <w:numId w:val="40"/>
        </w:numPr>
        <w:spacing w:before="120" w:after="120" w:line="276" w:lineRule="auto"/>
        <w:jc w:val="both"/>
        <w:rPr>
          <w:rFonts w:ascii="Arial" w:hAnsi="Arial" w:cs="Arial"/>
          <w:lang w:val="en-GB"/>
        </w:rPr>
      </w:pPr>
      <w:r w:rsidRPr="001552FC">
        <w:rPr>
          <w:rFonts w:ascii="Arial" w:hAnsi="Arial" w:cs="Arial"/>
          <w:lang w:val="en-GB"/>
        </w:rPr>
        <w:t>the proposed publication includes patentable Foreground and the objecting Party anticipates that it wishes to exercise the Option.</w:t>
      </w:r>
    </w:p>
    <w:p w14:paraId="1E8043C4" w14:textId="2F0C7B0E" w:rsidR="006365D5" w:rsidRPr="001552FC" w:rsidRDefault="00810015" w:rsidP="00EC1795">
      <w:pPr>
        <w:spacing w:before="120" w:after="120" w:line="276" w:lineRule="auto"/>
        <w:ind w:left="792"/>
        <w:jc w:val="both"/>
        <w:rPr>
          <w:rFonts w:ascii="Arial" w:hAnsi="Arial" w:cs="Arial"/>
          <w:sz w:val="20"/>
          <w:lang w:val="en-GB"/>
        </w:rPr>
      </w:pPr>
      <w:r w:rsidRPr="001552FC">
        <w:rPr>
          <w:rFonts w:ascii="Arial" w:hAnsi="Arial" w:cs="Arial"/>
          <w:sz w:val="20"/>
          <w:lang w:val="en-GB"/>
        </w:rPr>
        <w:t xml:space="preserve">Upon receipt of an objection, the Parties involved shall discuss a solution in good faith. The objecting Party can request a publication delay of at most 90 </w:t>
      </w:r>
      <w:r w:rsidR="00FB3F21">
        <w:rPr>
          <w:rFonts w:ascii="Arial" w:hAnsi="Arial" w:cs="Arial"/>
          <w:sz w:val="20"/>
          <w:lang w:val="en-GB"/>
        </w:rPr>
        <w:t xml:space="preserve">(ninety) </w:t>
      </w:r>
      <w:r w:rsidRPr="001552FC">
        <w:rPr>
          <w:rFonts w:ascii="Arial" w:hAnsi="Arial" w:cs="Arial"/>
          <w:sz w:val="20"/>
          <w:lang w:val="en-GB"/>
        </w:rPr>
        <w:t>calendar days, unless the objection is based on (b) or (c) above, in which event the intended publication can be delayed for up to six (6) months to allow a patent application to be filed. Upon expiration of the term, the publishing Party will be entitled to publish the proposed publication.</w:t>
      </w:r>
    </w:p>
    <w:p w14:paraId="3C1C2C99" w14:textId="44E3E2BF" w:rsidR="0052428C" w:rsidRPr="001552FC" w:rsidRDefault="00144951" w:rsidP="0042676D">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Use of </w:t>
      </w:r>
      <w:r w:rsidR="00F07D3A" w:rsidRPr="001552FC">
        <w:rPr>
          <w:rFonts w:ascii="Arial" w:hAnsi="Arial" w:cs="Arial"/>
          <w:color w:val="000000"/>
          <w:u w:val="single"/>
          <w:lang w:val="en-GB"/>
        </w:rPr>
        <w:t>N</w:t>
      </w:r>
      <w:r w:rsidRPr="001552FC">
        <w:rPr>
          <w:rFonts w:ascii="Arial" w:hAnsi="Arial" w:cs="Arial"/>
          <w:color w:val="000000"/>
          <w:u w:val="single"/>
          <w:lang w:val="en-GB"/>
        </w:rPr>
        <w:t xml:space="preserve">ames, </w:t>
      </w:r>
      <w:r w:rsidR="00F07D3A" w:rsidRPr="001552FC">
        <w:rPr>
          <w:rFonts w:ascii="Arial" w:hAnsi="Arial" w:cs="Arial"/>
          <w:color w:val="000000"/>
          <w:u w:val="single"/>
          <w:lang w:val="en-GB"/>
        </w:rPr>
        <w:t>L</w:t>
      </w:r>
      <w:r w:rsidRPr="001552FC">
        <w:rPr>
          <w:rFonts w:ascii="Arial" w:hAnsi="Arial" w:cs="Arial"/>
          <w:color w:val="000000"/>
          <w:u w:val="single"/>
          <w:lang w:val="en-GB"/>
        </w:rPr>
        <w:t xml:space="preserve">ogos or </w:t>
      </w:r>
      <w:r w:rsidR="00F07D3A" w:rsidRPr="001552FC">
        <w:rPr>
          <w:rFonts w:ascii="Arial" w:hAnsi="Arial" w:cs="Arial"/>
          <w:color w:val="000000"/>
          <w:u w:val="single"/>
          <w:lang w:val="en-GB"/>
        </w:rPr>
        <w:t>T</w:t>
      </w:r>
      <w:r w:rsidRPr="001552FC">
        <w:rPr>
          <w:rFonts w:ascii="Arial" w:hAnsi="Arial" w:cs="Arial"/>
          <w:color w:val="000000"/>
          <w:u w:val="single"/>
          <w:lang w:val="en-GB"/>
        </w:rPr>
        <w:t>rademarks</w:t>
      </w:r>
      <w:r w:rsidR="00A465F6" w:rsidRPr="001552FC">
        <w:rPr>
          <w:rFonts w:ascii="Arial" w:hAnsi="Arial" w:cs="Arial"/>
          <w:color w:val="000000"/>
          <w:u w:val="single"/>
          <w:lang w:val="en-GB"/>
        </w:rPr>
        <w:t>.</w:t>
      </w:r>
      <w:r w:rsidR="00A465F6" w:rsidRPr="001552FC">
        <w:rPr>
          <w:rFonts w:ascii="Arial" w:hAnsi="Arial" w:cs="Arial"/>
          <w:color w:val="000000"/>
          <w:lang w:val="en-GB"/>
        </w:rPr>
        <w:t xml:space="preserve"> </w:t>
      </w:r>
      <w:r w:rsidRPr="001552FC">
        <w:rPr>
          <w:rFonts w:ascii="Arial" w:hAnsi="Arial" w:cs="Arial"/>
          <w:color w:val="000000"/>
          <w:lang w:val="en-GB"/>
        </w:rPr>
        <w:t xml:space="preserve">Nothing in this </w:t>
      </w:r>
      <w:r w:rsidR="00AA6797" w:rsidRPr="001552FC">
        <w:rPr>
          <w:rFonts w:ascii="Arial" w:hAnsi="Arial" w:cs="Arial"/>
          <w:color w:val="000000"/>
          <w:lang w:val="en-GB"/>
        </w:rPr>
        <w:t>Consortium Agreement</w:t>
      </w:r>
      <w:r w:rsidRPr="001552FC">
        <w:rPr>
          <w:rFonts w:ascii="Arial" w:hAnsi="Arial" w:cs="Arial"/>
          <w:color w:val="000000"/>
          <w:lang w:val="en-GB"/>
        </w:rPr>
        <w:t xml:space="preserve"> shall be construed as conferring rights to use in</w:t>
      </w:r>
      <w:r w:rsidR="00A465F6" w:rsidRPr="001552FC">
        <w:rPr>
          <w:rFonts w:ascii="Arial" w:hAnsi="Arial" w:cs="Arial"/>
          <w:color w:val="000000"/>
          <w:lang w:val="en-GB"/>
        </w:rPr>
        <w:t xml:space="preserve"> </w:t>
      </w:r>
      <w:r w:rsidRPr="001552FC">
        <w:rPr>
          <w:rFonts w:ascii="Arial" w:hAnsi="Arial" w:cs="Arial"/>
          <w:color w:val="000000"/>
          <w:lang w:val="en-GB"/>
        </w:rPr>
        <w:t>advertising, publicity or otherwise the name of the Parties or any of their logos or trademarks</w:t>
      </w:r>
      <w:r w:rsidR="00A465F6" w:rsidRPr="001552FC">
        <w:rPr>
          <w:rFonts w:ascii="Arial" w:hAnsi="Arial" w:cs="Arial"/>
          <w:color w:val="000000"/>
          <w:lang w:val="en-GB"/>
        </w:rPr>
        <w:t xml:space="preserve"> </w:t>
      </w:r>
      <w:r w:rsidRPr="001552FC">
        <w:rPr>
          <w:rFonts w:ascii="Arial" w:hAnsi="Arial" w:cs="Arial"/>
          <w:color w:val="000000"/>
          <w:lang w:val="en-GB"/>
        </w:rPr>
        <w:t>without their prior written approval.</w:t>
      </w:r>
    </w:p>
    <w:p w14:paraId="757E80A4" w14:textId="77777777" w:rsidR="0042676D" w:rsidRPr="001552FC" w:rsidRDefault="0042676D" w:rsidP="0042676D">
      <w:pPr>
        <w:pStyle w:val="Lijstalinea"/>
        <w:spacing w:before="120" w:after="120" w:line="276" w:lineRule="auto"/>
        <w:ind w:left="792" w:right="44"/>
        <w:contextualSpacing w:val="0"/>
        <w:jc w:val="both"/>
        <w:rPr>
          <w:rFonts w:ascii="Arial" w:hAnsi="Arial" w:cs="Arial"/>
          <w:b/>
          <w:lang w:val="en-GB"/>
        </w:rPr>
      </w:pPr>
    </w:p>
    <w:p w14:paraId="0AD5A2DB" w14:textId="403EDDF5" w:rsidR="00144951" w:rsidRPr="001552FC" w:rsidRDefault="007630FD" w:rsidP="00A465F6">
      <w:pPr>
        <w:pStyle w:val="Lijstalinea"/>
        <w:numPr>
          <w:ilvl w:val="0"/>
          <w:numId w:val="32"/>
        </w:numPr>
        <w:spacing w:before="120" w:after="120" w:line="276" w:lineRule="auto"/>
        <w:ind w:left="851" w:right="44" w:hanging="851"/>
        <w:contextualSpacing w:val="0"/>
        <w:jc w:val="both"/>
        <w:rPr>
          <w:rFonts w:ascii="Arial" w:hAnsi="Arial" w:cs="Arial"/>
          <w:b/>
          <w:lang w:val="en-GB"/>
        </w:rPr>
      </w:pPr>
      <w:r>
        <w:rPr>
          <w:rFonts w:ascii="Arial" w:hAnsi="Arial" w:cs="Arial"/>
          <w:b/>
          <w:bCs/>
          <w:color w:val="000000"/>
          <w:lang w:val="en-GB"/>
        </w:rPr>
        <w:t xml:space="preserve">Ownership </w:t>
      </w:r>
      <w:r w:rsidR="00832282" w:rsidRPr="001552FC">
        <w:rPr>
          <w:rFonts w:ascii="Arial" w:hAnsi="Arial" w:cs="Arial"/>
          <w:b/>
          <w:bCs/>
          <w:color w:val="000000"/>
          <w:lang w:val="en-GB"/>
        </w:rPr>
        <w:t>Background</w:t>
      </w:r>
      <w:r w:rsidR="0052428C" w:rsidRPr="001552FC">
        <w:rPr>
          <w:rFonts w:ascii="Arial" w:hAnsi="Arial" w:cs="Arial"/>
          <w:b/>
          <w:bCs/>
          <w:color w:val="000000"/>
          <w:lang w:val="en-GB"/>
        </w:rPr>
        <w:t xml:space="preserve"> </w:t>
      </w:r>
      <w:r w:rsidR="00832282" w:rsidRPr="001552FC">
        <w:rPr>
          <w:rFonts w:ascii="Arial" w:hAnsi="Arial" w:cs="Arial"/>
          <w:b/>
          <w:bCs/>
          <w:color w:val="000000"/>
          <w:lang w:val="en-GB"/>
        </w:rPr>
        <w:t xml:space="preserve">and </w:t>
      </w:r>
      <w:r w:rsidR="00144951" w:rsidRPr="001552FC">
        <w:rPr>
          <w:rFonts w:ascii="Arial" w:hAnsi="Arial" w:cs="Arial"/>
          <w:b/>
          <w:bCs/>
          <w:color w:val="000000"/>
          <w:lang w:val="en-GB"/>
        </w:rPr>
        <w:t>Access Rights</w:t>
      </w:r>
      <w:r w:rsidR="00A04E35" w:rsidRPr="001552FC">
        <w:rPr>
          <w:rFonts w:ascii="Arial" w:hAnsi="Arial" w:cs="Arial"/>
          <w:b/>
          <w:bCs/>
          <w:color w:val="000000"/>
          <w:lang w:val="en-GB"/>
        </w:rPr>
        <w:t xml:space="preserve"> </w:t>
      </w:r>
    </w:p>
    <w:p w14:paraId="558C953C" w14:textId="065B925F" w:rsidR="0080699E" w:rsidRPr="001552FC" w:rsidRDefault="00607D10" w:rsidP="00A465F6">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Background </w:t>
      </w:r>
      <w:r w:rsidR="005838DC" w:rsidRPr="001552FC">
        <w:rPr>
          <w:rFonts w:ascii="Arial" w:hAnsi="Arial" w:cs="Arial"/>
          <w:color w:val="000000"/>
          <w:u w:val="single"/>
          <w:lang w:val="en-GB"/>
        </w:rPr>
        <w:t>identification</w:t>
      </w:r>
      <w:r w:rsidR="00A465F6" w:rsidRPr="001552FC">
        <w:rPr>
          <w:rFonts w:ascii="Arial" w:hAnsi="Arial" w:cs="Arial"/>
          <w:color w:val="000000"/>
          <w:u w:val="single"/>
          <w:lang w:val="en-GB"/>
        </w:rPr>
        <w:t>.</w:t>
      </w:r>
      <w:r w:rsidR="00A465F6" w:rsidRPr="001552FC">
        <w:rPr>
          <w:rFonts w:ascii="Arial" w:hAnsi="Arial" w:cs="Arial"/>
          <w:color w:val="000000"/>
          <w:lang w:val="en-GB"/>
        </w:rPr>
        <w:t xml:space="preserve"> </w:t>
      </w:r>
      <w:r w:rsidR="0080699E" w:rsidRPr="001552FC">
        <w:rPr>
          <w:rFonts w:ascii="Arial" w:hAnsi="Arial" w:cs="Arial"/>
          <w:color w:val="000000"/>
          <w:lang w:val="en-GB"/>
        </w:rPr>
        <w:t xml:space="preserve">Each Party has identified in </w:t>
      </w:r>
      <w:r w:rsidR="0080699E" w:rsidRPr="001552FC">
        <w:rPr>
          <w:rFonts w:ascii="Arial" w:hAnsi="Arial" w:cs="Arial"/>
          <w:color w:val="000000"/>
          <w:u w:val="single"/>
          <w:lang w:val="en-GB"/>
        </w:rPr>
        <w:t xml:space="preserve">Annex </w:t>
      </w:r>
      <w:r w:rsidR="00A465F6" w:rsidRPr="001552FC">
        <w:rPr>
          <w:rFonts w:ascii="Arial" w:hAnsi="Arial" w:cs="Arial"/>
          <w:color w:val="000000"/>
          <w:u w:val="single"/>
          <w:lang w:val="en-GB"/>
        </w:rPr>
        <w:t>3</w:t>
      </w:r>
      <w:r w:rsidR="0080699E" w:rsidRPr="001552FC">
        <w:rPr>
          <w:rFonts w:ascii="Arial" w:hAnsi="Arial" w:cs="Arial"/>
          <w:color w:val="000000"/>
          <w:lang w:val="en-GB"/>
        </w:rPr>
        <w:t xml:space="preserve"> to t</w:t>
      </w:r>
      <w:r w:rsidR="00B22093">
        <w:rPr>
          <w:rFonts w:ascii="Arial" w:hAnsi="Arial" w:cs="Arial"/>
          <w:color w:val="000000"/>
          <w:lang w:val="en-GB"/>
        </w:rPr>
        <w:t>his Consortium Agreement</w:t>
      </w:r>
      <w:r w:rsidR="0080699E" w:rsidRPr="001552FC">
        <w:rPr>
          <w:rFonts w:ascii="Arial" w:hAnsi="Arial" w:cs="Arial"/>
          <w:color w:val="000000"/>
          <w:lang w:val="en-GB"/>
        </w:rPr>
        <w:t xml:space="preserve"> certain of its Background </w:t>
      </w:r>
      <w:r w:rsidR="00A04E35" w:rsidRPr="001552FC">
        <w:rPr>
          <w:rFonts w:ascii="Arial" w:hAnsi="Arial" w:cs="Arial"/>
          <w:color w:val="000000"/>
          <w:lang w:val="en-GB"/>
        </w:rPr>
        <w:t>that it is willing to grant Access Rights</w:t>
      </w:r>
      <w:r w:rsidR="00B22093">
        <w:rPr>
          <w:rFonts w:ascii="Arial" w:hAnsi="Arial" w:cs="Arial"/>
          <w:color w:val="000000"/>
          <w:lang w:val="en-GB"/>
        </w:rPr>
        <w:t>, if any,</w:t>
      </w:r>
      <w:r w:rsidR="00A04E35" w:rsidRPr="001552FC">
        <w:rPr>
          <w:rFonts w:ascii="Arial" w:hAnsi="Arial" w:cs="Arial"/>
          <w:color w:val="000000"/>
          <w:lang w:val="en-GB"/>
        </w:rPr>
        <w:t xml:space="preserve"> to and </w:t>
      </w:r>
      <w:r w:rsidR="0080699E" w:rsidRPr="001552FC">
        <w:rPr>
          <w:rFonts w:ascii="Arial" w:hAnsi="Arial" w:cs="Arial"/>
          <w:color w:val="000000"/>
          <w:lang w:val="en-GB"/>
        </w:rPr>
        <w:t xml:space="preserve">has also indicated, where relevant, whether the Access Rights to specific Background are subject to legal restrictions or limits. Anything not identified in </w:t>
      </w:r>
      <w:r w:rsidR="0080699E" w:rsidRPr="001552FC">
        <w:rPr>
          <w:rFonts w:ascii="Arial" w:hAnsi="Arial" w:cs="Arial"/>
          <w:color w:val="000000"/>
          <w:u w:val="single"/>
          <w:lang w:val="en-GB"/>
        </w:rPr>
        <w:t xml:space="preserve">Annex </w:t>
      </w:r>
      <w:r w:rsidR="00A465F6" w:rsidRPr="001552FC">
        <w:rPr>
          <w:rFonts w:ascii="Arial" w:hAnsi="Arial" w:cs="Arial"/>
          <w:color w:val="000000"/>
          <w:u w:val="single"/>
          <w:lang w:val="en-GB"/>
        </w:rPr>
        <w:t>3</w:t>
      </w:r>
      <w:r w:rsidR="0080699E" w:rsidRPr="001552FC">
        <w:rPr>
          <w:rFonts w:ascii="Arial" w:hAnsi="Arial" w:cs="Arial"/>
          <w:color w:val="000000"/>
          <w:lang w:val="en-GB"/>
        </w:rPr>
        <w:t xml:space="preserve"> shall not be the object of Access Right obligations </w:t>
      </w:r>
      <w:r w:rsidR="00A04E35" w:rsidRPr="001552FC">
        <w:rPr>
          <w:rFonts w:ascii="Arial" w:hAnsi="Arial" w:cs="Arial"/>
          <w:color w:val="000000"/>
          <w:lang w:val="en-GB"/>
        </w:rPr>
        <w:t>with respect to the</w:t>
      </w:r>
      <w:r w:rsidR="0080699E" w:rsidRPr="001552FC">
        <w:rPr>
          <w:rFonts w:ascii="Arial" w:hAnsi="Arial" w:cs="Arial"/>
          <w:color w:val="000000"/>
          <w:lang w:val="en-GB"/>
        </w:rPr>
        <w:t xml:space="preserve"> Background. </w:t>
      </w:r>
      <w:r w:rsidR="0080699E" w:rsidRPr="001552FC">
        <w:rPr>
          <w:rFonts w:ascii="Arial" w:hAnsi="Arial" w:cs="Arial"/>
          <w:lang w:val="en-GB"/>
        </w:rPr>
        <w:t>Background remains the sole property of the Party disclosing Background under the Project. U</w:t>
      </w:r>
      <w:r w:rsidR="0080699E" w:rsidRPr="001552FC">
        <w:rPr>
          <w:rFonts w:ascii="Arial" w:hAnsi="Arial" w:cs="Arial"/>
          <w:bCs/>
          <w:lang w:val="en-GB"/>
        </w:rPr>
        <w:t>nless expressly agreed otherwise in writing, the disclosure of any Background does not imply the grant of Access Rights by the disclosing Party.</w:t>
      </w:r>
      <w:r w:rsidR="00A465F6" w:rsidRPr="001552FC">
        <w:rPr>
          <w:rFonts w:ascii="Arial" w:hAnsi="Arial" w:cs="Arial"/>
          <w:bCs/>
          <w:lang w:val="en-GB"/>
        </w:rPr>
        <w:t xml:space="preserve"> Each Party will have the right to add Background to </w:t>
      </w:r>
      <w:r w:rsidR="00A465F6" w:rsidRPr="001552FC">
        <w:rPr>
          <w:rFonts w:ascii="Arial" w:hAnsi="Arial" w:cs="Arial"/>
          <w:bCs/>
          <w:u w:val="single"/>
          <w:lang w:val="en-GB"/>
        </w:rPr>
        <w:t>Annex 3</w:t>
      </w:r>
      <w:r w:rsidR="00A465F6" w:rsidRPr="001552FC">
        <w:rPr>
          <w:rFonts w:ascii="Arial" w:hAnsi="Arial" w:cs="Arial"/>
          <w:bCs/>
          <w:lang w:val="en-GB"/>
        </w:rPr>
        <w:t xml:space="preserve"> by written notice to the Coordinator, who will be responsible to inform the other Parties of such addition. In the event that a Party desires to withdraw or modify any Background</w:t>
      </w:r>
      <w:r w:rsidR="00832282" w:rsidRPr="001552FC">
        <w:rPr>
          <w:rFonts w:ascii="Arial" w:hAnsi="Arial" w:cs="Arial"/>
          <w:bCs/>
          <w:lang w:val="en-GB"/>
        </w:rPr>
        <w:t xml:space="preserve"> or restrict the Access Rights</w:t>
      </w:r>
      <w:r w:rsidR="00A465F6" w:rsidRPr="001552FC">
        <w:rPr>
          <w:rFonts w:ascii="Arial" w:hAnsi="Arial" w:cs="Arial"/>
          <w:bCs/>
          <w:lang w:val="en-GB"/>
        </w:rPr>
        <w:t xml:space="preserve"> provided under this Agreement, such Party will request the </w:t>
      </w:r>
      <w:r w:rsidR="00EC1795" w:rsidRPr="001552FC">
        <w:rPr>
          <w:rFonts w:ascii="Arial" w:hAnsi="Arial" w:cs="Arial"/>
          <w:bCs/>
          <w:lang w:val="en-GB"/>
        </w:rPr>
        <w:t>Project Committee</w:t>
      </w:r>
      <w:r w:rsidR="00A465F6" w:rsidRPr="001552FC">
        <w:rPr>
          <w:rFonts w:ascii="Arial" w:hAnsi="Arial" w:cs="Arial"/>
          <w:bCs/>
          <w:lang w:val="en-GB"/>
        </w:rPr>
        <w:t xml:space="preserve"> to </w:t>
      </w:r>
      <w:r w:rsidR="00164E49">
        <w:rPr>
          <w:rFonts w:ascii="Arial" w:hAnsi="Arial" w:cs="Arial"/>
          <w:bCs/>
          <w:lang w:val="en-GB"/>
        </w:rPr>
        <w:t>do</w:t>
      </w:r>
      <w:r w:rsidR="00832282" w:rsidRPr="001552FC">
        <w:rPr>
          <w:rFonts w:ascii="Arial" w:hAnsi="Arial" w:cs="Arial"/>
          <w:bCs/>
          <w:lang w:val="en-GB"/>
        </w:rPr>
        <w:t xml:space="preserve"> so</w:t>
      </w:r>
      <w:r w:rsidR="00A465F6" w:rsidRPr="001552FC">
        <w:rPr>
          <w:rFonts w:ascii="Arial" w:hAnsi="Arial" w:cs="Arial"/>
          <w:bCs/>
          <w:lang w:val="en-GB"/>
        </w:rPr>
        <w:t xml:space="preserve"> by written notice</w:t>
      </w:r>
      <w:r w:rsidR="00EC1795" w:rsidRPr="001552FC">
        <w:rPr>
          <w:rFonts w:ascii="Arial" w:hAnsi="Arial" w:cs="Arial"/>
          <w:bCs/>
          <w:lang w:val="en-GB"/>
        </w:rPr>
        <w:t>.</w:t>
      </w:r>
    </w:p>
    <w:p w14:paraId="216B3948" w14:textId="5E52A5E4" w:rsidR="00832282" w:rsidRPr="001552FC" w:rsidRDefault="00EC1795" w:rsidP="00A62938">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Request for Additional Background.</w:t>
      </w:r>
      <w:r w:rsidRPr="001552FC">
        <w:rPr>
          <w:rFonts w:ascii="Arial" w:hAnsi="Arial" w:cs="Arial"/>
          <w:b/>
          <w:lang w:val="en-GB"/>
        </w:rPr>
        <w:t xml:space="preserve"> </w:t>
      </w:r>
      <w:r w:rsidRPr="001552FC">
        <w:rPr>
          <w:rFonts w:ascii="Arial" w:hAnsi="Arial" w:cs="Arial"/>
          <w:lang w:val="en-GB"/>
        </w:rPr>
        <w:t xml:space="preserve">A Party (or Parties) is entitled to request another Party to add certain Background to </w:t>
      </w:r>
      <w:r w:rsidRPr="001552FC">
        <w:rPr>
          <w:rFonts w:ascii="Arial" w:hAnsi="Arial" w:cs="Arial"/>
          <w:u w:val="single"/>
          <w:lang w:val="en-GB"/>
        </w:rPr>
        <w:t>Annex 3</w:t>
      </w:r>
      <w:r w:rsidR="00A62938" w:rsidRPr="001552FC">
        <w:rPr>
          <w:rFonts w:ascii="Arial" w:hAnsi="Arial" w:cs="Arial"/>
          <w:lang w:val="en-GB"/>
        </w:rPr>
        <w:t xml:space="preserve"> if,</w:t>
      </w:r>
      <w:r w:rsidR="00A62938" w:rsidRPr="001552FC">
        <w:rPr>
          <w:rFonts w:ascii="Arial" w:hAnsi="Arial" w:cs="Arial"/>
          <w:color w:val="000000"/>
          <w:lang w:val="en-GB"/>
        </w:rPr>
        <w:t xml:space="preserve"> without Access Rights to such Background, carrying out the tasks assigned to the recipient Party would be technically or legally impossible, significantly </w:t>
      </w:r>
      <w:r w:rsidR="00A62938" w:rsidRPr="001552FC">
        <w:rPr>
          <w:rFonts w:ascii="Arial" w:hAnsi="Arial" w:cs="Arial"/>
          <w:color w:val="000000"/>
          <w:lang w:val="en-GB"/>
        </w:rPr>
        <w:lastRenderedPageBreak/>
        <w:t>delayed, or require significant additional financial or human resources.</w:t>
      </w:r>
      <w:r w:rsidR="00A62938" w:rsidRPr="001552FC">
        <w:rPr>
          <w:rFonts w:ascii="Arial" w:hAnsi="Arial" w:cs="Arial"/>
          <w:lang w:val="en-GB"/>
        </w:rPr>
        <w:t xml:space="preserve"> </w:t>
      </w:r>
      <w:r w:rsidR="00832282" w:rsidRPr="001552FC">
        <w:rPr>
          <w:rFonts w:ascii="Arial" w:hAnsi="Arial" w:cs="Arial"/>
          <w:lang w:val="en-GB"/>
        </w:rPr>
        <w:t xml:space="preserve">The Party (or Parties) receiving such request may decide to add such Background in its sole discretion. </w:t>
      </w:r>
    </w:p>
    <w:p w14:paraId="65A68567" w14:textId="29763A32" w:rsidR="00A04E35" w:rsidRPr="00CB2740" w:rsidRDefault="00A62938" w:rsidP="00A04E35">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Standard Access Rights.</w:t>
      </w:r>
      <w:r w:rsidRPr="001552FC">
        <w:rPr>
          <w:rFonts w:ascii="Arial" w:hAnsi="Arial" w:cs="Arial"/>
          <w:lang w:val="en-GB"/>
        </w:rPr>
        <w:t xml:space="preserve"> Each Party hereby grants to the other Parties such</w:t>
      </w:r>
      <w:r w:rsidR="00520BD7">
        <w:rPr>
          <w:rFonts w:ascii="Arial" w:hAnsi="Arial" w:cs="Arial"/>
          <w:lang w:val="en-GB"/>
        </w:rPr>
        <w:t xml:space="preserve"> non-exclusive</w:t>
      </w:r>
      <w:r w:rsidRPr="001552FC">
        <w:rPr>
          <w:rFonts w:ascii="Arial" w:hAnsi="Arial" w:cs="Arial"/>
          <w:lang w:val="en-GB"/>
        </w:rPr>
        <w:t xml:space="preserve"> Access Rights </w:t>
      </w:r>
      <w:r w:rsidR="0042676D" w:rsidRPr="001552FC">
        <w:rPr>
          <w:rFonts w:ascii="Arial" w:hAnsi="Arial" w:cs="Arial"/>
          <w:lang w:val="en-GB"/>
        </w:rPr>
        <w:t>as required for the execution of t</w:t>
      </w:r>
      <w:r w:rsidR="00FB3F21">
        <w:rPr>
          <w:rFonts w:ascii="Arial" w:hAnsi="Arial" w:cs="Arial"/>
          <w:lang w:val="en-GB"/>
        </w:rPr>
        <w:t xml:space="preserve">he Project and the Project Plan and for this purpose only, for the term of this Consortium Agreement and subject to the restrictions set out in </w:t>
      </w:r>
      <w:r w:rsidR="00FB3F21">
        <w:rPr>
          <w:rFonts w:ascii="Arial" w:hAnsi="Arial" w:cs="Arial"/>
          <w:u w:val="single"/>
          <w:lang w:val="en-GB"/>
        </w:rPr>
        <w:t>Annex 3</w:t>
      </w:r>
      <w:r w:rsidR="00FB3F21">
        <w:rPr>
          <w:rFonts w:ascii="Arial" w:hAnsi="Arial" w:cs="Arial"/>
          <w:lang w:val="en-GB"/>
        </w:rPr>
        <w:t xml:space="preserve"> </w:t>
      </w:r>
      <w:r w:rsidR="00FB3F21" w:rsidRPr="00FB3F21">
        <w:rPr>
          <w:rFonts w:ascii="Arial" w:hAnsi="Arial" w:cs="Arial"/>
          <w:lang w:val="en-GB"/>
        </w:rPr>
        <w:t>wit</w:t>
      </w:r>
      <w:r w:rsidR="00FB3F21">
        <w:rPr>
          <w:rFonts w:ascii="Arial" w:hAnsi="Arial" w:cs="Arial"/>
          <w:lang w:val="en-GB"/>
        </w:rPr>
        <w:t xml:space="preserve">h regard to the Access Rights to a Party’s Background. </w:t>
      </w:r>
      <w:r w:rsidR="00FB3F21" w:rsidRPr="001552FC">
        <w:rPr>
          <w:rFonts w:ascii="Arial" w:hAnsi="Arial" w:cs="Arial"/>
          <w:color w:val="000000"/>
          <w:lang w:val="en-GB"/>
        </w:rPr>
        <w:t>Any Access Rights granted</w:t>
      </w:r>
      <w:r w:rsidR="00CB2740">
        <w:rPr>
          <w:rFonts w:ascii="Arial" w:hAnsi="Arial" w:cs="Arial"/>
          <w:color w:val="000000"/>
          <w:lang w:val="en-GB"/>
        </w:rPr>
        <w:t xml:space="preserve"> under this Section 9.3</w:t>
      </w:r>
      <w:r w:rsidR="00FB3F21" w:rsidRPr="001552FC">
        <w:rPr>
          <w:rFonts w:ascii="Arial" w:hAnsi="Arial" w:cs="Arial"/>
          <w:color w:val="000000"/>
          <w:lang w:val="en-GB"/>
        </w:rPr>
        <w:t xml:space="preserve"> shall exclude any obligation to pay royalties and/or the right to sublicense</w:t>
      </w:r>
      <w:r w:rsidR="00FB3F21">
        <w:rPr>
          <w:rFonts w:ascii="Arial" w:hAnsi="Arial" w:cs="Arial"/>
          <w:color w:val="000000"/>
          <w:lang w:val="en-GB"/>
        </w:rPr>
        <w:t>.</w:t>
      </w:r>
    </w:p>
    <w:p w14:paraId="69DA714F" w14:textId="6211B9EF" w:rsidR="00520BD7" w:rsidRPr="00520BD7" w:rsidRDefault="00CB2740" w:rsidP="00520BD7">
      <w:pPr>
        <w:pStyle w:val="Lijstalinea"/>
        <w:spacing w:before="120" w:after="120" w:line="276" w:lineRule="auto"/>
        <w:ind w:left="792" w:right="44"/>
        <w:contextualSpacing w:val="0"/>
        <w:jc w:val="both"/>
        <w:rPr>
          <w:rFonts w:ascii="Arial" w:hAnsi="Arial" w:cs="Arial"/>
          <w:lang w:val="en-GB"/>
        </w:rPr>
      </w:pPr>
      <w:r>
        <w:rPr>
          <w:rFonts w:ascii="Arial" w:hAnsi="Arial" w:cs="Arial"/>
          <w:lang w:val="en-GB"/>
        </w:rPr>
        <w:t>If a Party requires Access Rights as set out in this Section, such Party shall request the relevant Party in writing to make such Background or Foreground under the Access Rights available. The Party receiving such request shall provide the requesting Party with the relevant Background and/or Foreground within [</w:t>
      </w:r>
      <w:r w:rsidRPr="00520BD7">
        <w:rPr>
          <w:rFonts w:ascii="Arial" w:hAnsi="Arial" w:cs="Arial"/>
          <w:highlight w:val="yellow"/>
          <w:lang w:val="en-GB"/>
        </w:rPr>
        <w:t>5 (five)]</w:t>
      </w:r>
      <w:r>
        <w:rPr>
          <w:rFonts w:ascii="Arial" w:hAnsi="Arial" w:cs="Arial"/>
          <w:lang w:val="en-GB"/>
        </w:rPr>
        <w:t xml:space="preserve"> calendar days of the receipt of such notice. If the Party receiving such request disagrees with the requesting Party that the requested Background or Foreground falls within the Access Rights, the requesting Party shall have to show its need for such Access Rights.</w:t>
      </w:r>
      <w:r w:rsidR="00520BD7">
        <w:rPr>
          <w:rFonts w:ascii="Arial" w:hAnsi="Arial" w:cs="Arial"/>
          <w:lang w:val="en-GB"/>
        </w:rPr>
        <w:t xml:space="preserve"> </w:t>
      </w:r>
      <w:r w:rsidR="00520BD7" w:rsidRPr="00520BD7">
        <w:rPr>
          <w:rFonts w:ascii="Arial" w:hAnsi="Arial" w:cs="Arial"/>
          <w:lang w:val="en-GB"/>
        </w:rPr>
        <w:t>Access Rights shall be free of any administrative transfer</w:t>
      </w:r>
      <w:r w:rsidR="00520BD7">
        <w:rPr>
          <w:rFonts w:ascii="Arial" w:hAnsi="Arial" w:cs="Arial"/>
          <w:lang w:val="en-GB"/>
        </w:rPr>
        <w:t xml:space="preserve"> </w:t>
      </w:r>
      <w:r w:rsidR="00520BD7" w:rsidRPr="00520BD7">
        <w:rPr>
          <w:rFonts w:ascii="Arial" w:hAnsi="Arial" w:cs="Arial"/>
          <w:lang w:val="en-GB"/>
        </w:rPr>
        <w:t>costs.</w:t>
      </w:r>
    </w:p>
    <w:p w14:paraId="7BBAD333" w14:textId="17F1C892" w:rsidR="00CB2740" w:rsidRPr="00CB2740" w:rsidRDefault="00CB2740" w:rsidP="00CB2740">
      <w:pPr>
        <w:pStyle w:val="Lijstalinea"/>
        <w:spacing w:before="120" w:after="120" w:line="276" w:lineRule="auto"/>
        <w:ind w:left="792" w:right="44"/>
        <w:contextualSpacing w:val="0"/>
        <w:jc w:val="both"/>
        <w:rPr>
          <w:rFonts w:ascii="Arial" w:hAnsi="Arial" w:cs="Arial"/>
          <w:b/>
          <w:lang w:val="en-GB"/>
        </w:rPr>
      </w:pPr>
      <w:r>
        <w:rPr>
          <w:rFonts w:ascii="Arial" w:hAnsi="Arial" w:cs="Arial"/>
          <w:lang w:val="en-GB"/>
        </w:rPr>
        <w:t>In the event that Parties disagree on whether the requested Background and/or Foreground falls within the Access Rights granted under this Section 9.3, each of the Parties may request the Project Committee to decide the matter in accordance with Article 6</w:t>
      </w:r>
      <w:r w:rsidR="0039778C">
        <w:rPr>
          <w:rFonts w:ascii="Arial" w:hAnsi="Arial" w:cs="Arial"/>
          <w:lang w:val="en-GB"/>
        </w:rPr>
        <w:t>.5 (d)</w:t>
      </w:r>
      <w:r>
        <w:rPr>
          <w:rFonts w:ascii="Arial" w:hAnsi="Arial" w:cs="Arial"/>
          <w:lang w:val="en-GB"/>
        </w:rPr>
        <w:t>.</w:t>
      </w:r>
    </w:p>
    <w:p w14:paraId="5FFFE218" w14:textId="08EA1505" w:rsidR="007630FD" w:rsidRPr="007630FD" w:rsidRDefault="00FB3F21" w:rsidP="007630FD">
      <w:pPr>
        <w:pStyle w:val="Lijstalinea"/>
        <w:numPr>
          <w:ilvl w:val="1"/>
          <w:numId w:val="32"/>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Access Rights</w:t>
      </w:r>
      <w:r w:rsidR="007630FD">
        <w:rPr>
          <w:rFonts w:ascii="Arial" w:hAnsi="Arial" w:cs="Arial"/>
          <w:u w:val="single"/>
          <w:lang w:val="en-GB"/>
        </w:rPr>
        <w:t xml:space="preserve"> for Use or Exploitation</w:t>
      </w:r>
      <w:r>
        <w:rPr>
          <w:rFonts w:ascii="Arial" w:hAnsi="Arial" w:cs="Arial"/>
          <w:u w:val="single"/>
          <w:lang w:val="en-GB"/>
        </w:rPr>
        <w:t>.</w:t>
      </w:r>
      <w:r>
        <w:rPr>
          <w:rFonts w:ascii="Arial" w:hAnsi="Arial" w:cs="Arial"/>
          <w:lang w:val="en-GB"/>
        </w:rPr>
        <w:t xml:space="preserve"> Each Party shall have the</w:t>
      </w:r>
      <w:r w:rsidR="00CB2740">
        <w:rPr>
          <w:rFonts w:ascii="Arial" w:hAnsi="Arial" w:cs="Arial"/>
          <w:lang w:val="en-GB"/>
        </w:rPr>
        <w:t xml:space="preserve"> right to request </w:t>
      </w:r>
      <w:r w:rsidR="007630FD">
        <w:rPr>
          <w:rFonts w:ascii="Arial" w:hAnsi="Arial" w:cs="Arial"/>
          <w:lang w:val="en-GB"/>
        </w:rPr>
        <w:t>Access Rights to a Party’s Background and/or Foreground in addition to the Access Rights granted under Section 9.3,</w:t>
      </w:r>
      <w:r w:rsidR="00520BD7">
        <w:rPr>
          <w:rFonts w:ascii="Arial" w:hAnsi="Arial" w:cs="Arial"/>
          <w:lang w:val="en-GB"/>
        </w:rPr>
        <w:t xml:space="preserve"> from another Party for (i) internal research purposes, or</w:t>
      </w:r>
      <w:r w:rsidR="007630FD">
        <w:rPr>
          <w:rFonts w:ascii="Arial" w:hAnsi="Arial" w:cs="Arial"/>
          <w:lang w:val="en-GB"/>
        </w:rPr>
        <w:t xml:space="preserve"> (i</w:t>
      </w:r>
      <w:r w:rsidR="00520BD7">
        <w:rPr>
          <w:rFonts w:ascii="Arial" w:hAnsi="Arial" w:cs="Arial"/>
          <w:lang w:val="en-GB"/>
        </w:rPr>
        <w:t>i</w:t>
      </w:r>
      <w:r w:rsidR="007630FD">
        <w:rPr>
          <w:rFonts w:ascii="Arial" w:hAnsi="Arial" w:cs="Arial"/>
          <w:lang w:val="en-GB"/>
        </w:rPr>
        <w:t xml:space="preserve">) </w:t>
      </w:r>
      <w:r w:rsidR="00520BD7">
        <w:rPr>
          <w:rFonts w:ascii="Arial" w:hAnsi="Arial" w:cs="Arial"/>
          <w:lang w:val="en-GB"/>
        </w:rPr>
        <w:t xml:space="preserve">if </w:t>
      </w:r>
      <w:r w:rsidR="007630FD">
        <w:rPr>
          <w:rFonts w:ascii="Arial" w:hAnsi="Arial" w:cs="Arial"/>
          <w:lang w:val="en-GB"/>
        </w:rPr>
        <w:t>without the Access Rights the use of a Party’s own or jointly owned Foreground would be technically or legally impossible or (ii</w:t>
      </w:r>
      <w:r w:rsidR="00520BD7">
        <w:rPr>
          <w:rFonts w:ascii="Arial" w:hAnsi="Arial" w:cs="Arial"/>
          <w:lang w:val="en-GB"/>
        </w:rPr>
        <w:t>i</w:t>
      </w:r>
      <w:r w:rsidR="007630FD">
        <w:rPr>
          <w:rFonts w:ascii="Arial" w:hAnsi="Arial" w:cs="Arial"/>
          <w:lang w:val="en-GB"/>
        </w:rPr>
        <w:t>) for the commercial exploitation of a Party’s (or that other Party’s) own or jointly owned Foreground.</w:t>
      </w:r>
    </w:p>
    <w:p w14:paraId="1F4D47E0" w14:textId="5A36CF77" w:rsidR="00FB3F21" w:rsidRPr="00520BD7" w:rsidRDefault="0052428C" w:rsidP="00520BD7">
      <w:pPr>
        <w:pStyle w:val="Lijstalinea"/>
        <w:spacing w:before="120" w:after="120" w:line="276" w:lineRule="auto"/>
        <w:ind w:left="792" w:right="44"/>
        <w:contextualSpacing w:val="0"/>
        <w:jc w:val="both"/>
        <w:rPr>
          <w:rFonts w:ascii="Arial" w:hAnsi="Arial" w:cs="Arial"/>
          <w:color w:val="000000"/>
          <w:lang w:val="en-GB"/>
        </w:rPr>
      </w:pPr>
      <w:r w:rsidRPr="007630FD">
        <w:rPr>
          <w:rFonts w:ascii="Arial" w:hAnsi="Arial" w:cs="Arial"/>
          <w:lang w:val="en-GB"/>
        </w:rPr>
        <w:t xml:space="preserve"> </w:t>
      </w:r>
      <w:r w:rsidR="00A04E35" w:rsidRPr="007630FD">
        <w:rPr>
          <w:rFonts w:ascii="Arial" w:hAnsi="Arial" w:cs="Arial"/>
          <w:color w:val="000000"/>
          <w:lang w:val="en-GB"/>
        </w:rPr>
        <w:t xml:space="preserve">A request for Access Rights shall be made in writing ultimately within six (6) months after expiration or termination of this Consortium Agreement. The granting of Access Rights will be at a Party’s own discretion and may be made conditional on the acceptance of specific conditions aiming at ensuring that these rights will be used only for the intended purpose and that appropriate confidentiality obligations are in place. </w:t>
      </w:r>
      <w:r w:rsidR="00832282" w:rsidRPr="007630FD">
        <w:rPr>
          <w:rFonts w:ascii="Arial" w:hAnsi="Arial" w:cs="Arial"/>
          <w:color w:val="000000"/>
          <w:lang w:val="en-GB"/>
        </w:rPr>
        <w:t xml:space="preserve">Any Access </w:t>
      </w:r>
      <w:r w:rsidR="00520BD7">
        <w:rPr>
          <w:rFonts w:ascii="Arial" w:hAnsi="Arial" w:cs="Arial"/>
          <w:color w:val="000000"/>
          <w:lang w:val="en-GB"/>
        </w:rPr>
        <w:t>Rights under this Section 9.4 under (i) shall be granted</w:t>
      </w:r>
      <w:r w:rsidR="00520BD7" w:rsidRPr="00520BD7">
        <w:rPr>
          <w:rFonts w:ascii="Arial" w:hAnsi="Arial" w:cs="Arial"/>
          <w:color w:val="000000"/>
          <w:lang w:val="en-GB"/>
        </w:rPr>
        <w:t xml:space="preserve"> on a royalty-free</w:t>
      </w:r>
      <w:r w:rsidR="00520BD7">
        <w:rPr>
          <w:rFonts w:ascii="Arial" w:hAnsi="Arial" w:cs="Arial"/>
          <w:color w:val="000000"/>
          <w:lang w:val="en-GB"/>
        </w:rPr>
        <w:t xml:space="preserve"> basis and under (ii) and (iii)</w:t>
      </w:r>
      <w:r w:rsidR="00520BD7" w:rsidRPr="00520BD7">
        <w:rPr>
          <w:rFonts w:ascii="Arial" w:hAnsi="Arial" w:cs="Arial"/>
          <w:color w:val="000000"/>
          <w:lang w:val="en-GB"/>
        </w:rPr>
        <w:t xml:space="preserve"> </w:t>
      </w:r>
      <w:r w:rsidR="00A04E35" w:rsidRPr="00520BD7">
        <w:rPr>
          <w:rFonts w:ascii="Arial" w:hAnsi="Arial" w:cs="Arial"/>
          <w:color w:val="000000"/>
          <w:lang w:val="en-GB"/>
        </w:rPr>
        <w:t xml:space="preserve">shall be granted on fair and reasonable </w:t>
      </w:r>
      <w:r w:rsidR="007630FD" w:rsidRPr="00520BD7">
        <w:rPr>
          <w:rFonts w:ascii="Arial" w:hAnsi="Arial" w:cs="Arial"/>
          <w:color w:val="000000"/>
          <w:lang w:val="en-GB"/>
        </w:rPr>
        <w:t xml:space="preserve">market conform </w:t>
      </w:r>
      <w:r w:rsidR="00A04E35" w:rsidRPr="00520BD7">
        <w:rPr>
          <w:rFonts w:ascii="Arial" w:hAnsi="Arial" w:cs="Arial"/>
          <w:color w:val="000000"/>
          <w:lang w:val="en-GB"/>
        </w:rPr>
        <w:t xml:space="preserve">conditions. </w:t>
      </w:r>
    </w:p>
    <w:p w14:paraId="4A6F3B8F" w14:textId="76E44FB8" w:rsidR="00520BD7" w:rsidRPr="00520BD7" w:rsidRDefault="00520BD7" w:rsidP="00520BD7">
      <w:pPr>
        <w:pStyle w:val="Lijstalinea"/>
        <w:numPr>
          <w:ilvl w:val="1"/>
          <w:numId w:val="32"/>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Use of Access Rights.</w:t>
      </w:r>
      <w:r>
        <w:rPr>
          <w:rFonts w:ascii="Arial" w:hAnsi="Arial" w:cs="Arial"/>
          <w:lang w:val="en-GB"/>
        </w:rPr>
        <w:t xml:space="preserve"> </w:t>
      </w:r>
      <w:r w:rsidRPr="00520BD7">
        <w:rPr>
          <w:rFonts w:ascii="Arial" w:hAnsi="Arial" w:cs="Arial"/>
          <w:lang w:val="en-GB"/>
        </w:rPr>
        <w:t xml:space="preserve">Background </w:t>
      </w:r>
      <w:r>
        <w:rPr>
          <w:rFonts w:ascii="Arial" w:hAnsi="Arial" w:cs="Arial"/>
          <w:lang w:val="en-GB"/>
        </w:rPr>
        <w:t xml:space="preserve">AND Foreground </w:t>
      </w:r>
      <w:r w:rsidRPr="00520BD7">
        <w:rPr>
          <w:rFonts w:ascii="Arial" w:hAnsi="Arial" w:cs="Arial"/>
          <w:lang w:val="en-GB"/>
        </w:rPr>
        <w:t>shall be used only for the</w:t>
      </w:r>
      <w:r>
        <w:rPr>
          <w:rFonts w:ascii="Arial" w:hAnsi="Arial" w:cs="Arial"/>
          <w:lang w:val="en-GB"/>
        </w:rPr>
        <w:t xml:space="preserve"> </w:t>
      </w:r>
      <w:r w:rsidRPr="00520BD7">
        <w:rPr>
          <w:rFonts w:ascii="Arial" w:hAnsi="Arial" w:cs="Arial"/>
          <w:lang w:val="en-GB"/>
        </w:rPr>
        <w:t>purposes for which Access Rights to it have been granted.</w:t>
      </w:r>
    </w:p>
    <w:p w14:paraId="0FA96BAC" w14:textId="36004337" w:rsidR="00A04E35" w:rsidRPr="001552FC" w:rsidRDefault="00144951" w:rsidP="00A04E35">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New Parties entering the </w:t>
      </w:r>
      <w:r w:rsidR="00AA6797" w:rsidRPr="001552FC">
        <w:rPr>
          <w:rFonts w:ascii="Arial" w:hAnsi="Arial" w:cs="Arial"/>
          <w:color w:val="000000"/>
          <w:u w:val="single"/>
          <w:lang w:val="en-GB"/>
        </w:rPr>
        <w:t>Consortium Agreement</w:t>
      </w:r>
      <w:r w:rsidR="00A04E35" w:rsidRPr="001552FC">
        <w:rPr>
          <w:rFonts w:ascii="Arial" w:hAnsi="Arial" w:cs="Arial"/>
          <w:color w:val="000000"/>
          <w:u w:val="single"/>
          <w:lang w:val="en-GB"/>
        </w:rPr>
        <w:t>.</w:t>
      </w:r>
      <w:r w:rsidR="00A04E35" w:rsidRPr="001552FC">
        <w:rPr>
          <w:rFonts w:ascii="Arial" w:hAnsi="Arial" w:cs="Arial"/>
          <w:color w:val="000000"/>
          <w:lang w:val="en-GB"/>
        </w:rPr>
        <w:t xml:space="preserve"> </w:t>
      </w:r>
      <w:r w:rsidRPr="001552FC">
        <w:rPr>
          <w:rFonts w:ascii="Arial" w:hAnsi="Arial" w:cs="Arial"/>
          <w:color w:val="000000"/>
          <w:lang w:val="en-GB"/>
        </w:rPr>
        <w:t>All Foreground developed before the accession of the new Party shall considered to be</w:t>
      </w:r>
      <w:r w:rsidR="00A04E35" w:rsidRPr="001552FC">
        <w:rPr>
          <w:rFonts w:ascii="Arial" w:hAnsi="Arial" w:cs="Arial"/>
          <w:color w:val="000000"/>
          <w:lang w:val="en-GB"/>
        </w:rPr>
        <w:t xml:space="preserve"> </w:t>
      </w:r>
      <w:r w:rsidRPr="001552FC">
        <w:rPr>
          <w:rFonts w:ascii="Arial" w:hAnsi="Arial" w:cs="Arial"/>
          <w:color w:val="000000"/>
          <w:lang w:val="en-GB"/>
        </w:rPr>
        <w:t>Background</w:t>
      </w:r>
      <w:r w:rsidR="007630FD">
        <w:rPr>
          <w:rFonts w:ascii="Arial" w:hAnsi="Arial" w:cs="Arial"/>
          <w:color w:val="000000"/>
          <w:lang w:val="en-GB"/>
        </w:rPr>
        <w:t xml:space="preserve"> listed to </w:t>
      </w:r>
      <w:r w:rsidR="007630FD">
        <w:rPr>
          <w:rFonts w:ascii="Arial" w:hAnsi="Arial" w:cs="Arial"/>
          <w:color w:val="000000"/>
          <w:u w:val="single"/>
          <w:lang w:val="en-GB"/>
        </w:rPr>
        <w:t>Annex 3</w:t>
      </w:r>
      <w:r w:rsidRPr="001552FC">
        <w:rPr>
          <w:rFonts w:ascii="Arial" w:hAnsi="Arial" w:cs="Arial"/>
          <w:color w:val="000000"/>
          <w:lang w:val="en-GB"/>
        </w:rPr>
        <w:t xml:space="preserve"> with regard to said new Party.</w:t>
      </w:r>
    </w:p>
    <w:p w14:paraId="6261F854" w14:textId="1DB1DFB0" w:rsidR="000E2C24" w:rsidRPr="001552FC" w:rsidRDefault="00144951" w:rsidP="00A04E35">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Parties leaving the </w:t>
      </w:r>
      <w:r w:rsidR="00AA6797" w:rsidRPr="001552FC">
        <w:rPr>
          <w:rFonts w:ascii="Arial" w:hAnsi="Arial" w:cs="Arial"/>
          <w:color w:val="000000"/>
          <w:u w:val="single"/>
          <w:lang w:val="en-GB"/>
        </w:rPr>
        <w:t>Consortium Agreement</w:t>
      </w:r>
      <w:r w:rsidR="00A04E35" w:rsidRPr="001552FC">
        <w:rPr>
          <w:rFonts w:ascii="Arial" w:hAnsi="Arial" w:cs="Arial"/>
          <w:color w:val="000000"/>
          <w:u w:val="single"/>
          <w:lang w:val="en-GB"/>
        </w:rPr>
        <w:t>.</w:t>
      </w:r>
      <w:r w:rsidR="00A04E35" w:rsidRPr="001552FC">
        <w:rPr>
          <w:rFonts w:ascii="Arial" w:hAnsi="Arial" w:cs="Arial"/>
          <w:color w:val="000000"/>
          <w:lang w:val="en-GB"/>
        </w:rPr>
        <w:t xml:space="preserve"> </w:t>
      </w:r>
      <w:r w:rsidR="000E2C24" w:rsidRPr="001552FC">
        <w:rPr>
          <w:rFonts w:ascii="Arial" w:hAnsi="Arial" w:cs="Arial"/>
          <w:color w:val="000000"/>
          <w:lang w:val="en-GB"/>
        </w:rPr>
        <w:t xml:space="preserve">Access Rights granted to a Defaulting Party and such Party's right to request Access Rights shall cease immediately upon receipt by the Defaulting Party of the formal notice of the decision of the Project Committee to terminate its participation in the </w:t>
      </w:r>
      <w:r w:rsidR="00BE4D59" w:rsidRPr="001552FC">
        <w:rPr>
          <w:rFonts w:ascii="Arial" w:hAnsi="Arial" w:cs="Arial"/>
          <w:color w:val="000000"/>
          <w:lang w:val="en-GB"/>
        </w:rPr>
        <w:t>Project</w:t>
      </w:r>
      <w:r w:rsidR="000E2C24" w:rsidRPr="001552FC">
        <w:rPr>
          <w:rFonts w:ascii="Arial" w:hAnsi="Arial" w:cs="Arial"/>
          <w:color w:val="000000"/>
          <w:lang w:val="en-GB"/>
        </w:rPr>
        <w:t>.</w:t>
      </w:r>
      <w:r w:rsidR="00A04E35" w:rsidRPr="001552FC">
        <w:rPr>
          <w:rFonts w:ascii="Arial" w:hAnsi="Arial" w:cs="Arial"/>
          <w:color w:val="000000"/>
          <w:lang w:val="en-GB"/>
        </w:rPr>
        <w:t xml:space="preserve"> </w:t>
      </w:r>
      <w:r w:rsidR="000E2C24" w:rsidRPr="001552FC">
        <w:rPr>
          <w:rFonts w:ascii="Arial" w:hAnsi="Arial" w:cs="Arial"/>
          <w:color w:val="000000"/>
          <w:lang w:val="en-GB"/>
        </w:rPr>
        <w:t>A non-</w:t>
      </w:r>
      <w:r w:rsidR="00B416E2" w:rsidRPr="001552FC">
        <w:rPr>
          <w:rFonts w:ascii="Arial" w:hAnsi="Arial" w:cs="Arial"/>
          <w:color w:val="000000"/>
          <w:lang w:val="en-GB"/>
        </w:rPr>
        <w:t>D</w:t>
      </w:r>
      <w:r w:rsidR="000E2C24" w:rsidRPr="001552FC">
        <w:rPr>
          <w:rFonts w:ascii="Arial" w:hAnsi="Arial" w:cs="Arial"/>
          <w:color w:val="000000"/>
          <w:lang w:val="en-GB"/>
        </w:rPr>
        <w:t>efaulting Party leaving voluntarily and with the ot</w:t>
      </w:r>
      <w:r w:rsidR="003604F2">
        <w:rPr>
          <w:rFonts w:ascii="Arial" w:hAnsi="Arial" w:cs="Arial"/>
          <w:color w:val="000000"/>
          <w:lang w:val="en-GB"/>
        </w:rPr>
        <w:t xml:space="preserve">her Parties' consent shall </w:t>
      </w:r>
      <w:r w:rsidR="000E2C24" w:rsidRPr="001552FC">
        <w:rPr>
          <w:rFonts w:ascii="Arial" w:hAnsi="Arial" w:cs="Arial"/>
          <w:color w:val="000000"/>
          <w:lang w:val="en-GB"/>
        </w:rPr>
        <w:t xml:space="preserve">continue </w:t>
      </w:r>
      <w:r w:rsidR="004D3C14" w:rsidRPr="001552FC">
        <w:rPr>
          <w:rFonts w:ascii="Arial" w:hAnsi="Arial" w:cs="Arial"/>
          <w:color w:val="000000"/>
          <w:lang w:val="en-GB"/>
        </w:rPr>
        <w:t>the</w:t>
      </w:r>
      <w:r w:rsidR="000E2C24" w:rsidRPr="001552FC">
        <w:rPr>
          <w:rFonts w:ascii="Arial" w:hAnsi="Arial" w:cs="Arial"/>
          <w:color w:val="000000"/>
          <w:lang w:val="en-GB"/>
        </w:rPr>
        <w:t xml:space="preserve"> Access Rights</w:t>
      </w:r>
      <w:r w:rsidR="004D3C14" w:rsidRPr="001552FC">
        <w:rPr>
          <w:rFonts w:ascii="Arial" w:hAnsi="Arial" w:cs="Arial"/>
          <w:color w:val="000000"/>
          <w:lang w:val="en-GB"/>
        </w:rPr>
        <w:t xml:space="preserve"> </w:t>
      </w:r>
      <w:r w:rsidR="005838DC" w:rsidRPr="001552FC">
        <w:rPr>
          <w:rFonts w:ascii="Arial" w:hAnsi="Arial" w:cs="Arial"/>
          <w:color w:val="000000"/>
          <w:lang w:val="en-GB"/>
        </w:rPr>
        <w:t xml:space="preserve">it has </w:t>
      </w:r>
      <w:r w:rsidR="004D3C14" w:rsidRPr="001552FC">
        <w:rPr>
          <w:rFonts w:ascii="Arial" w:hAnsi="Arial" w:cs="Arial"/>
          <w:color w:val="000000"/>
          <w:lang w:val="en-GB"/>
        </w:rPr>
        <w:t xml:space="preserve">granted </w:t>
      </w:r>
      <w:r w:rsidR="005838DC" w:rsidRPr="001552FC">
        <w:rPr>
          <w:rFonts w:ascii="Arial" w:hAnsi="Arial" w:cs="Arial"/>
          <w:color w:val="000000"/>
          <w:lang w:val="en-GB"/>
        </w:rPr>
        <w:t xml:space="preserve">to its Background and Foreground </w:t>
      </w:r>
      <w:r w:rsidR="004D3C14" w:rsidRPr="001552FC">
        <w:rPr>
          <w:rFonts w:ascii="Arial" w:hAnsi="Arial" w:cs="Arial"/>
          <w:color w:val="000000"/>
          <w:lang w:val="en-GB"/>
        </w:rPr>
        <w:t xml:space="preserve">under this </w:t>
      </w:r>
      <w:r w:rsidR="00AA6797" w:rsidRPr="001552FC">
        <w:rPr>
          <w:rFonts w:ascii="Arial" w:hAnsi="Arial" w:cs="Arial"/>
          <w:color w:val="000000"/>
          <w:lang w:val="en-GB"/>
        </w:rPr>
        <w:t>Consortium Agreement</w:t>
      </w:r>
      <w:r w:rsidR="004D3C14" w:rsidRPr="001552FC">
        <w:rPr>
          <w:rFonts w:ascii="Arial" w:hAnsi="Arial" w:cs="Arial"/>
          <w:color w:val="000000"/>
          <w:lang w:val="en-GB"/>
        </w:rPr>
        <w:t xml:space="preserve"> </w:t>
      </w:r>
      <w:r w:rsidR="000E2C24" w:rsidRPr="001552FC">
        <w:rPr>
          <w:rFonts w:ascii="Arial" w:hAnsi="Arial" w:cs="Arial"/>
          <w:color w:val="000000"/>
          <w:lang w:val="en-GB"/>
        </w:rPr>
        <w:t>as if it had remained a Party for the whole duration of the Project.</w:t>
      </w:r>
    </w:p>
    <w:p w14:paraId="430FE568" w14:textId="77777777" w:rsidR="00A04E35" w:rsidRPr="001552FC" w:rsidRDefault="00A04E35" w:rsidP="00A04E35">
      <w:pPr>
        <w:pStyle w:val="Lijstalinea"/>
        <w:spacing w:before="120" w:after="120" w:line="276" w:lineRule="auto"/>
        <w:ind w:left="792" w:right="44"/>
        <w:contextualSpacing w:val="0"/>
        <w:jc w:val="both"/>
        <w:rPr>
          <w:rFonts w:ascii="Arial" w:hAnsi="Arial" w:cs="Arial"/>
          <w:b/>
          <w:lang w:val="en-GB"/>
        </w:rPr>
      </w:pPr>
    </w:p>
    <w:p w14:paraId="0E8FA86B" w14:textId="294A8AA2" w:rsidR="00144951" w:rsidRPr="001552FC" w:rsidRDefault="00144951" w:rsidP="00A04E35">
      <w:pPr>
        <w:pStyle w:val="Lijstalinea"/>
        <w:numPr>
          <w:ilvl w:val="0"/>
          <w:numId w:val="32"/>
        </w:numPr>
        <w:spacing w:before="120" w:after="120" w:line="276" w:lineRule="auto"/>
        <w:ind w:left="993" w:right="44" w:hanging="993"/>
        <w:contextualSpacing w:val="0"/>
        <w:jc w:val="both"/>
        <w:rPr>
          <w:rFonts w:ascii="Arial" w:hAnsi="Arial" w:cs="Arial"/>
          <w:b/>
          <w:lang w:val="en-GB"/>
        </w:rPr>
      </w:pPr>
      <w:r w:rsidRPr="001552FC">
        <w:rPr>
          <w:rFonts w:ascii="Arial" w:hAnsi="Arial" w:cs="Arial"/>
          <w:b/>
          <w:bCs/>
          <w:color w:val="000000"/>
          <w:lang w:val="en-GB"/>
        </w:rPr>
        <w:t xml:space="preserve">Non-disclosure of </w:t>
      </w:r>
      <w:r w:rsidR="00CA5C4F" w:rsidRPr="001552FC">
        <w:rPr>
          <w:rFonts w:ascii="Arial" w:hAnsi="Arial" w:cs="Arial"/>
          <w:b/>
          <w:bCs/>
          <w:color w:val="000000"/>
          <w:lang w:val="en-GB"/>
        </w:rPr>
        <w:t>Confidential I</w:t>
      </w:r>
      <w:r w:rsidRPr="001552FC">
        <w:rPr>
          <w:rFonts w:ascii="Arial" w:hAnsi="Arial" w:cs="Arial"/>
          <w:b/>
          <w:bCs/>
          <w:color w:val="000000"/>
          <w:lang w:val="en-GB"/>
        </w:rPr>
        <w:t>nformation</w:t>
      </w:r>
    </w:p>
    <w:p w14:paraId="13B9E3AA" w14:textId="77777777" w:rsidR="00FC4B0A" w:rsidRPr="001552FC" w:rsidRDefault="00144951" w:rsidP="00FC4B0A">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bCs/>
          <w:color w:val="000000"/>
          <w:u w:val="single"/>
          <w:lang w:val="en-GB"/>
        </w:rPr>
        <w:lastRenderedPageBreak/>
        <w:t>Non-disclosure of information</w:t>
      </w:r>
      <w:r w:rsidR="00547D3F" w:rsidRPr="001552FC">
        <w:rPr>
          <w:rFonts w:ascii="Arial" w:hAnsi="Arial" w:cs="Arial"/>
          <w:bCs/>
          <w:color w:val="000000"/>
          <w:u w:val="single"/>
          <w:lang w:val="en-GB"/>
        </w:rPr>
        <w:t>.</w:t>
      </w:r>
      <w:r w:rsidR="00547D3F" w:rsidRPr="001552FC">
        <w:rPr>
          <w:rFonts w:ascii="Arial" w:hAnsi="Arial" w:cs="Arial"/>
          <w:bCs/>
          <w:color w:val="000000"/>
          <w:lang w:val="en-GB"/>
        </w:rPr>
        <w:t xml:space="preserve"> </w:t>
      </w:r>
      <w:r w:rsidR="00751F35" w:rsidRPr="001552FC">
        <w:rPr>
          <w:rFonts w:ascii="Arial" w:hAnsi="Arial" w:cs="Arial"/>
          <w:bCs/>
          <w:color w:val="000000"/>
          <w:lang w:val="en-GB"/>
        </w:rPr>
        <w:t>All information in whatever form or mode of communication, which is disclosed by a Party (the “</w:t>
      </w:r>
      <w:r w:rsidR="00751F35" w:rsidRPr="001552FC">
        <w:rPr>
          <w:rFonts w:ascii="Arial" w:hAnsi="Arial" w:cs="Arial"/>
          <w:b/>
          <w:bCs/>
          <w:color w:val="000000"/>
          <w:lang w:val="en-GB"/>
        </w:rPr>
        <w:t>Disclosing Party</w:t>
      </w:r>
      <w:r w:rsidR="00751F35" w:rsidRPr="001552FC">
        <w:rPr>
          <w:rFonts w:ascii="Arial" w:hAnsi="Arial" w:cs="Arial"/>
          <w:bCs/>
          <w:color w:val="000000"/>
          <w:lang w:val="en-GB"/>
        </w:rPr>
        <w:t>”) to any other Party (the “</w:t>
      </w:r>
      <w:r w:rsidR="00751F35" w:rsidRPr="001552FC">
        <w:rPr>
          <w:rFonts w:ascii="Arial" w:hAnsi="Arial" w:cs="Arial"/>
          <w:b/>
          <w:bCs/>
          <w:color w:val="000000"/>
          <w:lang w:val="en-GB"/>
        </w:rPr>
        <w:t>Recipient</w:t>
      </w:r>
      <w:r w:rsidR="00751F35" w:rsidRPr="001552FC">
        <w:rPr>
          <w:rFonts w:ascii="Arial" w:hAnsi="Arial" w:cs="Arial"/>
          <w:bCs/>
          <w:color w:val="000000"/>
          <w:lang w:val="en-GB"/>
        </w:rPr>
        <w:t>”) in connection with the Project during its implementation and (i) which has been explicitly marked as “confidential” at the time of disclosure, or (ii) when disclosed orally has been identified as confidential at the time of disclosure and has been confirmed and designated in writing within 15 calendar days from oral disclosure at the latest as confidential info</w:t>
      </w:r>
      <w:r w:rsidR="00FC4B0A" w:rsidRPr="001552FC">
        <w:rPr>
          <w:rFonts w:ascii="Arial" w:hAnsi="Arial" w:cs="Arial"/>
          <w:bCs/>
          <w:color w:val="000000"/>
          <w:lang w:val="en-GB"/>
        </w:rPr>
        <w:t xml:space="preserve">rmation by the Disclosing Party or (iii) </w:t>
      </w:r>
      <w:r w:rsidR="00FC4B0A" w:rsidRPr="001552FC">
        <w:rPr>
          <w:rFonts w:ascii="Arial" w:hAnsi="Arial" w:cs="Arial"/>
          <w:lang w:val="en-GB"/>
        </w:rPr>
        <w:t xml:space="preserve">when the confidential or proprietary character is or should reasonably have been known to the receiving Party </w:t>
      </w:r>
      <w:r w:rsidR="00751F35" w:rsidRPr="001552FC">
        <w:rPr>
          <w:rFonts w:ascii="Arial" w:hAnsi="Arial" w:cs="Arial"/>
          <w:bCs/>
          <w:color w:val="000000"/>
          <w:lang w:val="en-GB"/>
        </w:rPr>
        <w:t>is “</w:t>
      </w:r>
      <w:r w:rsidR="00751F35" w:rsidRPr="001552FC">
        <w:rPr>
          <w:rFonts w:ascii="Arial" w:hAnsi="Arial" w:cs="Arial"/>
          <w:b/>
          <w:bCs/>
          <w:color w:val="000000"/>
          <w:lang w:val="en-GB"/>
        </w:rPr>
        <w:t>Confidential Information</w:t>
      </w:r>
      <w:r w:rsidR="00751F35" w:rsidRPr="001552FC">
        <w:rPr>
          <w:rFonts w:ascii="Arial" w:hAnsi="Arial" w:cs="Arial"/>
          <w:bCs/>
          <w:color w:val="000000"/>
          <w:lang w:val="en-GB"/>
        </w:rPr>
        <w:t>”.</w:t>
      </w:r>
      <w:r w:rsidR="00FC4B0A" w:rsidRPr="001552FC">
        <w:rPr>
          <w:rFonts w:ascii="Arial" w:hAnsi="Arial" w:cs="Arial"/>
          <w:bCs/>
          <w:color w:val="000000"/>
          <w:lang w:val="en-GB"/>
        </w:rPr>
        <w:t xml:space="preserve"> </w:t>
      </w:r>
    </w:p>
    <w:p w14:paraId="368F2C71" w14:textId="77777777" w:rsidR="00FC4B0A" w:rsidRPr="001552FC" w:rsidRDefault="00FC4B0A" w:rsidP="00FC4B0A">
      <w:pPr>
        <w:pStyle w:val="Lijstalinea"/>
        <w:spacing w:before="120" w:after="120" w:line="276" w:lineRule="auto"/>
        <w:ind w:left="792" w:right="44"/>
        <w:contextualSpacing w:val="0"/>
        <w:jc w:val="both"/>
        <w:rPr>
          <w:rFonts w:ascii="Arial" w:hAnsi="Arial" w:cs="Arial"/>
          <w:bCs/>
          <w:color w:val="000000"/>
          <w:lang w:val="en-GB"/>
        </w:rPr>
      </w:pPr>
      <w:r w:rsidRPr="001552FC">
        <w:rPr>
          <w:rFonts w:ascii="Arial" w:hAnsi="Arial" w:cs="Arial"/>
          <w:bCs/>
          <w:color w:val="000000"/>
          <w:lang w:val="en-GB"/>
        </w:rPr>
        <w:t xml:space="preserve">Notwithstanding the foregoing, Confidential Information of a Party shall not include information that the other Party can establish by written documentation: </w:t>
      </w:r>
    </w:p>
    <w:p w14:paraId="798FECD8" w14:textId="40E356C3" w:rsidR="00FC4B0A" w:rsidRPr="001552FC" w:rsidRDefault="00FC4B0A" w:rsidP="00FC4B0A">
      <w:pPr>
        <w:pStyle w:val="Lijstalinea"/>
        <w:numPr>
          <w:ilvl w:val="0"/>
          <w:numId w:val="43"/>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publicly known prior to disclosure of such information by the Disclosing Party to the Receiving Party; </w:t>
      </w:r>
    </w:p>
    <w:p w14:paraId="31443B5B" w14:textId="5DAAFFDE" w:rsidR="00FC4B0A" w:rsidRPr="001552FC" w:rsidRDefault="00FC4B0A" w:rsidP="00FC4B0A">
      <w:pPr>
        <w:pStyle w:val="Lijstalinea"/>
        <w:numPr>
          <w:ilvl w:val="0"/>
          <w:numId w:val="43"/>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to have become publicly known, without the fault of the Receiving Party, subsequent to disclosure of such information by the Disclosing Party to the Receiving Party;</w:t>
      </w:r>
    </w:p>
    <w:p w14:paraId="4E7E2189" w14:textId="352CC51D" w:rsidR="00FC4B0A" w:rsidRPr="001552FC" w:rsidRDefault="00FC4B0A" w:rsidP="00FC4B0A">
      <w:pPr>
        <w:pStyle w:val="Lijstalinea"/>
        <w:numPr>
          <w:ilvl w:val="0"/>
          <w:numId w:val="43"/>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to have been received by the Receiving Party at any time from a source, other than the Disclosing Party, rightfully having possession of and the right to disclose such information;</w:t>
      </w:r>
    </w:p>
    <w:p w14:paraId="745D0668" w14:textId="46F2F6DB" w:rsidR="00FC4B0A" w:rsidRPr="001552FC" w:rsidRDefault="00FC4B0A" w:rsidP="00FC4B0A">
      <w:pPr>
        <w:pStyle w:val="Lijstalinea"/>
        <w:numPr>
          <w:ilvl w:val="0"/>
          <w:numId w:val="43"/>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otherwise known by the receiving Party prior to disclosure of such information by the Disclosing Party to the receiving Party; or </w:t>
      </w:r>
    </w:p>
    <w:p w14:paraId="21ED39F4" w14:textId="0FC40D8C" w:rsidR="00751F35" w:rsidRPr="001552FC" w:rsidRDefault="00FC4B0A" w:rsidP="00FC4B0A">
      <w:pPr>
        <w:pStyle w:val="Lijstalinea"/>
        <w:numPr>
          <w:ilvl w:val="0"/>
          <w:numId w:val="43"/>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to have been independently developed by employees and/or agents of the Receiving Party, on its behalf, without access to or use of such information disclosed by the Disclosing Party to the Receiving Party.</w:t>
      </w:r>
    </w:p>
    <w:p w14:paraId="5369268B" w14:textId="58E080EE" w:rsidR="00FC4B0A" w:rsidRPr="001552FC" w:rsidRDefault="00FC4B0A" w:rsidP="00FC4B0A">
      <w:pPr>
        <w:pStyle w:val="Lijstalinea"/>
        <w:numPr>
          <w:ilvl w:val="1"/>
          <w:numId w:val="32"/>
        </w:numPr>
        <w:spacing w:before="120" w:after="120" w:line="276" w:lineRule="auto"/>
        <w:ind w:right="44" w:hanging="792"/>
        <w:contextualSpacing w:val="0"/>
        <w:jc w:val="both"/>
        <w:rPr>
          <w:rFonts w:ascii="Arial" w:hAnsi="Arial" w:cs="Arial"/>
          <w:color w:val="000000"/>
          <w:lang w:val="en-GB"/>
        </w:rPr>
      </w:pPr>
      <w:r w:rsidRPr="001552FC">
        <w:rPr>
          <w:rFonts w:ascii="Arial" w:hAnsi="Arial" w:cs="Arial"/>
          <w:bCs/>
          <w:color w:val="000000"/>
          <w:u w:val="single"/>
          <w:lang w:val="en-GB"/>
        </w:rPr>
        <w:t>Non-Disclosure.</w:t>
      </w:r>
      <w:r w:rsidRPr="001552FC">
        <w:rPr>
          <w:rFonts w:ascii="Arial" w:hAnsi="Arial" w:cs="Arial"/>
          <w:b/>
          <w:lang w:val="en-GB"/>
        </w:rPr>
        <w:t xml:space="preserve"> </w:t>
      </w:r>
      <w:r w:rsidRPr="001552FC">
        <w:rPr>
          <w:rFonts w:ascii="Arial" w:hAnsi="Arial" w:cs="Arial"/>
          <w:bCs/>
          <w:color w:val="000000"/>
          <w:lang w:val="en-GB"/>
        </w:rPr>
        <w:t>During the term of this Consortium Agreement, and for a period of ten (10) years following the expiration or termination of this Consortium Agreement, each Party shall maintain in confidence all Confidential Information disclosed by the other Parties, and agrees:</w:t>
      </w:r>
    </w:p>
    <w:p w14:paraId="645697A4" w14:textId="5C556F7C" w:rsidR="00547D3F" w:rsidRPr="001552FC" w:rsidRDefault="00FC4B0A" w:rsidP="00547D3F">
      <w:pPr>
        <w:pStyle w:val="Lijstalinea"/>
        <w:numPr>
          <w:ilvl w:val="0"/>
          <w:numId w:val="41"/>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 xml:space="preserve">not to </w:t>
      </w:r>
      <w:r w:rsidR="00547D3F" w:rsidRPr="001552FC">
        <w:rPr>
          <w:rFonts w:ascii="Arial" w:hAnsi="Arial" w:cs="Arial"/>
          <w:color w:val="000000"/>
          <w:lang w:val="en-GB"/>
        </w:rPr>
        <w:t xml:space="preserve">use </w:t>
      </w:r>
      <w:r w:rsidR="00BC5EA1" w:rsidRPr="001552FC">
        <w:rPr>
          <w:rFonts w:ascii="Arial" w:hAnsi="Arial" w:cs="Arial"/>
          <w:color w:val="000000"/>
          <w:lang w:val="en-GB"/>
        </w:rPr>
        <w:t xml:space="preserve">the </w:t>
      </w:r>
      <w:r w:rsidR="00547D3F" w:rsidRPr="001552FC">
        <w:rPr>
          <w:rFonts w:ascii="Arial" w:hAnsi="Arial" w:cs="Arial"/>
          <w:color w:val="000000"/>
          <w:lang w:val="en-GB"/>
        </w:rPr>
        <w:t xml:space="preserve">Confidential Information </w:t>
      </w:r>
      <w:r w:rsidR="00BC5EA1" w:rsidRPr="001552FC">
        <w:rPr>
          <w:rFonts w:ascii="Arial" w:hAnsi="Arial" w:cs="Arial"/>
          <w:color w:val="000000"/>
          <w:lang w:val="en-GB"/>
        </w:rPr>
        <w:t>for any other</w:t>
      </w:r>
      <w:r w:rsidR="00547D3F" w:rsidRPr="001552FC">
        <w:rPr>
          <w:rFonts w:ascii="Arial" w:hAnsi="Arial" w:cs="Arial"/>
          <w:color w:val="000000"/>
          <w:lang w:val="en-GB"/>
        </w:rPr>
        <w:t xml:space="preserve"> purpose </w:t>
      </w:r>
      <w:r w:rsidR="00BC5EA1" w:rsidRPr="001552FC">
        <w:rPr>
          <w:rFonts w:ascii="Arial" w:hAnsi="Arial" w:cs="Arial"/>
          <w:color w:val="000000"/>
          <w:lang w:val="en-GB"/>
        </w:rPr>
        <w:t>for which</w:t>
      </w:r>
      <w:r w:rsidR="00547D3F" w:rsidRPr="001552FC">
        <w:rPr>
          <w:rFonts w:ascii="Arial" w:hAnsi="Arial" w:cs="Arial"/>
          <w:color w:val="000000"/>
          <w:lang w:val="en-GB"/>
        </w:rPr>
        <w:t xml:space="preserve"> it was disclosed;</w:t>
      </w:r>
    </w:p>
    <w:p w14:paraId="2C0F243B" w14:textId="77777777" w:rsidR="00547D3F" w:rsidRPr="001552FC" w:rsidRDefault="00547D3F" w:rsidP="00547D3F">
      <w:pPr>
        <w:pStyle w:val="Lijstalinea"/>
        <w:numPr>
          <w:ilvl w:val="0"/>
          <w:numId w:val="41"/>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not to disclose Confidential Information to any third party without the prior written consent by the Disclosing Party;</w:t>
      </w:r>
    </w:p>
    <w:p w14:paraId="39862B7A" w14:textId="77777777" w:rsidR="00547D3F" w:rsidRPr="001552FC" w:rsidRDefault="00547D3F" w:rsidP="00547D3F">
      <w:pPr>
        <w:pStyle w:val="Lijstalinea"/>
        <w:numPr>
          <w:ilvl w:val="0"/>
          <w:numId w:val="41"/>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to ensure that internal distribution of Confidential Information by a Recipient shall take place on a strict need-to-know basis; and</w:t>
      </w:r>
    </w:p>
    <w:p w14:paraId="6A36FEF5" w14:textId="0D0D900A" w:rsidR="00547D3F" w:rsidRPr="001552FC" w:rsidRDefault="00547D3F" w:rsidP="00547D3F">
      <w:pPr>
        <w:pStyle w:val="Lijstalinea"/>
        <w:numPr>
          <w:ilvl w:val="0"/>
          <w:numId w:val="41"/>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to return to the Disclosing Party on demand all Confidential Information which has been supplied to or acquired by such Recipient including all copies there</w:t>
      </w:r>
      <w:r w:rsidR="00BC5EA1" w:rsidRPr="001552FC">
        <w:rPr>
          <w:rFonts w:ascii="Arial" w:hAnsi="Arial" w:cs="Arial"/>
          <w:color w:val="000000"/>
          <w:lang w:val="en-GB"/>
        </w:rPr>
        <w:t>of</w:t>
      </w:r>
      <w:r w:rsidRPr="001552FC">
        <w:rPr>
          <w:rFonts w:ascii="Arial" w:hAnsi="Arial" w:cs="Arial"/>
          <w:color w:val="000000"/>
          <w:lang w:val="en-GB"/>
        </w:rPr>
        <w:t>. If needed for the recording of on-going obligations, such Recipient may however keep a copy for archival purposes only.</w:t>
      </w:r>
    </w:p>
    <w:p w14:paraId="2A0D9B3B" w14:textId="57A22CDE" w:rsidR="00547D3F" w:rsidRPr="001552FC" w:rsidRDefault="00547D3F" w:rsidP="00BC5EA1">
      <w:pPr>
        <w:pStyle w:val="Lijstalinea"/>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Each Recipient shall apply the same degree of care with regard to the Confidential Information disclosed within the scope of the Project as with its own confidential and/or proprietary information, but in no case less than reasonable care.</w:t>
      </w:r>
    </w:p>
    <w:p w14:paraId="1EE4BDCB" w14:textId="0DB66E36" w:rsidR="00BC5EA1" w:rsidRPr="001552FC" w:rsidRDefault="00BC5EA1" w:rsidP="00BC5EA1">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Mandatory Disclosure.</w:t>
      </w:r>
      <w:r w:rsidRPr="001552FC">
        <w:rPr>
          <w:rFonts w:ascii="Arial" w:hAnsi="Arial" w:cs="Arial"/>
          <w:lang w:val="en-GB"/>
        </w:rPr>
        <w:t xml:space="preserve"> </w:t>
      </w:r>
      <w:r w:rsidRPr="001552FC">
        <w:rPr>
          <w:rFonts w:ascii="Arial" w:hAnsi="Arial" w:cs="Arial"/>
          <w:color w:val="000000"/>
          <w:lang w:val="en-GB"/>
        </w:rPr>
        <w:t>If any Party is required to disclose Confidential Information in order to comply with applicable laws or regulations or with a court or administrative order, nothing herein shall restrict the Recipient from disclosing Confidential Information, but only to the extent of such order, law or regulation and it shall, to the extent it is lawfully able to do so, prior to any such disclosure (i) promptly notify the Disclosing Party, and (ii) comply with the Disclosing Party’s reasonable instructions to maximally protect the confidentiality of the information.</w:t>
      </w:r>
    </w:p>
    <w:p w14:paraId="6C8C37EB" w14:textId="3EF3B22A" w:rsidR="00547D3F" w:rsidRPr="001552FC" w:rsidRDefault="00BC5EA1" w:rsidP="00BC5EA1">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lastRenderedPageBreak/>
        <w:t>Obligations Recipient.</w:t>
      </w:r>
      <w:r w:rsidRPr="001552FC">
        <w:rPr>
          <w:rFonts w:ascii="Arial" w:hAnsi="Arial" w:cs="Arial"/>
          <w:color w:val="000000"/>
          <w:lang w:val="en-GB"/>
        </w:rPr>
        <w:t xml:space="preserve"> Notwithstanding Section 10.2 (c), Parties will have the right to disclose Confidential Information of another Party to any of its Affiliates, provided that prior consent of the Disclosing Party is obtained and such Affiliates are bound by confidentiality obligations not less stringent than the ones of the Consortium Agreement. </w:t>
      </w:r>
      <w:r w:rsidR="00144951" w:rsidRPr="001552FC">
        <w:rPr>
          <w:rFonts w:ascii="Arial" w:hAnsi="Arial" w:cs="Arial"/>
          <w:color w:val="000000"/>
          <w:lang w:val="en-GB"/>
        </w:rPr>
        <w:t>Each Recipient shall</w:t>
      </w:r>
      <w:r w:rsidRPr="001552FC">
        <w:rPr>
          <w:rFonts w:ascii="Arial" w:hAnsi="Arial" w:cs="Arial"/>
          <w:color w:val="000000"/>
          <w:lang w:val="en-GB"/>
        </w:rPr>
        <w:t xml:space="preserve"> further</w:t>
      </w:r>
      <w:r w:rsidR="00144951" w:rsidRPr="001552FC">
        <w:rPr>
          <w:rFonts w:ascii="Arial" w:hAnsi="Arial" w:cs="Arial"/>
          <w:color w:val="000000"/>
          <w:lang w:val="en-GB"/>
        </w:rPr>
        <w:t xml:space="preserve"> be responsible for the </w:t>
      </w:r>
      <w:r w:rsidR="00CA5C4F" w:rsidRPr="001552FC">
        <w:rPr>
          <w:rFonts w:ascii="Arial" w:hAnsi="Arial" w:cs="Arial"/>
          <w:color w:val="000000"/>
          <w:lang w:val="en-GB"/>
        </w:rPr>
        <w:t>fulfilment</w:t>
      </w:r>
      <w:r w:rsidR="00144951" w:rsidRPr="001552FC">
        <w:rPr>
          <w:rFonts w:ascii="Arial" w:hAnsi="Arial" w:cs="Arial"/>
          <w:color w:val="000000"/>
          <w:lang w:val="en-GB"/>
        </w:rPr>
        <w:t xml:space="preserve"> of the above obligations on the part of </w:t>
      </w:r>
      <w:r w:rsidR="00E116A3" w:rsidRPr="001552FC">
        <w:rPr>
          <w:rFonts w:ascii="Arial" w:hAnsi="Arial" w:cs="Arial"/>
          <w:color w:val="000000"/>
          <w:lang w:val="en-GB"/>
        </w:rPr>
        <w:t>its</w:t>
      </w:r>
      <w:r w:rsidR="00547D3F" w:rsidRPr="001552FC">
        <w:rPr>
          <w:rFonts w:ascii="Arial" w:hAnsi="Arial" w:cs="Arial"/>
          <w:color w:val="000000"/>
          <w:lang w:val="en-GB"/>
        </w:rPr>
        <w:t xml:space="preserve"> </w:t>
      </w:r>
      <w:r w:rsidR="00144951" w:rsidRPr="001552FC">
        <w:rPr>
          <w:rFonts w:ascii="Arial" w:hAnsi="Arial" w:cs="Arial"/>
          <w:color w:val="000000"/>
          <w:lang w:val="en-GB"/>
        </w:rPr>
        <w:t>employees</w:t>
      </w:r>
      <w:r w:rsidRPr="001552FC">
        <w:rPr>
          <w:rFonts w:ascii="Arial" w:hAnsi="Arial" w:cs="Arial"/>
          <w:color w:val="000000"/>
          <w:lang w:val="en-GB"/>
        </w:rPr>
        <w:t xml:space="preserve"> and its Affiliate employees</w:t>
      </w:r>
      <w:r w:rsidR="00144951" w:rsidRPr="001552FC">
        <w:rPr>
          <w:rFonts w:ascii="Arial" w:hAnsi="Arial" w:cs="Arial"/>
          <w:color w:val="000000"/>
          <w:lang w:val="en-GB"/>
        </w:rPr>
        <w:t xml:space="preserve"> and shall ensure that </w:t>
      </w:r>
      <w:r w:rsidR="00E116A3" w:rsidRPr="001552FC">
        <w:rPr>
          <w:rFonts w:ascii="Arial" w:hAnsi="Arial" w:cs="Arial"/>
          <w:color w:val="000000"/>
          <w:lang w:val="en-GB"/>
        </w:rPr>
        <w:t xml:space="preserve">its </w:t>
      </w:r>
      <w:r w:rsidR="00144951" w:rsidRPr="001552FC">
        <w:rPr>
          <w:rFonts w:ascii="Arial" w:hAnsi="Arial" w:cs="Arial"/>
          <w:color w:val="000000"/>
          <w:lang w:val="en-GB"/>
        </w:rPr>
        <w:t>employees remain so obliged, as far as legally possible,</w:t>
      </w:r>
      <w:r w:rsidR="00547D3F" w:rsidRPr="001552FC">
        <w:rPr>
          <w:rFonts w:ascii="Arial" w:hAnsi="Arial" w:cs="Arial"/>
          <w:color w:val="000000"/>
          <w:lang w:val="en-GB"/>
        </w:rPr>
        <w:t xml:space="preserve"> </w:t>
      </w:r>
      <w:r w:rsidR="00144951" w:rsidRPr="001552FC">
        <w:rPr>
          <w:rFonts w:ascii="Arial" w:hAnsi="Arial" w:cs="Arial"/>
          <w:color w:val="000000"/>
          <w:lang w:val="en-GB"/>
        </w:rPr>
        <w:t>during and after the end of the Project and/or after the termination of employment.</w:t>
      </w:r>
    </w:p>
    <w:p w14:paraId="01061A64" w14:textId="166DA19A" w:rsidR="00547D3F" w:rsidRPr="001552FC" w:rsidRDefault="00BC5EA1" w:rsidP="00547D3F">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Unauthorized Disclosure.</w:t>
      </w:r>
      <w:r w:rsidRPr="001552FC">
        <w:rPr>
          <w:rFonts w:ascii="Arial" w:hAnsi="Arial" w:cs="Arial"/>
          <w:color w:val="000000"/>
          <w:lang w:val="en-GB"/>
        </w:rPr>
        <w:t xml:space="preserve"> </w:t>
      </w:r>
      <w:r w:rsidR="00144951" w:rsidRPr="001552FC">
        <w:rPr>
          <w:rFonts w:ascii="Arial" w:hAnsi="Arial" w:cs="Arial"/>
          <w:color w:val="000000"/>
          <w:lang w:val="en-GB"/>
        </w:rPr>
        <w:t>Each Party shall promptly advise the other Party in writing of any unauthorized disclosure,</w:t>
      </w:r>
      <w:r w:rsidR="00547D3F" w:rsidRPr="001552FC">
        <w:rPr>
          <w:rFonts w:ascii="Arial" w:hAnsi="Arial" w:cs="Arial"/>
          <w:color w:val="000000"/>
          <w:lang w:val="en-GB"/>
        </w:rPr>
        <w:t xml:space="preserve"> </w:t>
      </w:r>
      <w:r w:rsidR="00144951" w:rsidRPr="001552FC">
        <w:rPr>
          <w:rFonts w:ascii="Arial" w:hAnsi="Arial" w:cs="Arial"/>
          <w:color w:val="000000"/>
          <w:lang w:val="en-GB"/>
        </w:rPr>
        <w:t>misappropriation or misuse by any person of Confidential Information as soon as practicable after it becomes aware of such unauthorized disclosure, misappropriation or misuse.</w:t>
      </w:r>
    </w:p>
    <w:p w14:paraId="3D0BDA21" w14:textId="77777777" w:rsidR="00547D3F" w:rsidRPr="001552FC" w:rsidRDefault="00547D3F" w:rsidP="00547D3F">
      <w:pPr>
        <w:pStyle w:val="Lijstalinea"/>
        <w:spacing w:before="120" w:after="120" w:line="276" w:lineRule="auto"/>
        <w:ind w:left="792" w:right="44"/>
        <w:contextualSpacing w:val="0"/>
        <w:jc w:val="both"/>
        <w:rPr>
          <w:rFonts w:ascii="Arial" w:hAnsi="Arial" w:cs="Arial"/>
          <w:b/>
          <w:lang w:val="en-GB"/>
        </w:rPr>
      </w:pPr>
    </w:p>
    <w:p w14:paraId="2636D990" w14:textId="3B463E70" w:rsidR="00144951" w:rsidRPr="001552FC" w:rsidRDefault="00144951" w:rsidP="00547D3F">
      <w:pPr>
        <w:pStyle w:val="Lijstalinea"/>
        <w:numPr>
          <w:ilvl w:val="0"/>
          <w:numId w:val="32"/>
        </w:numPr>
        <w:spacing w:before="120" w:after="120" w:line="276" w:lineRule="auto"/>
        <w:ind w:left="993" w:right="44" w:hanging="993"/>
        <w:contextualSpacing w:val="0"/>
        <w:jc w:val="both"/>
        <w:rPr>
          <w:rFonts w:ascii="Arial" w:hAnsi="Arial" w:cs="Arial"/>
          <w:b/>
          <w:lang w:val="en-GB"/>
        </w:rPr>
      </w:pPr>
      <w:r w:rsidRPr="001552FC">
        <w:rPr>
          <w:rFonts w:ascii="Arial" w:hAnsi="Arial" w:cs="Arial"/>
          <w:b/>
          <w:bCs/>
          <w:color w:val="000000"/>
          <w:lang w:val="en-GB"/>
        </w:rPr>
        <w:t xml:space="preserve"> Miscellaneous</w:t>
      </w:r>
    </w:p>
    <w:p w14:paraId="3210B306" w14:textId="1EE37B7C" w:rsidR="00144951" w:rsidRPr="001552FC" w:rsidRDefault="00144951" w:rsidP="00547D3F">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Inconsistencies and severability</w:t>
      </w:r>
      <w:r w:rsidR="00547D3F" w:rsidRPr="001552FC">
        <w:rPr>
          <w:rFonts w:ascii="Arial" w:hAnsi="Arial" w:cs="Arial"/>
          <w:color w:val="000000"/>
          <w:u w:val="single"/>
          <w:lang w:val="en-GB"/>
        </w:rPr>
        <w:t>.</w:t>
      </w:r>
      <w:r w:rsidR="00547D3F" w:rsidRPr="001552FC">
        <w:rPr>
          <w:rFonts w:ascii="Arial" w:hAnsi="Arial" w:cs="Arial"/>
          <w:color w:val="000000"/>
          <w:lang w:val="en-GB"/>
        </w:rPr>
        <w:t xml:space="preserve"> </w:t>
      </w:r>
      <w:r w:rsidR="004D3C14" w:rsidRPr="001552FC">
        <w:rPr>
          <w:rFonts w:ascii="Arial" w:hAnsi="Arial" w:cs="Arial"/>
          <w:color w:val="000000"/>
          <w:lang w:val="en-GB"/>
        </w:rPr>
        <w:t xml:space="preserve">If </w:t>
      </w:r>
      <w:r w:rsidRPr="001552FC">
        <w:rPr>
          <w:rFonts w:ascii="Arial" w:hAnsi="Arial" w:cs="Arial"/>
          <w:color w:val="000000"/>
          <w:lang w:val="en-GB"/>
        </w:rPr>
        <w:t xml:space="preserve">conflicts </w:t>
      </w:r>
      <w:r w:rsidR="004D3C14" w:rsidRPr="001552FC">
        <w:rPr>
          <w:rFonts w:ascii="Arial" w:hAnsi="Arial" w:cs="Arial"/>
          <w:color w:val="000000"/>
          <w:lang w:val="en-GB"/>
        </w:rPr>
        <w:t xml:space="preserve">appear </w:t>
      </w:r>
      <w:r w:rsidRPr="001552FC">
        <w:rPr>
          <w:rFonts w:ascii="Arial" w:hAnsi="Arial" w:cs="Arial"/>
          <w:color w:val="000000"/>
          <w:lang w:val="en-GB"/>
        </w:rPr>
        <w:t>between the a</w:t>
      </w:r>
      <w:r w:rsidR="004D3C14" w:rsidRPr="001552FC">
        <w:rPr>
          <w:rFonts w:ascii="Arial" w:hAnsi="Arial" w:cs="Arial"/>
          <w:color w:val="000000"/>
          <w:lang w:val="en-GB"/>
        </w:rPr>
        <w:t xml:space="preserve">nnexes </w:t>
      </w:r>
      <w:r w:rsidRPr="001552FC">
        <w:rPr>
          <w:rFonts w:ascii="Arial" w:hAnsi="Arial" w:cs="Arial"/>
          <w:color w:val="000000"/>
          <w:lang w:val="en-GB"/>
        </w:rPr>
        <w:t xml:space="preserve">and the body text of this </w:t>
      </w:r>
      <w:r w:rsidR="00AA6797" w:rsidRPr="001552FC">
        <w:rPr>
          <w:rFonts w:ascii="Arial" w:hAnsi="Arial" w:cs="Arial"/>
          <w:color w:val="000000"/>
          <w:lang w:val="en-GB"/>
        </w:rPr>
        <w:t>Consortium Agreement</w:t>
      </w:r>
      <w:r w:rsidRPr="001552FC">
        <w:rPr>
          <w:rFonts w:ascii="Arial" w:hAnsi="Arial" w:cs="Arial"/>
          <w:color w:val="000000"/>
          <w:lang w:val="en-GB"/>
        </w:rPr>
        <w:t>, the latter shall prevail.</w:t>
      </w:r>
      <w:r w:rsidR="00547D3F" w:rsidRPr="001552FC">
        <w:rPr>
          <w:rFonts w:ascii="Arial" w:hAnsi="Arial" w:cs="Arial"/>
          <w:color w:val="000000"/>
          <w:lang w:val="en-GB"/>
        </w:rPr>
        <w:t xml:space="preserve"> </w:t>
      </w:r>
      <w:r w:rsidRPr="001552FC">
        <w:rPr>
          <w:rFonts w:ascii="Arial" w:hAnsi="Arial" w:cs="Arial"/>
          <w:color w:val="000000"/>
          <w:lang w:val="en-GB"/>
        </w:rPr>
        <w:t xml:space="preserve">Should any provision of this </w:t>
      </w:r>
      <w:r w:rsidR="00AA6797" w:rsidRPr="001552FC">
        <w:rPr>
          <w:rFonts w:ascii="Arial" w:hAnsi="Arial" w:cs="Arial"/>
          <w:color w:val="000000"/>
          <w:lang w:val="en-GB"/>
        </w:rPr>
        <w:t>Consortium Agreement</w:t>
      </w:r>
      <w:r w:rsidRPr="001552FC">
        <w:rPr>
          <w:rFonts w:ascii="Arial" w:hAnsi="Arial" w:cs="Arial"/>
          <w:color w:val="000000"/>
          <w:lang w:val="en-GB"/>
        </w:rPr>
        <w:t xml:space="preserve"> become invalid, illegal or unenforceable, it</w:t>
      </w:r>
      <w:r w:rsidR="00547D3F" w:rsidRPr="001552FC">
        <w:rPr>
          <w:rFonts w:ascii="Arial" w:hAnsi="Arial" w:cs="Arial"/>
          <w:color w:val="000000"/>
          <w:lang w:val="en-GB"/>
        </w:rPr>
        <w:t xml:space="preserve"> </w:t>
      </w:r>
      <w:r w:rsidRPr="001552FC">
        <w:rPr>
          <w:rFonts w:ascii="Arial" w:hAnsi="Arial" w:cs="Arial"/>
          <w:color w:val="000000"/>
          <w:lang w:val="en-GB"/>
        </w:rPr>
        <w:t xml:space="preserve">shall not affect the validity of the remaining provisions of this </w:t>
      </w:r>
      <w:r w:rsidR="00AA6797" w:rsidRPr="001552FC">
        <w:rPr>
          <w:rFonts w:ascii="Arial" w:hAnsi="Arial" w:cs="Arial"/>
          <w:color w:val="000000"/>
          <w:lang w:val="en-GB"/>
        </w:rPr>
        <w:t>Consortium Agreement</w:t>
      </w:r>
      <w:r w:rsidRPr="001552FC">
        <w:rPr>
          <w:rFonts w:ascii="Arial" w:hAnsi="Arial" w:cs="Arial"/>
          <w:color w:val="000000"/>
          <w:lang w:val="en-GB"/>
        </w:rPr>
        <w:t>. In such a</w:t>
      </w:r>
      <w:r w:rsidR="00547D3F" w:rsidRPr="001552FC">
        <w:rPr>
          <w:rFonts w:ascii="Arial" w:hAnsi="Arial" w:cs="Arial"/>
          <w:color w:val="000000"/>
          <w:lang w:val="en-GB"/>
        </w:rPr>
        <w:t xml:space="preserve"> </w:t>
      </w:r>
      <w:r w:rsidRPr="001552FC">
        <w:rPr>
          <w:rFonts w:ascii="Arial" w:hAnsi="Arial" w:cs="Arial"/>
          <w:color w:val="000000"/>
          <w:lang w:val="en-GB"/>
        </w:rPr>
        <w:t>case, the Parties concerned shall be entitled to request that a valid and practicable provision be</w:t>
      </w:r>
      <w:r w:rsidR="00547D3F" w:rsidRPr="001552FC">
        <w:rPr>
          <w:rFonts w:ascii="Arial" w:hAnsi="Arial" w:cs="Arial"/>
          <w:color w:val="000000"/>
          <w:lang w:val="en-GB"/>
        </w:rPr>
        <w:t xml:space="preserve"> </w:t>
      </w:r>
      <w:r w:rsidRPr="001552FC">
        <w:rPr>
          <w:rFonts w:ascii="Arial" w:hAnsi="Arial" w:cs="Arial"/>
          <w:color w:val="000000"/>
          <w:lang w:val="en-GB"/>
        </w:rPr>
        <w:t>negotiated which fulfils the purpose of the original provision.</w:t>
      </w:r>
    </w:p>
    <w:p w14:paraId="293345FD" w14:textId="77777777" w:rsidR="00547D3F" w:rsidRPr="001552FC" w:rsidRDefault="00144951" w:rsidP="00547D3F">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No representation, partnership or agency</w:t>
      </w:r>
      <w:r w:rsidR="00547D3F" w:rsidRPr="001552FC">
        <w:rPr>
          <w:rFonts w:ascii="Arial" w:hAnsi="Arial" w:cs="Arial"/>
          <w:color w:val="000000"/>
          <w:u w:val="single"/>
          <w:lang w:val="en-GB"/>
        </w:rPr>
        <w:t>.</w:t>
      </w:r>
      <w:r w:rsidR="00547D3F" w:rsidRPr="001552FC">
        <w:rPr>
          <w:rFonts w:ascii="Arial" w:hAnsi="Arial" w:cs="Arial"/>
          <w:color w:val="000000"/>
          <w:lang w:val="en-GB"/>
        </w:rPr>
        <w:t xml:space="preserve"> </w:t>
      </w:r>
      <w:r w:rsidRPr="001552FC">
        <w:rPr>
          <w:rFonts w:ascii="Arial" w:hAnsi="Arial" w:cs="Arial"/>
          <w:color w:val="000000"/>
          <w:lang w:val="en-GB"/>
        </w:rPr>
        <w:t>The Parties shall not be entitled to act or to make legally binding declarations on behalf of any</w:t>
      </w:r>
      <w:r w:rsidR="00547D3F" w:rsidRPr="001552FC">
        <w:rPr>
          <w:rFonts w:ascii="Arial" w:hAnsi="Arial" w:cs="Arial"/>
          <w:color w:val="000000"/>
          <w:lang w:val="en-GB"/>
        </w:rPr>
        <w:t xml:space="preserve"> </w:t>
      </w:r>
      <w:r w:rsidRPr="001552FC">
        <w:rPr>
          <w:rFonts w:ascii="Arial" w:hAnsi="Arial" w:cs="Arial"/>
          <w:color w:val="000000"/>
          <w:lang w:val="en-GB"/>
        </w:rPr>
        <w:t xml:space="preserve">other Party. Nothing in this </w:t>
      </w:r>
      <w:r w:rsidR="00AA6797" w:rsidRPr="001552FC">
        <w:rPr>
          <w:rFonts w:ascii="Arial" w:hAnsi="Arial" w:cs="Arial"/>
          <w:color w:val="000000"/>
          <w:lang w:val="en-GB"/>
        </w:rPr>
        <w:t>Consortium Agreement</w:t>
      </w:r>
      <w:r w:rsidRPr="001552FC">
        <w:rPr>
          <w:rFonts w:ascii="Arial" w:hAnsi="Arial" w:cs="Arial"/>
          <w:color w:val="000000"/>
          <w:lang w:val="en-GB"/>
        </w:rPr>
        <w:t xml:space="preserve"> shall be deemed to constitute a joint venture,</w:t>
      </w:r>
      <w:r w:rsidR="00547D3F" w:rsidRPr="001552FC">
        <w:rPr>
          <w:rFonts w:ascii="Arial" w:hAnsi="Arial" w:cs="Arial"/>
          <w:color w:val="000000"/>
          <w:lang w:val="en-GB"/>
        </w:rPr>
        <w:t xml:space="preserve"> </w:t>
      </w:r>
      <w:r w:rsidRPr="001552FC">
        <w:rPr>
          <w:rFonts w:ascii="Arial" w:hAnsi="Arial" w:cs="Arial"/>
          <w:color w:val="000000"/>
          <w:lang w:val="en-GB"/>
        </w:rPr>
        <w:t>agency, partnership,</w:t>
      </w:r>
      <w:r w:rsidRPr="001552FC">
        <w:rPr>
          <w:rFonts w:ascii="Arial" w:hAnsi="Arial" w:cs="Arial"/>
          <w:lang w:val="en-GB"/>
        </w:rPr>
        <w:t xml:space="preserve"> an offer by, or creating any obligation of either Party to enter into any form of agreement other </w:t>
      </w:r>
      <w:r w:rsidRPr="001552FC">
        <w:rPr>
          <w:rStyle w:val="Zwaar"/>
          <w:rFonts w:ascii="Arial" w:hAnsi="Arial" w:cs="Arial"/>
          <w:b w:val="0"/>
          <w:lang w:val="en-GB"/>
        </w:rPr>
        <w:t>than</w:t>
      </w:r>
      <w:r w:rsidRPr="001552FC">
        <w:rPr>
          <w:rStyle w:val="Zwaar"/>
          <w:rFonts w:ascii="Arial" w:hAnsi="Arial" w:cs="Arial"/>
          <w:lang w:val="en-GB"/>
        </w:rPr>
        <w:t xml:space="preserve"> </w:t>
      </w:r>
      <w:r w:rsidRPr="001552FC">
        <w:rPr>
          <w:rFonts w:ascii="Arial" w:hAnsi="Arial" w:cs="Arial"/>
          <w:lang w:val="en-GB"/>
        </w:rPr>
        <w:t xml:space="preserve">stated in this </w:t>
      </w:r>
      <w:r w:rsidR="00AA6797" w:rsidRPr="001552FC">
        <w:rPr>
          <w:rFonts w:ascii="Arial" w:hAnsi="Arial" w:cs="Arial"/>
          <w:lang w:val="en-GB"/>
        </w:rPr>
        <w:t>Consortium Agreement</w:t>
      </w:r>
      <w:r w:rsidRPr="001552FC">
        <w:rPr>
          <w:rFonts w:ascii="Arial" w:hAnsi="Arial" w:cs="Arial"/>
          <w:lang w:val="en-GB"/>
        </w:rPr>
        <w:t xml:space="preserve"> or</w:t>
      </w:r>
      <w:r w:rsidRPr="001552FC">
        <w:rPr>
          <w:rFonts w:ascii="Arial" w:hAnsi="Arial" w:cs="Arial"/>
          <w:color w:val="000000"/>
          <w:lang w:val="en-GB"/>
        </w:rPr>
        <w:t xml:space="preserve"> interest grouping or any other kind of formal business grouping or entity between the Parties.</w:t>
      </w:r>
    </w:p>
    <w:p w14:paraId="7F9FB5AE" w14:textId="77777777" w:rsidR="00E62E97" w:rsidRPr="001552FC" w:rsidRDefault="00144951" w:rsidP="00E62E97">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Assignment</w:t>
      </w:r>
      <w:r w:rsidR="00547D3F" w:rsidRPr="001552FC">
        <w:rPr>
          <w:rFonts w:ascii="Arial" w:hAnsi="Arial" w:cs="Arial"/>
          <w:color w:val="000000"/>
          <w:u w:val="single"/>
          <w:lang w:val="en-GB"/>
        </w:rPr>
        <w:t>.</w:t>
      </w:r>
      <w:r w:rsidR="00547D3F" w:rsidRPr="001552FC">
        <w:rPr>
          <w:rFonts w:ascii="Arial" w:hAnsi="Arial" w:cs="Arial"/>
          <w:color w:val="000000"/>
          <w:lang w:val="en-GB"/>
        </w:rPr>
        <w:t xml:space="preserve"> </w:t>
      </w:r>
      <w:r w:rsidR="00E62E97" w:rsidRPr="001552FC">
        <w:rPr>
          <w:rFonts w:ascii="Arial" w:hAnsi="Arial" w:cs="Arial"/>
          <w:color w:val="000000"/>
          <w:lang w:val="en-GB"/>
        </w:rPr>
        <w:t>Except as allowed under this Consortium Agreement, no rights</w:t>
      </w:r>
      <w:r w:rsidR="005838DC" w:rsidRPr="001552FC">
        <w:rPr>
          <w:rFonts w:ascii="Arial" w:hAnsi="Arial" w:cs="Arial"/>
          <w:color w:val="000000"/>
          <w:lang w:val="en-GB"/>
        </w:rPr>
        <w:t xml:space="preserve"> </w:t>
      </w:r>
      <w:r w:rsidRPr="001552FC">
        <w:rPr>
          <w:rFonts w:ascii="Arial" w:hAnsi="Arial" w:cs="Arial"/>
          <w:color w:val="000000"/>
          <w:lang w:val="en-GB"/>
        </w:rPr>
        <w:t xml:space="preserve">or obligations of the Parties arising from this </w:t>
      </w:r>
      <w:r w:rsidR="00AA6797" w:rsidRPr="001552FC">
        <w:rPr>
          <w:rFonts w:ascii="Arial" w:hAnsi="Arial" w:cs="Arial"/>
          <w:color w:val="000000"/>
          <w:lang w:val="en-GB"/>
        </w:rPr>
        <w:t>Consortium Agreement</w:t>
      </w:r>
      <w:r w:rsidRPr="001552FC">
        <w:rPr>
          <w:rFonts w:ascii="Arial" w:hAnsi="Arial" w:cs="Arial"/>
          <w:color w:val="000000"/>
          <w:lang w:val="en-GB"/>
        </w:rPr>
        <w:t xml:space="preserve"> may be assigned or transferred, in whole or in part, to any third party without the other Parties’ prior formal approval.</w:t>
      </w:r>
      <w:r w:rsidR="00547D3F" w:rsidRPr="001552FC">
        <w:rPr>
          <w:rFonts w:ascii="Arial" w:hAnsi="Arial" w:cs="Arial"/>
          <w:color w:val="000000"/>
          <w:lang w:val="en-GB"/>
        </w:rPr>
        <w:t xml:space="preserve"> </w:t>
      </w:r>
    </w:p>
    <w:p w14:paraId="1D8CFB06" w14:textId="7C3CE563" w:rsidR="00E62E97" w:rsidRPr="001552FC" w:rsidRDefault="00E62E97" w:rsidP="00E62E97">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Amendment.</w:t>
      </w:r>
      <w:r w:rsidRPr="001552FC">
        <w:rPr>
          <w:rFonts w:ascii="Arial" w:hAnsi="Arial" w:cs="Arial"/>
          <w:color w:val="000000"/>
          <w:lang w:val="en-GB"/>
        </w:rPr>
        <w:t xml:space="preserve"> Pursuant to the </w:t>
      </w:r>
      <w:r w:rsidR="003120C0">
        <w:rPr>
          <w:rFonts w:ascii="Arial" w:hAnsi="Arial" w:cs="Arial"/>
          <w:color w:val="000000"/>
          <w:lang w:val="en-GB"/>
        </w:rPr>
        <w:t>PPP-Allowance</w:t>
      </w:r>
      <w:r w:rsidRPr="001552FC">
        <w:rPr>
          <w:rFonts w:ascii="Arial" w:hAnsi="Arial" w:cs="Arial"/>
          <w:color w:val="000000"/>
          <w:lang w:val="en-GB"/>
        </w:rPr>
        <w:t xml:space="preserve"> Agreement, any amendments or modifications of the text of this </w:t>
      </w:r>
      <w:r w:rsidR="00AA6797" w:rsidRPr="001552FC">
        <w:rPr>
          <w:rFonts w:ascii="Arial" w:hAnsi="Arial" w:cs="Arial"/>
          <w:color w:val="000000"/>
          <w:lang w:val="en-GB"/>
        </w:rPr>
        <w:t>Consortium Agreement</w:t>
      </w:r>
      <w:r w:rsidR="00751F35" w:rsidRPr="001552FC">
        <w:rPr>
          <w:rFonts w:ascii="Arial" w:hAnsi="Arial" w:cs="Arial"/>
          <w:color w:val="000000"/>
          <w:lang w:val="en-GB"/>
        </w:rPr>
        <w:t xml:space="preserve"> approved by all Parties</w:t>
      </w:r>
      <w:r w:rsidR="00144951" w:rsidRPr="001552FC">
        <w:rPr>
          <w:rFonts w:ascii="Arial" w:hAnsi="Arial" w:cs="Arial"/>
          <w:color w:val="000000"/>
          <w:lang w:val="en-GB"/>
        </w:rPr>
        <w:t xml:space="preserve"> require</w:t>
      </w:r>
      <w:r w:rsidRPr="001552FC">
        <w:rPr>
          <w:rFonts w:ascii="Arial" w:hAnsi="Arial" w:cs="Arial"/>
          <w:color w:val="000000"/>
          <w:lang w:val="en-GB"/>
        </w:rPr>
        <w:t xml:space="preserve"> the prior written approval</w:t>
      </w:r>
      <w:r w:rsidR="00144951" w:rsidRPr="001552FC">
        <w:rPr>
          <w:rFonts w:ascii="Arial" w:hAnsi="Arial" w:cs="Arial"/>
          <w:color w:val="000000"/>
          <w:lang w:val="en-GB"/>
        </w:rPr>
        <w:t xml:space="preserve"> </w:t>
      </w:r>
      <w:r w:rsidR="00751F35" w:rsidRPr="001552FC">
        <w:rPr>
          <w:rFonts w:ascii="Arial" w:hAnsi="Arial" w:cs="Arial"/>
          <w:color w:val="000000"/>
          <w:lang w:val="en-GB"/>
        </w:rPr>
        <w:t xml:space="preserve">of Stichting LSH-TKI if, and to the extent that the </w:t>
      </w:r>
      <w:r w:rsidR="003120C0">
        <w:rPr>
          <w:rFonts w:ascii="Arial" w:hAnsi="Arial" w:cs="Arial"/>
          <w:color w:val="000000"/>
          <w:lang w:val="en-GB"/>
        </w:rPr>
        <w:t>PPP-Allowance</w:t>
      </w:r>
      <w:r w:rsidR="00751F35" w:rsidRPr="001552FC">
        <w:rPr>
          <w:rFonts w:ascii="Arial" w:hAnsi="Arial" w:cs="Arial"/>
          <w:color w:val="000000"/>
          <w:lang w:val="en-GB"/>
        </w:rPr>
        <w:t xml:space="preserve"> Agreement is still in effect. </w:t>
      </w:r>
      <w:r w:rsidR="003604F2">
        <w:rPr>
          <w:rFonts w:ascii="Arial" w:hAnsi="Arial" w:cs="Arial"/>
          <w:color w:val="000000"/>
          <w:lang w:val="en-GB"/>
        </w:rPr>
        <w:t xml:space="preserve">For the avoidance of doubt, any amendment of the Agreement without the prior written consent of Stichting LSH-TKI is null and void, if </w:t>
      </w:r>
      <w:r w:rsidR="003604F2" w:rsidRPr="001552FC">
        <w:rPr>
          <w:rFonts w:ascii="Arial" w:hAnsi="Arial" w:cs="Arial"/>
          <w:color w:val="000000"/>
          <w:lang w:val="en-GB"/>
        </w:rPr>
        <w:t xml:space="preserve">and to the extent that the </w:t>
      </w:r>
      <w:r w:rsidR="003120C0">
        <w:rPr>
          <w:rFonts w:ascii="Arial" w:hAnsi="Arial" w:cs="Arial"/>
          <w:color w:val="000000"/>
          <w:lang w:val="en-GB"/>
        </w:rPr>
        <w:t>PPP-Allowance</w:t>
      </w:r>
      <w:r w:rsidR="003604F2" w:rsidRPr="001552FC">
        <w:rPr>
          <w:rFonts w:ascii="Arial" w:hAnsi="Arial" w:cs="Arial"/>
          <w:color w:val="000000"/>
          <w:lang w:val="en-GB"/>
        </w:rPr>
        <w:t xml:space="preserve"> Agreement is still in effect</w:t>
      </w:r>
      <w:r w:rsidR="003604F2">
        <w:rPr>
          <w:rFonts w:ascii="Arial" w:hAnsi="Arial" w:cs="Arial"/>
          <w:color w:val="000000"/>
          <w:lang w:val="en-GB"/>
        </w:rPr>
        <w:t>.</w:t>
      </w:r>
    </w:p>
    <w:p w14:paraId="563DAEA3" w14:textId="70B649F5" w:rsidR="00E62E97" w:rsidRPr="001552FC" w:rsidRDefault="00E62E97" w:rsidP="00E62E97">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Invalid or Unenforceable Provisions</w:t>
      </w:r>
      <w:r w:rsidRPr="001552FC">
        <w:rPr>
          <w:rFonts w:ascii="Arial" w:hAnsi="Arial" w:cs="Arial"/>
          <w:lang w:val="en-GB"/>
        </w:rPr>
        <w:t>. If part of this Consortium Agreement is or becomes invalid or unenforceable, the Parties shall remain bound to the remaining part. The Parties shall replace the invalid or unenforceable part by provisions which are valid and binding and the effect of which, given the contents and purpose of this Agreement, is, to the greatest extent possible, similar to that of the</w:t>
      </w:r>
      <w:r w:rsidR="008E7059">
        <w:rPr>
          <w:rFonts w:ascii="Arial" w:hAnsi="Arial" w:cs="Arial"/>
          <w:lang w:val="en-GB"/>
        </w:rPr>
        <w:t xml:space="preserve"> invalid or unenforceable part.</w:t>
      </w:r>
    </w:p>
    <w:p w14:paraId="6123AF2C" w14:textId="77777777" w:rsidR="00E62E97" w:rsidRPr="001552FC" w:rsidRDefault="00E62E97" w:rsidP="00E62E97">
      <w:pPr>
        <w:pStyle w:val="Lijstalinea"/>
        <w:spacing w:before="120" w:after="120" w:line="276" w:lineRule="auto"/>
        <w:ind w:left="792" w:right="44"/>
        <w:contextualSpacing w:val="0"/>
        <w:jc w:val="both"/>
        <w:rPr>
          <w:rFonts w:ascii="Arial" w:hAnsi="Arial" w:cs="Arial"/>
          <w:b/>
          <w:lang w:val="en-GB"/>
        </w:rPr>
      </w:pPr>
    </w:p>
    <w:p w14:paraId="310588CB" w14:textId="60CD8911" w:rsidR="00E62E97" w:rsidRPr="001552FC" w:rsidRDefault="00E62E97" w:rsidP="00E62E97">
      <w:pPr>
        <w:pStyle w:val="Lijstalinea"/>
        <w:numPr>
          <w:ilvl w:val="0"/>
          <w:numId w:val="32"/>
        </w:numPr>
        <w:spacing w:before="120" w:after="120" w:line="276" w:lineRule="auto"/>
        <w:ind w:left="993" w:right="44" w:hanging="993"/>
        <w:contextualSpacing w:val="0"/>
        <w:jc w:val="both"/>
        <w:rPr>
          <w:rFonts w:ascii="Arial" w:hAnsi="Arial" w:cs="Arial"/>
          <w:b/>
          <w:lang w:val="en-GB"/>
        </w:rPr>
      </w:pPr>
      <w:r w:rsidRPr="001552FC">
        <w:rPr>
          <w:rFonts w:ascii="Arial" w:hAnsi="Arial" w:cs="Arial"/>
          <w:b/>
          <w:color w:val="000000"/>
          <w:lang w:val="en-GB"/>
        </w:rPr>
        <w:t>Governing Law and Dispute Resolution</w:t>
      </w:r>
    </w:p>
    <w:p w14:paraId="296A7C0B" w14:textId="77777777" w:rsidR="00E62E97" w:rsidRPr="001552FC" w:rsidRDefault="00E62E97" w:rsidP="00E62E97">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Governing Law.</w:t>
      </w:r>
      <w:r w:rsidRPr="001552FC">
        <w:rPr>
          <w:rFonts w:ascii="Arial" w:hAnsi="Arial" w:cs="Arial"/>
          <w:color w:val="000000"/>
          <w:lang w:val="en-GB"/>
        </w:rPr>
        <w:t xml:space="preserve"> This Agreement is governed by, and is to be construed in accordance with the laws of the Netherlands.</w:t>
      </w:r>
    </w:p>
    <w:p w14:paraId="6E861FEF" w14:textId="2A5495D6" w:rsidR="00E62E97" w:rsidRPr="001552FC" w:rsidRDefault="00E62E97" w:rsidP="00E62E97">
      <w:pPr>
        <w:pStyle w:val="Lijstalinea"/>
        <w:numPr>
          <w:ilvl w:val="1"/>
          <w:numId w:val="32"/>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lastRenderedPageBreak/>
        <w:t>Dispute Resolution.</w:t>
      </w:r>
      <w:r w:rsidRPr="001552FC">
        <w:rPr>
          <w:rFonts w:ascii="Arial" w:hAnsi="Arial" w:cs="Arial"/>
          <w:color w:val="000000"/>
          <w:lang w:val="en-GB"/>
        </w:rPr>
        <w:t xml:space="preserve"> In the event of any disputes arising out of or in connection with this Agreement, including disputes concerning the existence and validity thereof, the Parties shall first make reasonable efforts to settle the dispute between themselves. Any legal actions or proceedings arising out of this Agreement which cannot be settled by good faith efforts and shall be brought to the court of Amsterdam, the Netherlands.</w:t>
      </w:r>
    </w:p>
    <w:p w14:paraId="63769F4A" w14:textId="77777777" w:rsidR="00F6326F" w:rsidRPr="001552FC" w:rsidRDefault="00F6326F" w:rsidP="0036132A">
      <w:pPr>
        <w:autoSpaceDE w:val="0"/>
        <w:autoSpaceDN w:val="0"/>
        <w:adjustRightInd w:val="0"/>
        <w:spacing w:before="120" w:after="120" w:line="276" w:lineRule="auto"/>
        <w:jc w:val="both"/>
        <w:rPr>
          <w:rFonts w:ascii="Arial" w:hAnsi="Arial" w:cs="Arial"/>
          <w:spacing w:val="4"/>
          <w:sz w:val="20"/>
          <w:szCs w:val="20"/>
          <w:lang w:val="en-GB"/>
        </w:rPr>
      </w:pPr>
    </w:p>
    <w:p w14:paraId="58C9BAFD" w14:textId="6A2A3FD0" w:rsidR="00F6326F" w:rsidRPr="001552FC" w:rsidRDefault="00547D3F" w:rsidP="0036132A">
      <w:pPr>
        <w:pStyle w:val="Geenafstand"/>
        <w:spacing w:before="120" w:after="120" w:line="276" w:lineRule="auto"/>
        <w:jc w:val="both"/>
        <w:rPr>
          <w:rFonts w:ascii="Arial" w:hAnsi="Arial" w:cs="Arial"/>
          <w:sz w:val="20"/>
          <w:szCs w:val="20"/>
          <w:lang w:val="en-GB"/>
        </w:rPr>
      </w:pPr>
      <w:r w:rsidRPr="001552FC">
        <w:rPr>
          <w:rFonts w:ascii="Arial" w:hAnsi="Arial" w:cs="Arial"/>
          <w:b/>
          <w:sz w:val="20"/>
          <w:szCs w:val="20"/>
          <w:lang w:val="en-GB"/>
        </w:rPr>
        <w:br w:type="column"/>
      </w:r>
      <w:r w:rsidR="00F6326F" w:rsidRPr="001552FC">
        <w:rPr>
          <w:rFonts w:ascii="Arial" w:hAnsi="Arial" w:cs="Arial"/>
          <w:b/>
          <w:sz w:val="20"/>
          <w:szCs w:val="20"/>
          <w:lang w:val="en-GB"/>
        </w:rPr>
        <w:lastRenderedPageBreak/>
        <w:t>IN WITNESS WHEREOF</w:t>
      </w:r>
      <w:r w:rsidR="00F6326F" w:rsidRPr="001552FC">
        <w:rPr>
          <w:rFonts w:ascii="Arial" w:hAnsi="Arial" w:cs="Arial"/>
          <w:sz w:val="20"/>
          <w:szCs w:val="20"/>
          <w:lang w:val="en-GB"/>
        </w:rPr>
        <w:t xml:space="preserve">, the Parties hereto have signed this Consortium Agreement in </w:t>
      </w:r>
      <w:r w:rsidR="00F6326F" w:rsidRPr="001552FC">
        <w:rPr>
          <w:rFonts w:ascii="Arial" w:hAnsi="Arial" w:cs="Arial"/>
          <w:sz w:val="20"/>
          <w:szCs w:val="20"/>
          <w:highlight w:val="darkGray"/>
          <w:lang w:val="en-GB"/>
        </w:rPr>
        <w:t>…....</w:t>
      </w:r>
      <w:r w:rsidR="00F6326F" w:rsidRPr="001552FC">
        <w:rPr>
          <w:rFonts w:ascii="Arial" w:hAnsi="Arial" w:cs="Arial"/>
          <w:sz w:val="20"/>
          <w:szCs w:val="20"/>
          <w:lang w:val="en-GB"/>
        </w:rPr>
        <w:t xml:space="preserve"> fold by their authorized representatives.</w:t>
      </w:r>
    </w:p>
    <w:p w14:paraId="4E176555" w14:textId="77777777" w:rsidR="00F6326F" w:rsidRPr="001552FC" w:rsidRDefault="00F6326F" w:rsidP="0036132A">
      <w:pPr>
        <w:pStyle w:val="Geenafstand"/>
        <w:spacing w:before="120" w:after="120" w:line="276" w:lineRule="auto"/>
        <w:jc w:val="both"/>
        <w:rPr>
          <w:rFonts w:ascii="Arial" w:hAnsi="Arial" w:cs="Arial"/>
          <w:sz w:val="20"/>
          <w:szCs w:val="20"/>
          <w:lang w:val="en-GB"/>
        </w:rPr>
      </w:pPr>
    </w:p>
    <w:p w14:paraId="72975D85" w14:textId="4444DD34" w:rsidR="00F6326F" w:rsidRPr="001552FC" w:rsidRDefault="00AA1DC0"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00F6326F" w:rsidRPr="001552FC">
        <w:rPr>
          <w:rFonts w:ascii="Arial" w:hAnsi="Arial" w:cs="Arial"/>
          <w:sz w:val="20"/>
          <w:szCs w:val="20"/>
          <w:lang w:val="en-GB"/>
        </w:rPr>
        <w:tab/>
      </w:r>
      <w:r w:rsidR="00F6326F" w:rsidRPr="001552FC">
        <w:rPr>
          <w:rFonts w:ascii="Arial" w:hAnsi="Arial" w:cs="Arial"/>
          <w:sz w:val="20"/>
          <w:szCs w:val="20"/>
          <w:lang w:val="en-GB"/>
        </w:rPr>
        <w:tab/>
      </w:r>
      <w:r w:rsidR="00F6326F" w:rsidRPr="001552FC">
        <w:rPr>
          <w:rFonts w:ascii="Arial" w:hAnsi="Arial" w:cs="Arial"/>
          <w:sz w:val="20"/>
          <w:szCs w:val="20"/>
          <w:lang w:val="en-GB"/>
        </w:rPr>
        <w:tab/>
      </w:r>
      <w:r w:rsidR="00F6326F" w:rsidRPr="001552FC">
        <w:rPr>
          <w:rFonts w:ascii="Arial" w:hAnsi="Arial" w:cs="Arial"/>
          <w:sz w:val="20"/>
          <w:szCs w:val="20"/>
          <w:lang w:val="en-GB"/>
        </w:rPr>
        <w:tab/>
      </w:r>
      <w:r w:rsidR="00F6326F" w:rsidRPr="001552FC">
        <w:rPr>
          <w:rFonts w:ascii="Arial" w:hAnsi="Arial" w:cs="Arial"/>
          <w:sz w:val="20"/>
          <w:szCs w:val="20"/>
          <w:lang w:val="en-GB"/>
        </w:rPr>
        <w:tab/>
      </w:r>
      <w:r w:rsidR="00547D3F" w:rsidRPr="001552FC">
        <w:rPr>
          <w:rFonts w:ascii="Arial" w:hAnsi="Arial" w:cs="Arial"/>
          <w:sz w:val="20"/>
          <w:szCs w:val="20"/>
          <w:lang w:val="en-GB"/>
        </w:rPr>
        <w:tab/>
      </w:r>
      <w:r w:rsidR="00F6326F" w:rsidRPr="001552FC">
        <w:rPr>
          <w:rFonts w:ascii="Arial" w:hAnsi="Arial" w:cs="Arial"/>
          <w:sz w:val="20"/>
          <w:szCs w:val="20"/>
          <w:lang w:val="en-GB"/>
        </w:rPr>
        <w:t xml:space="preserve">On behalf of </w:t>
      </w:r>
    </w:p>
    <w:p w14:paraId="33EBA9E2" w14:textId="77777777" w:rsidR="00F6326F" w:rsidRPr="001552FC" w:rsidRDefault="00F6326F"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Place</w:t>
      </w:r>
      <w:proofErr w:type="spellEnd"/>
    </w:p>
    <w:p w14:paraId="72E11299" w14:textId="77777777" w:rsidR="00F6326F" w:rsidRPr="001552FC" w:rsidRDefault="00F6326F"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Date</w:t>
      </w:r>
      <w:proofErr w:type="spellEnd"/>
    </w:p>
    <w:p w14:paraId="3F936D12" w14:textId="77777777" w:rsidR="00F6326F" w:rsidRPr="001552FC" w:rsidRDefault="00F6326F" w:rsidP="0036132A">
      <w:pPr>
        <w:pStyle w:val="Geenafstand"/>
        <w:spacing w:before="120" w:after="120" w:line="276" w:lineRule="auto"/>
        <w:jc w:val="both"/>
        <w:rPr>
          <w:rFonts w:ascii="Arial" w:hAnsi="Arial" w:cs="Arial"/>
          <w:sz w:val="20"/>
          <w:szCs w:val="20"/>
          <w:lang w:val="en-GB"/>
        </w:rPr>
      </w:pPr>
    </w:p>
    <w:p w14:paraId="15CC1E30" w14:textId="77777777" w:rsidR="00F6326F" w:rsidRPr="001552FC" w:rsidRDefault="00F6326F" w:rsidP="0036132A">
      <w:pPr>
        <w:pStyle w:val="Geenafstand"/>
        <w:spacing w:before="120" w:after="120" w:line="276" w:lineRule="auto"/>
        <w:jc w:val="both"/>
        <w:rPr>
          <w:rFonts w:ascii="Arial" w:hAnsi="Arial" w:cs="Arial"/>
          <w:sz w:val="20"/>
          <w:szCs w:val="20"/>
          <w:lang w:val="en-GB"/>
        </w:rPr>
      </w:pPr>
    </w:p>
    <w:p w14:paraId="52AED853" w14:textId="77777777" w:rsidR="00F6326F" w:rsidRPr="001552FC" w:rsidRDefault="00F6326F" w:rsidP="0036132A">
      <w:pPr>
        <w:pStyle w:val="Geenafstand"/>
        <w:spacing w:before="120" w:after="120" w:line="276" w:lineRule="auto"/>
        <w:jc w:val="both"/>
        <w:rPr>
          <w:rFonts w:ascii="Arial" w:hAnsi="Arial" w:cs="Arial"/>
          <w:sz w:val="20"/>
          <w:szCs w:val="20"/>
          <w:lang w:val="en-GB"/>
        </w:rPr>
      </w:pPr>
    </w:p>
    <w:p w14:paraId="18ADCD88" w14:textId="77777777" w:rsidR="00F6326F" w:rsidRPr="001552FC" w:rsidRDefault="00F6326F"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Name</w:t>
      </w:r>
      <w:proofErr w:type="spellEnd"/>
    </w:p>
    <w:p w14:paraId="5EB2AB07" w14:textId="28018DBD" w:rsidR="00F6326F" w:rsidRPr="001552FC" w:rsidRDefault="00547D3F"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00F6326F" w:rsidRPr="001552FC">
        <w:rPr>
          <w:rFonts w:ascii="Arial" w:hAnsi="Arial" w:cs="Arial"/>
          <w:sz w:val="20"/>
          <w:szCs w:val="20"/>
          <w:lang w:val="en-GB"/>
        </w:rPr>
        <w:t>Position</w:t>
      </w:r>
      <w:proofErr w:type="spellEnd"/>
    </w:p>
    <w:p w14:paraId="07581678" w14:textId="77777777" w:rsidR="00F6326F" w:rsidRPr="001552FC" w:rsidRDefault="00F6326F" w:rsidP="0036132A">
      <w:pPr>
        <w:pStyle w:val="Geenafstand"/>
        <w:spacing w:before="120" w:after="120" w:line="276" w:lineRule="auto"/>
        <w:jc w:val="both"/>
        <w:rPr>
          <w:rFonts w:ascii="Arial" w:hAnsi="Arial" w:cs="Arial"/>
          <w:sz w:val="20"/>
          <w:szCs w:val="20"/>
          <w:lang w:val="en-GB"/>
        </w:rPr>
      </w:pPr>
    </w:p>
    <w:p w14:paraId="5962B4C9" w14:textId="77777777" w:rsidR="00F6326F" w:rsidRPr="001552FC" w:rsidRDefault="00F6326F" w:rsidP="0036132A">
      <w:pPr>
        <w:pStyle w:val="Geenafstand"/>
        <w:spacing w:before="120" w:after="120" w:line="276" w:lineRule="auto"/>
        <w:jc w:val="both"/>
        <w:rPr>
          <w:rFonts w:ascii="Arial" w:hAnsi="Arial" w:cs="Arial"/>
          <w:sz w:val="20"/>
          <w:szCs w:val="20"/>
          <w:lang w:val="en-GB"/>
        </w:rPr>
      </w:pPr>
    </w:p>
    <w:p w14:paraId="3ABE6FE4" w14:textId="77777777" w:rsidR="00F6326F" w:rsidRPr="001552FC" w:rsidRDefault="00F6326F" w:rsidP="0036132A">
      <w:pPr>
        <w:pStyle w:val="Geenafstand"/>
        <w:spacing w:before="120" w:after="120" w:line="276" w:lineRule="auto"/>
        <w:jc w:val="both"/>
        <w:rPr>
          <w:rFonts w:ascii="Arial" w:hAnsi="Arial" w:cs="Arial"/>
          <w:sz w:val="20"/>
          <w:szCs w:val="20"/>
          <w:lang w:val="en-GB"/>
        </w:rPr>
      </w:pPr>
    </w:p>
    <w:p w14:paraId="36D754BF" w14:textId="77777777" w:rsidR="00F6326F" w:rsidRPr="001552FC" w:rsidRDefault="00F6326F" w:rsidP="0036132A">
      <w:pPr>
        <w:pStyle w:val="Geenafstand"/>
        <w:spacing w:before="120" w:after="120" w:line="276" w:lineRule="auto"/>
        <w:jc w:val="both"/>
        <w:rPr>
          <w:rFonts w:ascii="Arial" w:hAnsi="Arial" w:cs="Arial"/>
          <w:sz w:val="20"/>
          <w:szCs w:val="20"/>
          <w:lang w:val="en-GB"/>
        </w:rPr>
      </w:pPr>
    </w:p>
    <w:p w14:paraId="7DDAF1D5" w14:textId="77777777" w:rsidR="00F6326F" w:rsidRPr="001552FC" w:rsidRDefault="00F6326F" w:rsidP="0036132A">
      <w:pPr>
        <w:pStyle w:val="Geenafstand"/>
        <w:spacing w:before="120" w:after="120" w:line="276" w:lineRule="auto"/>
        <w:jc w:val="both"/>
        <w:rPr>
          <w:rFonts w:ascii="Arial" w:hAnsi="Arial" w:cs="Arial"/>
          <w:sz w:val="20"/>
          <w:szCs w:val="20"/>
          <w:lang w:val="en-GB"/>
        </w:rPr>
      </w:pPr>
    </w:p>
    <w:p w14:paraId="537C7F66" w14:textId="77777777" w:rsidR="00F6326F" w:rsidRPr="001552FC" w:rsidRDefault="00F6326F" w:rsidP="0036132A">
      <w:pPr>
        <w:pStyle w:val="Geenafstand"/>
        <w:spacing w:before="120" w:after="120" w:line="276" w:lineRule="auto"/>
        <w:jc w:val="both"/>
        <w:rPr>
          <w:rFonts w:ascii="Arial" w:hAnsi="Arial" w:cs="Arial"/>
          <w:sz w:val="20"/>
          <w:szCs w:val="20"/>
          <w:lang w:val="en-GB"/>
        </w:rPr>
      </w:pPr>
    </w:p>
    <w:p w14:paraId="6A30522E" w14:textId="77777777" w:rsidR="00FB5A35" w:rsidRPr="001552FC" w:rsidRDefault="00FB5A35"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highlight w:val="lightGray"/>
          <w:lang w:val="en-GB"/>
        </w:rPr>
        <w:t>company</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 xml:space="preserve">On behalf of </w:t>
      </w:r>
      <w:r w:rsidRPr="001552FC">
        <w:rPr>
          <w:rFonts w:ascii="Arial" w:hAnsi="Arial" w:cs="Arial"/>
          <w:sz w:val="20"/>
          <w:szCs w:val="20"/>
          <w:highlight w:val="lightGray"/>
          <w:lang w:val="en-GB"/>
        </w:rPr>
        <w:t>company</w:t>
      </w:r>
    </w:p>
    <w:p w14:paraId="5ACD9EA7" w14:textId="77777777" w:rsidR="00FB5A35" w:rsidRPr="001552FC" w:rsidRDefault="00FB5A35"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Place</w:t>
      </w:r>
      <w:proofErr w:type="spellEnd"/>
    </w:p>
    <w:p w14:paraId="1D4C54BF" w14:textId="77777777" w:rsidR="00FB5A35" w:rsidRPr="001552FC" w:rsidRDefault="00FB5A35"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Date</w:t>
      </w:r>
      <w:proofErr w:type="spellEnd"/>
    </w:p>
    <w:p w14:paraId="145BE254" w14:textId="77777777" w:rsidR="00FB5A35" w:rsidRPr="001552FC" w:rsidRDefault="00FB5A35" w:rsidP="0036132A">
      <w:pPr>
        <w:pStyle w:val="Geenafstand"/>
        <w:spacing w:before="120" w:after="120" w:line="276" w:lineRule="auto"/>
        <w:jc w:val="both"/>
        <w:rPr>
          <w:rFonts w:ascii="Arial" w:hAnsi="Arial" w:cs="Arial"/>
          <w:sz w:val="20"/>
          <w:szCs w:val="20"/>
          <w:lang w:val="en-GB"/>
        </w:rPr>
      </w:pPr>
    </w:p>
    <w:p w14:paraId="24067A2C" w14:textId="77777777" w:rsidR="00FB5A35" w:rsidRPr="001552FC" w:rsidRDefault="00FB5A35" w:rsidP="0036132A">
      <w:pPr>
        <w:pStyle w:val="Geenafstand"/>
        <w:spacing w:before="120" w:after="120" w:line="276" w:lineRule="auto"/>
        <w:jc w:val="both"/>
        <w:rPr>
          <w:rFonts w:ascii="Arial" w:hAnsi="Arial" w:cs="Arial"/>
          <w:sz w:val="20"/>
          <w:szCs w:val="20"/>
          <w:lang w:val="en-GB"/>
        </w:rPr>
      </w:pPr>
    </w:p>
    <w:p w14:paraId="2789B2AB" w14:textId="77777777" w:rsidR="00FB5A35" w:rsidRPr="001552FC" w:rsidRDefault="00FB5A35" w:rsidP="0036132A">
      <w:pPr>
        <w:pStyle w:val="Geenafstand"/>
        <w:spacing w:before="120" w:after="120" w:line="276" w:lineRule="auto"/>
        <w:jc w:val="both"/>
        <w:rPr>
          <w:rFonts w:ascii="Arial" w:hAnsi="Arial" w:cs="Arial"/>
          <w:sz w:val="20"/>
          <w:szCs w:val="20"/>
          <w:lang w:val="en-GB"/>
        </w:rPr>
      </w:pPr>
    </w:p>
    <w:p w14:paraId="689804F0" w14:textId="77777777" w:rsidR="00FB5A35" w:rsidRPr="001552FC" w:rsidRDefault="00FB5A35"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Name</w:t>
      </w:r>
      <w:proofErr w:type="spellEnd"/>
    </w:p>
    <w:p w14:paraId="2B025B95" w14:textId="77777777" w:rsidR="00FB5A35" w:rsidRPr="001552FC" w:rsidRDefault="00FB5A35"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Position</w:t>
      </w:r>
      <w:proofErr w:type="spellEnd"/>
    </w:p>
    <w:p w14:paraId="1480284A" w14:textId="77777777" w:rsidR="00FB5A35" w:rsidRPr="001552FC" w:rsidRDefault="00FB5A35" w:rsidP="0036132A">
      <w:pPr>
        <w:pStyle w:val="Geenafstand"/>
        <w:spacing w:before="120" w:after="120" w:line="276" w:lineRule="auto"/>
        <w:jc w:val="both"/>
        <w:rPr>
          <w:rFonts w:ascii="Arial" w:hAnsi="Arial" w:cs="Arial"/>
          <w:sz w:val="20"/>
          <w:szCs w:val="20"/>
          <w:lang w:val="en-GB"/>
        </w:rPr>
      </w:pPr>
    </w:p>
    <w:p w14:paraId="13966B76" w14:textId="77777777" w:rsidR="00FB5A35" w:rsidRPr="001552FC" w:rsidRDefault="00FB5A35" w:rsidP="0036132A">
      <w:pPr>
        <w:pStyle w:val="Geenafstand"/>
        <w:spacing w:before="120" w:after="120" w:line="276" w:lineRule="auto"/>
        <w:jc w:val="both"/>
        <w:rPr>
          <w:rFonts w:ascii="Arial" w:hAnsi="Arial" w:cs="Arial"/>
          <w:sz w:val="20"/>
          <w:szCs w:val="20"/>
          <w:lang w:val="en-GB"/>
        </w:rPr>
      </w:pPr>
    </w:p>
    <w:p w14:paraId="0CA559C6" w14:textId="77777777" w:rsidR="00FB5A35" w:rsidRPr="001552FC" w:rsidRDefault="00FB5A35" w:rsidP="0036132A">
      <w:pPr>
        <w:pStyle w:val="Geenafstand"/>
        <w:spacing w:before="120" w:after="120" w:line="276" w:lineRule="auto"/>
        <w:jc w:val="both"/>
        <w:rPr>
          <w:rFonts w:ascii="Arial" w:hAnsi="Arial" w:cs="Arial"/>
          <w:sz w:val="20"/>
          <w:szCs w:val="20"/>
          <w:lang w:val="en-GB"/>
        </w:rPr>
      </w:pPr>
    </w:p>
    <w:p w14:paraId="3E71B47B" w14:textId="77777777" w:rsidR="00FB5A35" w:rsidRPr="001552FC" w:rsidRDefault="00FB5A35" w:rsidP="0036132A">
      <w:pPr>
        <w:pStyle w:val="Geenafstand"/>
        <w:spacing w:before="120" w:after="120" w:line="276" w:lineRule="auto"/>
        <w:jc w:val="both"/>
        <w:rPr>
          <w:rFonts w:ascii="Arial" w:hAnsi="Arial" w:cs="Arial"/>
          <w:sz w:val="20"/>
          <w:szCs w:val="20"/>
          <w:lang w:val="en-GB"/>
        </w:rPr>
      </w:pPr>
    </w:p>
    <w:p w14:paraId="2B25AB53" w14:textId="77777777" w:rsidR="00FB5A35" w:rsidRPr="001552FC" w:rsidRDefault="00FB5A35" w:rsidP="0036132A">
      <w:pPr>
        <w:pStyle w:val="Geenafstand"/>
        <w:spacing w:before="120" w:after="120" w:line="276" w:lineRule="auto"/>
        <w:jc w:val="both"/>
        <w:rPr>
          <w:rFonts w:ascii="Arial" w:hAnsi="Arial" w:cs="Arial"/>
          <w:sz w:val="20"/>
          <w:szCs w:val="20"/>
          <w:lang w:val="en-GB"/>
        </w:rPr>
      </w:pPr>
    </w:p>
    <w:p w14:paraId="5F2A646B" w14:textId="77777777" w:rsidR="00FB5A35" w:rsidRPr="001552FC" w:rsidRDefault="00FB5A35" w:rsidP="0036132A">
      <w:pPr>
        <w:pStyle w:val="Geenafstand"/>
        <w:spacing w:before="120" w:after="120" w:line="276" w:lineRule="auto"/>
        <w:jc w:val="both"/>
        <w:rPr>
          <w:rFonts w:ascii="Arial" w:hAnsi="Arial" w:cs="Arial"/>
          <w:sz w:val="20"/>
          <w:szCs w:val="20"/>
          <w:lang w:val="en-GB"/>
        </w:rPr>
      </w:pPr>
    </w:p>
    <w:p w14:paraId="0B10FAE8" w14:textId="32B210F0" w:rsidR="00FB5A35" w:rsidRPr="001552FC" w:rsidRDefault="00FB5A35" w:rsidP="0036132A">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
    <w:p w14:paraId="25765E70" w14:textId="77777777" w:rsidR="007B31F5" w:rsidRPr="001552FC" w:rsidRDefault="007B31F5" w:rsidP="0036132A">
      <w:pPr>
        <w:spacing w:before="120" w:after="120" w:line="276" w:lineRule="auto"/>
        <w:jc w:val="both"/>
        <w:rPr>
          <w:rFonts w:ascii="Arial" w:hAnsi="Arial" w:cs="Arial"/>
          <w:spacing w:val="4"/>
          <w:sz w:val="20"/>
          <w:szCs w:val="20"/>
          <w:lang w:val="en-GB"/>
        </w:rPr>
      </w:pPr>
      <w:r w:rsidRPr="001552FC">
        <w:rPr>
          <w:rFonts w:ascii="Arial" w:hAnsi="Arial" w:cs="Arial"/>
          <w:spacing w:val="4"/>
          <w:sz w:val="20"/>
          <w:szCs w:val="20"/>
          <w:lang w:val="en-GB"/>
        </w:rPr>
        <w:br w:type="page"/>
      </w:r>
    </w:p>
    <w:p w14:paraId="4911C574" w14:textId="77777777" w:rsidR="005D74C7" w:rsidRPr="001552FC" w:rsidRDefault="007B31F5" w:rsidP="0036132A">
      <w:pPr>
        <w:autoSpaceDE w:val="0"/>
        <w:autoSpaceDN w:val="0"/>
        <w:adjustRightInd w:val="0"/>
        <w:spacing w:before="120" w:after="120" w:line="276" w:lineRule="auto"/>
        <w:jc w:val="both"/>
        <w:rPr>
          <w:rFonts w:ascii="Arial" w:hAnsi="Arial" w:cs="Arial"/>
          <w:bCs/>
          <w:color w:val="000000"/>
          <w:sz w:val="20"/>
          <w:szCs w:val="20"/>
          <w:lang w:val="en-GB" w:eastAsia="en-US"/>
        </w:rPr>
      </w:pPr>
      <w:r w:rsidRPr="001552FC">
        <w:rPr>
          <w:rFonts w:ascii="Arial" w:hAnsi="Arial" w:cs="Arial"/>
          <w:bCs/>
          <w:color w:val="000000"/>
          <w:sz w:val="20"/>
          <w:szCs w:val="20"/>
          <w:lang w:val="en-GB" w:eastAsia="en-US"/>
        </w:rPr>
        <w:lastRenderedPageBreak/>
        <w:t xml:space="preserve">Annex 1 – </w:t>
      </w:r>
      <w:r w:rsidR="00DA2E52" w:rsidRPr="001552FC">
        <w:rPr>
          <w:rFonts w:ascii="Arial" w:hAnsi="Arial" w:cs="Arial"/>
          <w:bCs/>
          <w:color w:val="000000"/>
          <w:sz w:val="20"/>
          <w:szCs w:val="20"/>
          <w:lang w:val="en-GB" w:eastAsia="en-US"/>
        </w:rPr>
        <w:t>Project Plan</w:t>
      </w:r>
    </w:p>
    <w:p w14:paraId="49D0DA04" w14:textId="7B1BCC94" w:rsidR="002F0BDB" w:rsidRPr="001552FC" w:rsidRDefault="007B31F5" w:rsidP="0036132A">
      <w:pPr>
        <w:autoSpaceDE w:val="0"/>
        <w:autoSpaceDN w:val="0"/>
        <w:adjustRightInd w:val="0"/>
        <w:spacing w:before="120" w:after="120" w:line="276" w:lineRule="auto"/>
        <w:jc w:val="both"/>
        <w:rPr>
          <w:rFonts w:ascii="Arial" w:hAnsi="Arial" w:cs="Arial"/>
          <w:bCs/>
          <w:color w:val="000000"/>
          <w:sz w:val="20"/>
          <w:szCs w:val="20"/>
          <w:lang w:val="en-GB" w:eastAsia="en-US"/>
        </w:rPr>
      </w:pPr>
      <w:r w:rsidRPr="001552FC">
        <w:rPr>
          <w:rFonts w:ascii="Arial" w:hAnsi="Arial" w:cs="Arial"/>
          <w:bCs/>
          <w:color w:val="000000"/>
          <w:sz w:val="20"/>
          <w:szCs w:val="20"/>
          <w:lang w:val="en-GB" w:eastAsia="en-US"/>
        </w:rPr>
        <w:t xml:space="preserve">Annex 2 – </w:t>
      </w:r>
      <w:r w:rsidR="00D9621C" w:rsidRPr="001552FC">
        <w:rPr>
          <w:rFonts w:ascii="Arial" w:hAnsi="Arial" w:cs="Arial"/>
          <w:bCs/>
          <w:color w:val="000000"/>
          <w:sz w:val="20"/>
          <w:szCs w:val="20"/>
          <w:lang w:val="en-GB" w:eastAsia="en-US"/>
        </w:rPr>
        <w:t>Budget</w:t>
      </w:r>
    </w:p>
    <w:p w14:paraId="6C48B45A" w14:textId="647FDC8B" w:rsidR="003E2A8B" w:rsidRPr="001552FC" w:rsidRDefault="00870A1E" w:rsidP="0036132A">
      <w:pPr>
        <w:autoSpaceDE w:val="0"/>
        <w:autoSpaceDN w:val="0"/>
        <w:adjustRightInd w:val="0"/>
        <w:spacing w:before="120" w:after="120" w:line="276" w:lineRule="auto"/>
        <w:jc w:val="both"/>
        <w:rPr>
          <w:rFonts w:ascii="Arial" w:hAnsi="Arial" w:cs="Arial"/>
          <w:bCs/>
          <w:color w:val="000000"/>
          <w:sz w:val="20"/>
          <w:szCs w:val="20"/>
          <w:lang w:val="en-GB" w:eastAsia="en-US"/>
        </w:rPr>
      </w:pPr>
      <w:r w:rsidRPr="001552FC">
        <w:rPr>
          <w:rFonts w:ascii="Arial" w:hAnsi="Arial" w:cs="Arial"/>
          <w:bCs/>
          <w:color w:val="000000"/>
          <w:sz w:val="20"/>
          <w:szCs w:val="20"/>
          <w:lang w:val="en-GB" w:eastAsia="en-US"/>
        </w:rPr>
        <w:t xml:space="preserve">Annex 3 </w:t>
      </w:r>
      <w:r w:rsidR="002A2548" w:rsidRPr="001552FC">
        <w:rPr>
          <w:rFonts w:ascii="Arial" w:hAnsi="Arial" w:cs="Arial"/>
          <w:bCs/>
          <w:color w:val="000000"/>
          <w:sz w:val="20"/>
          <w:szCs w:val="20"/>
          <w:lang w:val="en-GB" w:eastAsia="en-US"/>
        </w:rPr>
        <w:t xml:space="preserve">– </w:t>
      </w:r>
      <w:r w:rsidR="00D9621C" w:rsidRPr="001552FC">
        <w:rPr>
          <w:rFonts w:ascii="Arial" w:hAnsi="Arial" w:cs="Arial"/>
          <w:bCs/>
          <w:color w:val="000000"/>
          <w:sz w:val="20"/>
          <w:szCs w:val="20"/>
          <w:lang w:val="en-GB" w:eastAsia="en-US"/>
        </w:rPr>
        <w:t>Background</w:t>
      </w:r>
    </w:p>
    <w:p w14:paraId="0C79E6B2" w14:textId="77777777" w:rsidR="007B31F5" w:rsidRPr="001552FC" w:rsidRDefault="007B31F5" w:rsidP="0036132A">
      <w:pPr>
        <w:autoSpaceDE w:val="0"/>
        <w:autoSpaceDN w:val="0"/>
        <w:adjustRightInd w:val="0"/>
        <w:spacing w:before="120" w:after="120" w:line="276" w:lineRule="auto"/>
        <w:jc w:val="both"/>
        <w:rPr>
          <w:rFonts w:ascii="Arial" w:hAnsi="Arial" w:cs="Arial"/>
          <w:bCs/>
          <w:color w:val="000000"/>
          <w:sz w:val="20"/>
          <w:szCs w:val="20"/>
          <w:lang w:val="en-GB" w:eastAsia="en-US"/>
        </w:rPr>
      </w:pPr>
    </w:p>
    <w:sectPr w:rsidR="007B31F5" w:rsidRPr="001552FC" w:rsidSect="001944EA">
      <w:headerReference w:type="default" r:id="rId13"/>
      <w:footerReference w:type="even" r:id="rId14"/>
      <w:footerReference w:type="default" r:id="rId15"/>
      <w:pgSz w:w="12240" w:h="15840"/>
      <w:pgMar w:top="1695" w:right="1418" w:bottom="1418" w:left="1418"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C852A" w14:textId="77777777" w:rsidR="00C87653" w:rsidRDefault="00C87653">
      <w:r>
        <w:separator/>
      </w:r>
    </w:p>
  </w:endnote>
  <w:endnote w:type="continuationSeparator" w:id="0">
    <w:p w14:paraId="536257FE" w14:textId="77777777" w:rsidR="00C87653" w:rsidRDefault="00C87653">
      <w:r>
        <w:continuationSeparator/>
      </w:r>
    </w:p>
  </w:endnote>
  <w:endnote w:type="continuationNotice" w:id="1">
    <w:p w14:paraId="073BF585" w14:textId="77777777" w:rsidR="00C87653" w:rsidRDefault="00C876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7B57D" w14:textId="77777777" w:rsidR="00520BD7" w:rsidRDefault="00520BD7" w:rsidP="00A41F4B">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38</w:t>
    </w:r>
    <w:r>
      <w:rPr>
        <w:rStyle w:val="Paginanummer"/>
      </w:rPr>
      <w:fldChar w:fldCharType="end"/>
    </w:r>
  </w:p>
  <w:p w14:paraId="274A4684" w14:textId="77777777" w:rsidR="00520BD7" w:rsidRDefault="00520BD7" w:rsidP="0070470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521209"/>
      <w:docPartObj>
        <w:docPartGallery w:val="Page Numbers (Bottom of Page)"/>
        <w:docPartUnique/>
      </w:docPartObj>
    </w:sdtPr>
    <w:sdtEndPr>
      <w:rPr>
        <w:rFonts w:ascii="Verdana" w:hAnsi="Verdana"/>
        <w:sz w:val="16"/>
        <w:szCs w:val="16"/>
      </w:rPr>
    </w:sdtEndPr>
    <w:sdtContent>
      <w:p w14:paraId="34DCA816" w14:textId="2BAADF17" w:rsidR="00520BD7" w:rsidRPr="00A035D2" w:rsidRDefault="00520BD7">
        <w:pPr>
          <w:pStyle w:val="Voettekst"/>
          <w:jc w:val="center"/>
          <w:rPr>
            <w:rFonts w:ascii="Verdana" w:hAnsi="Verdana"/>
            <w:sz w:val="16"/>
            <w:szCs w:val="16"/>
          </w:rPr>
        </w:pPr>
        <w:r w:rsidRPr="00A035D2">
          <w:rPr>
            <w:rFonts w:ascii="Verdana" w:hAnsi="Verdana"/>
            <w:sz w:val="16"/>
            <w:szCs w:val="16"/>
          </w:rPr>
          <w:fldChar w:fldCharType="begin"/>
        </w:r>
        <w:r w:rsidRPr="00A035D2">
          <w:rPr>
            <w:rFonts w:ascii="Verdana" w:hAnsi="Verdana"/>
            <w:sz w:val="16"/>
            <w:szCs w:val="16"/>
          </w:rPr>
          <w:instrText>PAGE   \* MERGEFORMAT</w:instrText>
        </w:r>
        <w:r w:rsidRPr="00A035D2">
          <w:rPr>
            <w:rFonts w:ascii="Verdana" w:hAnsi="Verdana"/>
            <w:sz w:val="16"/>
            <w:szCs w:val="16"/>
          </w:rPr>
          <w:fldChar w:fldCharType="separate"/>
        </w:r>
        <w:r w:rsidR="003120C0">
          <w:rPr>
            <w:rFonts w:ascii="Verdana" w:hAnsi="Verdana"/>
            <w:noProof/>
            <w:sz w:val="16"/>
            <w:szCs w:val="16"/>
          </w:rPr>
          <w:t>3</w:t>
        </w:r>
        <w:r w:rsidRPr="00A035D2">
          <w:rPr>
            <w:rFonts w:ascii="Verdana" w:hAnsi="Verdana"/>
            <w:sz w:val="16"/>
            <w:szCs w:val="16"/>
          </w:rPr>
          <w:fldChar w:fldCharType="end"/>
        </w:r>
      </w:p>
    </w:sdtContent>
  </w:sdt>
  <w:p w14:paraId="10292046" w14:textId="6E7222CE" w:rsidR="00520BD7" w:rsidRPr="00815450" w:rsidRDefault="00520BD7" w:rsidP="005D04A9">
    <w:pPr>
      <w:pStyle w:val="Voettekst"/>
      <w:ind w:right="680"/>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68741" w14:textId="77777777" w:rsidR="00C87653" w:rsidRDefault="00C87653">
      <w:r>
        <w:separator/>
      </w:r>
    </w:p>
  </w:footnote>
  <w:footnote w:type="continuationSeparator" w:id="0">
    <w:p w14:paraId="27F9EA86" w14:textId="77777777" w:rsidR="00C87653" w:rsidRDefault="00C87653">
      <w:r>
        <w:continuationSeparator/>
      </w:r>
    </w:p>
  </w:footnote>
  <w:footnote w:type="continuationNotice" w:id="1">
    <w:p w14:paraId="53747ADA" w14:textId="77777777" w:rsidR="00C87653" w:rsidRDefault="00C876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DB173" w14:textId="77777777" w:rsidR="00520BD7" w:rsidRPr="00C908DA" w:rsidRDefault="00520BD7">
    <w:pPr>
      <w:pStyle w:val="Koptekst"/>
      <w:rPr>
        <w:rFonts w:ascii="Arial" w:hAnsi="Arial"/>
        <w:color w:val="A6A6A6" w:themeColor="background1" w:themeShade="A6"/>
        <w:sz w:val="16"/>
        <w:lang w:val="en-US"/>
      </w:rPr>
    </w:pPr>
    <w:r w:rsidRPr="00C908DA">
      <w:rPr>
        <w:rFonts w:ascii="Arial" w:hAnsi="Arial"/>
        <w:color w:val="A6A6A6" w:themeColor="background1" w:themeShade="A6"/>
        <w:sz w:val="16"/>
        <w:lang w:val="en-US"/>
      </w:rPr>
      <w:t xml:space="preserve">Ref no &lt;insert </w:t>
    </w:r>
    <w:proofErr w:type="spellStart"/>
    <w:r w:rsidRPr="00C908DA">
      <w:rPr>
        <w:rFonts w:ascii="Arial" w:hAnsi="Arial"/>
        <w:color w:val="A6A6A6" w:themeColor="background1" w:themeShade="A6"/>
        <w:sz w:val="16"/>
        <w:lang w:val="en-US"/>
      </w:rPr>
      <w:t>Postdossiernumber</w:t>
    </w:r>
    <w:proofErr w:type="spellEnd"/>
    <w:r w:rsidRPr="00C908DA">
      <w:rPr>
        <w:rFonts w:ascii="Arial" w:hAnsi="Arial"/>
        <w:color w:val="A6A6A6" w:themeColor="background1" w:themeShade="A6"/>
        <w:sz w:val="16"/>
        <w:lang w:val="en-US"/>
      </w:rPr>
      <w:t>&gt;</w:t>
    </w:r>
  </w:p>
  <w:p w14:paraId="03AD89CF" w14:textId="77777777" w:rsidR="00520BD7" w:rsidRPr="00C908DA" w:rsidRDefault="00520BD7">
    <w:pPr>
      <w:pStyle w:val="Koptekst"/>
      <w:rPr>
        <w:rFonts w:ascii="Arial" w:hAnsi="Arial"/>
        <w:color w:val="A6A6A6" w:themeColor="background1" w:themeShade="A6"/>
        <w:sz w:val="16"/>
        <w:lang w:val="en-US"/>
      </w:rPr>
    </w:pPr>
    <w:r w:rsidRPr="00C908DA">
      <w:rPr>
        <w:rFonts w:ascii="Arial" w:hAnsi="Arial"/>
        <w:color w:val="A6A6A6" w:themeColor="background1" w:themeShade="A6"/>
        <w:sz w:val="16"/>
        <w:lang w:val="en-US"/>
      </w:rPr>
      <w:ptab w:relativeTo="margin" w:alignment="center" w:leader="none"/>
    </w:r>
    <w:r w:rsidRPr="00C908DA">
      <w:rPr>
        <w:rFonts w:ascii="Arial" w:hAnsi="Arial"/>
        <w:color w:val="A6A6A6" w:themeColor="background1" w:themeShade="A6"/>
        <w:sz w:val="16"/>
        <w:lang w:val="en-US"/>
      </w:rPr>
      <w:t>&lt;Type document title&gt;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72C1D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B5502E"/>
    <w:multiLevelType w:val="hybridMultilevel"/>
    <w:tmpl w:val="82D6F51A"/>
    <w:lvl w:ilvl="0" w:tplc="04130019">
      <w:start w:val="1"/>
      <w:numFmt w:val="lowerLetter"/>
      <w:lvlText w:val="%1."/>
      <w:lvlJc w:val="left"/>
      <w:pPr>
        <w:ind w:left="1572" w:hanging="360"/>
      </w:pPr>
    </w:lvl>
    <w:lvl w:ilvl="1" w:tplc="04130019" w:tentative="1">
      <w:start w:val="1"/>
      <w:numFmt w:val="lowerLetter"/>
      <w:lvlText w:val="%2."/>
      <w:lvlJc w:val="left"/>
      <w:pPr>
        <w:ind w:left="2292" w:hanging="360"/>
      </w:pPr>
    </w:lvl>
    <w:lvl w:ilvl="2" w:tplc="0413001B" w:tentative="1">
      <w:start w:val="1"/>
      <w:numFmt w:val="lowerRoman"/>
      <w:lvlText w:val="%3."/>
      <w:lvlJc w:val="right"/>
      <w:pPr>
        <w:ind w:left="3012" w:hanging="180"/>
      </w:pPr>
    </w:lvl>
    <w:lvl w:ilvl="3" w:tplc="0413000F" w:tentative="1">
      <w:start w:val="1"/>
      <w:numFmt w:val="decimal"/>
      <w:lvlText w:val="%4."/>
      <w:lvlJc w:val="left"/>
      <w:pPr>
        <w:ind w:left="3732" w:hanging="360"/>
      </w:pPr>
    </w:lvl>
    <w:lvl w:ilvl="4" w:tplc="04130019" w:tentative="1">
      <w:start w:val="1"/>
      <w:numFmt w:val="lowerLetter"/>
      <w:lvlText w:val="%5."/>
      <w:lvlJc w:val="left"/>
      <w:pPr>
        <w:ind w:left="4452" w:hanging="360"/>
      </w:pPr>
    </w:lvl>
    <w:lvl w:ilvl="5" w:tplc="0413001B" w:tentative="1">
      <w:start w:val="1"/>
      <w:numFmt w:val="lowerRoman"/>
      <w:lvlText w:val="%6."/>
      <w:lvlJc w:val="right"/>
      <w:pPr>
        <w:ind w:left="5172" w:hanging="180"/>
      </w:pPr>
    </w:lvl>
    <w:lvl w:ilvl="6" w:tplc="0413000F" w:tentative="1">
      <w:start w:val="1"/>
      <w:numFmt w:val="decimal"/>
      <w:lvlText w:val="%7."/>
      <w:lvlJc w:val="left"/>
      <w:pPr>
        <w:ind w:left="5892" w:hanging="360"/>
      </w:pPr>
    </w:lvl>
    <w:lvl w:ilvl="7" w:tplc="04130019" w:tentative="1">
      <w:start w:val="1"/>
      <w:numFmt w:val="lowerLetter"/>
      <w:lvlText w:val="%8."/>
      <w:lvlJc w:val="left"/>
      <w:pPr>
        <w:ind w:left="6612" w:hanging="360"/>
      </w:pPr>
    </w:lvl>
    <w:lvl w:ilvl="8" w:tplc="0413001B" w:tentative="1">
      <w:start w:val="1"/>
      <w:numFmt w:val="lowerRoman"/>
      <w:lvlText w:val="%9."/>
      <w:lvlJc w:val="right"/>
      <w:pPr>
        <w:ind w:left="7332" w:hanging="180"/>
      </w:pPr>
    </w:lvl>
  </w:abstractNum>
  <w:abstractNum w:abstractNumId="2" w15:restartNumberingAfterBreak="0">
    <w:nsid w:val="0E7B29C7"/>
    <w:multiLevelType w:val="hybridMultilevel"/>
    <w:tmpl w:val="512C6F68"/>
    <w:lvl w:ilvl="0" w:tplc="9604C6BA">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A94105"/>
    <w:multiLevelType w:val="hybridMultilevel"/>
    <w:tmpl w:val="4F1A079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4A40ABB"/>
    <w:multiLevelType w:val="hybridMultilevel"/>
    <w:tmpl w:val="9F089802"/>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592269"/>
    <w:multiLevelType w:val="hybridMultilevel"/>
    <w:tmpl w:val="194CB92C"/>
    <w:lvl w:ilvl="0" w:tplc="D7125F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B74144"/>
    <w:multiLevelType w:val="hybridMultilevel"/>
    <w:tmpl w:val="4506847E"/>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7" w15:restartNumberingAfterBreak="0">
    <w:nsid w:val="182C13DB"/>
    <w:multiLevelType w:val="hybridMultilevel"/>
    <w:tmpl w:val="CF4064F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AA33DA"/>
    <w:multiLevelType w:val="hybridMultilevel"/>
    <w:tmpl w:val="FB06DD98"/>
    <w:lvl w:ilvl="0" w:tplc="38EE932C">
      <w:start w:val="1"/>
      <w:numFmt w:val="bullet"/>
      <w:lvlText w:val=""/>
      <w:lvlJc w:val="left"/>
      <w:pPr>
        <w:tabs>
          <w:tab w:val="num" w:pos="2"/>
        </w:tabs>
        <w:ind w:left="2" w:hanging="2"/>
      </w:pPr>
      <w:rPr>
        <w:rFonts w:ascii="Symbol" w:hAnsi="Symbol" w:hint="default"/>
        <w:color w:val="auto"/>
      </w:rPr>
    </w:lvl>
    <w:lvl w:ilvl="1" w:tplc="04090003" w:tentative="1">
      <w:start w:val="1"/>
      <w:numFmt w:val="bullet"/>
      <w:lvlText w:val="o"/>
      <w:lvlJc w:val="left"/>
      <w:pPr>
        <w:tabs>
          <w:tab w:val="num" w:pos="-684"/>
        </w:tabs>
        <w:ind w:left="-684" w:hanging="360"/>
      </w:pPr>
      <w:rPr>
        <w:rFonts w:ascii="Courier New" w:hAnsi="Courier New" w:cs="Courier New" w:hint="default"/>
      </w:rPr>
    </w:lvl>
    <w:lvl w:ilvl="2" w:tplc="04090005" w:tentative="1">
      <w:start w:val="1"/>
      <w:numFmt w:val="bullet"/>
      <w:lvlText w:val=""/>
      <w:lvlJc w:val="left"/>
      <w:pPr>
        <w:tabs>
          <w:tab w:val="num" w:pos="36"/>
        </w:tabs>
        <w:ind w:left="36" w:hanging="360"/>
      </w:pPr>
      <w:rPr>
        <w:rFonts w:ascii="Wingdings" w:hAnsi="Wingdings" w:hint="default"/>
      </w:rPr>
    </w:lvl>
    <w:lvl w:ilvl="3" w:tplc="04090001" w:tentative="1">
      <w:start w:val="1"/>
      <w:numFmt w:val="bullet"/>
      <w:lvlText w:val=""/>
      <w:lvlJc w:val="left"/>
      <w:pPr>
        <w:tabs>
          <w:tab w:val="num" w:pos="756"/>
        </w:tabs>
        <w:ind w:left="756" w:hanging="360"/>
      </w:pPr>
      <w:rPr>
        <w:rFonts w:ascii="Symbol" w:hAnsi="Symbol" w:hint="default"/>
      </w:rPr>
    </w:lvl>
    <w:lvl w:ilvl="4" w:tplc="04090003" w:tentative="1">
      <w:start w:val="1"/>
      <w:numFmt w:val="bullet"/>
      <w:lvlText w:val="o"/>
      <w:lvlJc w:val="left"/>
      <w:pPr>
        <w:tabs>
          <w:tab w:val="num" w:pos="1476"/>
        </w:tabs>
        <w:ind w:left="1476" w:hanging="360"/>
      </w:pPr>
      <w:rPr>
        <w:rFonts w:ascii="Courier New" w:hAnsi="Courier New" w:cs="Courier New" w:hint="default"/>
      </w:rPr>
    </w:lvl>
    <w:lvl w:ilvl="5" w:tplc="04090005" w:tentative="1">
      <w:start w:val="1"/>
      <w:numFmt w:val="bullet"/>
      <w:lvlText w:val=""/>
      <w:lvlJc w:val="left"/>
      <w:pPr>
        <w:tabs>
          <w:tab w:val="num" w:pos="2196"/>
        </w:tabs>
        <w:ind w:left="2196" w:hanging="360"/>
      </w:pPr>
      <w:rPr>
        <w:rFonts w:ascii="Wingdings" w:hAnsi="Wingdings" w:hint="default"/>
      </w:rPr>
    </w:lvl>
    <w:lvl w:ilvl="6" w:tplc="04090001" w:tentative="1">
      <w:start w:val="1"/>
      <w:numFmt w:val="bullet"/>
      <w:lvlText w:val=""/>
      <w:lvlJc w:val="left"/>
      <w:pPr>
        <w:tabs>
          <w:tab w:val="num" w:pos="2916"/>
        </w:tabs>
        <w:ind w:left="2916" w:hanging="360"/>
      </w:pPr>
      <w:rPr>
        <w:rFonts w:ascii="Symbol" w:hAnsi="Symbol" w:hint="default"/>
      </w:rPr>
    </w:lvl>
    <w:lvl w:ilvl="7" w:tplc="04090003" w:tentative="1">
      <w:start w:val="1"/>
      <w:numFmt w:val="bullet"/>
      <w:lvlText w:val="o"/>
      <w:lvlJc w:val="left"/>
      <w:pPr>
        <w:tabs>
          <w:tab w:val="num" w:pos="3636"/>
        </w:tabs>
        <w:ind w:left="3636" w:hanging="360"/>
      </w:pPr>
      <w:rPr>
        <w:rFonts w:ascii="Courier New" w:hAnsi="Courier New" w:cs="Courier New" w:hint="default"/>
      </w:rPr>
    </w:lvl>
    <w:lvl w:ilvl="8" w:tplc="04090005" w:tentative="1">
      <w:start w:val="1"/>
      <w:numFmt w:val="bullet"/>
      <w:lvlText w:val=""/>
      <w:lvlJc w:val="left"/>
      <w:pPr>
        <w:tabs>
          <w:tab w:val="num" w:pos="4356"/>
        </w:tabs>
        <w:ind w:left="4356" w:hanging="360"/>
      </w:pPr>
      <w:rPr>
        <w:rFonts w:ascii="Wingdings" w:hAnsi="Wingdings" w:hint="default"/>
      </w:rPr>
    </w:lvl>
  </w:abstractNum>
  <w:abstractNum w:abstractNumId="9" w15:restartNumberingAfterBreak="0">
    <w:nsid w:val="1B5B2D95"/>
    <w:multiLevelType w:val="hybridMultilevel"/>
    <w:tmpl w:val="BC2A1E2A"/>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0" w15:restartNumberingAfterBreak="0">
    <w:nsid w:val="1DF6248E"/>
    <w:multiLevelType w:val="hybridMultilevel"/>
    <w:tmpl w:val="3968D324"/>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7F1A10"/>
    <w:multiLevelType w:val="hybridMultilevel"/>
    <w:tmpl w:val="149E44E6"/>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524D2D"/>
    <w:multiLevelType w:val="hybridMultilevel"/>
    <w:tmpl w:val="17101E64"/>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3" w15:restartNumberingAfterBreak="0">
    <w:nsid w:val="24B73B17"/>
    <w:multiLevelType w:val="multilevel"/>
    <w:tmpl w:val="5660F8E0"/>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6763BC4"/>
    <w:multiLevelType w:val="multilevel"/>
    <w:tmpl w:val="E8A21350"/>
    <w:lvl w:ilvl="0">
      <w:start w:val="1"/>
      <w:numFmt w:val="decimal"/>
      <w:lvlText w:val="Article %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FD07A25"/>
    <w:multiLevelType w:val="hybridMultilevel"/>
    <w:tmpl w:val="60ECD42A"/>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6" w15:restartNumberingAfterBreak="0">
    <w:nsid w:val="31BE775B"/>
    <w:multiLevelType w:val="hybridMultilevel"/>
    <w:tmpl w:val="79BE0C9A"/>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852E1D"/>
    <w:multiLevelType w:val="hybridMultilevel"/>
    <w:tmpl w:val="6FC0918C"/>
    <w:lvl w:ilvl="0" w:tplc="56487E46">
      <w:start w:val="1"/>
      <w:numFmt w:val="bullet"/>
      <w:lvlText w:val=""/>
      <w:lvlJc w:val="left"/>
      <w:pPr>
        <w:tabs>
          <w:tab w:val="num" w:pos="227"/>
        </w:tabs>
        <w:ind w:left="227" w:hanging="22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571412"/>
    <w:multiLevelType w:val="hybridMultilevel"/>
    <w:tmpl w:val="41FE1E52"/>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9" w15:restartNumberingAfterBreak="0">
    <w:nsid w:val="38402642"/>
    <w:multiLevelType w:val="hybridMultilevel"/>
    <w:tmpl w:val="B5B0CAB0"/>
    <w:lvl w:ilvl="0" w:tplc="A956CF78">
      <w:start w:val="1"/>
      <w:numFmt w:val="decimal"/>
      <w:lvlText w:val="5.%1"/>
      <w:lvlJc w:val="left"/>
      <w:pPr>
        <w:ind w:left="177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8D47BC"/>
    <w:multiLevelType w:val="singleLevel"/>
    <w:tmpl w:val="28AA6662"/>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80C4B44"/>
    <w:multiLevelType w:val="hybridMultilevel"/>
    <w:tmpl w:val="5F8E3BD2"/>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750459"/>
    <w:multiLevelType w:val="hybridMultilevel"/>
    <w:tmpl w:val="B9B254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762DCE"/>
    <w:multiLevelType w:val="hybridMultilevel"/>
    <w:tmpl w:val="05F281E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C3138A"/>
    <w:multiLevelType w:val="hybridMultilevel"/>
    <w:tmpl w:val="7910FAE6"/>
    <w:lvl w:ilvl="0" w:tplc="04130019">
      <w:start w:val="1"/>
      <w:numFmt w:val="lowerLetter"/>
      <w:lvlText w:val="%1."/>
      <w:lvlJc w:val="lef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25" w15:restartNumberingAfterBreak="0">
    <w:nsid w:val="4AAB42E6"/>
    <w:multiLevelType w:val="hybridMultilevel"/>
    <w:tmpl w:val="35C29B5E"/>
    <w:lvl w:ilvl="0" w:tplc="0C3824E0">
      <w:start w:val="1"/>
      <w:numFmt w:val="lowerLetter"/>
      <w:lvlText w:val="%1."/>
      <w:lvlJc w:val="left"/>
      <w:pPr>
        <w:ind w:left="2138" w:hanging="360"/>
      </w:pPr>
      <w:rPr>
        <w:b w:val="0"/>
      </w:rPr>
    </w:lvl>
    <w:lvl w:ilvl="1" w:tplc="04130019">
      <w:start w:val="1"/>
      <w:numFmt w:val="lowerLetter"/>
      <w:lvlText w:val="%2."/>
      <w:lvlJc w:val="left"/>
      <w:pPr>
        <w:ind w:left="2858" w:hanging="360"/>
      </w:pPr>
    </w:lvl>
    <w:lvl w:ilvl="2" w:tplc="0413001B" w:tentative="1">
      <w:start w:val="1"/>
      <w:numFmt w:val="lowerRoman"/>
      <w:lvlText w:val="%3."/>
      <w:lvlJc w:val="right"/>
      <w:pPr>
        <w:ind w:left="3578" w:hanging="180"/>
      </w:pPr>
    </w:lvl>
    <w:lvl w:ilvl="3" w:tplc="0413000F" w:tentative="1">
      <w:start w:val="1"/>
      <w:numFmt w:val="decimal"/>
      <w:lvlText w:val="%4."/>
      <w:lvlJc w:val="left"/>
      <w:pPr>
        <w:ind w:left="4298" w:hanging="360"/>
      </w:pPr>
    </w:lvl>
    <w:lvl w:ilvl="4" w:tplc="04130019" w:tentative="1">
      <w:start w:val="1"/>
      <w:numFmt w:val="lowerLetter"/>
      <w:lvlText w:val="%5."/>
      <w:lvlJc w:val="left"/>
      <w:pPr>
        <w:ind w:left="5018" w:hanging="360"/>
      </w:pPr>
    </w:lvl>
    <w:lvl w:ilvl="5" w:tplc="0413001B" w:tentative="1">
      <w:start w:val="1"/>
      <w:numFmt w:val="lowerRoman"/>
      <w:lvlText w:val="%6."/>
      <w:lvlJc w:val="right"/>
      <w:pPr>
        <w:ind w:left="5738" w:hanging="180"/>
      </w:pPr>
    </w:lvl>
    <w:lvl w:ilvl="6" w:tplc="0413000F" w:tentative="1">
      <w:start w:val="1"/>
      <w:numFmt w:val="decimal"/>
      <w:lvlText w:val="%7."/>
      <w:lvlJc w:val="left"/>
      <w:pPr>
        <w:ind w:left="6458" w:hanging="360"/>
      </w:pPr>
    </w:lvl>
    <w:lvl w:ilvl="7" w:tplc="04130019" w:tentative="1">
      <w:start w:val="1"/>
      <w:numFmt w:val="lowerLetter"/>
      <w:lvlText w:val="%8."/>
      <w:lvlJc w:val="left"/>
      <w:pPr>
        <w:ind w:left="7178" w:hanging="360"/>
      </w:pPr>
    </w:lvl>
    <w:lvl w:ilvl="8" w:tplc="0413001B" w:tentative="1">
      <w:start w:val="1"/>
      <w:numFmt w:val="lowerRoman"/>
      <w:lvlText w:val="%9."/>
      <w:lvlJc w:val="right"/>
      <w:pPr>
        <w:ind w:left="7898" w:hanging="180"/>
      </w:pPr>
    </w:lvl>
  </w:abstractNum>
  <w:abstractNum w:abstractNumId="26" w15:restartNumberingAfterBreak="0">
    <w:nsid w:val="4AD33E90"/>
    <w:multiLevelType w:val="hybridMultilevel"/>
    <w:tmpl w:val="96BC50D4"/>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D47ADB"/>
    <w:multiLevelType w:val="hybridMultilevel"/>
    <w:tmpl w:val="9104D6D6"/>
    <w:lvl w:ilvl="0" w:tplc="7A7454B4">
      <w:start w:val="1"/>
      <w:numFmt w:val="lowerLetter"/>
      <w:lvlText w:val="%1."/>
      <w:lvlJc w:val="left"/>
      <w:pPr>
        <w:ind w:left="1512" w:hanging="360"/>
      </w:pPr>
      <w:rPr>
        <w:b w:val="0"/>
      </w:r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28" w15:restartNumberingAfterBreak="0">
    <w:nsid w:val="50B44E1C"/>
    <w:multiLevelType w:val="hybridMultilevel"/>
    <w:tmpl w:val="9AFE94E8"/>
    <w:lvl w:ilvl="0" w:tplc="0413001B">
      <w:start w:val="1"/>
      <w:numFmt w:val="lowerRoman"/>
      <w:lvlText w:val="%1."/>
      <w:lvlJc w:val="righ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29" w15:restartNumberingAfterBreak="0">
    <w:nsid w:val="52BD6922"/>
    <w:multiLevelType w:val="hybridMultilevel"/>
    <w:tmpl w:val="2B70E2E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C06330"/>
    <w:multiLevelType w:val="hybridMultilevel"/>
    <w:tmpl w:val="0E66C3E8"/>
    <w:lvl w:ilvl="0" w:tplc="04130019">
      <w:start w:val="1"/>
      <w:numFmt w:val="lowerLetter"/>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31" w15:restartNumberingAfterBreak="0">
    <w:nsid w:val="5BE536FA"/>
    <w:multiLevelType w:val="hybridMultilevel"/>
    <w:tmpl w:val="2612C782"/>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8C6BE4"/>
    <w:multiLevelType w:val="hybridMultilevel"/>
    <w:tmpl w:val="B4F83B26"/>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3668EC"/>
    <w:multiLevelType w:val="hybridMultilevel"/>
    <w:tmpl w:val="EA76570E"/>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CA7E88"/>
    <w:multiLevelType w:val="hybridMultilevel"/>
    <w:tmpl w:val="0CBA8A42"/>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8E03BC"/>
    <w:multiLevelType w:val="hybridMultilevel"/>
    <w:tmpl w:val="DF80EF70"/>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A2671D"/>
    <w:multiLevelType w:val="hybridMultilevel"/>
    <w:tmpl w:val="08701E8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E64348"/>
    <w:multiLevelType w:val="hybridMultilevel"/>
    <w:tmpl w:val="D282491A"/>
    <w:lvl w:ilvl="0" w:tplc="41109334">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2877FE4"/>
    <w:multiLevelType w:val="hybridMultilevel"/>
    <w:tmpl w:val="2AEC2CC0"/>
    <w:lvl w:ilvl="0" w:tplc="76FAC11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77C13A8"/>
    <w:multiLevelType w:val="hybridMultilevel"/>
    <w:tmpl w:val="7D848F3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69625B"/>
    <w:multiLevelType w:val="multilevel"/>
    <w:tmpl w:val="08D2BC30"/>
    <w:lvl w:ilvl="0">
      <w:start w:val="1"/>
      <w:numFmt w:val="decimal"/>
      <w:lvlText w:val="%1."/>
      <w:lvlJc w:val="left"/>
      <w:pPr>
        <w:ind w:left="720" w:hanging="360"/>
      </w:pPr>
    </w:lvl>
    <w:lvl w:ilvl="1">
      <w:start w:val="3"/>
      <w:numFmt w:val="decimal"/>
      <w:isLgl/>
      <w:lvlText w:val="%1.%2"/>
      <w:lvlJc w:val="left"/>
      <w:pPr>
        <w:ind w:left="1620" w:hanging="1260"/>
      </w:pPr>
      <w:rPr>
        <w:rFonts w:ascii="Arial" w:hAnsi="Arial" w:hint="default"/>
        <w:sz w:val="20"/>
      </w:rPr>
    </w:lvl>
    <w:lvl w:ilvl="2">
      <w:start w:val="1"/>
      <w:numFmt w:val="decimal"/>
      <w:isLgl/>
      <w:lvlText w:val="%1.%2.%3"/>
      <w:lvlJc w:val="left"/>
      <w:pPr>
        <w:ind w:left="1620" w:hanging="1260"/>
      </w:pPr>
      <w:rPr>
        <w:rFonts w:ascii="Arial" w:hAnsi="Arial" w:hint="default"/>
        <w:sz w:val="20"/>
      </w:rPr>
    </w:lvl>
    <w:lvl w:ilvl="3">
      <w:start w:val="1"/>
      <w:numFmt w:val="decimal"/>
      <w:isLgl/>
      <w:lvlText w:val="%1.%2.%3.%4"/>
      <w:lvlJc w:val="left"/>
      <w:pPr>
        <w:ind w:left="1620" w:hanging="1260"/>
      </w:pPr>
      <w:rPr>
        <w:rFonts w:ascii="Arial" w:hAnsi="Arial" w:hint="default"/>
        <w:sz w:val="20"/>
      </w:rPr>
    </w:lvl>
    <w:lvl w:ilvl="4">
      <w:start w:val="1"/>
      <w:numFmt w:val="decimal"/>
      <w:isLgl/>
      <w:lvlText w:val="%1.%2.%3.%4.%5"/>
      <w:lvlJc w:val="left"/>
      <w:pPr>
        <w:ind w:left="1620" w:hanging="1260"/>
      </w:pPr>
      <w:rPr>
        <w:rFonts w:ascii="Arial" w:hAnsi="Arial" w:hint="default"/>
        <w:sz w:val="20"/>
      </w:rPr>
    </w:lvl>
    <w:lvl w:ilvl="5">
      <w:start w:val="1"/>
      <w:numFmt w:val="decimal"/>
      <w:isLgl/>
      <w:lvlText w:val="%1.%2.%3.%4.%5.%6"/>
      <w:lvlJc w:val="left"/>
      <w:pPr>
        <w:ind w:left="1620" w:hanging="1260"/>
      </w:pPr>
      <w:rPr>
        <w:rFonts w:ascii="Arial" w:hAnsi="Arial" w:hint="default"/>
        <w:sz w:val="20"/>
      </w:rPr>
    </w:lvl>
    <w:lvl w:ilvl="6">
      <w:start w:val="1"/>
      <w:numFmt w:val="decimal"/>
      <w:isLgl/>
      <w:lvlText w:val="%1.%2.%3.%4.%5.%6.%7"/>
      <w:lvlJc w:val="left"/>
      <w:pPr>
        <w:ind w:left="1800" w:hanging="1440"/>
      </w:pPr>
      <w:rPr>
        <w:rFonts w:ascii="Arial" w:hAnsi="Arial" w:hint="default"/>
        <w:sz w:val="20"/>
      </w:rPr>
    </w:lvl>
    <w:lvl w:ilvl="7">
      <w:start w:val="1"/>
      <w:numFmt w:val="decimal"/>
      <w:isLgl/>
      <w:lvlText w:val="%1.%2.%3.%4.%5.%6.%7.%8"/>
      <w:lvlJc w:val="left"/>
      <w:pPr>
        <w:ind w:left="1800" w:hanging="1440"/>
      </w:pPr>
      <w:rPr>
        <w:rFonts w:ascii="Arial" w:hAnsi="Arial" w:hint="default"/>
        <w:sz w:val="20"/>
      </w:rPr>
    </w:lvl>
    <w:lvl w:ilvl="8">
      <w:start w:val="1"/>
      <w:numFmt w:val="decimal"/>
      <w:isLgl/>
      <w:lvlText w:val="%1.%2.%3.%4.%5.%6.%7.%8.%9"/>
      <w:lvlJc w:val="left"/>
      <w:pPr>
        <w:ind w:left="2160" w:hanging="1800"/>
      </w:pPr>
      <w:rPr>
        <w:rFonts w:ascii="Arial" w:hAnsi="Arial" w:hint="default"/>
        <w:sz w:val="20"/>
      </w:rPr>
    </w:lvl>
  </w:abstractNum>
  <w:abstractNum w:abstractNumId="41" w15:restartNumberingAfterBreak="0">
    <w:nsid w:val="7B011A5F"/>
    <w:multiLevelType w:val="multilevel"/>
    <w:tmpl w:val="A322F5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7C726C1D"/>
    <w:multiLevelType w:val="multilevel"/>
    <w:tmpl w:val="86560FA8"/>
    <w:lvl w:ilvl="0">
      <w:start w:val="1"/>
      <w:numFmt w:val="decimal"/>
      <w:lvlText w:val="Article %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533729"/>
    <w:multiLevelType w:val="hybridMultilevel"/>
    <w:tmpl w:val="A3ACA0B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CE27EF"/>
    <w:multiLevelType w:val="hybridMultilevel"/>
    <w:tmpl w:val="B25AD122"/>
    <w:lvl w:ilvl="0" w:tplc="89C011CE">
      <w:start w:val="1"/>
      <w:numFmt w:val="lowerLetter"/>
      <w:lvlText w:val="%1."/>
      <w:lvlJc w:val="left"/>
      <w:pPr>
        <w:ind w:left="1512" w:hanging="360"/>
      </w:pPr>
      <w:rPr>
        <w:b w:val="0"/>
      </w:r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num w:numId="1">
    <w:abstractNumId w:val="41"/>
  </w:num>
  <w:num w:numId="2">
    <w:abstractNumId w:val="5"/>
  </w:num>
  <w:num w:numId="3">
    <w:abstractNumId w:val="23"/>
  </w:num>
  <w:num w:numId="4">
    <w:abstractNumId w:val="13"/>
  </w:num>
  <w:num w:numId="5">
    <w:abstractNumId w:val="20"/>
  </w:num>
  <w:num w:numId="6">
    <w:abstractNumId w:val="7"/>
  </w:num>
  <w:num w:numId="7">
    <w:abstractNumId w:val="36"/>
  </w:num>
  <w:num w:numId="8">
    <w:abstractNumId w:val="17"/>
  </w:num>
  <w:num w:numId="9">
    <w:abstractNumId w:val="34"/>
  </w:num>
  <w:num w:numId="10">
    <w:abstractNumId w:val="10"/>
  </w:num>
  <w:num w:numId="11">
    <w:abstractNumId w:val="31"/>
  </w:num>
  <w:num w:numId="12">
    <w:abstractNumId w:val="26"/>
  </w:num>
  <w:num w:numId="13">
    <w:abstractNumId w:val="43"/>
  </w:num>
  <w:num w:numId="14">
    <w:abstractNumId w:val="39"/>
  </w:num>
  <w:num w:numId="15">
    <w:abstractNumId w:val="16"/>
  </w:num>
  <w:num w:numId="16">
    <w:abstractNumId w:val="33"/>
  </w:num>
  <w:num w:numId="17">
    <w:abstractNumId w:val="29"/>
  </w:num>
  <w:num w:numId="18">
    <w:abstractNumId w:val="4"/>
  </w:num>
  <w:num w:numId="19">
    <w:abstractNumId w:val="37"/>
  </w:num>
  <w:num w:numId="20">
    <w:abstractNumId w:val="38"/>
  </w:num>
  <w:num w:numId="21">
    <w:abstractNumId w:val="8"/>
  </w:num>
  <w:num w:numId="22">
    <w:abstractNumId w:val="32"/>
  </w:num>
  <w:num w:numId="23">
    <w:abstractNumId w:val="2"/>
  </w:num>
  <w:num w:numId="24">
    <w:abstractNumId w:val="19"/>
  </w:num>
  <w:num w:numId="25">
    <w:abstractNumId w:val="35"/>
  </w:num>
  <w:num w:numId="26">
    <w:abstractNumId w:val="22"/>
  </w:num>
  <w:num w:numId="27">
    <w:abstractNumId w:val="0"/>
  </w:num>
  <w:num w:numId="28">
    <w:abstractNumId w:val="21"/>
  </w:num>
  <w:num w:numId="29">
    <w:abstractNumId w:val="11"/>
  </w:num>
  <w:num w:numId="30">
    <w:abstractNumId w:val="40"/>
  </w:num>
  <w:num w:numId="31">
    <w:abstractNumId w:val="3"/>
  </w:num>
  <w:num w:numId="32">
    <w:abstractNumId w:val="14"/>
  </w:num>
  <w:num w:numId="33">
    <w:abstractNumId w:val="25"/>
  </w:num>
  <w:num w:numId="34">
    <w:abstractNumId w:val="24"/>
  </w:num>
  <w:num w:numId="35">
    <w:abstractNumId w:val="42"/>
  </w:num>
  <w:num w:numId="36">
    <w:abstractNumId w:val="15"/>
  </w:num>
  <w:num w:numId="37">
    <w:abstractNumId w:val="6"/>
  </w:num>
  <w:num w:numId="38">
    <w:abstractNumId w:val="28"/>
  </w:num>
  <w:num w:numId="39">
    <w:abstractNumId w:val="30"/>
  </w:num>
  <w:num w:numId="40">
    <w:abstractNumId w:val="9"/>
  </w:num>
  <w:num w:numId="41">
    <w:abstractNumId w:val="27"/>
  </w:num>
  <w:num w:numId="42">
    <w:abstractNumId w:val="12"/>
  </w:num>
  <w:num w:numId="43">
    <w:abstractNumId w:val="44"/>
  </w:num>
  <w:num w:numId="44">
    <w:abstractNumId w:val="1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79"/>
    <w:rsid w:val="00003417"/>
    <w:rsid w:val="00004119"/>
    <w:rsid w:val="0000778B"/>
    <w:rsid w:val="00013DF5"/>
    <w:rsid w:val="0001405F"/>
    <w:rsid w:val="0001561C"/>
    <w:rsid w:val="0001629C"/>
    <w:rsid w:val="00017588"/>
    <w:rsid w:val="00021277"/>
    <w:rsid w:val="00021F45"/>
    <w:rsid w:val="000239B5"/>
    <w:rsid w:val="00023DB8"/>
    <w:rsid w:val="00027045"/>
    <w:rsid w:val="00030718"/>
    <w:rsid w:val="000307EA"/>
    <w:rsid w:val="00035C4F"/>
    <w:rsid w:val="00040D62"/>
    <w:rsid w:val="0004141F"/>
    <w:rsid w:val="000419BC"/>
    <w:rsid w:val="00044952"/>
    <w:rsid w:val="000451E4"/>
    <w:rsid w:val="00045844"/>
    <w:rsid w:val="00052D7F"/>
    <w:rsid w:val="00054A13"/>
    <w:rsid w:val="000550FD"/>
    <w:rsid w:val="00057022"/>
    <w:rsid w:val="0005774B"/>
    <w:rsid w:val="00060C8F"/>
    <w:rsid w:val="00061EF0"/>
    <w:rsid w:val="0006297A"/>
    <w:rsid w:val="00063710"/>
    <w:rsid w:val="00064394"/>
    <w:rsid w:val="000666B7"/>
    <w:rsid w:val="00066CDB"/>
    <w:rsid w:val="00067C19"/>
    <w:rsid w:val="000712D2"/>
    <w:rsid w:val="000725F1"/>
    <w:rsid w:val="000728E6"/>
    <w:rsid w:val="00073B97"/>
    <w:rsid w:val="00074233"/>
    <w:rsid w:val="00074303"/>
    <w:rsid w:val="0007484B"/>
    <w:rsid w:val="00074B70"/>
    <w:rsid w:val="00075B29"/>
    <w:rsid w:val="00075CCD"/>
    <w:rsid w:val="000809BB"/>
    <w:rsid w:val="00081F45"/>
    <w:rsid w:val="00087046"/>
    <w:rsid w:val="0009113D"/>
    <w:rsid w:val="00092846"/>
    <w:rsid w:val="00093073"/>
    <w:rsid w:val="00096739"/>
    <w:rsid w:val="000A06E8"/>
    <w:rsid w:val="000A3214"/>
    <w:rsid w:val="000A380E"/>
    <w:rsid w:val="000A3846"/>
    <w:rsid w:val="000A4975"/>
    <w:rsid w:val="000A556D"/>
    <w:rsid w:val="000A71A6"/>
    <w:rsid w:val="000B106E"/>
    <w:rsid w:val="000B27A9"/>
    <w:rsid w:val="000B43DD"/>
    <w:rsid w:val="000B470C"/>
    <w:rsid w:val="000B5B85"/>
    <w:rsid w:val="000B5C72"/>
    <w:rsid w:val="000B7AE2"/>
    <w:rsid w:val="000C0A0F"/>
    <w:rsid w:val="000C3236"/>
    <w:rsid w:val="000C7489"/>
    <w:rsid w:val="000C7538"/>
    <w:rsid w:val="000D02BD"/>
    <w:rsid w:val="000D0CC9"/>
    <w:rsid w:val="000D3746"/>
    <w:rsid w:val="000D60DA"/>
    <w:rsid w:val="000D645C"/>
    <w:rsid w:val="000D6C0C"/>
    <w:rsid w:val="000E1F52"/>
    <w:rsid w:val="000E2C24"/>
    <w:rsid w:val="000E3DB2"/>
    <w:rsid w:val="000E6346"/>
    <w:rsid w:val="000E6800"/>
    <w:rsid w:val="000E729E"/>
    <w:rsid w:val="000F27E6"/>
    <w:rsid w:val="000F3264"/>
    <w:rsid w:val="000F4C50"/>
    <w:rsid w:val="000F4EC5"/>
    <w:rsid w:val="000F56B7"/>
    <w:rsid w:val="000F622B"/>
    <w:rsid w:val="00102406"/>
    <w:rsid w:val="00104F2A"/>
    <w:rsid w:val="001074AF"/>
    <w:rsid w:val="00111F5A"/>
    <w:rsid w:val="001123AE"/>
    <w:rsid w:val="00112BFF"/>
    <w:rsid w:val="0011362D"/>
    <w:rsid w:val="00114326"/>
    <w:rsid w:val="00115931"/>
    <w:rsid w:val="00117E3B"/>
    <w:rsid w:val="00122637"/>
    <w:rsid w:val="001228DC"/>
    <w:rsid w:val="00123239"/>
    <w:rsid w:val="0012796F"/>
    <w:rsid w:val="00137085"/>
    <w:rsid w:val="00137401"/>
    <w:rsid w:val="00140723"/>
    <w:rsid w:val="001416A8"/>
    <w:rsid w:val="00141D9A"/>
    <w:rsid w:val="001420C5"/>
    <w:rsid w:val="00142220"/>
    <w:rsid w:val="00142712"/>
    <w:rsid w:val="00144951"/>
    <w:rsid w:val="0014595C"/>
    <w:rsid w:val="0015275B"/>
    <w:rsid w:val="0015451A"/>
    <w:rsid w:val="001552FC"/>
    <w:rsid w:val="001560DB"/>
    <w:rsid w:val="0016160C"/>
    <w:rsid w:val="001621B8"/>
    <w:rsid w:val="00162593"/>
    <w:rsid w:val="00163632"/>
    <w:rsid w:val="00163877"/>
    <w:rsid w:val="00163AFE"/>
    <w:rsid w:val="00164124"/>
    <w:rsid w:val="001642BC"/>
    <w:rsid w:val="00164E49"/>
    <w:rsid w:val="00167E09"/>
    <w:rsid w:val="00167FCA"/>
    <w:rsid w:val="001702E9"/>
    <w:rsid w:val="0017069D"/>
    <w:rsid w:val="00170D19"/>
    <w:rsid w:val="00171413"/>
    <w:rsid w:val="00172F7A"/>
    <w:rsid w:val="00173967"/>
    <w:rsid w:val="00175A92"/>
    <w:rsid w:val="00176FC2"/>
    <w:rsid w:val="00180D38"/>
    <w:rsid w:val="0018108D"/>
    <w:rsid w:val="00181CFC"/>
    <w:rsid w:val="00185AF1"/>
    <w:rsid w:val="00190CAB"/>
    <w:rsid w:val="001944EA"/>
    <w:rsid w:val="001956D2"/>
    <w:rsid w:val="00197B02"/>
    <w:rsid w:val="001A1E8E"/>
    <w:rsid w:val="001A374C"/>
    <w:rsid w:val="001A60D2"/>
    <w:rsid w:val="001A6C90"/>
    <w:rsid w:val="001A7126"/>
    <w:rsid w:val="001A78C4"/>
    <w:rsid w:val="001B2CFD"/>
    <w:rsid w:val="001B2E4C"/>
    <w:rsid w:val="001B4649"/>
    <w:rsid w:val="001B70D8"/>
    <w:rsid w:val="001B71D3"/>
    <w:rsid w:val="001B7B97"/>
    <w:rsid w:val="001C02C4"/>
    <w:rsid w:val="001C1489"/>
    <w:rsid w:val="001C1D84"/>
    <w:rsid w:val="001C25F3"/>
    <w:rsid w:val="001C3253"/>
    <w:rsid w:val="001C3C67"/>
    <w:rsid w:val="001C44C1"/>
    <w:rsid w:val="001C4625"/>
    <w:rsid w:val="001C488F"/>
    <w:rsid w:val="001C5E6C"/>
    <w:rsid w:val="001C6A46"/>
    <w:rsid w:val="001C6CD0"/>
    <w:rsid w:val="001C7BF3"/>
    <w:rsid w:val="001C7EA8"/>
    <w:rsid w:val="001D17BD"/>
    <w:rsid w:val="001D1F12"/>
    <w:rsid w:val="001D20D5"/>
    <w:rsid w:val="001D2A77"/>
    <w:rsid w:val="001D2EFD"/>
    <w:rsid w:val="001D4B0B"/>
    <w:rsid w:val="001D747F"/>
    <w:rsid w:val="001D7C72"/>
    <w:rsid w:val="001E0420"/>
    <w:rsid w:val="001E2224"/>
    <w:rsid w:val="001E27C5"/>
    <w:rsid w:val="001E3B54"/>
    <w:rsid w:val="001E3BBA"/>
    <w:rsid w:val="001E506D"/>
    <w:rsid w:val="001E7440"/>
    <w:rsid w:val="001F04C8"/>
    <w:rsid w:val="001F37D7"/>
    <w:rsid w:val="001F3AC8"/>
    <w:rsid w:val="002004F1"/>
    <w:rsid w:val="00200E37"/>
    <w:rsid w:val="00201EBE"/>
    <w:rsid w:val="00203649"/>
    <w:rsid w:val="002045F1"/>
    <w:rsid w:val="00205261"/>
    <w:rsid w:val="00207DDA"/>
    <w:rsid w:val="00210042"/>
    <w:rsid w:val="00210162"/>
    <w:rsid w:val="00210CA4"/>
    <w:rsid w:val="00212555"/>
    <w:rsid w:val="00213B94"/>
    <w:rsid w:val="00213C1D"/>
    <w:rsid w:val="00215F56"/>
    <w:rsid w:val="002207B9"/>
    <w:rsid w:val="00222813"/>
    <w:rsid w:val="0022349F"/>
    <w:rsid w:val="00227A4D"/>
    <w:rsid w:val="00227E94"/>
    <w:rsid w:val="0023073D"/>
    <w:rsid w:val="00230F66"/>
    <w:rsid w:val="00231F47"/>
    <w:rsid w:val="00232097"/>
    <w:rsid w:val="002348F1"/>
    <w:rsid w:val="002351E4"/>
    <w:rsid w:val="00235E0A"/>
    <w:rsid w:val="00236CFD"/>
    <w:rsid w:val="00237183"/>
    <w:rsid w:val="002379F1"/>
    <w:rsid w:val="00237BFE"/>
    <w:rsid w:val="00241F07"/>
    <w:rsid w:val="002458B7"/>
    <w:rsid w:val="00246411"/>
    <w:rsid w:val="00252CBD"/>
    <w:rsid w:val="00252D0D"/>
    <w:rsid w:val="00255694"/>
    <w:rsid w:val="00261426"/>
    <w:rsid w:val="00261668"/>
    <w:rsid w:val="002643AD"/>
    <w:rsid w:val="00264873"/>
    <w:rsid w:val="002656A6"/>
    <w:rsid w:val="00271980"/>
    <w:rsid w:val="0027596B"/>
    <w:rsid w:val="0027669A"/>
    <w:rsid w:val="002777F4"/>
    <w:rsid w:val="00284115"/>
    <w:rsid w:val="00284173"/>
    <w:rsid w:val="00285D00"/>
    <w:rsid w:val="002927D3"/>
    <w:rsid w:val="0029479C"/>
    <w:rsid w:val="00294D2A"/>
    <w:rsid w:val="00295087"/>
    <w:rsid w:val="00296BF4"/>
    <w:rsid w:val="002A2548"/>
    <w:rsid w:val="002A25D7"/>
    <w:rsid w:val="002A602A"/>
    <w:rsid w:val="002B6992"/>
    <w:rsid w:val="002B6A8A"/>
    <w:rsid w:val="002C0954"/>
    <w:rsid w:val="002C460C"/>
    <w:rsid w:val="002C5C31"/>
    <w:rsid w:val="002D180A"/>
    <w:rsid w:val="002D1863"/>
    <w:rsid w:val="002D3213"/>
    <w:rsid w:val="002D4822"/>
    <w:rsid w:val="002D5B0B"/>
    <w:rsid w:val="002D5B5E"/>
    <w:rsid w:val="002E0130"/>
    <w:rsid w:val="002E0345"/>
    <w:rsid w:val="002E2CEE"/>
    <w:rsid w:val="002E328A"/>
    <w:rsid w:val="002E4C23"/>
    <w:rsid w:val="002E5838"/>
    <w:rsid w:val="002F0014"/>
    <w:rsid w:val="002F0BDB"/>
    <w:rsid w:val="002F215D"/>
    <w:rsid w:val="002F477B"/>
    <w:rsid w:val="002F49AA"/>
    <w:rsid w:val="002F5B1C"/>
    <w:rsid w:val="002F71A0"/>
    <w:rsid w:val="002F739B"/>
    <w:rsid w:val="002F7633"/>
    <w:rsid w:val="002F79AA"/>
    <w:rsid w:val="003046AF"/>
    <w:rsid w:val="003063EB"/>
    <w:rsid w:val="00306B57"/>
    <w:rsid w:val="00307831"/>
    <w:rsid w:val="003102A9"/>
    <w:rsid w:val="003107F1"/>
    <w:rsid w:val="0031113B"/>
    <w:rsid w:val="003119B4"/>
    <w:rsid w:val="003120C0"/>
    <w:rsid w:val="0031299A"/>
    <w:rsid w:val="00313661"/>
    <w:rsid w:val="00317F43"/>
    <w:rsid w:val="003227BD"/>
    <w:rsid w:val="00323788"/>
    <w:rsid w:val="00323DA7"/>
    <w:rsid w:val="003243AD"/>
    <w:rsid w:val="00325284"/>
    <w:rsid w:val="00325C1D"/>
    <w:rsid w:val="00326F99"/>
    <w:rsid w:val="00332F6C"/>
    <w:rsid w:val="003341F9"/>
    <w:rsid w:val="00337EC5"/>
    <w:rsid w:val="00340790"/>
    <w:rsid w:val="003410F5"/>
    <w:rsid w:val="00341CDE"/>
    <w:rsid w:val="003424CB"/>
    <w:rsid w:val="00344027"/>
    <w:rsid w:val="00344AB9"/>
    <w:rsid w:val="00345C95"/>
    <w:rsid w:val="0034636D"/>
    <w:rsid w:val="00347688"/>
    <w:rsid w:val="00352BFF"/>
    <w:rsid w:val="00353C6E"/>
    <w:rsid w:val="003543AD"/>
    <w:rsid w:val="003545E5"/>
    <w:rsid w:val="003604F2"/>
    <w:rsid w:val="00360FD8"/>
    <w:rsid w:val="0036132A"/>
    <w:rsid w:val="00364167"/>
    <w:rsid w:val="003645F9"/>
    <w:rsid w:val="0036633E"/>
    <w:rsid w:val="00366C49"/>
    <w:rsid w:val="00367B59"/>
    <w:rsid w:val="00370222"/>
    <w:rsid w:val="00373005"/>
    <w:rsid w:val="003735FB"/>
    <w:rsid w:val="003756A2"/>
    <w:rsid w:val="0038059C"/>
    <w:rsid w:val="00380AA0"/>
    <w:rsid w:val="00383B36"/>
    <w:rsid w:val="003875F4"/>
    <w:rsid w:val="00387B19"/>
    <w:rsid w:val="00390610"/>
    <w:rsid w:val="00392FA8"/>
    <w:rsid w:val="0039506F"/>
    <w:rsid w:val="0039690A"/>
    <w:rsid w:val="0039778C"/>
    <w:rsid w:val="003A4831"/>
    <w:rsid w:val="003A61A2"/>
    <w:rsid w:val="003A71C3"/>
    <w:rsid w:val="003A76E6"/>
    <w:rsid w:val="003B25E8"/>
    <w:rsid w:val="003B2E6B"/>
    <w:rsid w:val="003B3464"/>
    <w:rsid w:val="003B3B05"/>
    <w:rsid w:val="003B4931"/>
    <w:rsid w:val="003B4A78"/>
    <w:rsid w:val="003B69CB"/>
    <w:rsid w:val="003B751C"/>
    <w:rsid w:val="003B7779"/>
    <w:rsid w:val="003C017E"/>
    <w:rsid w:val="003C22C6"/>
    <w:rsid w:val="003C2803"/>
    <w:rsid w:val="003C3014"/>
    <w:rsid w:val="003C69B0"/>
    <w:rsid w:val="003C7335"/>
    <w:rsid w:val="003D0366"/>
    <w:rsid w:val="003D1C9E"/>
    <w:rsid w:val="003D5B99"/>
    <w:rsid w:val="003D7062"/>
    <w:rsid w:val="003D72B2"/>
    <w:rsid w:val="003E0596"/>
    <w:rsid w:val="003E108D"/>
    <w:rsid w:val="003E1678"/>
    <w:rsid w:val="003E2A8B"/>
    <w:rsid w:val="003E2DC6"/>
    <w:rsid w:val="003E5670"/>
    <w:rsid w:val="003E5FB1"/>
    <w:rsid w:val="003F0FE1"/>
    <w:rsid w:val="003F123C"/>
    <w:rsid w:val="003F48C8"/>
    <w:rsid w:val="003F5913"/>
    <w:rsid w:val="004004AF"/>
    <w:rsid w:val="00402911"/>
    <w:rsid w:val="00402B2F"/>
    <w:rsid w:val="004059FD"/>
    <w:rsid w:val="00406ABE"/>
    <w:rsid w:val="00410F72"/>
    <w:rsid w:val="00411317"/>
    <w:rsid w:val="004117E1"/>
    <w:rsid w:val="004122A3"/>
    <w:rsid w:val="00412EE5"/>
    <w:rsid w:val="00414495"/>
    <w:rsid w:val="004149D6"/>
    <w:rsid w:val="00415690"/>
    <w:rsid w:val="00415E61"/>
    <w:rsid w:val="0041633D"/>
    <w:rsid w:val="00416B6B"/>
    <w:rsid w:val="00416FDA"/>
    <w:rsid w:val="0041763A"/>
    <w:rsid w:val="00417B20"/>
    <w:rsid w:val="004212F5"/>
    <w:rsid w:val="00421714"/>
    <w:rsid w:val="0042230F"/>
    <w:rsid w:val="004229D1"/>
    <w:rsid w:val="004243C0"/>
    <w:rsid w:val="004254CC"/>
    <w:rsid w:val="0042676D"/>
    <w:rsid w:val="004333C4"/>
    <w:rsid w:val="00433BCC"/>
    <w:rsid w:val="00433D55"/>
    <w:rsid w:val="00435BE7"/>
    <w:rsid w:val="0044192B"/>
    <w:rsid w:val="00442E1A"/>
    <w:rsid w:val="004437E7"/>
    <w:rsid w:val="00443FE3"/>
    <w:rsid w:val="00446742"/>
    <w:rsid w:val="00447676"/>
    <w:rsid w:val="004567A4"/>
    <w:rsid w:val="0046028F"/>
    <w:rsid w:val="004605A3"/>
    <w:rsid w:val="004624E5"/>
    <w:rsid w:val="004631AE"/>
    <w:rsid w:val="00463290"/>
    <w:rsid w:val="0046396E"/>
    <w:rsid w:val="00464653"/>
    <w:rsid w:val="00464C42"/>
    <w:rsid w:val="00465A8B"/>
    <w:rsid w:val="00467624"/>
    <w:rsid w:val="00467E3B"/>
    <w:rsid w:val="00470925"/>
    <w:rsid w:val="0047579A"/>
    <w:rsid w:val="00475B95"/>
    <w:rsid w:val="00475C1B"/>
    <w:rsid w:val="0047620A"/>
    <w:rsid w:val="004804C9"/>
    <w:rsid w:val="004810D6"/>
    <w:rsid w:val="004814B3"/>
    <w:rsid w:val="00490BD5"/>
    <w:rsid w:val="00491802"/>
    <w:rsid w:val="00491B62"/>
    <w:rsid w:val="004924C9"/>
    <w:rsid w:val="004945FC"/>
    <w:rsid w:val="004A0CDA"/>
    <w:rsid w:val="004A0EC3"/>
    <w:rsid w:val="004A15E3"/>
    <w:rsid w:val="004A1C7E"/>
    <w:rsid w:val="004A4183"/>
    <w:rsid w:val="004A567F"/>
    <w:rsid w:val="004A650A"/>
    <w:rsid w:val="004A70E8"/>
    <w:rsid w:val="004B1CAC"/>
    <w:rsid w:val="004B383E"/>
    <w:rsid w:val="004C1692"/>
    <w:rsid w:val="004C21A6"/>
    <w:rsid w:val="004C4B09"/>
    <w:rsid w:val="004C505E"/>
    <w:rsid w:val="004C569E"/>
    <w:rsid w:val="004C6426"/>
    <w:rsid w:val="004C71BC"/>
    <w:rsid w:val="004D074A"/>
    <w:rsid w:val="004D2BCC"/>
    <w:rsid w:val="004D2E88"/>
    <w:rsid w:val="004D3C14"/>
    <w:rsid w:val="004D3DAD"/>
    <w:rsid w:val="004D5D64"/>
    <w:rsid w:val="004E0248"/>
    <w:rsid w:val="004E3C28"/>
    <w:rsid w:val="004E4AE9"/>
    <w:rsid w:val="004E7A60"/>
    <w:rsid w:val="004E7CFA"/>
    <w:rsid w:val="004F1A2E"/>
    <w:rsid w:val="004F1DA8"/>
    <w:rsid w:val="004F58BD"/>
    <w:rsid w:val="004F6626"/>
    <w:rsid w:val="005019A3"/>
    <w:rsid w:val="00501B14"/>
    <w:rsid w:val="00502A3E"/>
    <w:rsid w:val="0050303D"/>
    <w:rsid w:val="0051086E"/>
    <w:rsid w:val="00512A0C"/>
    <w:rsid w:val="005141B6"/>
    <w:rsid w:val="0051453B"/>
    <w:rsid w:val="00514795"/>
    <w:rsid w:val="00516072"/>
    <w:rsid w:val="00517EE3"/>
    <w:rsid w:val="00520BD7"/>
    <w:rsid w:val="00521600"/>
    <w:rsid w:val="005216F6"/>
    <w:rsid w:val="0052428C"/>
    <w:rsid w:val="00525284"/>
    <w:rsid w:val="00526C35"/>
    <w:rsid w:val="00527748"/>
    <w:rsid w:val="00527BD5"/>
    <w:rsid w:val="005315D0"/>
    <w:rsid w:val="00531769"/>
    <w:rsid w:val="00531DBC"/>
    <w:rsid w:val="0053221B"/>
    <w:rsid w:val="005349DA"/>
    <w:rsid w:val="00536765"/>
    <w:rsid w:val="00537412"/>
    <w:rsid w:val="005414FF"/>
    <w:rsid w:val="0054205F"/>
    <w:rsid w:val="005429DC"/>
    <w:rsid w:val="00543183"/>
    <w:rsid w:val="0054389D"/>
    <w:rsid w:val="005461A4"/>
    <w:rsid w:val="00546777"/>
    <w:rsid w:val="00547C7E"/>
    <w:rsid w:val="00547D3F"/>
    <w:rsid w:val="00551CC8"/>
    <w:rsid w:val="0055212F"/>
    <w:rsid w:val="005534DA"/>
    <w:rsid w:val="0055390F"/>
    <w:rsid w:val="005553E1"/>
    <w:rsid w:val="005568FD"/>
    <w:rsid w:val="00557671"/>
    <w:rsid w:val="00557A7F"/>
    <w:rsid w:val="005611D9"/>
    <w:rsid w:val="005628D7"/>
    <w:rsid w:val="005648B7"/>
    <w:rsid w:val="005705A7"/>
    <w:rsid w:val="00574284"/>
    <w:rsid w:val="005808EB"/>
    <w:rsid w:val="00582D76"/>
    <w:rsid w:val="005838DC"/>
    <w:rsid w:val="00585710"/>
    <w:rsid w:val="00595556"/>
    <w:rsid w:val="00596EA6"/>
    <w:rsid w:val="00597B63"/>
    <w:rsid w:val="005A2CCA"/>
    <w:rsid w:val="005A2E2D"/>
    <w:rsid w:val="005A58D2"/>
    <w:rsid w:val="005A61D6"/>
    <w:rsid w:val="005A7BEC"/>
    <w:rsid w:val="005A7DEF"/>
    <w:rsid w:val="005B3E28"/>
    <w:rsid w:val="005B4F58"/>
    <w:rsid w:val="005B752A"/>
    <w:rsid w:val="005C2A67"/>
    <w:rsid w:val="005C624A"/>
    <w:rsid w:val="005C68D0"/>
    <w:rsid w:val="005D04A9"/>
    <w:rsid w:val="005D18C9"/>
    <w:rsid w:val="005D2B28"/>
    <w:rsid w:val="005D4477"/>
    <w:rsid w:val="005D74C7"/>
    <w:rsid w:val="005E0264"/>
    <w:rsid w:val="005E16B3"/>
    <w:rsid w:val="005E3C95"/>
    <w:rsid w:val="005E5332"/>
    <w:rsid w:val="005E5F10"/>
    <w:rsid w:val="005E6053"/>
    <w:rsid w:val="005E6B75"/>
    <w:rsid w:val="005F3486"/>
    <w:rsid w:val="005F552E"/>
    <w:rsid w:val="005F5A75"/>
    <w:rsid w:val="005F62FA"/>
    <w:rsid w:val="006017EC"/>
    <w:rsid w:val="00601C80"/>
    <w:rsid w:val="0060241E"/>
    <w:rsid w:val="00607A77"/>
    <w:rsid w:val="00607D10"/>
    <w:rsid w:val="00611AD3"/>
    <w:rsid w:val="006126F8"/>
    <w:rsid w:val="00612A20"/>
    <w:rsid w:val="00613DE6"/>
    <w:rsid w:val="006171A3"/>
    <w:rsid w:val="00617984"/>
    <w:rsid w:val="006209EA"/>
    <w:rsid w:val="00621DA7"/>
    <w:rsid w:val="00621E84"/>
    <w:rsid w:val="00623F2A"/>
    <w:rsid w:val="006247F7"/>
    <w:rsid w:val="006313C4"/>
    <w:rsid w:val="00631767"/>
    <w:rsid w:val="00631D73"/>
    <w:rsid w:val="006328C4"/>
    <w:rsid w:val="00633EC3"/>
    <w:rsid w:val="00634B40"/>
    <w:rsid w:val="006365D5"/>
    <w:rsid w:val="0063716D"/>
    <w:rsid w:val="00644B33"/>
    <w:rsid w:val="0065015D"/>
    <w:rsid w:val="00650365"/>
    <w:rsid w:val="00651110"/>
    <w:rsid w:val="00652B56"/>
    <w:rsid w:val="00653599"/>
    <w:rsid w:val="00653DF9"/>
    <w:rsid w:val="00655D82"/>
    <w:rsid w:val="0065676E"/>
    <w:rsid w:val="00656DE7"/>
    <w:rsid w:val="006570F5"/>
    <w:rsid w:val="006613AE"/>
    <w:rsid w:val="00661F1B"/>
    <w:rsid w:val="00662271"/>
    <w:rsid w:val="00662817"/>
    <w:rsid w:val="00664435"/>
    <w:rsid w:val="00665223"/>
    <w:rsid w:val="00665B40"/>
    <w:rsid w:val="00667CCA"/>
    <w:rsid w:val="006724D3"/>
    <w:rsid w:val="006769ED"/>
    <w:rsid w:val="00680374"/>
    <w:rsid w:val="006814BE"/>
    <w:rsid w:val="006823F8"/>
    <w:rsid w:val="00685B23"/>
    <w:rsid w:val="00685DBA"/>
    <w:rsid w:val="00686BD5"/>
    <w:rsid w:val="00686E01"/>
    <w:rsid w:val="00690447"/>
    <w:rsid w:val="006907E4"/>
    <w:rsid w:val="00692EBD"/>
    <w:rsid w:val="006953C8"/>
    <w:rsid w:val="006A092B"/>
    <w:rsid w:val="006A2FEC"/>
    <w:rsid w:val="006A3A16"/>
    <w:rsid w:val="006A3F61"/>
    <w:rsid w:val="006A4C37"/>
    <w:rsid w:val="006A573C"/>
    <w:rsid w:val="006A6763"/>
    <w:rsid w:val="006A7E8C"/>
    <w:rsid w:val="006B1066"/>
    <w:rsid w:val="006B1203"/>
    <w:rsid w:val="006B239D"/>
    <w:rsid w:val="006B26C6"/>
    <w:rsid w:val="006B31E4"/>
    <w:rsid w:val="006B515F"/>
    <w:rsid w:val="006C0200"/>
    <w:rsid w:val="006C0BFE"/>
    <w:rsid w:val="006C20B7"/>
    <w:rsid w:val="006C3047"/>
    <w:rsid w:val="006C42B1"/>
    <w:rsid w:val="006D1623"/>
    <w:rsid w:val="006D196B"/>
    <w:rsid w:val="006D2C0E"/>
    <w:rsid w:val="006D3772"/>
    <w:rsid w:val="006D4573"/>
    <w:rsid w:val="006D58CE"/>
    <w:rsid w:val="006D5D56"/>
    <w:rsid w:val="006D628C"/>
    <w:rsid w:val="006E052D"/>
    <w:rsid w:val="006E0FE4"/>
    <w:rsid w:val="006E5F55"/>
    <w:rsid w:val="006E721B"/>
    <w:rsid w:val="006F17F2"/>
    <w:rsid w:val="006F2878"/>
    <w:rsid w:val="006F3E2A"/>
    <w:rsid w:val="006F461F"/>
    <w:rsid w:val="006F4CAA"/>
    <w:rsid w:val="006F5125"/>
    <w:rsid w:val="006F55C8"/>
    <w:rsid w:val="006F5BBC"/>
    <w:rsid w:val="006F621F"/>
    <w:rsid w:val="006F6427"/>
    <w:rsid w:val="006F6DDB"/>
    <w:rsid w:val="007008C7"/>
    <w:rsid w:val="00704703"/>
    <w:rsid w:val="00705EA7"/>
    <w:rsid w:val="007079A2"/>
    <w:rsid w:val="00707C26"/>
    <w:rsid w:val="00710EC3"/>
    <w:rsid w:val="00711807"/>
    <w:rsid w:val="00714535"/>
    <w:rsid w:val="00714A56"/>
    <w:rsid w:val="00716F0F"/>
    <w:rsid w:val="007212E1"/>
    <w:rsid w:val="007222C4"/>
    <w:rsid w:val="00723189"/>
    <w:rsid w:val="007273E1"/>
    <w:rsid w:val="0072768B"/>
    <w:rsid w:val="007276A8"/>
    <w:rsid w:val="00731347"/>
    <w:rsid w:val="00731598"/>
    <w:rsid w:val="00740BD1"/>
    <w:rsid w:val="0074197E"/>
    <w:rsid w:val="00743D06"/>
    <w:rsid w:val="00745008"/>
    <w:rsid w:val="00745587"/>
    <w:rsid w:val="0075031A"/>
    <w:rsid w:val="007516A6"/>
    <w:rsid w:val="00751F35"/>
    <w:rsid w:val="00756527"/>
    <w:rsid w:val="007602AF"/>
    <w:rsid w:val="00760C59"/>
    <w:rsid w:val="007622AB"/>
    <w:rsid w:val="00762533"/>
    <w:rsid w:val="00762FFF"/>
    <w:rsid w:val="007630FD"/>
    <w:rsid w:val="007638CD"/>
    <w:rsid w:val="0076554E"/>
    <w:rsid w:val="0076785A"/>
    <w:rsid w:val="007706A4"/>
    <w:rsid w:val="00770990"/>
    <w:rsid w:val="00771250"/>
    <w:rsid w:val="007713BA"/>
    <w:rsid w:val="00773BD6"/>
    <w:rsid w:val="00776F6C"/>
    <w:rsid w:val="00780C80"/>
    <w:rsid w:val="0078247E"/>
    <w:rsid w:val="00786FE9"/>
    <w:rsid w:val="007926EA"/>
    <w:rsid w:val="0079343B"/>
    <w:rsid w:val="007A228E"/>
    <w:rsid w:val="007A32E8"/>
    <w:rsid w:val="007A58D6"/>
    <w:rsid w:val="007A6655"/>
    <w:rsid w:val="007B2558"/>
    <w:rsid w:val="007B31F5"/>
    <w:rsid w:val="007B4AF3"/>
    <w:rsid w:val="007B5C89"/>
    <w:rsid w:val="007B5E1C"/>
    <w:rsid w:val="007B62C1"/>
    <w:rsid w:val="007C0530"/>
    <w:rsid w:val="007C1228"/>
    <w:rsid w:val="007C1EE2"/>
    <w:rsid w:val="007C23F2"/>
    <w:rsid w:val="007C2460"/>
    <w:rsid w:val="007C2822"/>
    <w:rsid w:val="007C565C"/>
    <w:rsid w:val="007D1038"/>
    <w:rsid w:val="007D3486"/>
    <w:rsid w:val="007D685E"/>
    <w:rsid w:val="007E39B0"/>
    <w:rsid w:val="007E442D"/>
    <w:rsid w:val="007E4FBD"/>
    <w:rsid w:val="007E5177"/>
    <w:rsid w:val="007E691F"/>
    <w:rsid w:val="007F2F32"/>
    <w:rsid w:val="007F50C7"/>
    <w:rsid w:val="007F62D1"/>
    <w:rsid w:val="007F6ED1"/>
    <w:rsid w:val="00802416"/>
    <w:rsid w:val="00803746"/>
    <w:rsid w:val="00804942"/>
    <w:rsid w:val="008060C3"/>
    <w:rsid w:val="0080699E"/>
    <w:rsid w:val="00810015"/>
    <w:rsid w:val="0081109D"/>
    <w:rsid w:val="0081394C"/>
    <w:rsid w:val="008144C3"/>
    <w:rsid w:val="00815450"/>
    <w:rsid w:val="00815E14"/>
    <w:rsid w:val="008201DF"/>
    <w:rsid w:val="00824547"/>
    <w:rsid w:val="00825284"/>
    <w:rsid w:val="00825C57"/>
    <w:rsid w:val="00827509"/>
    <w:rsid w:val="008317F4"/>
    <w:rsid w:val="00831A76"/>
    <w:rsid w:val="00832282"/>
    <w:rsid w:val="00843B27"/>
    <w:rsid w:val="00843F0F"/>
    <w:rsid w:val="00844847"/>
    <w:rsid w:val="00845522"/>
    <w:rsid w:val="00845FF1"/>
    <w:rsid w:val="008466B1"/>
    <w:rsid w:val="0085021B"/>
    <w:rsid w:val="00850441"/>
    <w:rsid w:val="00851FA8"/>
    <w:rsid w:val="00852B6D"/>
    <w:rsid w:val="00853B0F"/>
    <w:rsid w:val="008579A4"/>
    <w:rsid w:val="008600B6"/>
    <w:rsid w:val="00860667"/>
    <w:rsid w:val="00863B7E"/>
    <w:rsid w:val="00864243"/>
    <w:rsid w:val="008654E3"/>
    <w:rsid w:val="00865AF0"/>
    <w:rsid w:val="0086723C"/>
    <w:rsid w:val="00870A1E"/>
    <w:rsid w:val="008752D1"/>
    <w:rsid w:val="00877F41"/>
    <w:rsid w:val="00880E9D"/>
    <w:rsid w:val="008826F5"/>
    <w:rsid w:val="00883D9F"/>
    <w:rsid w:val="00885DF3"/>
    <w:rsid w:val="00886813"/>
    <w:rsid w:val="00892D8F"/>
    <w:rsid w:val="0089300B"/>
    <w:rsid w:val="008933A2"/>
    <w:rsid w:val="00893755"/>
    <w:rsid w:val="00897318"/>
    <w:rsid w:val="008A4F8D"/>
    <w:rsid w:val="008A66E8"/>
    <w:rsid w:val="008A6F4F"/>
    <w:rsid w:val="008B1B25"/>
    <w:rsid w:val="008B21AE"/>
    <w:rsid w:val="008B4B36"/>
    <w:rsid w:val="008B52C4"/>
    <w:rsid w:val="008B753C"/>
    <w:rsid w:val="008C0344"/>
    <w:rsid w:val="008C2653"/>
    <w:rsid w:val="008C2C67"/>
    <w:rsid w:val="008C403B"/>
    <w:rsid w:val="008C4E77"/>
    <w:rsid w:val="008C532B"/>
    <w:rsid w:val="008C63E3"/>
    <w:rsid w:val="008C656A"/>
    <w:rsid w:val="008C7C22"/>
    <w:rsid w:val="008D008A"/>
    <w:rsid w:val="008D2098"/>
    <w:rsid w:val="008D231B"/>
    <w:rsid w:val="008D2EAE"/>
    <w:rsid w:val="008D3BB0"/>
    <w:rsid w:val="008D41A2"/>
    <w:rsid w:val="008D5D2D"/>
    <w:rsid w:val="008D7812"/>
    <w:rsid w:val="008E175D"/>
    <w:rsid w:val="008E17BE"/>
    <w:rsid w:val="008E1E40"/>
    <w:rsid w:val="008E2994"/>
    <w:rsid w:val="008E4EE5"/>
    <w:rsid w:val="008E655C"/>
    <w:rsid w:val="008E7059"/>
    <w:rsid w:val="008F1D74"/>
    <w:rsid w:val="008F5854"/>
    <w:rsid w:val="008F6FF7"/>
    <w:rsid w:val="009008D8"/>
    <w:rsid w:val="00901870"/>
    <w:rsid w:val="0090229C"/>
    <w:rsid w:val="0090796C"/>
    <w:rsid w:val="0091052A"/>
    <w:rsid w:val="00910F13"/>
    <w:rsid w:val="009122DB"/>
    <w:rsid w:val="00914BD6"/>
    <w:rsid w:val="0091662F"/>
    <w:rsid w:val="00917A16"/>
    <w:rsid w:val="00920686"/>
    <w:rsid w:val="00920940"/>
    <w:rsid w:val="009209D7"/>
    <w:rsid w:val="009245C6"/>
    <w:rsid w:val="00936C29"/>
    <w:rsid w:val="00937321"/>
    <w:rsid w:val="00937FC5"/>
    <w:rsid w:val="009405A0"/>
    <w:rsid w:val="00944EA4"/>
    <w:rsid w:val="009479D5"/>
    <w:rsid w:val="00947D42"/>
    <w:rsid w:val="00950D55"/>
    <w:rsid w:val="0095366D"/>
    <w:rsid w:val="00954250"/>
    <w:rsid w:val="00954A67"/>
    <w:rsid w:val="00955941"/>
    <w:rsid w:val="00956AB7"/>
    <w:rsid w:val="009614FB"/>
    <w:rsid w:val="00963E62"/>
    <w:rsid w:val="0096487B"/>
    <w:rsid w:val="00964B07"/>
    <w:rsid w:val="009651F5"/>
    <w:rsid w:val="00965F2C"/>
    <w:rsid w:val="00967B6B"/>
    <w:rsid w:val="00970671"/>
    <w:rsid w:val="00970B06"/>
    <w:rsid w:val="00971432"/>
    <w:rsid w:val="00972F59"/>
    <w:rsid w:val="0097406F"/>
    <w:rsid w:val="00974BC0"/>
    <w:rsid w:val="009751AC"/>
    <w:rsid w:val="00975BCA"/>
    <w:rsid w:val="00975C3A"/>
    <w:rsid w:val="0097669B"/>
    <w:rsid w:val="0097700E"/>
    <w:rsid w:val="0099484E"/>
    <w:rsid w:val="009963FA"/>
    <w:rsid w:val="00996AEA"/>
    <w:rsid w:val="00997286"/>
    <w:rsid w:val="009A3395"/>
    <w:rsid w:val="009A3AE7"/>
    <w:rsid w:val="009A4411"/>
    <w:rsid w:val="009A5B6F"/>
    <w:rsid w:val="009A62BC"/>
    <w:rsid w:val="009B2BCB"/>
    <w:rsid w:val="009B338D"/>
    <w:rsid w:val="009B3CB4"/>
    <w:rsid w:val="009B4B35"/>
    <w:rsid w:val="009B766E"/>
    <w:rsid w:val="009C3238"/>
    <w:rsid w:val="009C3BEE"/>
    <w:rsid w:val="009C72EF"/>
    <w:rsid w:val="009C7E20"/>
    <w:rsid w:val="009D122B"/>
    <w:rsid w:val="009D2BF9"/>
    <w:rsid w:val="009D2CE7"/>
    <w:rsid w:val="009D32DB"/>
    <w:rsid w:val="009D512F"/>
    <w:rsid w:val="009D59A9"/>
    <w:rsid w:val="009D78FE"/>
    <w:rsid w:val="009E15D9"/>
    <w:rsid w:val="009E1ECE"/>
    <w:rsid w:val="009E54F5"/>
    <w:rsid w:val="009F00A7"/>
    <w:rsid w:val="009F2650"/>
    <w:rsid w:val="009F3168"/>
    <w:rsid w:val="009F333C"/>
    <w:rsid w:val="009F3F86"/>
    <w:rsid w:val="009F5FBF"/>
    <w:rsid w:val="009F619F"/>
    <w:rsid w:val="009F6F10"/>
    <w:rsid w:val="00A00FB6"/>
    <w:rsid w:val="00A035D2"/>
    <w:rsid w:val="00A04E35"/>
    <w:rsid w:val="00A050AE"/>
    <w:rsid w:val="00A07D03"/>
    <w:rsid w:val="00A07FCE"/>
    <w:rsid w:val="00A1005C"/>
    <w:rsid w:val="00A14A5E"/>
    <w:rsid w:val="00A15BE1"/>
    <w:rsid w:val="00A173EB"/>
    <w:rsid w:val="00A17E21"/>
    <w:rsid w:val="00A17EB3"/>
    <w:rsid w:val="00A20108"/>
    <w:rsid w:val="00A20F6C"/>
    <w:rsid w:val="00A22F06"/>
    <w:rsid w:val="00A2369D"/>
    <w:rsid w:val="00A249FC"/>
    <w:rsid w:val="00A260EE"/>
    <w:rsid w:val="00A3113B"/>
    <w:rsid w:val="00A315AB"/>
    <w:rsid w:val="00A32C78"/>
    <w:rsid w:val="00A36D14"/>
    <w:rsid w:val="00A4122F"/>
    <w:rsid w:val="00A41659"/>
    <w:rsid w:val="00A41F4B"/>
    <w:rsid w:val="00A45782"/>
    <w:rsid w:val="00A465F6"/>
    <w:rsid w:val="00A46EF9"/>
    <w:rsid w:val="00A511D6"/>
    <w:rsid w:val="00A51468"/>
    <w:rsid w:val="00A52078"/>
    <w:rsid w:val="00A523F7"/>
    <w:rsid w:val="00A5348D"/>
    <w:rsid w:val="00A53DAA"/>
    <w:rsid w:val="00A547F3"/>
    <w:rsid w:val="00A5613B"/>
    <w:rsid w:val="00A5625F"/>
    <w:rsid w:val="00A615ED"/>
    <w:rsid w:val="00A62938"/>
    <w:rsid w:val="00A63EF4"/>
    <w:rsid w:val="00A65188"/>
    <w:rsid w:val="00A659C6"/>
    <w:rsid w:val="00A70B46"/>
    <w:rsid w:val="00A71DF7"/>
    <w:rsid w:val="00A724AE"/>
    <w:rsid w:val="00A741A0"/>
    <w:rsid w:val="00A759FA"/>
    <w:rsid w:val="00A75B02"/>
    <w:rsid w:val="00A820B3"/>
    <w:rsid w:val="00A82C5C"/>
    <w:rsid w:val="00A83EC8"/>
    <w:rsid w:val="00A85BD4"/>
    <w:rsid w:val="00A90F65"/>
    <w:rsid w:val="00A91FF7"/>
    <w:rsid w:val="00A9476E"/>
    <w:rsid w:val="00A963AD"/>
    <w:rsid w:val="00A96BC0"/>
    <w:rsid w:val="00A973AB"/>
    <w:rsid w:val="00AA04C8"/>
    <w:rsid w:val="00AA07DB"/>
    <w:rsid w:val="00AA1DC0"/>
    <w:rsid w:val="00AA294C"/>
    <w:rsid w:val="00AA2CED"/>
    <w:rsid w:val="00AA355A"/>
    <w:rsid w:val="00AA3562"/>
    <w:rsid w:val="00AA48CA"/>
    <w:rsid w:val="00AA6797"/>
    <w:rsid w:val="00AB2347"/>
    <w:rsid w:val="00AB4C0F"/>
    <w:rsid w:val="00AC213D"/>
    <w:rsid w:val="00AC3FF5"/>
    <w:rsid w:val="00AC677E"/>
    <w:rsid w:val="00AC72D7"/>
    <w:rsid w:val="00AC7D36"/>
    <w:rsid w:val="00AD4169"/>
    <w:rsid w:val="00AD6BA2"/>
    <w:rsid w:val="00AD7BCB"/>
    <w:rsid w:val="00AE02FB"/>
    <w:rsid w:val="00AE17F1"/>
    <w:rsid w:val="00AE4BEB"/>
    <w:rsid w:val="00AE6466"/>
    <w:rsid w:val="00AE6CCC"/>
    <w:rsid w:val="00AE7007"/>
    <w:rsid w:val="00AF0756"/>
    <w:rsid w:val="00AF2572"/>
    <w:rsid w:val="00AF4A50"/>
    <w:rsid w:val="00AF6482"/>
    <w:rsid w:val="00B018B2"/>
    <w:rsid w:val="00B01E98"/>
    <w:rsid w:val="00B020DE"/>
    <w:rsid w:val="00B028B4"/>
    <w:rsid w:val="00B0434F"/>
    <w:rsid w:val="00B04820"/>
    <w:rsid w:val="00B052B9"/>
    <w:rsid w:val="00B066C4"/>
    <w:rsid w:val="00B072CD"/>
    <w:rsid w:val="00B1027E"/>
    <w:rsid w:val="00B116FF"/>
    <w:rsid w:val="00B14DEC"/>
    <w:rsid w:val="00B158E9"/>
    <w:rsid w:val="00B164BC"/>
    <w:rsid w:val="00B16ED1"/>
    <w:rsid w:val="00B20311"/>
    <w:rsid w:val="00B21985"/>
    <w:rsid w:val="00B22093"/>
    <w:rsid w:val="00B274DF"/>
    <w:rsid w:val="00B31C2A"/>
    <w:rsid w:val="00B31FA1"/>
    <w:rsid w:val="00B32DD1"/>
    <w:rsid w:val="00B3687E"/>
    <w:rsid w:val="00B40679"/>
    <w:rsid w:val="00B416E2"/>
    <w:rsid w:val="00B41C94"/>
    <w:rsid w:val="00B41E73"/>
    <w:rsid w:val="00B42C74"/>
    <w:rsid w:val="00B42FD8"/>
    <w:rsid w:val="00B50521"/>
    <w:rsid w:val="00B50FAE"/>
    <w:rsid w:val="00B5678F"/>
    <w:rsid w:val="00B567A5"/>
    <w:rsid w:val="00B57768"/>
    <w:rsid w:val="00B609C3"/>
    <w:rsid w:val="00B6160A"/>
    <w:rsid w:val="00B618EF"/>
    <w:rsid w:val="00B63116"/>
    <w:rsid w:val="00B661CC"/>
    <w:rsid w:val="00B662FA"/>
    <w:rsid w:val="00B70AA0"/>
    <w:rsid w:val="00B70D84"/>
    <w:rsid w:val="00B739A9"/>
    <w:rsid w:val="00B757E5"/>
    <w:rsid w:val="00B75D04"/>
    <w:rsid w:val="00B765CD"/>
    <w:rsid w:val="00B80C28"/>
    <w:rsid w:val="00B8101A"/>
    <w:rsid w:val="00B82239"/>
    <w:rsid w:val="00B82545"/>
    <w:rsid w:val="00B82554"/>
    <w:rsid w:val="00B82B91"/>
    <w:rsid w:val="00B858F0"/>
    <w:rsid w:val="00B914EE"/>
    <w:rsid w:val="00B926B6"/>
    <w:rsid w:val="00B93C19"/>
    <w:rsid w:val="00B9747B"/>
    <w:rsid w:val="00BA26F5"/>
    <w:rsid w:val="00BA31F3"/>
    <w:rsid w:val="00BA3540"/>
    <w:rsid w:val="00BA3CA2"/>
    <w:rsid w:val="00BA6849"/>
    <w:rsid w:val="00BC1704"/>
    <w:rsid w:val="00BC5EA1"/>
    <w:rsid w:val="00BC718B"/>
    <w:rsid w:val="00BD5533"/>
    <w:rsid w:val="00BE0517"/>
    <w:rsid w:val="00BE0E4B"/>
    <w:rsid w:val="00BE12FC"/>
    <w:rsid w:val="00BE1BE2"/>
    <w:rsid w:val="00BE3635"/>
    <w:rsid w:val="00BE3805"/>
    <w:rsid w:val="00BE3FA4"/>
    <w:rsid w:val="00BE4D59"/>
    <w:rsid w:val="00BE5DD7"/>
    <w:rsid w:val="00BE5DF7"/>
    <w:rsid w:val="00BE7C71"/>
    <w:rsid w:val="00BF1D56"/>
    <w:rsid w:val="00BF30EB"/>
    <w:rsid w:val="00BF75CF"/>
    <w:rsid w:val="00C0344E"/>
    <w:rsid w:val="00C03F73"/>
    <w:rsid w:val="00C05E9D"/>
    <w:rsid w:val="00C11573"/>
    <w:rsid w:val="00C138C4"/>
    <w:rsid w:val="00C14C56"/>
    <w:rsid w:val="00C2384E"/>
    <w:rsid w:val="00C252E6"/>
    <w:rsid w:val="00C25716"/>
    <w:rsid w:val="00C25D71"/>
    <w:rsid w:val="00C25E46"/>
    <w:rsid w:val="00C279D8"/>
    <w:rsid w:val="00C320A1"/>
    <w:rsid w:val="00C349D3"/>
    <w:rsid w:val="00C36803"/>
    <w:rsid w:val="00C36F78"/>
    <w:rsid w:val="00C401E1"/>
    <w:rsid w:val="00C405A2"/>
    <w:rsid w:val="00C475CC"/>
    <w:rsid w:val="00C47C0A"/>
    <w:rsid w:val="00C51DE2"/>
    <w:rsid w:val="00C529B0"/>
    <w:rsid w:val="00C54793"/>
    <w:rsid w:val="00C54B83"/>
    <w:rsid w:val="00C56FD3"/>
    <w:rsid w:val="00C573E6"/>
    <w:rsid w:val="00C614CA"/>
    <w:rsid w:val="00C61B22"/>
    <w:rsid w:val="00C61FFD"/>
    <w:rsid w:val="00C639CE"/>
    <w:rsid w:val="00C65586"/>
    <w:rsid w:val="00C66579"/>
    <w:rsid w:val="00C678ED"/>
    <w:rsid w:val="00C705D7"/>
    <w:rsid w:val="00C72BDD"/>
    <w:rsid w:val="00C73F25"/>
    <w:rsid w:val="00C7573F"/>
    <w:rsid w:val="00C8141A"/>
    <w:rsid w:val="00C8337D"/>
    <w:rsid w:val="00C83E01"/>
    <w:rsid w:val="00C84103"/>
    <w:rsid w:val="00C8700E"/>
    <w:rsid w:val="00C87653"/>
    <w:rsid w:val="00C87BC2"/>
    <w:rsid w:val="00C9043C"/>
    <w:rsid w:val="00C908DA"/>
    <w:rsid w:val="00C90A96"/>
    <w:rsid w:val="00C90F3C"/>
    <w:rsid w:val="00C92B5C"/>
    <w:rsid w:val="00C931D8"/>
    <w:rsid w:val="00C94E68"/>
    <w:rsid w:val="00C96B4C"/>
    <w:rsid w:val="00C973BC"/>
    <w:rsid w:val="00CA1275"/>
    <w:rsid w:val="00CA16A9"/>
    <w:rsid w:val="00CA1EBB"/>
    <w:rsid w:val="00CA45FB"/>
    <w:rsid w:val="00CA5C4F"/>
    <w:rsid w:val="00CA6663"/>
    <w:rsid w:val="00CB2740"/>
    <w:rsid w:val="00CB2D94"/>
    <w:rsid w:val="00CB6D1F"/>
    <w:rsid w:val="00CC01E7"/>
    <w:rsid w:val="00CC077F"/>
    <w:rsid w:val="00CC2E15"/>
    <w:rsid w:val="00CC3804"/>
    <w:rsid w:val="00CC449B"/>
    <w:rsid w:val="00CC5ABA"/>
    <w:rsid w:val="00CC707E"/>
    <w:rsid w:val="00CD039C"/>
    <w:rsid w:val="00CD205B"/>
    <w:rsid w:val="00CD2CD1"/>
    <w:rsid w:val="00CD2D0D"/>
    <w:rsid w:val="00CD2D61"/>
    <w:rsid w:val="00CD6880"/>
    <w:rsid w:val="00CE0B25"/>
    <w:rsid w:val="00CE2E7B"/>
    <w:rsid w:val="00CE43C7"/>
    <w:rsid w:val="00CF2360"/>
    <w:rsid w:val="00CF378D"/>
    <w:rsid w:val="00CF3C82"/>
    <w:rsid w:val="00CF4093"/>
    <w:rsid w:val="00CF59D4"/>
    <w:rsid w:val="00D047B7"/>
    <w:rsid w:val="00D05FB2"/>
    <w:rsid w:val="00D07E7F"/>
    <w:rsid w:val="00D105D4"/>
    <w:rsid w:val="00D13448"/>
    <w:rsid w:val="00D13E3E"/>
    <w:rsid w:val="00D22541"/>
    <w:rsid w:val="00D22E8A"/>
    <w:rsid w:val="00D2338F"/>
    <w:rsid w:val="00D243E2"/>
    <w:rsid w:val="00D24893"/>
    <w:rsid w:val="00D26409"/>
    <w:rsid w:val="00D267B6"/>
    <w:rsid w:val="00D26BC0"/>
    <w:rsid w:val="00D323CA"/>
    <w:rsid w:val="00D349FF"/>
    <w:rsid w:val="00D36C31"/>
    <w:rsid w:val="00D370ED"/>
    <w:rsid w:val="00D37E8B"/>
    <w:rsid w:val="00D40A78"/>
    <w:rsid w:val="00D41E4B"/>
    <w:rsid w:val="00D43097"/>
    <w:rsid w:val="00D47A13"/>
    <w:rsid w:val="00D50693"/>
    <w:rsid w:val="00D512B8"/>
    <w:rsid w:val="00D520B6"/>
    <w:rsid w:val="00D53CEA"/>
    <w:rsid w:val="00D616A8"/>
    <w:rsid w:val="00D61B6B"/>
    <w:rsid w:val="00D63896"/>
    <w:rsid w:val="00D64412"/>
    <w:rsid w:val="00D667C0"/>
    <w:rsid w:val="00D72A1F"/>
    <w:rsid w:val="00D74C34"/>
    <w:rsid w:val="00D74D01"/>
    <w:rsid w:val="00D75A85"/>
    <w:rsid w:val="00D81A31"/>
    <w:rsid w:val="00D83ADE"/>
    <w:rsid w:val="00D84CD2"/>
    <w:rsid w:val="00D85ADF"/>
    <w:rsid w:val="00D8615B"/>
    <w:rsid w:val="00D87A61"/>
    <w:rsid w:val="00D910AF"/>
    <w:rsid w:val="00D91B82"/>
    <w:rsid w:val="00D91D7E"/>
    <w:rsid w:val="00D9251A"/>
    <w:rsid w:val="00D9491F"/>
    <w:rsid w:val="00D9621C"/>
    <w:rsid w:val="00D97D1C"/>
    <w:rsid w:val="00DA1C44"/>
    <w:rsid w:val="00DA1E98"/>
    <w:rsid w:val="00DA2BB3"/>
    <w:rsid w:val="00DA2E52"/>
    <w:rsid w:val="00DA43DE"/>
    <w:rsid w:val="00DA45EB"/>
    <w:rsid w:val="00DA4C2C"/>
    <w:rsid w:val="00DA7D99"/>
    <w:rsid w:val="00DB4E55"/>
    <w:rsid w:val="00DB52AF"/>
    <w:rsid w:val="00DB5935"/>
    <w:rsid w:val="00DB5E0C"/>
    <w:rsid w:val="00DB6DC9"/>
    <w:rsid w:val="00DB7427"/>
    <w:rsid w:val="00DC14E1"/>
    <w:rsid w:val="00DC1F84"/>
    <w:rsid w:val="00DC51CF"/>
    <w:rsid w:val="00DC5A0A"/>
    <w:rsid w:val="00DD0B17"/>
    <w:rsid w:val="00DD1648"/>
    <w:rsid w:val="00DD4CBF"/>
    <w:rsid w:val="00DD4DD4"/>
    <w:rsid w:val="00DD58D5"/>
    <w:rsid w:val="00DD7F76"/>
    <w:rsid w:val="00DE0716"/>
    <w:rsid w:val="00DE20AD"/>
    <w:rsid w:val="00DE439C"/>
    <w:rsid w:val="00DF2735"/>
    <w:rsid w:val="00DF36E3"/>
    <w:rsid w:val="00DF3CDF"/>
    <w:rsid w:val="00DF4090"/>
    <w:rsid w:val="00DF6FBC"/>
    <w:rsid w:val="00E03BAC"/>
    <w:rsid w:val="00E05E6D"/>
    <w:rsid w:val="00E05F09"/>
    <w:rsid w:val="00E07946"/>
    <w:rsid w:val="00E116A3"/>
    <w:rsid w:val="00E118B5"/>
    <w:rsid w:val="00E136AB"/>
    <w:rsid w:val="00E13721"/>
    <w:rsid w:val="00E15BE9"/>
    <w:rsid w:val="00E16BA2"/>
    <w:rsid w:val="00E240D8"/>
    <w:rsid w:val="00E25009"/>
    <w:rsid w:val="00E27245"/>
    <w:rsid w:val="00E27E0A"/>
    <w:rsid w:val="00E27F51"/>
    <w:rsid w:val="00E30D34"/>
    <w:rsid w:val="00E31A9F"/>
    <w:rsid w:val="00E3552B"/>
    <w:rsid w:val="00E36CFC"/>
    <w:rsid w:val="00E37070"/>
    <w:rsid w:val="00E436D1"/>
    <w:rsid w:val="00E454A1"/>
    <w:rsid w:val="00E45767"/>
    <w:rsid w:val="00E462B7"/>
    <w:rsid w:val="00E46A67"/>
    <w:rsid w:val="00E4766F"/>
    <w:rsid w:val="00E4774C"/>
    <w:rsid w:val="00E50C38"/>
    <w:rsid w:val="00E51799"/>
    <w:rsid w:val="00E528D8"/>
    <w:rsid w:val="00E54102"/>
    <w:rsid w:val="00E5657D"/>
    <w:rsid w:val="00E56BA8"/>
    <w:rsid w:val="00E5716E"/>
    <w:rsid w:val="00E60CC8"/>
    <w:rsid w:val="00E62E97"/>
    <w:rsid w:val="00E63532"/>
    <w:rsid w:val="00E65BAE"/>
    <w:rsid w:val="00E65CDD"/>
    <w:rsid w:val="00E672DD"/>
    <w:rsid w:val="00E678C1"/>
    <w:rsid w:val="00E71D45"/>
    <w:rsid w:val="00E7381B"/>
    <w:rsid w:val="00E746D4"/>
    <w:rsid w:val="00E7486C"/>
    <w:rsid w:val="00E74A1D"/>
    <w:rsid w:val="00E74D54"/>
    <w:rsid w:val="00E840C7"/>
    <w:rsid w:val="00E843EA"/>
    <w:rsid w:val="00E85E88"/>
    <w:rsid w:val="00E86905"/>
    <w:rsid w:val="00E874D9"/>
    <w:rsid w:val="00E91BC4"/>
    <w:rsid w:val="00E93B2A"/>
    <w:rsid w:val="00E96AB7"/>
    <w:rsid w:val="00E96B32"/>
    <w:rsid w:val="00E972D2"/>
    <w:rsid w:val="00EA0B59"/>
    <w:rsid w:val="00EA2A0D"/>
    <w:rsid w:val="00EA79DF"/>
    <w:rsid w:val="00EB0E2F"/>
    <w:rsid w:val="00EB1081"/>
    <w:rsid w:val="00EB1770"/>
    <w:rsid w:val="00EB28E0"/>
    <w:rsid w:val="00EB2A97"/>
    <w:rsid w:val="00EB33BB"/>
    <w:rsid w:val="00EB4EB1"/>
    <w:rsid w:val="00EC1795"/>
    <w:rsid w:val="00EC4E11"/>
    <w:rsid w:val="00EC5B64"/>
    <w:rsid w:val="00ED138C"/>
    <w:rsid w:val="00ED1506"/>
    <w:rsid w:val="00ED1B27"/>
    <w:rsid w:val="00ED2C13"/>
    <w:rsid w:val="00ED6650"/>
    <w:rsid w:val="00ED6AEB"/>
    <w:rsid w:val="00ED70EC"/>
    <w:rsid w:val="00ED71B4"/>
    <w:rsid w:val="00ED794D"/>
    <w:rsid w:val="00EE00A3"/>
    <w:rsid w:val="00EE1035"/>
    <w:rsid w:val="00EE128E"/>
    <w:rsid w:val="00EE1F47"/>
    <w:rsid w:val="00EE43E3"/>
    <w:rsid w:val="00EE7039"/>
    <w:rsid w:val="00EF1257"/>
    <w:rsid w:val="00EF66F6"/>
    <w:rsid w:val="00F05847"/>
    <w:rsid w:val="00F07D3A"/>
    <w:rsid w:val="00F10A54"/>
    <w:rsid w:val="00F10F52"/>
    <w:rsid w:val="00F11AFC"/>
    <w:rsid w:val="00F15C69"/>
    <w:rsid w:val="00F16EFD"/>
    <w:rsid w:val="00F21EB5"/>
    <w:rsid w:val="00F23000"/>
    <w:rsid w:val="00F238DB"/>
    <w:rsid w:val="00F2428C"/>
    <w:rsid w:val="00F24C70"/>
    <w:rsid w:val="00F25C7F"/>
    <w:rsid w:val="00F27115"/>
    <w:rsid w:val="00F27DEA"/>
    <w:rsid w:val="00F27E04"/>
    <w:rsid w:val="00F30F35"/>
    <w:rsid w:val="00F31DA9"/>
    <w:rsid w:val="00F3204B"/>
    <w:rsid w:val="00F339A0"/>
    <w:rsid w:val="00F35783"/>
    <w:rsid w:val="00F363A7"/>
    <w:rsid w:val="00F36ABC"/>
    <w:rsid w:val="00F4106F"/>
    <w:rsid w:val="00F41B99"/>
    <w:rsid w:val="00F42B29"/>
    <w:rsid w:val="00F43367"/>
    <w:rsid w:val="00F51E15"/>
    <w:rsid w:val="00F51F32"/>
    <w:rsid w:val="00F53AED"/>
    <w:rsid w:val="00F53B00"/>
    <w:rsid w:val="00F6326F"/>
    <w:rsid w:val="00F64E82"/>
    <w:rsid w:val="00F654AB"/>
    <w:rsid w:val="00F67C4B"/>
    <w:rsid w:val="00F7041A"/>
    <w:rsid w:val="00F74517"/>
    <w:rsid w:val="00F7478B"/>
    <w:rsid w:val="00F74839"/>
    <w:rsid w:val="00F804EC"/>
    <w:rsid w:val="00F83B55"/>
    <w:rsid w:val="00F84FEC"/>
    <w:rsid w:val="00F860BB"/>
    <w:rsid w:val="00F87014"/>
    <w:rsid w:val="00F90AED"/>
    <w:rsid w:val="00F91424"/>
    <w:rsid w:val="00F91F48"/>
    <w:rsid w:val="00FA122F"/>
    <w:rsid w:val="00FA2F5F"/>
    <w:rsid w:val="00FA3D68"/>
    <w:rsid w:val="00FA4437"/>
    <w:rsid w:val="00FA4F90"/>
    <w:rsid w:val="00FB1DF5"/>
    <w:rsid w:val="00FB244A"/>
    <w:rsid w:val="00FB3928"/>
    <w:rsid w:val="00FB3B90"/>
    <w:rsid w:val="00FB3F21"/>
    <w:rsid w:val="00FB5A35"/>
    <w:rsid w:val="00FB6782"/>
    <w:rsid w:val="00FB68D5"/>
    <w:rsid w:val="00FC302E"/>
    <w:rsid w:val="00FC3790"/>
    <w:rsid w:val="00FC4549"/>
    <w:rsid w:val="00FC4638"/>
    <w:rsid w:val="00FC4B0A"/>
    <w:rsid w:val="00FC5BA8"/>
    <w:rsid w:val="00FC66D9"/>
    <w:rsid w:val="00FC7A3A"/>
    <w:rsid w:val="00FD19FA"/>
    <w:rsid w:val="00FD3491"/>
    <w:rsid w:val="00FD3B77"/>
    <w:rsid w:val="00FD3D75"/>
    <w:rsid w:val="00FD653F"/>
    <w:rsid w:val="00FD7372"/>
    <w:rsid w:val="00FD73F1"/>
    <w:rsid w:val="00FD769F"/>
    <w:rsid w:val="00FE109E"/>
    <w:rsid w:val="00FE201F"/>
    <w:rsid w:val="00FE4B38"/>
    <w:rsid w:val="00FE5019"/>
    <w:rsid w:val="00FE5856"/>
    <w:rsid w:val="00FE7DEE"/>
    <w:rsid w:val="00FF0C5B"/>
    <w:rsid w:val="00FF1F81"/>
    <w:rsid w:val="00FF2F8C"/>
    <w:rsid w:val="00FF55A8"/>
    <w:rsid w:val="00FF6A18"/>
    <w:rsid w:val="00FF706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6325816"/>
  <w15:docId w15:val="{AFC40334-4169-4FE5-8117-9FD4E087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rPr>
  </w:style>
  <w:style w:type="paragraph" w:styleId="Kop2">
    <w:name w:val="heading 2"/>
    <w:basedOn w:val="Standaard"/>
    <w:next w:val="Standaard"/>
    <w:link w:val="Kop2Char"/>
    <w:semiHidden/>
    <w:unhideWhenUsed/>
    <w:qFormat/>
    <w:rsid w:val="00DC14E1"/>
    <w:pPr>
      <w:keepNext/>
      <w:spacing w:before="240" w:after="60"/>
      <w:outlineLvl w:val="1"/>
    </w:pPr>
    <w:rPr>
      <w:rFonts w:ascii="Cambria" w:hAnsi="Cambria"/>
      <w:b/>
      <w:bCs/>
      <w:i/>
      <w:iCs/>
      <w:sz w:val="28"/>
      <w:szCs w:val="28"/>
    </w:rPr>
  </w:style>
  <w:style w:type="paragraph" w:styleId="Kop3">
    <w:name w:val="heading 3"/>
    <w:basedOn w:val="Standaard"/>
    <w:next w:val="Standaard"/>
    <w:qFormat/>
    <w:rsid w:val="00634B40"/>
    <w:pPr>
      <w:keepNext/>
      <w:ind w:left="705" w:right="332" w:hanging="705"/>
      <w:jc w:val="both"/>
      <w:outlineLvl w:val="2"/>
    </w:pPr>
    <w:rPr>
      <w:rFonts w:ascii="Bookman Old Style" w:hAnsi="Bookman Old Style"/>
      <w:b/>
      <w:bCs/>
      <w:sz w:val="20"/>
      <w:lang w:val="en-GB"/>
    </w:rPr>
  </w:style>
  <w:style w:type="paragraph" w:styleId="Kop6">
    <w:name w:val="heading 6"/>
    <w:basedOn w:val="Standaard"/>
    <w:next w:val="Standaard"/>
    <w:qFormat/>
    <w:rsid w:val="00CB6D1F"/>
    <w:pPr>
      <w:spacing w:before="240" w:after="60"/>
      <w:outlineLvl w:val="5"/>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62817"/>
    <w:pPr>
      <w:tabs>
        <w:tab w:val="center" w:pos="4703"/>
        <w:tab w:val="right" w:pos="9406"/>
      </w:tabs>
    </w:pPr>
  </w:style>
  <w:style w:type="paragraph" w:styleId="Voettekst">
    <w:name w:val="footer"/>
    <w:basedOn w:val="Standaard"/>
    <w:link w:val="VoettekstChar"/>
    <w:uiPriority w:val="99"/>
    <w:rsid w:val="00662817"/>
    <w:pPr>
      <w:tabs>
        <w:tab w:val="center" w:pos="4703"/>
        <w:tab w:val="right" w:pos="9406"/>
      </w:tabs>
    </w:pPr>
  </w:style>
  <w:style w:type="character" w:styleId="Paginanummer">
    <w:name w:val="page number"/>
    <w:basedOn w:val="Standaardalinea-lettertype"/>
    <w:rsid w:val="00704703"/>
  </w:style>
  <w:style w:type="character" w:styleId="Verwijzingopmerking">
    <w:name w:val="annotation reference"/>
    <w:semiHidden/>
    <w:rsid w:val="00352BFF"/>
    <w:rPr>
      <w:sz w:val="16"/>
      <w:szCs w:val="16"/>
    </w:rPr>
  </w:style>
  <w:style w:type="paragraph" w:styleId="Tekstopmerking">
    <w:name w:val="annotation text"/>
    <w:basedOn w:val="Standaard"/>
    <w:link w:val="TekstopmerkingChar"/>
    <w:semiHidden/>
    <w:rsid w:val="00352BFF"/>
    <w:rPr>
      <w:sz w:val="20"/>
      <w:szCs w:val="20"/>
    </w:rPr>
  </w:style>
  <w:style w:type="paragraph" w:styleId="Onderwerpvanopmerking">
    <w:name w:val="annotation subject"/>
    <w:basedOn w:val="Tekstopmerking"/>
    <w:next w:val="Tekstopmerking"/>
    <w:semiHidden/>
    <w:rsid w:val="00352BFF"/>
    <w:rPr>
      <w:b/>
      <w:bCs/>
    </w:rPr>
  </w:style>
  <w:style w:type="paragraph" w:styleId="Ballontekst">
    <w:name w:val="Balloon Text"/>
    <w:basedOn w:val="Standaard"/>
    <w:semiHidden/>
    <w:rsid w:val="00352BFF"/>
    <w:rPr>
      <w:rFonts w:ascii="Tahoma" w:hAnsi="Tahoma" w:cs="Tahoma"/>
      <w:sz w:val="16"/>
      <w:szCs w:val="16"/>
    </w:rPr>
  </w:style>
  <w:style w:type="paragraph" w:styleId="Tekstzonderopmaak">
    <w:name w:val="Plain Text"/>
    <w:basedOn w:val="Standaard"/>
    <w:rsid w:val="00252D0D"/>
    <w:rPr>
      <w:rFonts w:ascii="Courier New" w:hAnsi="Courier New" w:cs="Courier New"/>
      <w:sz w:val="20"/>
      <w:szCs w:val="20"/>
      <w:lang w:val="en-GB" w:eastAsia="fr-FR"/>
    </w:rPr>
  </w:style>
  <w:style w:type="paragraph" w:customStyle="1" w:styleId="Articlesections">
    <w:name w:val="Article sections"/>
    <w:basedOn w:val="Plattetekst"/>
    <w:rsid w:val="00ED70EC"/>
    <w:pPr>
      <w:spacing w:before="240" w:after="0" w:line="288" w:lineRule="auto"/>
      <w:ind w:left="567" w:hanging="567"/>
    </w:pPr>
    <w:rPr>
      <w:rFonts w:ascii="Arial" w:hAnsi="Arial"/>
      <w:spacing w:val="4"/>
      <w:sz w:val="20"/>
      <w:szCs w:val="20"/>
      <w:lang w:val="en-GB"/>
    </w:rPr>
  </w:style>
  <w:style w:type="paragraph" w:styleId="Plattetekst">
    <w:name w:val="Body Text"/>
    <w:basedOn w:val="Standaard"/>
    <w:rsid w:val="00ED70EC"/>
    <w:pPr>
      <w:spacing w:after="120"/>
    </w:pPr>
  </w:style>
  <w:style w:type="paragraph" w:customStyle="1" w:styleId="Articlesectionsindent">
    <w:name w:val="Article sections indent"/>
    <w:basedOn w:val="Plattetekst"/>
    <w:rsid w:val="00200E37"/>
    <w:pPr>
      <w:spacing w:before="120" w:after="0" w:line="288" w:lineRule="auto"/>
      <w:ind w:left="935" w:hanging="357"/>
    </w:pPr>
    <w:rPr>
      <w:rFonts w:ascii="Arial" w:hAnsi="Arial"/>
      <w:spacing w:val="4"/>
      <w:sz w:val="20"/>
      <w:szCs w:val="20"/>
      <w:lang w:val="en-GB"/>
    </w:rPr>
  </w:style>
  <w:style w:type="paragraph" w:customStyle="1" w:styleId="StandardText">
    <w:name w:val="Standard Text"/>
    <w:basedOn w:val="Standaard"/>
    <w:autoRedefine/>
    <w:rsid w:val="00D91B82"/>
    <w:pPr>
      <w:autoSpaceDE w:val="0"/>
      <w:autoSpaceDN w:val="0"/>
      <w:adjustRightInd w:val="0"/>
    </w:pPr>
    <w:rPr>
      <w:rFonts w:ascii="Arial" w:eastAsia="SimSun" w:hAnsi="Arial" w:cs="Arial"/>
      <w:bCs/>
      <w:spacing w:val="-3"/>
      <w:sz w:val="22"/>
      <w:szCs w:val="22"/>
      <w:lang w:val="en-GB" w:eastAsia="fi-FI"/>
    </w:rPr>
  </w:style>
  <w:style w:type="paragraph" w:styleId="Plattetekstinspringen">
    <w:name w:val="Body Text Indent"/>
    <w:basedOn w:val="Standaard"/>
    <w:rsid w:val="000550FD"/>
    <w:pPr>
      <w:spacing w:after="120"/>
      <w:ind w:left="283"/>
    </w:pPr>
  </w:style>
  <w:style w:type="character" w:styleId="Zwaar">
    <w:name w:val="Strong"/>
    <w:qFormat/>
    <w:rsid w:val="00E05E6D"/>
    <w:rPr>
      <w:b/>
      <w:bCs/>
    </w:rPr>
  </w:style>
  <w:style w:type="paragraph" w:customStyle="1" w:styleId="Default">
    <w:name w:val="Default"/>
    <w:rsid w:val="005E5F10"/>
    <w:pPr>
      <w:widowControl w:val="0"/>
      <w:autoSpaceDE w:val="0"/>
      <w:autoSpaceDN w:val="0"/>
      <w:adjustRightInd w:val="0"/>
    </w:pPr>
    <w:rPr>
      <w:color w:val="000000"/>
      <w:sz w:val="24"/>
      <w:szCs w:val="24"/>
      <w:lang w:val="en-US" w:eastAsia="en-US"/>
    </w:rPr>
  </w:style>
  <w:style w:type="character" w:styleId="Nadruk">
    <w:name w:val="Emphasis"/>
    <w:qFormat/>
    <w:rsid w:val="0054205F"/>
    <w:rPr>
      <w:i/>
      <w:iCs/>
    </w:rPr>
  </w:style>
  <w:style w:type="character" w:customStyle="1" w:styleId="Kop2Char">
    <w:name w:val="Kop 2 Char"/>
    <w:link w:val="Kop2"/>
    <w:semiHidden/>
    <w:rsid w:val="00DC14E1"/>
    <w:rPr>
      <w:rFonts w:ascii="Cambria" w:eastAsia="Times New Roman" w:hAnsi="Cambria" w:cs="Times New Roman"/>
      <w:b/>
      <w:bCs/>
      <w:i/>
      <w:iCs/>
      <w:sz w:val="28"/>
      <w:szCs w:val="28"/>
      <w:lang w:val="nl-NL" w:eastAsia="nl-NL"/>
    </w:rPr>
  </w:style>
  <w:style w:type="paragraph" w:styleId="Plattetekstinspringen2">
    <w:name w:val="Body Text Indent 2"/>
    <w:basedOn w:val="Standaard"/>
    <w:link w:val="Plattetekstinspringen2Char"/>
    <w:rsid w:val="0009113D"/>
    <w:pPr>
      <w:spacing w:after="120" w:line="480" w:lineRule="auto"/>
      <w:ind w:left="283"/>
    </w:pPr>
  </w:style>
  <w:style w:type="character" w:customStyle="1" w:styleId="Plattetekstinspringen2Char">
    <w:name w:val="Platte tekst inspringen 2 Char"/>
    <w:link w:val="Plattetekstinspringen2"/>
    <w:rsid w:val="0009113D"/>
    <w:rPr>
      <w:sz w:val="24"/>
      <w:szCs w:val="24"/>
      <w:lang w:val="nl-NL" w:eastAsia="nl-NL"/>
    </w:rPr>
  </w:style>
  <w:style w:type="paragraph" w:styleId="Lijstalinea">
    <w:name w:val="List Paragraph"/>
    <w:basedOn w:val="Standaard"/>
    <w:uiPriority w:val="34"/>
    <w:qFormat/>
    <w:rsid w:val="00A20F6C"/>
    <w:pPr>
      <w:ind w:left="720"/>
      <w:contextualSpacing/>
    </w:pPr>
    <w:rPr>
      <w:sz w:val="20"/>
      <w:szCs w:val="20"/>
      <w:lang w:val="en-AU" w:eastAsia="en-US"/>
    </w:rPr>
  </w:style>
  <w:style w:type="paragraph" w:styleId="Revisie">
    <w:name w:val="Revision"/>
    <w:hidden/>
    <w:uiPriority w:val="71"/>
    <w:rsid w:val="00F53AED"/>
    <w:rPr>
      <w:sz w:val="24"/>
      <w:szCs w:val="24"/>
    </w:rPr>
  </w:style>
  <w:style w:type="character" w:customStyle="1" w:styleId="TekstopmerkingChar">
    <w:name w:val="Tekst opmerking Char"/>
    <w:basedOn w:val="Standaardalinea-lettertype"/>
    <w:link w:val="Tekstopmerking"/>
    <w:semiHidden/>
    <w:rsid w:val="009F2650"/>
  </w:style>
  <w:style w:type="character" w:styleId="Regelnummer">
    <w:name w:val="line number"/>
    <w:basedOn w:val="Standaardalinea-lettertype"/>
    <w:rsid w:val="00406ABE"/>
  </w:style>
  <w:style w:type="paragraph" w:styleId="Geenafstand">
    <w:name w:val="No Spacing"/>
    <w:uiPriority w:val="1"/>
    <w:qFormat/>
    <w:rsid w:val="00F6326F"/>
    <w:rPr>
      <w:rFonts w:ascii="Calibri" w:hAnsi="Calibri"/>
      <w:sz w:val="22"/>
      <w:szCs w:val="22"/>
      <w:lang w:eastAsia="en-US"/>
    </w:rPr>
  </w:style>
  <w:style w:type="character" w:customStyle="1" w:styleId="VoettekstChar">
    <w:name w:val="Voettekst Char"/>
    <w:basedOn w:val="Standaardalinea-lettertype"/>
    <w:link w:val="Voettekst"/>
    <w:uiPriority w:val="99"/>
    <w:rsid w:val="001810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188402">
      <w:bodyDiv w:val="1"/>
      <w:marLeft w:val="0"/>
      <w:marRight w:val="0"/>
      <w:marTop w:val="0"/>
      <w:marBottom w:val="0"/>
      <w:divBdr>
        <w:top w:val="none" w:sz="0" w:space="0" w:color="auto"/>
        <w:left w:val="none" w:sz="0" w:space="0" w:color="auto"/>
        <w:bottom w:val="none" w:sz="0" w:space="0" w:color="auto"/>
        <w:right w:val="none" w:sz="0" w:space="0" w:color="auto"/>
      </w:divBdr>
    </w:div>
    <w:div w:id="779688689">
      <w:bodyDiv w:val="1"/>
      <w:marLeft w:val="0"/>
      <w:marRight w:val="0"/>
      <w:marTop w:val="0"/>
      <w:marBottom w:val="0"/>
      <w:divBdr>
        <w:top w:val="none" w:sz="0" w:space="0" w:color="auto"/>
        <w:left w:val="none" w:sz="0" w:space="0" w:color="auto"/>
        <w:bottom w:val="none" w:sz="0" w:space="0" w:color="auto"/>
        <w:right w:val="none" w:sz="0" w:space="0" w:color="auto"/>
      </w:divBdr>
    </w:div>
    <w:div w:id="907610986">
      <w:bodyDiv w:val="1"/>
      <w:marLeft w:val="0"/>
      <w:marRight w:val="0"/>
      <w:marTop w:val="0"/>
      <w:marBottom w:val="0"/>
      <w:divBdr>
        <w:top w:val="none" w:sz="0" w:space="0" w:color="auto"/>
        <w:left w:val="none" w:sz="0" w:space="0" w:color="auto"/>
        <w:bottom w:val="none" w:sz="0" w:space="0" w:color="auto"/>
        <w:right w:val="none" w:sz="0" w:space="0" w:color="auto"/>
      </w:divBdr>
    </w:div>
    <w:div w:id="1069768091">
      <w:bodyDiv w:val="1"/>
      <w:marLeft w:val="0"/>
      <w:marRight w:val="0"/>
      <w:marTop w:val="0"/>
      <w:marBottom w:val="0"/>
      <w:divBdr>
        <w:top w:val="none" w:sz="0" w:space="0" w:color="auto"/>
        <w:left w:val="none" w:sz="0" w:space="0" w:color="auto"/>
        <w:bottom w:val="none" w:sz="0" w:space="0" w:color="auto"/>
        <w:right w:val="none" w:sz="0" w:space="0" w:color="auto"/>
      </w:divBdr>
    </w:div>
    <w:div w:id="1335838243">
      <w:bodyDiv w:val="1"/>
      <w:marLeft w:val="0"/>
      <w:marRight w:val="0"/>
      <w:marTop w:val="0"/>
      <w:marBottom w:val="0"/>
      <w:divBdr>
        <w:top w:val="none" w:sz="0" w:space="0" w:color="auto"/>
        <w:left w:val="none" w:sz="0" w:space="0" w:color="auto"/>
        <w:bottom w:val="none" w:sz="0" w:space="0" w:color="auto"/>
        <w:right w:val="none" w:sz="0" w:space="0" w:color="auto"/>
      </w:divBdr>
      <w:divsChild>
        <w:div w:id="21319802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20493736">
              <w:marLeft w:val="0"/>
              <w:marRight w:val="0"/>
              <w:marTop w:val="0"/>
              <w:marBottom w:val="0"/>
              <w:divBdr>
                <w:top w:val="none" w:sz="0" w:space="0" w:color="auto"/>
                <w:left w:val="none" w:sz="0" w:space="0" w:color="auto"/>
                <w:bottom w:val="none" w:sz="0" w:space="0" w:color="auto"/>
                <w:right w:val="none" w:sz="0" w:space="0" w:color="auto"/>
              </w:divBdr>
              <w:divsChild>
                <w:div w:id="379090625">
                  <w:marLeft w:val="0"/>
                  <w:marRight w:val="0"/>
                  <w:marTop w:val="0"/>
                  <w:marBottom w:val="0"/>
                  <w:divBdr>
                    <w:top w:val="none" w:sz="0" w:space="0" w:color="auto"/>
                    <w:left w:val="none" w:sz="0" w:space="0" w:color="auto"/>
                    <w:bottom w:val="none" w:sz="0" w:space="0" w:color="auto"/>
                    <w:right w:val="none" w:sz="0" w:space="0" w:color="auto"/>
                  </w:divBdr>
                </w:div>
                <w:div w:id="17198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767">
      <w:bodyDiv w:val="1"/>
      <w:marLeft w:val="0"/>
      <w:marRight w:val="0"/>
      <w:marTop w:val="0"/>
      <w:marBottom w:val="0"/>
      <w:divBdr>
        <w:top w:val="none" w:sz="0" w:space="0" w:color="auto"/>
        <w:left w:val="none" w:sz="0" w:space="0" w:color="auto"/>
        <w:bottom w:val="none" w:sz="0" w:space="0" w:color="auto"/>
        <w:right w:val="none" w:sz="0" w:space="0" w:color="auto"/>
      </w:divBdr>
      <w:divsChild>
        <w:div w:id="870647817">
          <w:marLeft w:val="0"/>
          <w:marRight w:val="0"/>
          <w:marTop w:val="0"/>
          <w:marBottom w:val="0"/>
          <w:divBdr>
            <w:top w:val="none" w:sz="0" w:space="0" w:color="auto"/>
            <w:left w:val="none" w:sz="0" w:space="0" w:color="auto"/>
            <w:bottom w:val="none" w:sz="0" w:space="0" w:color="auto"/>
            <w:right w:val="none" w:sz="0" w:space="0" w:color="auto"/>
          </w:divBdr>
        </w:div>
      </w:divsChild>
    </w:div>
    <w:div w:id="1602370343">
      <w:bodyDiv w:val="1"/>
      <w:marLeft w:val="0"/>
      <w:marRight w:val="0"/>
      <w:marTop w:val="0"/>
      <w:marBottom w:val="0"/>
      <w:divBdr>
        <w:top w:val="none" w:sz="0" w:space="0" w:color="auto"/>
        <w:left w:val="none" w:sz="0" w:space="0" w:color="auto"/>
        <w:bottom w:val="none" w:sz="0" w:space="0" w:color="auto"/>
        <w:right w:val="none" w:sz="0" w:space="0" w:color="auto"/>
      </w:divBdr>
      <w:divsChild>
        <w:div w:id="1929072588">
          <w:marLeft w:val="0"/>
          <w:marRight w:val="0"/>
          <w:marTop w:val="0"/>
          <w:marBottom w:val="0"/>
          <w:divBdr>
            <w:top w:val="none" w:sz="0" w:space="0" w:color="auto"/>
            <w:left w:val="none" w:sz="0" w:space="0" w:color="auto"/>
            <w:bottom w:val="none" w:sz="0" w:space="0" w:color="auto"/>
            <w:right w:val="none" w:sz="0" w:space="0" w:color="auto"/>
          </w:divBdr>
        </w:div>
      </w:divsChild>
    </w:div>
    <w:div w:id="213255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customXml" Target="../customXml/item7.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customXml" Target="../customXml/item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9B8133-4106-4B70-95DE-440B09988212}">
  <ds:schemaRefs>
    <ds:schemaRef ds:uri="http://schemas.openxmlformats.org/officeDocument/2006/bibliography"/>
  </ds:schemaRefs>
</ds:datastoreItem>
</file>

<file path=customXml/itemProps2.xml><?xml version="1.0" encoding="utf-8"?>
<ds:datastoreItem xmlns:ds="http://schemas.openxmlformats.org/officeDocument/2006/customXml" ds:itemID="{63359810-8F6D-40F3-BF2A-76715FBBE5F6}">
  <ds:schemaRefs>
    <ds:schemaRef ds:uri="http://schemas.openxmlformats.org/officeDocument/2006/bibliography"/>
  </ds:schemaRefs>
</ds:datastoreItem>
</file>

<file path=customXml/itemProps3.xml><?xml version="1.0" encoding="utf-8"?>
<ds:datastoreItem xmlns:ds="http://schemas.openxmlformats.org/officeDocument/2006/customXml" ds:itemID="{883B9074-550D-4FD0-A49B-08D62E72FC87}">
  <ds:schemaRefs>
    <ds:schemaRef ds:uri="http://schemas.openxmlformats.org/officeDocument/2006/bibliography"/>
  </ds:schemaRefs>
</ds:datastoreItem>
</file>

<file path=customXml/itemProps4.xml><?xml version="1.0" encoding="utf-8"?>
<ds:datastoreItem xmlns:ds="http://schemas.openxmlformats.org/officeDocument/2006/customXml" ds:itemID="{2C3BE53B-EC94-4163-9F5B-D16BD551E2BD}">
  <ds:schemaRefs>
    <ds:schemaRef ds:uri="http://schemas.openxmlformats.org/officeDocument/2006/bibliography"/>
  </ds:schemaRefs>
</ds:datastoreItem>
</file>

<file path=customXml/itemProps5.xml><?xml version="1.0" encoding="utf-8"?>
<ds:datastoreItem xmlns:ds="http://schemas.openxmlformats.org/officeDocument/2006/customXml" ds:itemID="{7385D2F0-9D9A-40DE-A215-D8A218AAFD0B}">
  <ds:schemaRefs>
    <ds:schemaRef ds:uri="http://schemas.openxmlformats.org/officeDocument/2006/bibliography"/>
  </ds:schemaRefs>
</ds:datastoreItem>
</file>

<file path=customXml/itemProps6.xml><?xml version="1.0" encoding="utf-8"?>
<ds:datastoreItem xmlns:ds="http://schemas.openxmlformats.org/officeDocument/2006/customXml" ds:itemID="{49265E2A-08AF-4625-9884-15EE3D13EAEB}">
  <ds:schemaRefs>
    <ds:schemaRef ds:uri="http://schemas.openxmlformats.org/officeDocument/2006/bibliography"/>
  </ds:schemaRefs>
</ds:datastoreItem>
</file>

<file path=customXml/itemProps7.xml><?xml version="1.0" encoding="utf-8"?>
<ds:datastoreItem xmlns:ds="http://schemas.openxmlformats.org/officeDocument/2006/customXml" ds:itemID="{BA5DE136-86A1-4DEB-B054-9DE2FA788813}"/>
</file>

<file path=customXml/itemProps8.xml><?xml version="1.0" encoding="utf-8"?>
<ds:datastoreItem xmlns:ds="http://schemas.openxmlformats.org/officeDocument/2006/customXml" ds:itemID="{18E4C148-7585-4BBB-821D-34442B906544}"/>
</file>

<file path=customXml/itemProps9.xml><?xml version="1.0" encoding="utf-8"?>
<ds:datastoreItem xmlns:ds="http://schemas.openxmlformats.org/officeDocument/2006/customXml" ds:itemID="{F7F4F500-CFEC-4668-91DE-005F37B15251}"/>
</file>

<file path=docProps/app.xml><?xml version="1.0" encoding="utf-8"?>
<Properties xmlns="http://schemas.openxmlformats.org/officeDocument/2006/extended-properties" xmlns:vt="http://schemas.openxmlformats.org/officeDocument/2006/docPropsVTypes">
  <Template>DC3CFB25</Template>
  <TotalTime>5</TotalTime>
  <Pages>17</Pages>
  <Words>7494</Words>
  <Characters>39531</Characters>
  <Application>Microsoft Office Word</Application>
  <DocSecurity>0</DocSecurity>
  <Lines>329</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[Acronym of the Project] Consortium Agreement, version [……</vt:lpstr>
      <vt:lpstr>[Acronym of the Project] Consortium Agreement, version [……</vt:lpstr>
    </vt:vector>
  </TitlesOfParts>
  <Company>Wageningen UR</Company>
  <LinksUpToDate>false</LinksUpToDate>
  <CharactersWithSpaces>46932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[Acronym of the Project] Consortium Agreement, version [……</dc:title>
  <dc:creator>hana001</dc:creator>
  <cp:lastModifiedBy>Jolande Zijlstra</cp:lastModifiedBy>
  <cp:revision>3</cp:revision>
  <cp:lastPrinted>2016-08-09T15:13:00Z</cp:lastPrinted>
  <dcterms:created xsi:type="dcterms:W3CDTF">2017-01-12T11:35:00Z</dcterms:created>
  <dcterms:modified xsi:type="dcterms:W3CDTF">2017-01-12T11:40:00Z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0x010100753FE2BD86E76B4DAA5BD0ECE9CA712D</vt:lpwstr>
  </property>
</Properties>
</file>