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F18D7" w14:textId="76A796BB" w:rsidR="00FD6452" w:rsidRDefault="001B1BEF" w:rsidP="002E24F7">
      <w:pPr>
        <w:rPr>
          <w:b/>
          <w:sz w:val="24"/>
          <w:szCs w:val="24"/>
          <w:lang w:val="en-GB"/>
        </w:rPr>
      </w:pPr>
      <w:r>
        <w:rPr>
          <w:b/>
          <w:sz w:val="24"/>
          <w:szCs w:val="24"/>
          <w:lang w:val="en-GB"/>
        </w:rPr>
        <w:t>Grant a</w:t>
      </w:r>
      <w:r w:rsidR="002E24F7" w:rsidRPr="00735E06">
        <w:rPr>
          <w:b/>
          <w:sz w:val="24"/>
          <w:szCs w:val="24"/>
          <w:lang w:val="en-GB"/>
        </w:rPr>
        <w:t>greement model for Erasmus</w:t>
      </w:r>
      <w:r w:rsidR="002E24F7" w:rsidRPr="00014C36">
        <w:rPr>
          <w:b/>
          <w:sz w:val="24"/>
          <w:szCs w:val="24"/>
          <w:lang w:val="en-GB"/>
        </w:rPr>
        <w:t>+ studies</w:t>
      </w:r>
      <w:r w:rsidR="002E24F7" w:rsidRPr="00735E06">
        <w:rPr>
          <w:b/>
          <w:sz w:val="24"/>
          <w:szCs w:val="24"/>
          <w:lang w:val="en-GB"/>
        </w:rPr>
        <w:t xml:space="preserve"> and</w:t>
      </w:r>
      <w:r w:rsidR="00EC01B4">
        <w:rPr>
          <w:b/>
          <w:sz w:val="24"/>
          <w:szCs w:val="24"/>
          <w:lang w:val="en-GB"/>
        </w:rPr>
        <w:t>/or</w:t>
      </w:r>
      <w:r w:rsidR="002E24F7" w:rsidRPr="00735E06">
        <w:rPr>
          <w:b/>
          <w:sz w:val="24"/>
          <w:szCs w:val="24"/>
          <w:lang w:val="en-GB"/>
        </w:rPr>
        <w:t xml:space="preserve"> traineeships</w:t>
      </w:r>
      <w:r w:rsidR="00DF706B">
        <w:rPr>
          <w:b/>
          <w:sz w:val="24"/>
          <w:szCs w:val="24"/>
          <w:lang w:val="en-GB"/>
        </w:rPr>
        <w:t xml:space="preserve"> within Programme Countries</w:t>
      </w:r>
    </w:p>
    <w:p w14:paraId="4E9F18D8" w14:textId="77777777" w:rsidR="00F16BF1" w:rsidRDefault="00F16BF1" w:rsidP="002E24F7">
      <w:pPr>
        <w:rPr>
          <w:b/>
          <w:sz w:val="24"/>
          <w:szCs w:val="24"/>
          <w:lang w:val="en-GB"/>
        </w:rPr>
      </w:pPr>
    </w:p>
    <w:p w14:paraId="4E9F18D9" w14:textId="2BDE0AF8" w:rsidR="00CD44F4" w:rsidRPr="00C3152B" w:rsidRDefault="00F16BF1" w:rsidP="006720F0">
      <w:pPr>
        <w:jc w:val="both"/>
        <w:rPr>
          <w:szCs w:val="24"/>
          <w:lang w:val="en-GB"/>
        </w:rPr>
      </w:pPr>
      <w:r w:rsidRPr="00650FE2">
        <w:rPr>
          <w:sz w:val="16"/>
          <w:szCs w:val="16"/>
          <w:highlight w:val="cyan"/>
          <w:lang w:val="en-GB"/>
        </w:rPr>
        <w:t xml:space="preserve">[This template can be adapted by the NA or the </w:t>
      </w:r>
      <w:r w:rsidR="006620C8" w:rsidRPr="00650FE2">
        <w:rPr>
          <w:sz w:val="16"/>
          <w:szCs w:val="16"/>
          <w:highlight w:val="cyan"/>
          <w:lang w:val="en-GB"/>
        </w:rPr>
        <w:t xml:space="preserve">sending </w:t>
      </w:r>
      <w:r w:rsidR="00014C36" w:rsidRPr="00650FE2">
        <w:rPr>
          <w:sz w:val="16"/>
          <w:szCs w:val="16"/>
          <w:highlight w:val="cyan"/>
          <w:lang w:val="en-GB"/>
        </w:rPr>
        <w:t>HEI</w:t>
      </w:r>
      <w:r w:rsidR="007360C4" w:rsidRPr="00650FE2">
        <w:rPr>
          <w:sz w:val="16"/>
          <w:szCs w:val="16"/>
          <w:highlight w:val="cyan"/>
          <w:lang w:val="en-GB"/>
        </w:rPr>
        <w:t>,</w:t>
      </w:r>
      <w:r w:rsidRPr="00650FE2">
        <w:rPr>
          <w:sz w:val="16"/>
          <w:szCs w:val="16"/>
          <w:highlight w:val="cyan"/>
          <w:lang w:val="en-GB"/>
        </w:rPr>
        <w:t xml:space="preserve"> but t</w:t>
      </w:r>
      <w:r w:rsidR="007360C4" w:rsidRPr="00650FE2">
        <w:rPr>
          <w:sz w:val="16"/>
          <w:szCs w:val="16"/>
          <w:highlight w:val="cyan"/>
          <w:lang w:val="en-GB"/>
        </w:rPr>
        <w:t>he content of th</w:t>
      </w:r>
      <w:r w:rsidR="006720F0" w:rsidRPr="00650FE2">
        <w:rPr>
          <w:sz w:val="16"/>
          <w:szCs w:val="16"/>
          <w:highlight w:val="cyan"/>
          <w:lang w:val="en-GB"/>
        </w:rPr>
        <w:t>e</w:t>
      </w:r>
      <w:r w:rsidR="007360C4" w:rsidRPr="00650FE2">
        <w:rPr>
          <w:sz w:val="16"/>
          <w:szCs w:val="16"/>
          <w:highlight w:val="cyan"/>
          <w:lang w:val="en-GB"/>
        </w:rPr>
        <w:t xml:space="preserve"> template are minimum requirements</w:t>
      </w:r>
      <w:r w:rsidR="00650FE2" w:rsidRPr="00650FE2">
        <w:rPr>
          <w:sz w:val="16"/>
          <w:szCs w:val="16"/>
          <w:highlight w:val="cyan"/>
          <w:lang w:val="en-GB"/>
        </w:rPr>
        <w:t>. Blue code</w:t>
      </w:r>
      <w:r w:rsidR="00650FE2" w:rsidRPr="00650FE2">
        <w:rPr>
          <w:sz w:val="16"/>
          <w:szCs w:val="16"/>
          <w:highlight w:val="cyan"/>
          <w:lang w:val="is-IS"/>
        </w:rPr>
        <w:t>: directions for NAs/HEIs that should be deleted; yellow code: NA/HEI to select or edit as applicable</w:t>
      </w:r>
      <w:r w:rsidRPr="00C3152B">
        <w:rPr>
          <w:szCs w:val="24"/>
          <w:highlight w:val="cyan"/>
          <w:lang w:val="en-GB"/>
        </w:rPr>
        <w:t>]</w:t>
      </w:r>
    </w:p>
    <w:p w14:paraId="4E9F18DA" w14:textId="77777777" w:rsidR="006620C8" w:rsidRDefault="006620C8" w:rsidP="002E24F7">
      <w:pPr>
        <w:rPr>
          <w:sz w:val="22"/>
          <w:szCs w:val="24"/>
          <w:lang w:val="en-GB"/>
        </w:rPr>
      </w:pPr>
    </w:p>
    <w:p w14:paraId="4E9F18DC" w14:textId="5D1BE54A" w:rsidR="002E24F7" w:rsidRDefault="00014C36" w:rsidP="002E24F7">
      <w:pPr>
        <w:pBdr>
          <w:bottom w:val="single" w:sz="6" w:space="1" w:color="auto"/>
        </w:pBdr>
        <w:rPr>
          <w:sz w:val="24"/>
          <w:szCs w:val="24"/>
          <w:lang w:val="en-GB"/>
        </w:rPr>
      </w:pPr>
      <w:r w:rsidRPr="002E24F7">
        <w:rPr>
          <w:sz w:val="24"/>
          <w:szCs w:val="24"/>
          <w:lang w:val="en-GB"/>
        </w:rPr>
        <w:t xml:space="preserve"> </w:t>
      </w:r>
      <w:r w:rsidR="002E24F7" w:rsidRPr="002E24F7">
        <w:rPr>
          <w:sz w:val="24"/>
          <w:szCs w:val="24"/>
          <w:lang w:val="en-GB"/>
        </w:rPr>
        <w:t>[</w:t>
      </w:r>
      <w:r w:rsidR="00374255">
        <w:rPr>
          <w:sz w:val="24"/>
          <w:szCs w:val="24"/>
          <w:lang w:val="en-GB"/>
        </w:rPr>
        <w:t>F</w:t>
      </w:r>
      <w:r w:rsidR="002E24F7" w:rsidRPr="002E24F7">
        <w:rPr>
          <w:sz w:val="24"/>
          <w:szCs w:val="24"/>
          <w:lang w:val="en-GB"/>
        </w:rPr>
        <w:t>ull official name</w:t>
      </w:r>
      <w:r w:rsidR="00374255">
        <w:rPr>
          <w:sz w:val="24"/>
          <w:szCs w:val="24"/>
          <w:lang w:val="en-GB"/>
        </w:rPr>
        <w:t xml:space="preserve"> of the sending institution</w:t>
      </w:r>
      <w:r w:rsidR="002E24F7" w:rsidRPr="002E24F7">
        <w:rPr>
          <w:sz w:val="24"/>
          <w:szCs w:val="24"/>
          <w:lang w:val="en-GB"/>
        </w:rPr>
        <w:t xml:space="preserve"> </w:t>
      </w:r>
      <w:r w:rsidR="002E24F7">
        <w:rPr>
          <w:sz w:val="24"/>
          <w:szCs w:val="24"/>
          <w:lang w:val="en-GB"/>
        </w:rPr>
        <w:t>and Erasmus Code</w:t>
      </w:r>
      <w:r w:rsidR="002E24F7" w:rsidRPr="002E24F7">
        <w:rPr>
          <w:sz w:val="24"/>
          <w:szCs w:val="24"/>
          <w:lang w:val="en-GB"/>
        </w:rPr>
        <w:t>]</w:t>
      </w:r>
    </w:p>
    <w:p w14:paraId="4E9F18DD" w14:textId="77777777" w:rsidR="002E24F7" w:rsidRPr="00735E06" w:rsidRDefault="00374255" w:rsidP="002E24F7">
      <w:pPr>
        <w:rPr>
          <w:szCs w:val="24"/>
          <w:lang w:val="en-GB"/>
        </w:rPr>
      </w:pPr>
      <w:r w:rsidRPr="00735E06">
        <w:rPr>
          <w:szCs w:val="24"/>
          <w:lang w:val="en-GB"/>
        </w:rPr>
        <w:t>Address: [official address in full]</w:t>
      </w:r>
    </w:p>
    <w:p w14:paraId="4E9F18DE" w14:textId="5DE52374" w:rsidR="00374255" w:rsidRPr="00735E06" w:rsidRDefault="00374255" w:rsidP="002E24F7">
      <w:pPr>
        <w:rPr>
          <w:sz w:val="24"/>
          <w:szCs w:val="24"/>
          <w:lang w:val="en-GB"/>
        </w:rPr>
      </w:pPr>
      <w:r w:rsidRPr="00735E06">
        <w:rPr>
          <w:sz w:val="24"/>
          <w:szCs w:val="24"/>
          <w:lang w:val="en-GB"/>
        </w:rPr>
        <w:t>Called hereafter "the institution", represented for the purposes of signature of this agreement by [name</w:t>
      </w:r>
      <w:r w:rsidR="00EC01B4">
        <w:rPr>
          <w:sz w:val="24"/>
          <w:szCs w:val="24"/>
          <w:lang w:val="en-GB"/>
        </w:rPr>
        <w:t>(s)</w:t>
      </w:r>
      <w:r w:rsidRPr="00735E06">
        <w:rPr>
          <w:sz w:val="24"/>
          <w:szCs w:val="24"/>
          <w:lang w:val="en-GB"/>
        </w:rPr>
        <w:t>, forename</w:t>
      </w:r>
      <w:r w:rsidR="00EC01B4">
        <w:rPr>
          <w:sz w:val="24"/>
          <w:szCs w:val="24"/>
          <w:lang w:val="en-GB"/>
        </w:rPr>
        <w:t>(s)</w:t>
      </w:r>
      <w:r w:rsidRPr="00735E06">
        <w:rPr>
          <w:sz w:val="24"/>
          <w:szCs w:val="24"/>
          <w:lang w:val="en-GB"/>
        </w:rPr>
        <w:t xml:space="preserve"> and function]</w:t>
      </w:r>
      <w:r w:rsidR="00547F23">
        <w:rPr>
          <w:sz w:val="24"/>
          <w:szCs w:val="24"/>
          <w:lang w:val="en-GB"/>
        </w:rPr>
        <w:t>,</w:t>
      </w:r>
      <w:r w:rsidRPr="00735E06">
        <w:rPr>
          <w:sz w:val="24"/>
          <w:szCs w:val="24"/>
          <w:lang w:val="en-GB"/>
        </w:rPr>
        <w:t xml:space="preserve"> of the one part, and</w:t>
      </w:r>
    </w:p>
    <w:p w14:paraId="4E9F18DF" w14:textId="77777777" w:rsidR="002E24F7" w:rsidRPr="00480BFD" w:rsidRDefault="00374255" w:rsidP="002E24F7">
      <w:pPr>
        <w:rPr>
          <w:sz w:val="24"/>
          <w:szCs w:val="24"/>
          <w:lang w:val="en-GB"/>
        </w:rPr>
      </w:pPr>
      <w:r w:rsidRPr="00480BFD">
        <w:rPr>
          <w:sz w:val="24"/>
          <w:szCs w:val="24"/>
          <w:lang w:val="en-GB"/>
        </w:rPr>
        <w:t xml:space="preserve"> </w:t>
      </w:r>
    </w:p>
    <w:p w14:paraId="4E9F18E0" w14:textId="5487BC62" w:rsidR="00374255" w:rsidRDefault="00374255" w:rsidP="00374255">
      <w:pPr>
        <w:pBdr>
          <w:bottom w:val="single" w:sz="6" w:space="1" w:color="auto"/>
        </w:pBdr>
        <w:rPr>
          <w:sz w:val="24"/>
          <w:szCs w:val="24"/>
          <w:lang w:val="en-GB"/>
        </w:rPr>
      </w:pPr>
      <w:r w:rsidRPr="00374255">
        <w:rPr>
          <w:sz w:val="24"/>
          <w:szCs w:val="24"/>
          <w:lang w:val="en-GB"/>
        </w:rPr>
        <w:t>Mr/</w:t>
      </w:r>
      <w:r w:rsidR="0034307B">
        <w:rPr>
          <w:sz w:val="24"/>
          <w:szCs w:val="24"/>
          <w:lang w:val="en-GB"/>
        </w:rPr>
        <w:t>Mrs/</w:t>
      </w:r>
      <w:r w:rsidRPr="00374255">
        <w:rPr>
          <w:sz w:val="24"/>
          <w:szCs w:val="24"/>
          <w:lang w:val="en-GB"/>
        </w:rPr>
        <w:t xml:space="preserve">Ms </w:t>
      </w:r>
      <w:r w:rsidRPr="002E24F7">
        <w:rPr>
          <w:sz w:val="24"/>
          <w:szCs w:val="24"/>
          <w:lang w:val="en-GB"/>
        </w:rPr>
        <w:t>[</w:t>
      </w:r>
      <w:r>
        <w:rPr>
          <w:sz w:val="24"/>
          <w:szCs w:val="24"/>
          <w:lang w:val="en-GB"/>
        </w:rPr>
        <w:t xml:space="preserve">Student name </w:t>
      </w:r>
      <w:r w:rsidRPr="00374255">
        <w:rPr>
          <w:sz w:val="24"/>
          <w:szCs w:val="24"/>
          <w:lang w:val="en-GB"/>
        </w:rPr>
        <w:t>and forename</w:t>
      </w:r>
      <w:r w:rsidRPr="002E24F7">
        <w:rPr>
          <w:sz w:val="24"/>
          <w:szCs w:val="24"/>
          <w:lang w:val="en-GB"/>
        </w:rPr>
        <w:t>]</w:t>
      </w:r>
    </w:p>
    <w:p w14:paraId="4E9F18E1" w14:textId="77777777" w:rsidR="00374255" w:rsidRPr="00735E06" w:rsidRDefault="00374255" w:rsidP="00374255">
      <w:pPr>
        <w:rPr>
          <w:lang w:val="en-GB"/>
        </w:rPr>
      </w:pPr>
      <w:r w:rsidRPr="00735E06">
        <w:rPr>
          <w:lang w:val="en-GB"/>
        </w:rPr>
        <w:t>Date of birth</w:t>
      </w:r>
      <w:r w:rsidR="00824DF7" w:rsidRPr="00735E06">
        <w:rPr>
          <w:lang w:val="en-GB"/>
        </w:rPr>
        <w:t>:</w:t>
      </w:r>
      <w:r w:rsidRPr="00735E06">
        <w:rPr>
          <w:lang w:val="en-GB"/>
        </w:rPr>
        <w:tab/>
      </w:r>
      <w:r w:rsidRPr="00735E06">
        <w:rPr>
          <w:lang w:val="en-GB"/>
        </w:rPr>
        <w:tab/>
      </w:r>
      <w:r w:rsidR="00824DF7" w:rsidRPr="00735E06">
        <w:rPr>
          <w:lang w:val="en-GB"/>
        </w:rPr>
        <w:tab/>
      </w:r>
      <w:r w:rsidR="00824DF7" w:rsidRPr="00735E06">
        <w:rPr>
          <w:lang w:val="en-GB"/>
        </w:rPr>
        <w:tab/>
      </w:r>
      <w:r w:rsidRPr="00735E06">
        <w:rPr>
          <w:lang w:val="en-GB"/>
        </w:rPr>
        <w:t>Nationality</w:t>
      </w:r>
      <w:r w:rsidR="00824DF7" w:rsidRPr="00735E06">
        <w:rPr>
          <w:lang w:val="en-GB"/>
        </w:rPr>
        <w:t xml:space="preserve">: </w:t>
      </w:r>
      <w:r w:rsidRPr="00735E06">
        <w:rPr>
          <w:lang w:val="en-GB"/>
        </w:rPr>
        <w:t xml:space="preserve"> </w:t>
      </w:r>
      <w:r w:rsidRPr="00735E06">
        <w:rPr>
          <w:lang w:val="en-GB"/>
        </w:rPr>
        <w:tab/>
      </w:r>
    </w:p>
    <w:p w14:paraId="4E9F18E2" w14:textId="77777777" w:rsidR="00824DF7" w:rsidRPr="00735E06" w:rsidRDefault="00824DF7" w:rsidP="00824DF7">
      <w:pPr>
        <w:rPr>
          <w:lang w:val="en-GB"/>
        </w:rPr>
      </w:pPr>
      <w:r w:rsidRPr="00735E06">
        <w:rPr>
          <w:lang w:val="en-GB"/>
        </w:rPr>
        <w:t>Address: [official address in full]</w:t>
      </w:r>
    </w:p>
    <w:p w14:paraId="4E9F18E3" w14:textId="77777777" w:rsidR="00824DF7" w:rsidRPr="00735E06" w:rsidRDefault="00824DF7" w:rsidP="00824DF7">
      <w:pPr>
        <w:rPr>
          <w:lang w:val="en-GB"/>
        </w:rPr>
      </w:pPr>
      <w:r w:rsidRPr="00735E06">
        <w:rPr>
          <w:lang w:val="en-GB"/>
        </w:rPr>
        <w:t>Phone:</w:t>
      </w:r>
      <w:r w:rsidRPr="00735E06">
        <w:rPr>
          <w:lang w:val="en-GB"/>
        </w:rPr>
        <w:tab/>
      </w:r>
      <w:r w:rsidRPr="00735E06">
        <w:rPr>
          <w:lang w:val="en-GB"/>
        </w:rPr>
        <w:tab/>
      </w:r>
      <w:r w:rsidRPr="00735E06">
        <w:rPr>
          <w:lang w:val="en-GB"/>
        </w:rPr>
        <w:tab/>
      </w:r>
      <w:r w:rsidRPr="00735E06">
        <w:rPr>
          <w:lang w:val="en-GB"/>
        </w:rPr>
        <w:tab/>
      </w:r>
      <w:r w:rsidRPr="00735E06">
        <w:rPr>
          <w:lang w:val="en-GB"/>
        </w:rPr>
        <w:tab/>
        <w:t>E-mail:</w:t>
      </w:r>
    </w:p>
    <w:p w14:paraId="4E9F18E4" w14:textId="77777777" w:rsidR="00374255" w:rsidRPr="00735E06" w:rsidRDefault="00374255" w:rsidP="00374255">
      <w:pPr>
        <w:rPr>
          <w:lang w:val="en-GB"/>
        </w:rPr>
      </w:pPr>
      <w:r w:rsidRPr="00735E06">
        <w:rPr>
          <w:lang w:val="en-GB"/>
        </w:rPr>
        <w:t>Sex</w:t>
      </w:r>
      <w:r w:rsidR="00824DF7" w:rsidRPr="00735E06">
        <w:rPr>
          <w:lang w:val="en-GB"/>
        </w:rPr>
        <w:t xml:space="preserve">: </w:t>
      </w:r>
      <w:r w:rsidRPr="00735E06">
        <w:rPr>
          <w:lang w:val="en-GB"/>
        </w:rPr>
        <w:t xml:space="preserve"> [M/F]</w:t>
      </w:r>
      <w:r w:rsidRPr="00735E06">
        <w:rPr>
          <w:lang w:val="en-GB"/>
        </w:rPr>
        <w:tab/>
      </w:r>
      <w:r w:rsidRPr="00735E06">
        <w:rPr>
          <w:lang w:val="en-GB"/>
        </w:rPr>
        <w:tab/>
      </w:r>
      <w:r w:rsidR="00824DF7" w:rsidRPr="00735E06">
        <w:rPr>
          <w:lang w:val="en-GB"/>
        </w:rPr>
        <w:tab/>
      </w:r>
      <w:r w:rsidR="00824DF7" w:rsidRPr="00735E06">
        <w:rPr>
          <w:lang w:val="en-GB"/>
        </w:rPr>
        <w:tab/>
      </w:r>
      <w:r w:rsidRPr="00735E06">
        <w:rPr>
          <w:lang w:val="en-GB"/>
        </w:rPr>
        <w:t>Academic year</w:t>
      </w:r>
      <w:r w:rsidR="00824DF7" w:rsidRPr="00735E06">
        <w:rPr>
          <w:lang w:val="en-GB"/>
        </w:rPr>
        <w:t xml:space="preserve">: </w:t>
      </w:r>
      <w:r w:rsidRPr="00735E06">
        <w:rPr>
          <w:lang w:val="en-GB"/>
        </w:rPr>
        <w:t>20</w:t>
      </w:r>
      <w:r w:rsidRPr="009471DB">
        <w:rPr>
          <w:highlight w:val="yellow"/>
          <w:lang w:val="en-GB"/>
        </w:rPr>
        <w:t>..</w:t>
      </w:r>
      <w:r w:rsidRPr="00735E06">
        <w:rPr>
          <w:lang w:val="en-GB"/>
        </w:rPr>
        <w:t>/20</w:t>
      </w:r>
      <w:proofErr w:type="gramStart"/>
      <w:r w:rsidRPr="009471DB">
        <w:rPr>
          <w:highlight w:val="yellow"/>
          <w:lang w:val="en-GB"/>
        </w:rPr>
        <w:t>..</w:t>
      </w:r>
      <w:proofErr w:type="gramEnd"/>
    </w:p>
    <w:p w14:paraId="4E9F18E5" w14:textId="6159B9C0" w:rsidR="00824DF7" w:rsidRPr="008F387D" w:rsidRDefault="00374255" w:rsidP="00374255">
      <w:pPr>
        <w:rPr>
          <w:lang w:val="en-GB"/>
        </w:rPr>
      </w:pPr>
      <w:r w:rsidRPr="008F387D">
        <w:rPr>
          <w:lang w:val="en-GB"/>
        </w:rPr>
        <w:t>Study cycle</w:t>
      </w:r>
      <w:r w:rsidR="00824DF7" w:rsidRPr="008F387D">
        <w:rPr>
          <w:lang w:val="en-GB"/>
        </w:rPr>
        <w:t>: [</w:t>
      </w:r>
      <w:r w:rsidR="00824DF7" w:rsidRPr="009471DB">
        <w:rPr>
          <w:highlight w:val="yellow"/>
          <w:lang w:val="en-GB"/>
        </w:rPr>
        <w:t>First cycle/Second cycle/Third cycle/Short cycle</w:t>
      </w:r>
      <w:r w:rsidR="00547F23">
        <w:rPr>
          <w:lang w:val="is-IS"/>
        </w:rPr>
        <w:t>/One-cycle study programme</w:t>
      </w:r>
      <w:r w:rsidR="00824DF7" w:rsidRPr="008F387D">
        <w:rPr>
          <w:lang w:val="en-GB"/>
        </w:rPr>
        <w:t>]</w:t>
      </w:r>
      <w:r w:rsidRPr="008F387D">
        <w:rPr>
          <w:lang w:val="en-GB"/>
        </w:rPr>
        <w:t xml:space="preserve"> </w:t>
      </w:r>
    </w:p>
    <w:p w14:paraId="4E9F18E6" w14:textId="77777777" w:rsidR="00824DF7" w:rsidRPr="004F6A0D" w:rsidRDefault="00824DF7" w:rsidP="00374255">
      <w:pPr>
        <w:rPr>
          <w:lang w:val="en-GB"/>
        </w:rPr>
      </w:pPr>
      <w:r w:rsidRPr="004F6A0D">
        <w:rPr>
          <w:lang w:val="en-GB"/>
        </w:rPr>
        <w:t xml:space="preserve">Subject area: [degree in sending institution] </w:t>
      </w:r>
      <w:r w:rsidRPr="004F6A0D">
        <w:rPr>
          <w:lang w:val="en-GB"/>
        </w:rPr>
        <w:tab/>
        <w:t>Code: [</w:t>
      </w:r>
      <w:r w:rsidRPr="004F6A0D">
        <w:rPr>
          <w:highlight w:val="yellow"/>
          <w:lang w:val="en-GB"/>
        </w:rPr>
        <w:t>ISCED-F code</w:t>
      </w:r>
      <w:r w:rsidRPr="004F6A0D">
        <w:rPr>
          <w:lang w:val="en-GB"/>
        </w:rPr>
        <w:t>]</w:t>
      </w:r>
    </w:p>
    <w:p w14:paraId="4E9F18E7" w14:textId="77777777" w:rsidR="008E4D5A" w:rsidRPr="004F6A0D" w:rsidRDefault="00DA3EDC" w:rsidP="00374255">
      <w:pPr>
        <w:rPr>
          <w:lang w:val="en-GB"/>
        </w:rPr>
      </w:pPr>
      <w:r w:rsidRPr="004F6A0D">
        <w:rPr>
          <w:lang w:val="en-GB"/>
        </w:rPr>
        <w:t>Number of completed higher education study years</w:t>
      </w:r>
      <w:r w:rsidR="00D52020" w:rsidRPr="004F6A0D">
        <w:rPr>
          <w:lang w:val="en-GB"/>
        </w:rPr>
        <w:t xml:space="preserve">: </w:t>
      </w:r>
    </w:p>
    <w:p w14:paraId="4E9F18E8" w14:textId="5F6FBAE9" w:rsidR="00EC01B4" w:rsidRDefault="00735E06" w:rsidP="00BB726D">
      <w:pPr>
        <w:tabs>
          <w:tab w:val="left" w:pos="2552"/>
        </w:tabs>
        <w:rPr>
          <w:rFonts w:ascii="Verdana" w:hAnsi="Verdana" w:cs="Calibri"/>
          <w:lang w:val="en-GB"/>
        </w:rPr>
      </w:pPr>
      <w:r w:rsidRPr="004F6A0D">
        <w:rPr>
          <w:lang w:val="en-GB"/>
        </w:rPr>
        <w:t>Student with</w:t>
      </w:r>
      <w:r w:rsidR="004F6A0D">
        <w:rPr>
          <w:lang w:val="en-GB"/>
        </w:rPr>
        <w:t xml:space="preserve">:     </w:t>
      </w:r>
      <w:r w:rsidR="005A0CA7">
        <w:rPr>
          <w:lang w:val="en-GB"/>
        </w:rPr>
        <w:tab/>
      </w:r>
      <w:sdt>
        <w:sdtPr>
          <w:rPr>
            <w:lang w:val="en-GB"/>
          </w:rPr>
          <w:id w:val="-68357235"/>
          <w14:checkbox>
            <w14:checked w14:val="1"/>
            <w14:checkedState w14:val="2612" w14:font="MS Gothic"/>
            <w14:uncheckedState w14:val="2610" w14:font="MS Gothic"/>
          </w14:checkbox>
        </w:sdtPr>
        <w:sdtEndPr/>
        <w:sdtContent>
          <w:r w:rsidR="00B507A0" w:rsidRPr="00B507A0">
            <w:rPr>
              <w:rFonts w:ascii="MS Gothic" w:eastAsia="MS Gothic" w:hAnsi="MS Gothic" w:hint="eastAsia"/>
              <w:lang w:val="en-GB"/>
            </w:rPr>
            <w:t>☐</w:t>
          </w:r>
        </w:sdtContent>
      </w:sdt>
      <w:r w:rsidR="005A0CA7">
        <w:rPr>
          <w:rFonts w:ascii="Verdana" w:hAnsi="Verdana" w:cs="Calibri"/>
          <w:lang w:val="en-GB"/>
        </w:rPr>
        <w:t xml:space="preserve"> </w:t>
      </w:r>
      <w:r w:rsidR="004F6A0D">
        <w:rPr>
          <w:lang w:val="en-GB"/>
        </w:rPr>
        <w:t xml:space="preserve">a </w:t>
      </w:r>
      <w:r w:rsidR="00CD44F4">
        <w:rPr>
          <w:lang w:val="en-GB"/>
        </w:rPr>
        <w:t xml:space="preserve">financial support </w:t>
      </w:r>
      <w:r w:rsidRPr="004F6A0D">
        <w:rPr>
          <w:lang w:val="en-GB"/>
        </w:rPr>
        <w:t xml:space="preserve">from </w:t>
      </w:r>
      <w:r w:rsidR="00624EDA">
        <w:rPr>
          <w:lang w:val="en-GB"/>
        </w:rPr>
        <w:t xml:space="preserve">Erasmus+ </w:t>
      </w:r>
      <w:r w:rsidRPr="004F6A0D">
        <w:rPr>
          <w:lang w:val="en-GB"/>
        </w:rPr>
        <w:t>EU funds</w:t>
      </w:r>
      <w:r w:rsidRPr="008A5C91">
        <w:rPr>
          <w:rFonts w:ascii="Verdana" w:hAnsi="Verdana"/>
          <w:lang w:val="en-GB"/>
        </w:rPr>
        <w:t xml:space="preserve"> </w:t>
      </w:r>
      <w:r w:rsidR="006720F0">
        <w:rPr>
          <w:rFonts w:ascii="Verdana" w:hAnsi="Verdana" w:cs="Calibri"/>
          <w:lang w:val="en-GB"/>
        </w:rPr>
        <w:br/>
      </w:r>
      <w:r w:rsidR="006720F0">
        <w:rPr>
          <w:rFonts w:ascii="Verdana" w:hAnsi="Verdana" w:cs="Calibri"/>
          <w:lang w:val="en-GB"/>
        </w:rPr>
        <w:tab/>
      </w:r>
      <w:sdt>
        <w:sdtPr>
          <w:rPr>
            <w:rFonts w:ascii="Verdana" w:hAnsi="Verdana" w:cs="Calibri"/>
            <w:lang w:val="en-GB"/>
          </w:rPr>
          <w:id w:val="1298882242"/>
          <w14:checkbox>
            <w14:checked w14:val="0"/>
            <w14:checkedState w14:val="2612" w14:font="MS Gothic"/>
            <w14:uncheckedState w14:val="2610" w14:font="MS Gothic"/>
          </w14:checkbox>
        </w:sdtPr>
        <w:sdtEndPr/>
        <w:sdtContent>
          <w:r w:rsidR="006A3FC5">
            <w:rPr>
              <w:rFonts w:ascii="MS Gothic" w:eastAsia="MS Gothic" w:hAnsi="MS Gothic" w:cs="Calibri" w:hint="eastAsia"/>
              <w:lang w:val="en-GB"/>
            </w:rPr>
            <w:t>☐</w:t>
          </w:r>
        </w:sdtContent>
      </w:sdt>
      <w:r w:rsidR="005A0CA7">
        <w:rPr>
          <w:rFonts w:ascii="Verdana" w:hAnsi="Verdana" w:cs="Calibri"/>
          <w:lang w:val="en-GB"/>
        </w:rPr>
        <w:t xml:space="preserve"> </w:t>
      </w:r>
      <w:r w:rsidR="004F6A0D">
        <w:rPr>
          <w:lang w:val="en-GB"/>
        </w:rPr>
        <w:t>a z</w:t>
      </w:r>
      <w:r w:rsidRPr="004F6A0D">
        <w:rPr>
          <w:lang w:val="en-GB"/>
        </w:rPr>
        <w:t xml:space="preserve">ero-grant </w:t>
      </w:r>
      <w:r w:rsidR="004F6A0D">
        <w:rPr>
          <w:rFonts w:ascii="Verdana" w:hAnsi="Verdana" w:cs="Calibri"/>
          <w:lang w:val="en-GB"/>
        </w:rPr>
        <w:t xml:space="preserve">    </w:t>
      </w:r>
    </w:p>
    <w:p w14:paraId="4E9F18E9" w14:textId="1013142B" w:rsidR="00735E06" w:rsidRPr="004F6A0D" w:rsidRDefault="005A0CA7" w:rsidP="00EA5E6F">
      <w:pPr>
        <w:tabs>
          <w:tab w:val="left" w:pos="2552"/>
        </w:tabs>
        <w:rPr>
          <w:rFonts w:ascii="Verdana" w:hAnsi="Verdana" w:cs="Calibri"/>
          <w:lang w:val="en-GB"/>
        </w:rPr>
      </w:pPr>
      <w:r>
        <w:rPr>
          <w:lang w:val="en-GB"/>
        </w:rPr>
        <w:tab/>
      </w:r>
      <w:sdt>
        <w:sdtPr>
          <w:rPr>
            <w:lang w:val="en-GB"/>
          </w:rPr>
          <w:id w:val="-1740855397"/>
          <w14:checkbox>
            <w14:checked w14:val="0"/>
            <w14:checkedState w14:val="2612" w14:font="MS Gothic"/>
            <w14:uncheckedState w14:val="2610" w14:font="MS Gothic"/>
          </w14:checkbox>
        </w:sdtPr>
        <w:sdtEndPr/>
        <w:sdtContent>
          <w:r w:rsidR="00B507A0" w:rsidRPr="00B507A0">
            <w:rPr>
              <w:rFonts w:ascii="MS Gothic" w:eastAsia="MS Gothic" w:hAnsi="MS Gothic" w:hint="eastAsia"/>
              <w:lang w:val="en-GB"/>
            </w:rPr>
            <w:t>☐</w:t>
          </w:r>
        </w:sdtContent>
      </w:sdt>
      <w:r>
        <w:rPr>
          <w:rFonts w:ascii="Verdana" w:hAnsi="Verdana" w:cs="Calibri"/>
          <w:lang w:val="en-GB"/>
        </w:rPr>
        <w:t xml:space="preserve"> </w:t>
      </w:r>
      <w:proofErr w:type="gramStart"/>
      <w:r w:rsidR="004F6A0D">
        <w:rPr>
          <w:lang w:val="en-GB"/>
        </w:rPr>
        <w:t>a</w:t>
      </w:r>
      <w:proofErr w:type="gramEnd"/>
      <w:r w:rsidR="004F6A0D">
        <w:rPr>
          <w:lang w:val="en-GB"/>
        </w:rPr>
        <w:t xml:space="preserve"> </w:t>
      </w:r>
      <w:r w:rsidR="00CD44F4">
        <w:rPr>
          <w:lang w:val="en-GB"/>
        </w:rPr>
        <w:t xml:space="preserve">financial support </w:t>
      </w:r>
      <w:r w:rsidR="004F6A0D" w:rsidRPr="004F6A0D">
        <w:rPr>
          <w:lang w:val="en-GB"/>
        </w:rPr>
        <w:t xml:space="preserve">from </w:t>
      </w:r>
      <w:r w:rsidR="00A83B48">
        <w:rPr>
          <w:lang w:val="en-GB"/>
        </w:rPr>
        <w:t xml:space="preserve">Erasmus+ </w:t>
      </w:r>
      <w:r w:rsidR="004F6A0D" w:rsidRPr="004F6A0D">
        <w:rPr>
          <w:lang w:val="en-GB"/>
        </w:rPr>
        <w:t>EU</w:t>
      </w:r>
      <w:r w:rsidR="00AF6C50">
        <w:rPr>
          <w:lang w:val="en-GB"/>
        </w:rPr>
        <w:t xml:space="preserve"> funds</w:t>
      </w:r>
      <w:r w:rsidR="004F6A0D" w:rsidRPr="004F6A0D">
        <w:rPr>
          <w:lang w:val="en-GB"/>
        </w:rPr>
        <w:t xml:space="preserve"> </w:t>
      </w:r>
      <w:r w:rsidR="00EC01B4">
        <w:rPr>
          <w:lang w:val="en-GB"/>
        </w:rPr>
        <w:t xml:space="preserve">combined with </w:t>
      </w:r>
      <w:r w:rsidR="00EC01B4" w:rsidRPr="005D4B89">
        <w:rPr>
          <w:lang w:val="en-GB"/>
        </w:rPr>
        <w:t xml:space="preserve">zero-grant </w:t>
      </w:r>
    </w:p>
    <w:p w14:paraId="4E9F18EA" w14:textId="6CA75C30" w:rsidR="00EC01B4" w:rsidRDefault="0023790E" w:rsidP="00BB726D">
      <w:pPr>
        <w:tabs>
          <w:tab w:val="left" w:pos="2552"/>
        </w:tabs>
        <w:rPr>
          <w:rFonts w:ascii="Verdana" w:hAnsi="Verdana" w:cs="Calibri"/>
          <w:lang w:val="en-GB"/>
        </w:rPr>
      </w:pPr>
      <w:r w:rsidRPr="004F6A0D">
        <w:rPr>
          <w:lang w:val="en-GB"/>
        </w:rPr>
        <w:t xml:space="preserve">The </w:t>
      </w:r>
      <w:r w:rsidR="00C92557">
        <w:rPr>
          <w:lang w:val="en-GB"/>
        </w:rPr>
        <w:t xml:space="preserve">financial support </w:t>
      </w:r>
      <w:r w:rsidR="00EC01B4">
        <w:rPr>
          <w:lang w:val="en-GB"/>
        </w:rPr>
        <w:t>includes</w:t>
      </w:r>
      <w:r w:rsidRPr="004F6A0D">
        <w:rPr>
          <w:lang w:val="en-GB"/>
        </w:rPr>
        <w:t>:</w:t>
      </w:r>
      <w:r w:rsidR="005A0CA7">
        <w:rPr>
          <w:lang w:val="en-GB"/>
        </w:rPr>
        <w:tab/>
      </w:r>
      <w:sdt>
        <w:sdtPr>
          <w:rPr>
            <w:lang w:val="en-GB"/>
          </w:rPr>
          <w:id w:val="1560738815"/>
          <w14:checkbox>
            <w14:checked w14:val="0"/>
            <w14:checkedState w14:val="2612" w14:font="MS Gothic"/>
            <w14:uncheckedState w14:val="2610" w14:font="MS Gothic"/>
          </w14:checkbox>
        </w:sdtPr>
        <w:sdtEndPr/>
        <w:sdtContent>
          <w:r w:rsidR="00B507A0" w:rsidRPr="00B507A0">
            <w:rPr>
              <w:rFonts w:ascii="MS Gothic" w:eastAsia="MS Gothic" w:hAnsi="MS Gothic" w:hint="eastAsia"/>
              <w:lang w:val="en-GB"/>
            </w:rPr>
            <w:t>☐</w:t>
          </w:r>
        </w:sdtContent>
      </w:sdt>
      <w:r w:rsidR="005A0CA7">
        <w:rPr>
          <w:lang w:val="en-GB"/>
        </w:rPr>
        <w:t xml:space="preserve"> s</w:t>
      </w:r>
      <w:r w:rsidRPr="004F6A0D">
        <w:rPr>
          <w:lang w:val="en-GB"/>
        </w:rPr>
        <w:t>pecial</w:t>
      </w:r>
      <w:r w:rsidR="0094370B">
        <w:rPr>
          <w:lang w:val="en-GB"/>
        </w:rPr>
        <w:t xml:space="preserve"> </w:t>
      </w:r>
      <w:r w:rsidRPr="004F6A0D">
        <w:rPr>
          <w:lang w:val="en-GB"/>
        </w:rPr>
        <w:t>needs support</w:t>
      </w:r>
      <w:r w:rsidRPr="004F6A0D">
        <w:rPr>
          <w:rFonts w:ascii="Verdana" w:hAnsi="Verdana" w:cs="Calibri"/>
          <w:lang w:val="en-GB"/>
        </w:rPr>
        <w:tab/>
      </w:r>
    </w:p>
    <w:p w14:paraId="22E5C6D5" w14:textId="06E12E9F" w:rsidR="00B20553" w:rsidRPr="00B20553" w:rsidRDefault="00034F7C" w:rsidP="00B20553">
      <w:pPr>
        <w:tabs>
          <w:tab w:val="left" w:pos="2552"/>
        </w:tabs>
        <w:rPr>
          <w:lang w:val="en-GB"/>
        </w:rPr>
      </w:pPr>
      <w:r w:rsidRPr="004F6A0D">
        <w:rPr>
          <w:lang w:val="en-GB"/>
        </w:rPr>
        <w:t>[</w:t>
      </w:r>
      <w:r w:rsidRPr="004F6A0D">
        <w:rPr>
          <w:highlight w:val="cyan"/>
          <w:lang w:val="en-GB"/>
        </w:rPr>
        <w:t>If applicable in the country</w:t>
      </w:r>
      <w:r w:rsidRPr="004F6A0D">
        <w:rPr>
          <w:lang w:val="en-GB"/>
        </w:rPr>
        <w:t>]</w:t>
      </w:r>
      <w:r w:rsidR="00CD44F4" w:rsidRPr="00CD44F4">
        <w:rPr>
          <w:lang w:val="en-GB"/>
        </w:rPr>
        <w:t xml:space="preserve"> </w:t>
      </w:r>
      <w:r w:rsidR="0035677D">
        <w:rPr>
          <w:lang w:val="en-GB"/>
        </w:rPr>
        <w:tab/>
      </w:r>
      <w:sdt>
        <w:sdtPr>
          <w:rPr>
            <w:lang w:val="en-GB"/>
          </w:rPr>
          <w:id w:val="-1306616148"/>
          <w14:checkbox>
            <w14:checked w14:val="0"/>
            <w14:checkedState w14:val="2612" w14:font="MS Gothic"/>
            <w14:uncheckedState w14:val="2610" w14:font="MS Gothic"/>
          </w14:checkbox>
        </w:sdtPr>
        <w:sdtEndPr/>
        <w:sdtContent>
          <w:r w:rsidR="00B507A0" w:rsidRPr="00B507A0">
            <w:rPr>
              <w:rFonts w:ascii="MS Gothic" w:eastAsia="MS Gothic" w:hAnsi="MS Gothic" w:hint="eastAsia"/>
              <w:lang w:val="en-GB"/>
            </w:rPr>
            <w:t>☐</w:t>
          </w:r>
        </w:sdtContent>
      </w:sdt>
      <w:r w:rsidR="005A0CA7">
        <w:rPr>
          <w:rFonts w:ascii="Verdana" w:hAnsi="Verdana" w:cs="Calibri"/>
          <w:lang w:val="en-GB"/>
        </w:rPr>
        <w:t xml:space="preserve"> </w:t>
      </w:r>
      <w:proofErr w:type="gramStart"/>
      <w:r w:rsidR="00BB7183">
        <w:rPr>
          <w:lang w:val="en-GB"/>
        </w:rPr>
        <w:t>financial</w:t>
      </w:r>
      <w:proofErr w:type="gramEnd"/>
      <w:r w:rsidR="00BB7183" w:rsidRPr="004F6A0D">
        <w:rPr>
          <w:lang w:val="en-GB"/>
        </w:rPr>
        <w:t xml:space="preserve"> </w:t>
      </w:r>
      <w:r w:rsidR="00092A07">
        <w:rPr>
          <w:lang w:val="en-GB"/>
        </w:rPr>
        <w:t>s</w:t>
      </w:r>
      <w:r w:rsidR="00092A07" w:rsidRPr="004F6A0D">
        <w:rPr>
          <w:lang w:val="en-GB"/>
        </w:rPr>
        <w:t xml:space="preserve">upport </w:t>
      </w:r>
      <w:r w:rsidR="00FE13B5" w:rsidRPr="004F6A0D">
        <w:rPr>
          <w:lang w:val="en-GB"/>
        </w:rPr>
        <w:t>to student with d</w:t>
      </w:r>
      <w:r w:rsidR="0023790E" w:rsidRPr="004F6A0D">
        <w:rPr>
          <w:lang w:val="en-GB"/>
        </w:rPr>
        <w:t>isadvantaged</w:t>
      </w:r>
      <w:r w:rsidR="00FE13B5" w:rsidRPr="004F6A0D">
        <w:rPr>
          <w:lang w:val="en-GB"/>
        </w:rPr>
        <w:t xml:space="preserve"> background</w:t>
      </w:r>
      <w:r w:rsidRPr="004F6A0D">
        <w:rPr>
          <w:lang w:val="en-GB"/>
        </w:rPr>
        <w:t xml:space="preserve"> </w:t>
      </w:r>
      <w:r w:rsidR="00B20553">
        <w:rPr>
          <w:lang w:val="en-GB"/>
        </w:rPr>
        <w:t xml:space="preserve"> </w:t>
      </w:r>
      <w:r w:rsidRPr="004F6A0D">
        <w:rPr>
          <w:lang w:val="en-GB"/>
        </w:rPr>
        <w:t>[</w:t>
      </w:r>
      <w:r w:rsidR="00B20553" w:rsidRPr="00B20553">
        <w:rPr>
          <w:lang w:val="en-GB"/>
        </w:rPr>
        <w:t xml:space="preserve">Eligible students are defined as disadvantaged by the relevant authorities and who are eligible for full grants and loans. For example, in England, this is students from households with annual incomes of £25,000 or less.   </w:t>
      </w:r>
    </w:p>
    <w:p w14:paraId="4E9F18EB" w14:textId="271E8954" w:rsidR="00C9059C" w:rsidRDefault="00B20553" w:rsidP="00B20553">
      <w:pPr>
        <w:tabs>
          <w:tab w:val="left" w:pos="2552"/>
        </w:tabs>
        <w:rPr>
          <w:rFonts w:ascii="Verdana" w:hAnsi="Verdana" w:cs="Calibri"/>
          <w:lang w:val="en-GB"/>
        </w:rPr>
      </w:pPr>
      <w:r w:rsidRPr="00B20553">
        <w:rPr>
          <w:lang w:val="en-GB"/>
        </w:rPr>
        <w:t>For students from outside the UK, decisions on entitlement to this grant are made on the same principles as the £25,000 threshold stated above.  That is, if the student is entitled to receive extra payments based on national or regional criteria for disadvantage, and can provide evidence of this. Then they can receive the disadvantaged background supplementary grant.</w:t>
      </w:r>
      <w:r>
        <w:rPr>
          <w:lang w:val="en-GB"/>
        </w:rPr>
        <w:t>]</w:t>
      </w:r>
    </w:p>
    <w:p w14:paraId="4E9F18FC" w14:textId="77777777" w:rsidR="00A90767" w:rsidRDefault="00A90767" w:rsidP="00A90767">
      <w:pPr>
        <w:rPr>
          <w:rFonts w:ascii="Verdana" w:hAnsi="Verdana" w:cs="Calibri"/>
          <w:lang w:val="en-GB"/>
        </w:rPr>
      </w:pPr>
    </w:p>
    <w:p w14:paraId="4E9F18FD" w14:textId="7B2F6707" w:rsidR="00A90767" w:rsidRPr="00C3152B" w:rsidRDefault="00A90767" w:rsidP="00034F7C">
      <w:pPr>
        <w:rPr>
          <w:lang w:val="en-GB"/>
        </w:rPr>
      </w:pPr>
      <w:r>
        <w:rPr>
          <w:highlight w:val="cyan"/>
          <w:lang w:val="en-GB"/>
        </w:rPr>
        <w:t xml:space="preserve">[For all </w:t>
      </w:r>
      <w:r w:rsidRPr="001A2F05">
        <w:rPr>
          <w:highlight w:val="cyan"/>
          <w:lang w:val="en-GB"/>
        </w:rPr>
        <w:t>participants receiving financial support</w:t>
      </w:r>
      <w:r>
        <w:rPr>
          <w:highlight w:val="cyan"/>
          <w:lang w:val="en-GB"/>
        </w:rPr>
        <w:t xml:space="preserve"> from </w:t>
      </w:r>
      <w:r w:rsidR="00A83B48">
        <w:rPr>
          <w:highlight w:val="cyan"/>
          <w:lang w:val="en-GB"/>
        </w:rPr>
        <w:t xml:space="preserve">Erasmus+ </w:t>
      </w:r>
      <w:r>
        <w:rPr>
          <w:highlight w:val="cyan"/>
          <w:lang w:val="en-GB"/>
        </w:rPr>
        <w:t>EU funds</w:t>
      </w:r>
      <w:r w:rsidRPr="001A2F05">
        <w:rPr>
          <w:highlight w:val="cyan"/>
          <w:lang w:val="en-GB"/>
        </w:rPr>
        <w:t>, except those receiving ONLY a zero-grant from EU funds].</w:t>
      </w:r>
    </w:p>
    <w:p w14:paraId="4E9F18FE" w14:textId="77777777" w:rsidR="0023790E" w:rsidRDefault="00C227F5" w:rsidP="00735E06">
      <w:pPr>
        <w:rPr>
          <w:rFonts w:ascii="Calibri" w:hAnsi="Calibri" w:cs="Calibri"/>
          <w:snapToGrid/>
          <w:lang w:val="en-GB"/>
        </w:rPr>
      </w:pPr>
      <w:r>
        <w:rPr>
          <w:rFonts w:ascii="Calibri" w:hAnsi="Calibri" w:cs="Calibri"/>
          <w:noProof/>
          <w:snapToGrid/>
          <w:lang w:val="en-GB"/>
        </w:rPr>
        <mc:AlternateContent>
          <mc:Choice Requires="wps">
            <w:drawing>
              <wp:anchor distT="0" distB="0" distL="114300" distR="114300" simplePos="0" relativeHeight="251658240" behindDoc="0" locked="0" layoutInCell="1" allowOverlap="1" wp14:anchorId="4E9F1995" wp14:editId="4E9F1996">
                <wp:simplePos x="0" y="0"/>
                <wp:positionH relativeFrom="column">
                  <wp:posOffset>-10160</wp:posOffset>
                </wp:positionH>
                <wp:positionV relativeFrom="paragraph">
                  <wp:posOffset>99060</wp:posOffset>
                </wp:positionV>
                <wp:extent cx="5717540" cy="66802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668020"/>
                        </a:xfrm>
                        <a:prstGeom prst="rect">
                          <a:avLst/>
                        </a:prstGeom>
                        <a:solidFill>
                          <a:srgbClr val="FFFFFF"/>
                        </a:solidFill>
                        <a:ln w="9525">
                          <a:solidFill>
                            <a:srgbClr val="000000"/>
                          </a:solidFill>
                          <a:miter lim="800000"/>
                          <a:headEnd/>
                          <a:tailEnd/>
                        </a:ln>
                      </wps:spPr>
                      <wps:txbx>
                        <w:txbxContent>
                          <w:p w14:paraId="4E9F19A5" w14:textId="77777777" w:rsidR="009E2AE8" w:rsidRDefault="009E2AE8" w:rsidP="00C9059C">
                            <w:pPr>
                              <w:rPr>
                                <w:lang w:val="en-GB"/>
                              </w:rPr>
                            </w:pPr>
                            <w:r>
                              <w:rPr>
                                <w:lang w:val="en-GB"/>
                              </w:rPr>
                              <w:t>B</w:t>
                            </w:r>
                            <w:r w:rsidRPr="00C9059C">
                              <w:rPr>
                                <w:lang w:val="en-GB"/>
                              </w:rPr>
                              <w:t>ank account</w:t>
                            </w:r>
                            <w:r>
                              <w:rPr>
                                <w:lang w:val="en-GB"/>
                              </w:rPr>
                              <w:t xml:space="preserve"> where the financial support should be paid:</w:t>
                            </w:r>
                          </w:p>
                          <w:p w14:paraId="4E9F19A6" w14:textId="77777777" w:rsidR="009E2AE8" w:rsidRDefault="009E2AE8" w:rsidP="00C9059C">
                            <w:pPr>
                              <w:rPr>
                                <w:lang w:val="en-GB"/>
                              </w:rPr>
                            </w:pPr>
                            <w:r>
                              <w:rPr>
                                <w:lang w:val="en-GB"/>
                              </w:rPr>
                              <w:t xml:space="preserve">Bank account holder (if different than student): </w:t>
                            </w:r>
                          </w:p>
                          <w:p w14:paraId="4E9F19A7" w14:textId="77777777" w:rsidR="009E2AE8" w:rsidRDefault="009E2AE8" w:rsidP="00C9059C">
                            <w:pPr>
                              <w:rPr>
                                <w:lang w:val="en-GB"/>
                              </w:rPr>
                            </w:pPr>
                            <w:r w:rsidRPr="00C9059C">
                              <w:rPr>
                                <w:lang w:val="en-GB"/>
                              </w:rPr>
                              <w:t xml:space="preserve">Bank name: </w:t>
                            </w:r>
                          </w:p>
                          <w:p w14:paraId="4E9F19A8" w14:textId="77777777" w:rsidR="009E2AE8" w:rsidRPr="00735E06" w:rsidRDefault="009E2AE8" w:rsidP="00C9059C">
                            <w:pPr>
                              <w:rPr>
                                <w:lang w:val="en-GB"/>
                              </w:rPr>
                            </w:pPr>
                            <w:r w:rsidRPr="00C9059C">
                              <w:rPr>
                                <w:lang w:val="en-GB"/>
                              </w:rPr>
                              <w:t xml:space="preserve">Clearing/BIC/SWIFT number: </w:t>
                            </w:r>
                            <w:r>
                              <w:rPr>
                                <w:lang w:val="en-GB"/>
                              </w:rPr>
                              <w:tab/>
                            </w:r>
                            <w:r>
                              <w:rPr>
                                <w:lang w:val="en-GB"/>
                              </w:rPr>
                              <w:tab/>
                            </w:r>
                            <w:r>
                              <w:rPr>
                                <w:lang w:val="en-GB"/>
                              </w:rPr>
                              <w:tab/>
                            </w:r>
                            <w:r w:rsidRPr="00C9059C">
                              <w:rPr>
                                <w:lang w:val="en-GB"/>
                              </w:rPr>
                              <w:t>Account/IBAN number:</w:t>
                            </w:r>
                          </w:p>
                          <w:p w14:paraId="4E9F19A9" w14:textId="77777777" w:rsidR="009E2AE8" w:rsidRDefault="009E2AE8">
                            <w:pPr>
                              <w:rPr>
                                <w:lang w:val="en-GB"/>
                              </w:rPr>
                            </w:pPr>
                          </w:p>
                          <w:p w14:paraId="4E9F19AA" w14:textId="77777777" w:rsidR="009E2AE8" w:rsidRDefault="009E2AE8">
                            <w:pPr>
                              <w:rPr>
                                <w:lang w:val="en-GB"/>
                              </w:rPr>
                            </w:pPr>
                          </w:p>
                          <w:p w14:paraId="4E9F19AB" w14:textId="77777777" w:rsidR="009E2AE8" w:rsidRPr="00C9059C" w:rsidRDefault="009E2AE8">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pt;margin-top:7.8pt;width:450.2pt;height:5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">
                <v:textbox>
                  <w:txbxContent>
                    <w:p w14:paraId="4E9F19A5" w14:textId="77777777" w:rsidR="009E2AE8" w:rsidRDefault="009E2AE8" w:rsidP="00C9059C">
                      <w:pPr>
                        <w:rPr>
                          <w:lang w:val="en-GB"/>
                        </w:rPr>
                      </w:pPr>
                      <w:r>
                        <w:rPr>
                          <w:lang w:val="en-GB"/>
                        </w:rPr>
                        <w:t>B</w:t>
                      </w:r>
                      <w:r w:rsidRPr="00C9059C">
                        <w:rPr>
                          <w:lang w:val="en-GB"/>
                        </w:rPr>
                        <w:t>ank account</w:t>
                      </w:r>
                      <w:r>
                        <w:rPr>
                          <w:lang w:val="en-GB"/>
                        </w:rPr>
                        <w:t xml:space="preserve"> where the financial support should be paid:</w:t>
                      </w:r>
                    </w:p>
                    <w:p w14:paraId="4E9F19A6" w14:textId="77777777" w:rsidR="009E2AE8" w:rsidRDefault="009E2AE8" w:rsidP="00C9059C">
                      <w:pPr>
                        <w:rPr>
                          <w:lang w:val="en-GB"/>
                        </w:rPr>
                      </w:pPr>
                      <w:r>
                        <w:rPr>
                          <w:lang w:val="en-GB"/>
                        </w:rPr>
                        <w:t xml:space="preserve">Bank account holder (if different than student): </w:t>
                      </w:r>
                    </w:p>
                    <w:p w14:paraId="4E9F19A7" w14:textId="77777777" w:rsidR="009E2AE8" w:rsidRDefault="009E2AE8" w:rsidP="00C9059C">
                      <w:pPr>
                        <w:rPr>
                          <w:lang w:val="en-GB"/>
                        </w:rPr>
                      </w:pPr>
                      <w:r w:rsidRPr="00C9059C">
                        <w:rPr>
                          <w:lang w:val="en-GB"/>
                        </w:rPr>
                        <w:t xml:space="preserve">Bank name: </w:t>
                      </w:r>
                    </w:p>
                    <w:p w14:paraId="4E9F19A8" w14:textId="77777777" w:rsidR="009E2AE8" w:rsidRPr="00735E06" w:rsidRDefault="009E2AE8" w:rsidP="00C9059C">
                      <w:pPr>
                        <w:rPr>
                          <w:lang w:val="en-GB"/>
                        </w:rPr>
                      </w:pPr>
                      <w:r w:rsidRPr="00C9059C">
                        <w:rPr>
                          <w:lang w:val="en-GB"/>
                        </w:rPr>
                        <w:t xml:space="preserve">Clearing/BIC/SWIFT number: </w:t>
                      </w:r>
                      <w:r>
                        <w:rPr>
                          <w:lang w:val="en-GB"/>
                        </w:rPr>
                        <w:tab/>
                      </w:r>
                      <w:r>
                        <w:rPr>
                          <w:lang w:val="en-GB"/>
                        </w:rPr>
                        <w:tab/>
                      </w:r>
                      <w:r>
                        <w:rPr>
                          <w:lang w:val="en-GB"/>
                        </w:rPr>
                        <w:tab/>
                      </w:r>
                      <w:r w:rsidRPr="00C9059C">
                        <w:rPr>
                          <w:lang w:val="en-GB"/>
                        </w:rPr>
                        <w:t>Account/IBAN number:</w:t>
                      </w:r>
                    </w:p>
                    <w:p w14:paraId="4E9F19A9" w14:textId="77777777" w:rsidR="009E2AE8" w:rsidRDefault="009E2AE8">
                      <w:pPr>
                        <w:rPr>
                          <w:lang w:val="en-GB"/>
                        </w:rPr>
                      </w:pPr>
                    </w:p>
                    <w:p w14:paraId="4E9F19AA" w14:textId="77777777" w:rsidR="009E2AE8" w:rsidRDefault="009E2AE8">
                      <w:pPr>
                        <w:rPr>
                          <w:lang w:val="en-GB"/>
                        </w:rPr>
                      </w:pPr>
                    </w:p>
                    <w:p w14:paraId="4E9F19AB" w14:textId="77777777" w:rsidR="009E2AE8" w:rsidRPr="00C9059C" w:rsidRDefault="009E2AE8">
                      <w:pPr>
                        <w:rPr>
                          <w:lang w:val="en-GB"/>
                        </w:rPr>
                      </w:pPr>
                    </w:p>
                  </w:txbxContent>
                </v:textbox>
              </v:shape>
            </w:pict>
          </mc:Fallback>
        </mc:AlternateContent>
      </w:r>
    </w:p>
    <w:p w14:paraId="4E9F18FF" w14:textId="77777777" w:rsidR="00C9059C" w:rsidRDefault="00C9059C" w:rsidP="00735E06">
      <w:pPr>
        <w:rPr>
          <w:rFonts w:ascii="Calibri" w:hAnsi="Calibri" w:cs="Calibri"/>
          <w:snapToGrid/>
          <w:lang w:val="en-GB"/>
        </w:rPr>
      </w:pPr>
    </w:p>
    <w:p w14:paraId="4E9F1900" w14:textId="77777777" w:rsidR="00C9059C" w:rsidRDefault="00C9059C" w:rsidP="00735E06">
      <w:pPr>
        <w:rPr>
          <w:rFonts w:ascii="Calibri" w:hAnsi="Calibri" w:cs="Calibri"/>
          <w:snapToGrid/>
          <w:lang w:val="en-GB"/>
        </w:rPr>
      </w:pPr>
    </w:p>
    <w:p w14:paraId="4E9F1901" w14:textId="77777777" w:rsidR="00735E06" w:rsidRDefault="00C9059C" w:rsidP="00735E06">
      <w:pPr>
        <w:rPr>
          <w:lang w:val="en-GB"/>
        </w:rPr>
      </w:pPr>
      <w:r>
        <w:rPr>
          <w:rFonts w:ascii="Calibri" w:hAnsi="Calibri" w:cs="Calibri"/>
          <w:snapToGrid/>
          <w:lang w:val="en-GB"/>
        </w:rPr>
        <w:t xml:space="preserve"> </w:t>
      </w:r>
    </w:p>
    <w:p w14:paraId="4E9F1902" w14:textId="77777777" w:rsidR="00D5448C" w:rsidRPr="00735E06" w:rsidRDefault="00D5448C" w:rsidP="00735E06">
      <w:pPr>
        <w:rPr>
          <w:lang w:val="en-GB"/>
        </w:rPr>
      </w:pPr>
    </w:p>
    <w:p w14:paraId="4E9F1903" w14:textId="77777777" w:rsidR="00C9059C" w:rsidRDefault="00C9059C" w:rsidP="00374255">
      <w:pPr>
        <w:jc w:val="both"/>
        <w:rPr>
          <w:sz w:val="24"/>
          <w:szCs w:val="24"/>
          <w:lang w:val="en-GB"/>
        </w:rPr>
      </w:pPr>
    </w:p>
    <w:p w14:paraId="7BFAF73D" w14:textId="77777777" w:rsidR="00973336" w:rsidRDefault="00374255" w:rsidP="00374255">
      <w:pPr>
        <w:jc w:val="both"/>
        <w:rPr>
          <w:sz w:val="24"/>
          <w:szCs w:val="24"/>
          <w:lang w:val="en-GB"/>
        </w:rPr>
      </w:pPr>
      <w:r w:rsidRPr="00735E06">
        <w:rPr>
          <w:sz w:val="24"/>
          <w:szCs w:val="24"/>
          <w:lang w:val="en-GB"/>
        </w:rPr>
        <w:t>C</w:t>
      </w:r>
      <w:r w:rsidR="004F6A0D">
        <w:rPr>
          <w:sz w:val="24"/>
          <w:szCs w:val="24"/>
          <w:lang w:val="en-GB"/>
        </w:rPr>
        <w:t>alled hereafter “the participant</w:t>
      </w:r>
      <w:r w:rsidR="00FD6452" w:rsidRPr="00735E06">
        <w:rPr>
          <w:sz w:val="24"/>
          <w:szCs w:val="24"/>
          <w:lang w:val="en-GB"/>
        </w:rPr>
        <w:t>”</w:t>
      </w:r>
      <w:r w:rsidR="00973336">
        <w:rPr>
          <w:sz w:val="24"/>
          <w:szCs w:val="24"/>
          <w:lang w:val="en-GB"/>
        </w:rPr>
        <w:t>,</w:t>
      </w:r>
      <w:r w:rsidR="00240F5F" w:rsidRPr="00735E06">
        <w:rPr>
          <w:sz w:val="24"/>
          <w:szCs w:val="24"/>
          <w:lang w:val="en-GB"/>
        </w:rPr>
        <w:t xml:space="preserve"> </w:t>
      </w:r>
      <w:r w:rsidR="00F96310" w:rsidRPr="00735E06">
        <w:rPr>
          <w:sz w:val="24"/>
          <w:szCs w:val="24"/>
          <w:lang w:val="en-GB"/>
        </w:rPr>
        <w:t>of the other part,</w:t>
      </w:r>
      <w:r w:rsidRPr="00735E06">
        <w:rPr>
          <w:sz w:val="24"/>
          <w:szCs w:val="24"/>
          <w:lang w:val="en-GB"/>
        </w:rPr>
        <w:t xml:space="preserve"> </w:t>
      </w:r>
    </w:p>
    <w:p w14:paraId="2204E5A4" w14:textId="77777777" w:rsidR="00973336" w:rsidRDefault="00973336" w:rsidP="00374255">
      <w:pPr>
        <w:jc w:val="both"/>
        <w:rPr>
          <w:sz w:val="24"/>
          <w:szCs w:val="24"/>
          <w:lang w:val="en-GB"/>
        </w:rPr>
      </w:pPr>
    </w:p>
    <w:p w14:paraId="4E9F1904" w14:textId="2EC66E96" w:rsidR="00F96310" w:rsidRDefault="00973336" w:rsidP="00374255">
      <w:pPr>
        <w:jc w:val="both"/>
        <w:rPr>
          <w:sz w:val="24"/>
          <w:szCs w:val="24"/>
          <w:lang w:val="en-GB"/>
        </w:rPr>
      </w:pPr>
      <w:r>
        <w:rPr>
          <w:sz w:val="24"/>
          <w:szCs w:val="24"/>
          <w:lang w:val="en-GB"/>
        </w:rPr>
        <w:t>H</w:t>
      </w:r>
      <w:r w:rsidRPr="00735E06">
        <w:rPr>
          <w:sz w:val="24"/>
          <w:szCs w:val="24"/>
          <w:lang w:val="en-GB"/>
        </w:rPr>
        <w:t xml:space="preserve">ave </w:t>
      </w:r>
      <w:r w:rsidR="00374255" w:rsidRPr="00735E06">
        <w:rPr>
          <w:sz w:val="24"/>
          <w:szCs w:val="24"/>
          <w:lang w:val="en-GB"/>
        </w:rPr>
        <w:t xml:space="preserve">agreed </w:t>
      </w:r>
      <w:r>
        <w:rPr>
          <w:sz w:val="24"/>
          <w:szCs w:val="24"/>
          <w:lang w:val="en-GB"/>
        </w:rPr>
        <w:t xml:space="preserve">to </w:t>
      </w:r>
      <w:r w:rsidR="00F96310" w:rsidRPr="00735E06">
        <w:rPr>
          <w:sz w:val="24"/>
          <w:szCs w:val="24"/>
          <w:lang w:val="en-GB"/>
        </w:rPr>
        <w:t xml:space="preserve">the </w:t>
      </w:r>
      <w:r w:rsidR="007A5668">
        <w:rPr>
          <w:sz w:val="24"/>
          <w:szCs w:val="24"/>
          <w:lang w:val="en-GB"/>
        </w:rPr>
        <w:t xml:space="preserve">Special </w:t>
      </w:r>
      <w:r w:rsidR="00F96310" w:rsidRPr="00735E06">
        <w:rPr>
          <w:sz w:val="24"/>
          <w:szCs w:val="24"/>
          <w:lang w:val="en-GB"/>
        </w:rPr>
        <w:t>Conditions and Annexes below</w:t>
      </w:r>
      <w:r w:rsidR="00374255" w:rsidRPr="00735E06">
        <w:rPr>
          <w:lang w:val="en-GB"/>
        </w:rPr>
        <w:t xml:space="preserve"> </w:t>
      </w:r>
      <w:r w:rsidR="00374255" w:rsidRPr="00735E06">
        <w:rPr>
          <w:sz w:val="24"/>
          <w:szCs w:val="24"/>
          <w:lang w:val="en-GB"/>
        </w:rPr>
        <w:t>which form an integral part of this agreement ("the agreement")</w:t>
      </w:r>
      <w:r w:rsidR="00F96310" w:rsidRPr="00735E06">
        <w:rPr>
          <w:sz w:val="24"/>
          <w:szCs w:val="24"/>
          <w:lang w:val="en-GB"/>
        </w:rPr>
        <w:t>:</w:t>
      </w:r>
    </w:p>
    <w:p w14:paraId="4E9F1905" w14:textId="77777777" w:rsidR="00B24EA9" w:rsidRDefault="00B24EA9" w:rsidP="00374255">
      <w:pPr>
        <w:jc w:val="both"/>
        <w:rPr>
          <w:sz w:val="24"/>
          <w:szCs w:val="24"/>
          <w:lang w:val="en-GB"/>
        </w:rPr>
      </w:pPr>
    </w:p>
    <w:p w14:paraId="4E9F1906" w14:textId="77777777" w:rsidR="00B24EA9" w:rsidRPr="00735E06" w:rsidRDefault="00B24EA9" w:rsidP="00374255">
      <w:pPr>
        <w:jc w:val="both"/>
        <w:rPr>
          <w:sz w:val="24"/>
          <w:szCs w:val="24"/>
          <w:lang w:val="en-GB"/>
        </w:rPr>
      </w:pPr>
      <w:r w:rsidRPr="00F12A69">
        <w:rPr>
          <w:sz w:val="24"/>
          <w:szCs w:val="24"/>
          <w:highlight w:val="lightGray"/>
          <w:lang w:val="en-GB"/>
        </w:rPr>
        <w:t>[Key Action 1 – HIGHER EDUCATION]</w:t>
      </w:r>
    </w:p>
    <w:p w14:paraId="4E9F1907" w14:textId="77777777" w:rsidR="00373085" w:rsidRDefault="00F96310" w:rsidP="00554628">
      <w:pPr>
        <w:tabs>
          <w:tab w:val="left" w:pos="1701"/>
        </w:tabs>
        <w:ind w:left="1701" w:hanging="1701"/>
        <w:rPr>
          <w:sz w:val="24"/>
          <w:szCs w:val="24"/>
          <w:lang w:val="en-GB"/>
        </w:rPr>
      </w:pPr>
      <w:r w:rsidRPr="00735E06">
        <w:rPr>
          <w:sz w:val="24"/>
          <w:szCs w:val="24"/>
          <w:lang w:val="en-GB"/>
        </w:rPr>
        <w:t>Annex I</w:t>
      </w:r>
      <w:r w:rsidR="00BC384A" w:rsidRPr="00735E06">
        <w:rPr>
          <w:sz w:val="24"/>
          <w:szCs w:val="24"/>
          <w:lang w:val="en-GB"/>
        </w:rPr>
        <w:tab/>
      </w:r>
      <w:r w:rsidR="00C3152B">
        <w:rPr>
          <w:sz w:val="24"/>
          <w:szCs w:val="24"/>
          <w:lang w:val="en-GB"/>
        </w:rPr>
        <w:t>[</w:t>
      </w:r>
      <w:r w:rsidR="00C3152B">
        <w:rPr>
          <w:highlight w:val="cyan"/>
          <w:lang w:val="en-GB"/>
        </w:rPr>
        <w:t xml:space="preserve">Institution to select: </w:t>
      </w:r>
      <w:r w:rsidR="00C3152B" w:rsidRPr="0076607A">
        <w:rPr>
          <w:sz w:val="24"/>
          <w:szCs w:val="24"/>
          <w:highlight w:val="yellow"/>
          <w:lang w:val="en-GB"/>
        </w:rPr>
        <w:t>Learning Agreement for Erasmus+ mobility for studies</w:t>
      </w:r>
      <w:r w:rsidR="00C3152B">
        <w:rPr>
          <w:sz w:val="24"/>
          <w:szCs w:val="24"/>
          <w:highlight w:val="yellow"/>
          <w:lang w:val="en-GB"/>
        </w:rPr>
        <w:t xml:space="preserve">/ </w:t>
      </w:r>
      <w:r w:rsidR="00C3152B" w:rsidRPr="007D3E5D">
        <w:rPr>
          <w:sz w:val="24"/>
          <w:szCs w:val="24"/>
          <w:highlight w:val="yellow"/>
          <w:lang w:val="en-GB"/>
        </w:rPr>
        <w:t>Learning Agreement for Erasmus+ mobility for traineeships</w:t>
      </w:r>
      <w:r w:rsidR="00C3152B" w:rsidRPr="00C3152B">
        <w:rPr>
          <w:sz w:val="24"/>
          <w:szCs w:val="24"/>
          <w:highlight w:val="yellow"/>
          <w:lang w:val="en-GB"/>
        </w:rPr>
        <w:t>/</w:t>
      </w:r>
      <w:r w:rsidR="00374255" w:rsidRPr="00EA5E6F">
        <w:rPr>
          <w:sz w:val="24"/>
          <w:szCs w:val="24"/>
          <w:highlight w:val="yellow"/>
          <w:lang w:val="en-GB"/>
        </w:rPr>
        <w:t>Learning Agreement</w:t>
      </w:r>
      <w:r w:rsidR="00BC384A" w:rsidRPr="00EA5E6F">
        <w:rPr>
          <w:sz w:val="24"/>
          <w:szCs w:val="24"/>
          <w:highlight w:val="yellow"/>
          <w:lang w:val="en-GB"/>
        </w:rPr>
        <w:t xml:space="preserve"> for Erasmus</w:t>
      </w:r>
      <w:r w:rsidR="00C86958" w:rsidRPr="00EA5E6F">
        <w:rPr>
          <w:sz w:val="24"/>
          <w:szCs w:val="24"/>
          <w:highlight w:val="yellow"/>
          <w:lang w:val="en-GB"/>
        </w:rPr>
        <w:t>+</w:t>
      </w:r>
      <w:r w:rsidR="00BC384A" w:rsidRPr="00EA5E6F">
        <w:rPr>
          <w:sz w:val="24"/>
          <w:szCs w:val="24"/>
          <w:highlight w:val="yellow"/>
          <w:lang w:val="en-GB"/>
        </w:rPr>
        <w:t xml:space="preserve"> </w:t>
      </w:r>
      <w:r w:rsidR="00C86958" w:rsidRPr="00EA5E6F">
        <w:rPr>
          <w:sz w:val="24"/>
          <w:szCs w:val="24"/>
          <w:highlight w:val="yellow"/>
          <w:lang w:val="en-GB"/>
        </w:rPr>
        <w:t>mobility for studies and for traineeships</w:t>
      </w:r>
      <w:r w:rsidR="00C3152B" w:rsidRPr="00EA5E6F">
        <w:rPr>
          <w:sz w:val="24"/>
          <w:szCs w:val="24"/>
          <w:highlight w:val="yellow"/>
          <w:lang w:val="en-GB"/>
        </w:rPr>
        <w:t>]</w:t>
      </w:r>
    </w:p>
    <w:p w14:paraId="4E9F1908" w14:textId="77777777" w:rsidR="00137EB2" w:rsidRPr="00735E06" w:rsidRDefault="00FA349A" w:rsidP="00554628">
      <w:pPr>
        <w:tabs>
          <w:tab w:val="left" w:pos="1701"/>
        </w:tabs>
        <w:ind w:left="1701" w:hanging="1701"/>
        <w:rPr>
          <w:sz w:val="24"/>
          <w:szCs w:val="24"/>
          <w:lang w:val="en-GB"/>
        </w:rPr>
      </w:pPr>
      <w:r w:rsidRPr="00735E06">
        <w:rPr>
          <w:sz w:val="24"/>
          <w:szCs w:val="24"/>
          <w:lang w:val="en-GB"/>
        </w:rPr>
        <w:t>Annex II</w:t>
      </w:r>
      <w:r w:rsidRPr="00735E06">
        <w:rPr>
          <w:sz w:val="24"/>
          <w:szCs w:val="24"/>
          <w:lang w:val="en-GB"/>
        </w:rPr>
        <w:tab/>
        <w:t>General C</w:t>
      </w:r>
      <w:r w:rsidR="00137EB2" w:rsidRPr="00735E06">
        <w:rPr>
          <w:sz w:val="24"/>
          <w:szCs w:val="24"/>
          <w:lang w:val="en-GB"/>
        </w:rPr>
        <w:t>onditions</w:t>
      </w:r>
    </w:p>
    <w:p w14:paraId="4E9F1909" w14:textId="77777777" w:rsidR="00BC78D5" w:rsidRDefault="00BC78D5" w:rsidP="00EB180B">
      <w:pPr>
        <w:tabs>
          <w:tab w:val="left" w:pos="1701"/>
        </w:tabs>
        <w:ind w:left="1701" w:hanging="1701"/>
        <w:rPr>
          <w:sz w:val="24"/>
          <w:szCs w:val="24"/>
          <w:lang w:val="en-GB"/>
        </w:rPr>
      </w:pPr>
      <w:r w:rsidRPr="006720F0">
        <w:rPr>
          <w:sz w:val="24"/>
          <w:szCs w:val="24"/>
          <w:lang w:val="en-GB"/>
        </w:rPr>
        <w:t>Annex III</w:t>
      </w:r>
      <w:r w:rsidRPr="006720F0">
        <w:rPr>
          <w:sz w:val="24"/>
          <w:szCs w:val="24"/>
          <w:lang w:val="en-GB"/>
        </w:rPr>
        <w:tab/>
        <w:t>Erasmus Student Charter</w:t>
      </w:r>
    </w:p>
    <w:p w14:paraId="4E9F190A" w14:textId="77777777" w:rsidR="00B24EA9" w:rsidRDefault="00B24EA9" w:rsidP="00C3152B">
      <w:pPr>
        <w:tabs>
          <w:tab w:val="left" w:pos="1701"/>
        </w:tabs>
        <w:rPr>
          <w:sz w:val="24"/>
          <w:szCs w:val="24"/>
          <w:lang w:val="en-GB"/>
        </w:rPr>
      </w:pPr>
    </w:p>
    <w:p w14:paraId="4E9F1915" w14:textId="77777777" w:rsidR="002570DE" w:rsidRPr="00735E06" w:rsidRDefault="002570DE" w:rsidP="002570DE">
      <w:pPr>
        <w:tabs>
          <w:tab w:val="left" w:pos="1701"/>
        </w:tabs>
        <w:ind w:left="1701" w:hanging="1701"/>
        <w:rPr>
          <w:sz w:val="24"/>
          <w:szCs w:val="24"/>
          <w:lang w:val="en-GB"/>
        </w:rPr>
      </w:pPr>
    </w:p>
    <w:p w14:paraId="4E9F1916" w14:textId="77777777" w:rsidR="007A5668" w:rsidRDefault="007A5668" w:rsidP="007A5668">
      <w:pPr>
        <w:jc w:val="both"/>
        <w:rPr>
          <w:u w:val="single"/>
          <w:lang w:val="en-GB"/>
        </w:rPr>
      </w:pPr>
      <w:r>
        <w:rPr>
          <w:u w:val="single"/>
          <w:lang w:val="en-GB"/>
        </w:rPr>
        <w:t>The terms set out</w:t>
      </w:r>
      <w:r w:rsidR="00784469">
        <w:rPr>
          <w:u w:val="single"/>
          <w:lang w:val="en-GB"/>
        </w:rPr>
        <w:t xml:space="preserve"> in</w:t>
      </w:r>
      <w:r>
        <w:rPr>
          <w:u w:val="single"/>
          <w:lang w:val="en-GB"/>
        </w:rPr>
        <w:t xml:space="preserve"> the Special Conditions shall take precedence over those set out in the annexes. </w:t>
      </w:r>
    </w:p>
    <w:p w14:paraId="4E9F1917" w14:textId="77777777" w:rsidR="00522CD5" w:rsidRDefault="00522CD5" w:rsidP="00065470">
      <w:pPr>
        <w:jc w:val="both"/>
        <w:rPr>
          <w:sz w:val="24"/>
          <w:szCs w:val="24"/>
          <w:highlight w:val="cyan"/>
          <w:lang w:val="en-GB"/>
        </w:rPr>
      </w:pPr>
    </w:p>
    <w:p w14:paraId="4E9F1918" w14:textId="77777777" w:rsidR="00F92BA8" w:rsidRDefault="00F92BA8" w:rsidP="00F92BA8">
      <w:pPr>
        <w:jc w:val="both"/>
        <w:rPr>
          <w:lang w:val="en-GB"/>
        </w:rPr>
      </w:pPr>
      <w:r w:rsidRPr="001A2F05">
        <w:rPr>
          <w:lang w:val="en-GB"/>
        </w:rPr>
        <w:t>[It is not compulsory to circulate papers with original signatures for Annex I of this document: scanned copies of signatures and electronic signatures may be accepted, depending on the national legislation.]</w:t>
      </w:r>
    </w:p>
    <w:p w14:paraId="5C626E89" w14:textId="77777777" w:rsidR="006A3FC5" w:rsidRDefault="006A3FC5" w:rsidP="00F92BA8">
      <w:pPr>
        <w:jc w:val="both"/>
        <w:rPr>
          <w:lang w:val="en-GB"/>
        </w:rPr>
      </w:pPr>
    </w:p>
    <w:p w14:paraId="4E9F191A" w14:textId="77777777" w:rsidR="00D5448C" w:rsidRDefault="007A5668" w:rsidP="006720F0">
      <w:pPr>
        <w:jc w:val="center"/>
        <w:rPr>
          <w:sz w:val="24"/>
          <w:szCs w:val="24"/>
          <w:lang w:val="en-GB"/>
        </w:rPr>
      </w:pPr>
      <w:r w:rsidRPr="006720F0">
        <w:rPr>
          <w:sz w:val="24"/>
          <w:szCs w:val="24"/>
          <w:lang w:val="en-GB"/>
        </w:rPr>
        <w:t>SPECIAL CONDITIONS</w:t>
      </w:r>
    </w:p>
    <w:p w14:paraId="4E9F191B" w14:textId="77777777" w:rsidR="007A5668" w:rsidRPr="006720F0" w:rsidRDefault="007A5668" w:rsidP="006720F0">
      <w:pPr>
        <w:jc w:val="center"/>
        <w:rPr>
          <w:sz w:val="24"/>
          <w:szCs w:val="24"/>
          <w:lang w:val="en-GB"/>
        </w:rPr>
      </w:pPr>
    </w:p>
    <w:p w14:paraId="4E9F191C" w14:textId="77777777" w:rsidR="00F96310" w:rsidRPr="00735E06" w:rsidRDefault="00F96310">
      <w:pPr>
        <w:pStyle w:val="Text1"/>
        <w:pBdr>
          <w:bottom w:val="single" w:sz="6" w:space="1" w:color="auto"/>
        </w:pBdr>
        <w:spacing w:after="0"/>
        <w:ind w:left="0"/>
        <w:jc w:val="left"/>
        <w:rPr>
          <w:sz w:val="20"/>
          <w:lang w:val="en-GB"/>
        </w:rPr>
      </w:pPr>
      <w:r w:rsidRPr="00735E06">
        <w:rPr>
          <w:sz w:val="20"/>
          <w:lang w:val="en-GB"/>
        </w:rPr>
        <w:t xml:space="preserve">ARTICLE 1 – </w:t>
      </w:r>
      <w:r w:rsidR="007A5668">
        <w:rPr>
          <w:sz w:val="20"/>
          <w:lang w:val="en-GB"/>
        </w:rPr>
        <w:t xml:space="preserve">SUBJECT MATTER OF THE AGREEMENT </w:t>
      </w:r>
    </w:p>
    <w:p w14:paraId="4E9F191D" w14:textId="0D8D4C35" w:rsidR="00E07160" w:rsidRPr="00067DF7" w:rsidRDefault="00F96310">
      <w:pPr>
        <w:ind w:left="567" w:hanging="567"/>
        <w:jc w:val="both"/>
        <w:rPr>
          <w:lang w:val="en-GB"/>
        </w:rPr>
      </w:pPr>
      <w:r w:rsidRPr="00067DF7">
        <w:rPr>
          <w:lang w:val="en-GB"/>
        </w:rPr>
        <w:t>1.1</w:t>
      </w:r>
      <w:r w:rsidRPr="00067DF7">
        <w:rPr>
          <w:lang w:val="en-GB"/>
        </w:rPr>
        <w:tab/>
      </w:r>
      <w:r w:rsidRPr="00014C36">
        <w:rPr>
          <w:lang w:val="en-GB"/>
        </w:rPr>
        <w:t xml:space="preserve">The </w:t>
      </w:r>
      <w:r w:rsidR="00776F3D" w:rsidRPr="00014C36">
        <w:rPr>
          <w:lang w:val="en-GB"/>
        </w:rPr>
        <w:t xml:space="preserve">institution </w:t>
      </w:r>
      <w:r w:rsidR="00D70C32" w:rsidRPr="00014C36">
        <w:rPr>
          <w:lang w:val="en-GB"/>
        </w:rPr>
        <w:t>shall</w:t>
      </w:r>
      <w:r w:rsidR="00D70C32">
        <w:rPr>
          <w:lang w:val="en-GB"/>
        </w:rPr>
        <w:t xml:space="preserve"> </w:t>
      </w:r>
      <w:r w:rsidR="00BC384A">
        <w:rPr>
          <w:lang w:val="en-GB"/>
        </w:rPr>
        <w:t xml:space="preserve">provide support </w:t>
      </w:r>
      <w:r w:rsidR="00E35FC0" w:rsidRPr="00067DF7">
        <w:rPr>
          <w:lang w:val="en-GB"/>
        </w:rPr>
        <w:t xml:space="preserve">to the </w:t>
      </w:r>
      <w:r w:rsidR="004F6A0D">
        <w:rPr>
          <w:lang w:val="en-GB"/>
        </w:rPr>
        <w:t>participant</w:t>
      </w:r>
      <w:r w:rsidR="00E35FC0" w:rsidRPr="00067DF7">
        <w:rPr>
          <w:lang w:val="en-GB"/>
        </w:rPr>
        <w:t xml:space="preserve"> for undertaking a </w:t>
      </w:r>
      <w:r w:rsidR="00C86958">
        <w:rPr>
          <w:lang w:val="en-GB"/>
        </w:rPr>
        <w:t xml:space="preserve">mobility </w:t>
      </w:r>
      <w:r w:rsidR="00D70C32">
        <w:rPr>
          <w:lang w:val="en-GB"/>
        </w:rPr>
        <w:t xml:space="preserve">activity </w:t>
      </w:r>
      <w:r w:rsidR="00C86958">
        <w:rPr>
          <w:lang w:val="en-GB"/>
        </w:rPr>
        <w:t xml:space="preserve">for </w:t>
      </w:r>
      <w:r w:rsidR="00CE6FCA">
        <w:rPr>
          <w:lang w:val="en-GB"/>
        </w:rPr>
        <w:t>[</w:t>
      </w:r>
      <w:r w:rsidR="00C86958" w:rsidRPr="009471DB">
        <w:rPr>
          <w:highlight w:val="yellow"/>
          <w:lang w:val="en-GB"/>
        </w:rPr>
        <w:t>studies</w:t>
      </w:r>
      <w:r w:rsidR="00CE6FCA" w:rsidRPr="009471DB">
        <w:rPr>
          <w:highlight w:val="yellow"/>
          <w:lang w:val="en-GB"/>
        </w:rPr>
        <w:t>/</w:t>
      </w:r>
      <w:r w:rsidR="00C86958" w:rsidRPr="009471DB">
        <w:rPr>
          <w:highlight w:val="yellow"/>
          <w:lang w:val="en-GB"/>
        </w:rPr>
        <w:t>traineeships</w:t>
      </w:r>
      <w:r w:rsidR="00CE6FCA" w:rsidRPr="009471DB">
        <w:rPr>
          <w:highlight w:val="yellow"/>
          <w:lang w:val="en-GB"/>
        </w:rPr>
        <w:t>/studies and traineeship</w:t>
      </w:r>
      <w:r w:rsidR="00CE6FCA">
        <w:rPr>
          <w:lang w:val="en-GB"/>
        </w:rPr>
        <w:t>]</w:t>
      </w:r>
      <w:r w:rsidR="00B570E6">
        <w:rPr>
          <w:lang w:val="en-GB"/>
        </w:rPr>
        <w:t xml:space="preserve"> </w:t>
      </w:r>
      <w:r w:rsidR="00E35FC0" w:rsidRPr="00067DF7">
        <w:rPr>
          <w:lang w:val="en-GB"/>
        </w:rPr>
        <w:t>under the Erasmus</w:t>
      </w:r>
      <w:r w:rsidR="00EE2CCB">
        <w:rPr>
          <w:lang w:val="en-GB"/>
        </w:rPr>
        <w:t>+</w:t>
      </w:r>
      <w:r w:rsidR="00240F5F" w:rsidRPr="00067DF7">
        <w:rPr>
          <w:lang w:val="en-GB"/>
        </w:rPr>
        <w:t xml:space="preserve"> </w:t>
      </w:r>
      <w:r w:rsidR="00EE2CCB">
        <w:rPr>
          <w:lang w:val="en-GB"/>
        </w:rPr>
        <w:t>P</w:t>
      </w:r>
      <w:r w:rsidR="00E35FC0" w:rsidRPr="00067DF7">
        <w:rPr>
          <w:lang w:val="en-GB"/>
        </w:rPr>
        <w:t>rogramme.</w:t>
      </w:r>
    </w:p>
    <w:p w14:paraId="4E9F191E" w14:textId="7652CB8C" w:rsidR="00CE6FCA" w:rsidRDefault="00F96310" w:rsidP="00CE6FCA">
      <w:pPr>
        <w:ind w:left="567" w:hanging="567"/>
        <w:jc w:val="both"/>
        <w:rPr>
          <w:lang w:val="en-GB"/>
        </w:rPr>
      </w:pPr>
      <w:r w:rsidRPr="00067DF7">
        <w:rPr>
          <w:lang w:val="en-GB"/>
        </w:rPr>
        <w:t>1.</w:t>
      </w:r>
      <w:r w:rsidR="00C64F27" w:rsidRPr="00067DF7">
        <w:rPr>
          <w:lang w:val="en-GB"/>
        </w:rPr>
        <w:t>2</w:t>
      </w:r>
      <w:r w:rsidRPr="00067DF7">
        <w:rPr>
          <w:lang w:val="en-GB"/>
        </w:rPr>
        <w:tab/>
        <w:t xml:space="preserve">The </w:t>
      </w:r>
      <w:r w:rsidR="004F6A0D">
        <w:rPr>
          <w:lang w:val="en-GB"/>
        </w:rPr>
        <w:t>participant</w:t>
      </w:r>
      <w:r w:rsidR="004F6A0D" w:rsidRPr="00067DF7">
        <w:rPr>
          <w:lang w:val="en-GB"/>
        </w:rPr>
        <w:t xml:space="preserve"> </w:t>
      </w:r>
      <w:r w:rsidRPr="00067DF7">
        <w:rPr>
          <w:lang w:val="en-GB"/>
        </w:rPr>
        <w:t>accepts</w:t>
      </w:r>
      <w:r w:rsidR="00776F3D">
        <w:rPr>
          <w:lang w:val="en-GB"/>
        </w:rPr>
        <w:t xml:space="preserve"> the</w:t>
      </w:r>
      <w:r w:rsidR="00D70C32" w:rsidRPr="00D70C32">
        <w:rPr>
          <w:lang w:val="en-GB"/>
        </w:rPr>
        <w:t xml:space="preserve"> </w:t>
      </w:r>
      <w:r w:rsidR="00D70C32">
        <w:rPr>
          <w:lang w:val="en-GB"/>
        </w:rPr>
        <w:t>support</w:t>
      </w:r>
      <w:r w:rsidR="0034307B">
        <w:rPr>
          <w:lang w:val="en-GB"/>
        </w:rPr>
        <w:t xml:space="preserve"> </w:t>
      </w:r>
      <w:r w:rsidR="00D70C32">
        <w:rPr>
          <w:lang w:val="en-GB"/>
        </w:rPr>
        <w:t>specified</w:t>
      </w:r>
      <w:r w:rsidR="00776F3D">
        <w:rPr>
          <w:lang w:val="en-GB"/>
        </w:rPr>
        <w:t xml:space="preserve"> </w:t>
      </w:r>
      <w:r w:rsidR="00EC01B4">
        <w:rPr>
          <w:lang w:val="en-GB"/>
        </w:rPr>
        <w:t xml:space="preserve">in article 3 </w:t>
      </w:r>
      <w:r w:rsidR="00776F3D">
        <w:rPr>
          <w:lang w:val="en-GB"/>
        </w:rPr>
        <w:t xml:space="preserve">and undertakes to </w:t>
      </w:r>
      <w:r w:rsidRPr="00067DF7">
        <w:rPr>
          <w:lang w:val="en-GB"/>
        </w:rPr>
        <w:t xml:space="preserve">carry out the </w:t>
      </w:r>
      <w:r w:rsidR="00C86958">
        <w:rPr>
          <w:lang w:val="en-GB"/>
        </w:rPr>
        <w:t xml:space="preserve">mobility </w:t>
      </w:r>
      <w:r w:rsidR="00D70C32">
        <w:rPr>
          <w:lang w:val="en-GB"/>
        </w:rPr>
        <w:t xml:space="preserve">activity </w:t>
      </w:r>
      <w:r w:rsidR="00CE6FCA">
        <w:rPr>
          <w:lang w:val="en-GB"/>
        </w:rPr>
        <w:t>for</w:t>
      </w:r>
      <w:r w:rsidR="00C86958">
        <w:rPr>
          <w:lang w:val="en-GB"/>
        </w:rPr>
        <w:t xml:space="preserve"> </w:t>
      </w:r>
      <w:r w:rsidR="00CE6FCA">
        <w:rPr>
          <w:lang w:val="en-GB"/>
        </w:rPr>
        <w:t>[</w:t>
      </w:r>
      <w:r w:rsidR="00CE6FCA" w:rsidRPr="00781566">
        <w:rPr>
          <w:highlight w:val="yellow"/>
          <w:lang w:val="en-GB"/>
        </w:rPr>
        <w:t>studies/ traineeships/ studies and traineeship</w:t>
      </w:r>
      <w:r w:rsidR="00CE6FCA">
        <w:rPr>
          <w:lang w:val="en-GB"/>
        </w:rPr>
        <w:t xml:space="preserve">] </w:t>
      </w:r>
      <w:r w:rsidRPr="00067DF7">
        <w:rPr>
          <w:lang w:val="en-GB"/>
        </w:rPr>
        <w:t xml:space="preserve">as described </w:t>
      </w:r>
      <w:r w:rsidRPr="00D5448C">
        <w:rPr>
          <w:lang w:val="en-GB"/>
        </w:rPr>
        <w:t>in Annex I</w:t>
      </w:r>
      <w:r w:rsidR="00D70C32">
        <w:rPr>
          <w:lang w:val="en-GB"/>
        </w:rPr>
        <w:t>.</w:t>
      </w:r>
    </w:p>
    <w:p w14:paraId="4E9F191F" w14:textId="0F24F985" w:rsidR="00AB3943" w:rsidRDefault="00D70C32" w:rsidP="00784469">
      <w:pPr>
        <w:ind w:left="567" w:hanging="567"/>
        <w:jc w:val="both"/>
        <w:rPr>
          <w:lang w:val="en-GB"/>
        </w:rPr>
      </w:pPr>
      <w:r>
        <w:rPr>
          <w:lang w:val="en-GB"/>
        </w:rPr>
        <w:t>1.3.</w:t>
      </w:r>
      <w:r>
        <w:rPr>
          <w:lang w:val="en-GB"/>
        </w:rPr>
        <w:tab/>
      </w:r>
      <w:r w:rsidR="001A085C" w:rsidRPr="001A085C">
        <w:rPr>
          <w:lang w:val="en-GB"/>
        </w:rPr>
        <w:t>Amendments to the agreement</w:t>
      </w:r>
      <w:r w:rsidR="00650FE2">
        <w:rPr>
          <w:lang w:val="en-GB"/>
        </w:rPr>
        <w:t>, including to the start and end dates,</w:t>
      </w:r>
      <w:r w:rsidR="001A085C" w:rsidRPr="001A085C">
        <w:rPr>
          <w:lang w:val="en-GB"/>
        </w:rPr>
        <w:t xml:space="preserve"> shall be requested and agreed by both parties through a formal notification by letter or by electronic message.</w:t>
      </w:r>
    </w:p>
    <w:p w14:paraId="4E9F1920" w14:textId="77777777" w:rsidR="00AF3F14" w:rsidRPr="00067DF7" w:rsidRDefault="00AF3F14">
      <w:pPr>
        <w:ind w:left="567" w:hanging="567"/>
        <w:jc w:val="both"/>
        <w:rPr>
          <w:lang w:val="en-GB"/>
        </w:rPr>
      </w:pPr>
    </w:p>
    <w:p w14:paraId="4E9F1921" w14:textId="77777777" w:rsidR="00F96310" w:rsidRPr="00735E06" w:rsidRDefault="00F96310">
      <w:pPr>
        <w:pBdr>
          <w:bottom w:val="single" w:sz="6" w:space="1" w:color="auto"/>
        </w:pBdr>
        <w:ind w:left="567" w:hanging="567"/>
        <w:rPr>
          <w:lang w:val="en-GB"/>
        </w:rPr>
      </w:pPr>
      <w:r w:rsidRPr="00735E06">
        <w:rPr>
          <w:lang w:val="en-GB"/>
        </w:rPr>
        <w:t xml:space="preserve">ARTICLE 2 </w:t>
      </w:r>
      <w:r w:rsidR="007F7F20" w:rsidRPr="00735E06">
        <w:rPr>
          <w:lang w:val="en-GB"/>
        </w:rPr>
        <w:t>–</w:t>
      </w:r>
      <w:r w:rsidR="00CB790F">
        <w:rPr>
          <w:lang w:val="en-GB"/>
        </w:rPr>
        <w:t xml:space="preserve"> </w:t>
      </w:r>
      <w:r w:rsidR="00D70C32">
        <w:rPr>
          <w:lang w:val="en-GB"/>
        </w:rPr>
        <w:t xml:space="preserve">ENTRY INTO FORCE AND </w:t>
      </w:r>
      <w:r w:rsidR="00D70C32" w:rsidRPr="00735E06">
        <w:rPr>
          <w:lang w:val="en-GB"/>
        </w:rPr>
        <w:t xml:space="preserve">DURATION </w:t>
      </w:r>
      <w:r w:rsidR="00D70C32">
        <w:rPr>
          <w:lang w:val="en-GB"/>
        </w:rPr>
        <w:t>OF MOBILITY</w:t>
      </w:r>
    </w:p>
    <w:p w14:paraId="4E9F1922" w14:textId="77777777" w:rsidR="00F96310" w:rsidRPr="00735E06" w:rsidRDefault="00F96310">
      <w:pPr>
        <w:ind w:left="567" w:hanging="567"/>
        <w:jc w:val="both"/>
        <w:rPr>
          <w:lang w:val="en-GB"/>
        </w:rPr>
      </w:pPr>
      <w:r w:rsidRPr="00735E06">
        <w:rPr>
          <w:lang w:val="en-GB"/>
        </w:rPr>
        <w:t>2.1</w:t>
      </w:r>
      <w:r w:rsidRPr="00735E06">
        <w:rPr>
          <w:lang w:val="en-GB"/>
        </w:rPr>
        <w:tab/>
        <w:t xml:space="preserve">The </w:t>
      </w:r>
      <w:r w:rsidR="007A4B08" w:rsidRPr="00735E06">
        <w:rPr>
          <w:lang w:val="en-GB"/>
        </w:rPr>
        <w:t>agreement</w:t>
      </w:r>
      <w:r w:rsidRPr="00735E06">
        <w:rPr>
          <w:lang w:val="en-GB"/>
        </w:rPr>
        <w:t xml:space="preserve"> shall enter into force on the date when the last of the two parties signs.</w:t>
      </w:r>
    </w:p>
    <w:p w14:paraId="4E9F1923" w14:textId="513887AA" w:rsidR="000E502A" w:rsidRDefault="00F96310" w:rsidP="00065470">
      <w:pPr>
        <w:ind w:left="567" w:hanging="567"/>
        <w:jc w:val="both"/>
        <w:rPr>
          <w:lang w:val="en-GB"/>
        </w:rPr>
      </w:pPr>
      <w:r w:rsidRPr="00735E06">
        <w:rPr>
          <w:lang w:val="en-GB"/>
        </w:rPr>
        <w:t>2.2</w:t>
      </w:r>
      <w:r w:rsidRPr="00735E06">
        <w:rPr>
          <w:lang w:val="en-GB"/>
        </w:rPr>
        <w:tab/>
      </w:r>
      <w:r w:rsidR="00D70C32" w:rsidRPr="00735E06">
        <w:rPr>
          <w:lang w:val="en-GB"/>
        </w:rPr>
        <w:t xml:space="preserve">The </w:t>
      </w:r>
      <w:r w:rsidR="00D70C32">
        <w:rPr>
          <w:lang w:val="en-GB"/>
        </w:rPr>
        <w:t>mobility</w:t>
      </w:r>
      <w:r w:rsidR="00D70C32" w:rsidRPr="00735E06">
        <w:rPr>
          <w:lang w:val="en-GB"/>
        </w:rPr>
        <w:t xml:space="preserve"> period shall start on [</w:t>
      </w:r>
      <w:r w:rsidR="00D70C32" w:rsidRPr="00735E06">
        <w:rPr>
          <w:highlight w:val="yellow"/>
          <w:lang w:val="en-GB"/>
        </w:rPr>
        <w:t>date</w:t>
      </w:r>
      <w:r w:rsidR="00D70C32" w:rsidRPr="00735E06">
        <w:rPr>
          <w:lang w:val="en-GB"/>
        </w:rPr>
        <w:t>] and end on [</w:t>
      </w:r>
      <w:r w:rsidR="00D70C32" w:rsidRPr="00735E06">
        <w:rPr>
          <w:highlight w:val="yellow"/>
          <w:lang w:val="en-GB"/>
        </w:rPr>
        <w:t>date</w:t>
      </w:r>
      <w:r w:rsidR="00D70C32" w:rsidRPr="00735E06">
        <w:rPr>
          <w:lang w:val="en-GB"/>
        </w:rPr>
        <w:t>].</w:t>
      </w:r>
      <w:r w:rsidR="00B75885">
        <w:rPr>
          <w:lang w:val="en-GB"/>
        </w:rPr>
        <w:t xml:space="preserve"> </w:t>
      </w:r>
      <w:r w:rsidR="00065470" w:rsidRPr="00065470">
        <w:rPr>
          <w:lang w:val="en-GB"/>
        </w:rPr>
        <w:t xml:space="preserve">The start date </w:t>
      </w:r>
      <w:r w:rsidR="00065470">
        <w:rPr>
          <w:lang w:val="en-GB"/>
        </w:rPr>
        <w:t>of the mobility</w:t>
      </w:r>
      <w:r w:rsidR="00065470" w:rsidRPr="00735E06">
        <w:rPr>
          <w:lang w:val="en-GB"/>
        </w:rPr>
        <w:t xml:space="preserve"> period </w:t>
      </w:r>
      <w:r w:rsidR="00065470" w:rsidRPr="00065470">
        <w:rPr>
          <w:lang w:val="en-GB"/>
        </w:rPr>
        <w:t xml:space="preserve">shall be the first day that the </w:t>
      </w:r>
      <w:r w:rsidR="00D70C32">
        <w:rPr>
          <w:lang w:val="en-GB"/>
        </w:rPr>
        <w:t xml:space="preserve">participant </w:t>
      </w:r>
      <w:r w:rsidR="00065470" w:rsidRPr="00065470">
        <w:rPr>
          <w:lang w:val="en-GB"/>
        </w:rPr>
        <w:t>needs to be present at the receiving organisation</w:t>
      </w:r>
      <w:r w:rsidR="003F2CF2">
        <w:rPr>
          <w:lang w:val="en-GB"/>
        </w:rPr>
        <w:t>.</w:t>
      </w:r>
      <w:r w:rsidR="001D2957">
        <w:rPr>
          <w:lang w:val="en-GB"/>
        </w:rPr>
        <w:t xml:space="preserve"> </w:t>
      </w:r>
      <w:r w:rsidR="001D2957" w:rsidRPr="00C3152B">
        <w:rPr>
          <w:highlight w:val="cyan"/>
          <w:lang w:val="en-GB"/>
        </w:rPr>
        <w:t>[</w:t>
      </w:r>
      <w:r w:rsidR="00136B3A">
        <w:rPr>
          <w:highlight w:val="cyan"/>
          <w:lang w:val="en-GB"/>
        </w:rPr>
        <w:t xml:space="preserve">Institution </w:t>
      </w:r>
      <w:r w:rsidR="00973336">
        <w:rPr>
          <w:highlight w:val="cyan"/>
          <w:lang w:val="en-GB"/>
        </w:rPr>
        <w:t xml:space="preserve">to </w:t>
      </w:r>
      <w:r w:rsidR="00136B3A">
        <w:rPr>
          <w:highlight w:val="cyan"/>
          <w:lang w:val="en-GB"/>
        </w:rPr>
        <w:t xml:space="preserve">select </w:t>
      </w:r>
      <w:r w:rsidR="00BE1047" w:rsidRPr="00C3152B">
        <w:rPr>
          <w:highlight w:val="cyan"/>
          <w:lang w:val="en-GB"/>
        </w:rPr>
        <w:t>for participants attending a</w:t>
      </w:r>
      <w:r w:rsidR="003F2CF2" w:rsidRPr="00C3152B">
        <w:rPr>
          <w:highlight w:val="cyan"/>
          <w:lang w:val="en-GB"/>
        </w:rPr>
        <w:t xml:space="preserve"> language course provided by another </w:t>
      </w:r>
      <w:r w:rsidR="00136B3A">
        <w:rPr>
          <w:highlight w:val="cyan"/>
          <w:lang w:val="en-GB"/>
        </w:rPr>
        <w:t>organisation</w:t>
      </w:r>
      <w:r w:rsidR="003F2CF2" w:rsidRPr="00C3152B">
        <w:rPr>
          <w:highlight w:val="cyan"/>
          <w:lang w:val="en-GB"/>
        </w:rPr>
        <w:t xml:space="preserve"> than the receiving </w:t>
      </w:r>
      <w:r w:rsidR="001D2957" w:rsidRPr="00C3152B">
        <w:rPr>
          <w:highlight w:val="cyan"/>
          <w:lang w:val="en-GB"/>
        </w:rPr>
        <w:t>institution/organisation</w:t>
      </w:r>
      <w:r w:rsidR="00BE1047" w:rsidRPr="00C3152B">
        <w:rPr>
          <w:highlight w:val="cyan"/>
          <w:lang w:val="en-GB"/>
        </w:rPr>
        <w:t xml:space="preserve"> </w:t>
      </w:r>
      <w:r w:rsidR="00136B3A">
        <w:rPr>
          <w:highlight w:val="cyan"/>
          <w:lang w:val="en-GB"/>
        </w:rPr>
        <w:t xml:space="preserve">as a </w:t>
      </w:r>
      <w:r w:rsidR="00BE1047" w:rsidRPr="00C3152B">
        <w:rPr>
          <w:highlight w:val="cyan"/>
          <w:lang w:val="en-GB"/>
        </w:rPr>
        <w:t>relevant</w:t>
      </w:r>
      <w:r w:rsidR="00136B3A">
        <w:rPr>
          <w:highlight w:val="cyan"/>
          <w:lang w:val="en-GB"/>
        </w:rPr>
        <w:t xml:space="preserve"> part of </w:t>
      </w:r>
      <w:r w:rsidR="003F2CF2" w:rsidRPr="00C3152B">
        <w:rPr>
          <w:highlight w:val="cyan"/>
          <w:lang w:val="en-GB"/>
        </w:rPr>
        <w:t>the mobility period abroad</w:t>
      </w:r>
      <w:r w:rsidR="00136B3A">
        <w:rPr>
          <w:lang w:val="en-GB"/>
        </w:rPr>
        <w:t xml:space="preserve">: </w:t>
      </w:r>
      <w:r w:rsidR="00136B3A" w:rsidRPr="00C3152B">
        <w:rPr>
          <w:highlight w:val="yellow"/>
          <w:lang w:val="en-GB"/>
        </w:rPr>
        <w:t>T</w:t>
      </w:r>
      <w:r w:rsidR="003F2CF2" w:rsidRPr="00C3152B">
        <w:rPr>
          <w:highlight w:val="yellow"/>
          <w:lang w:val="en-GB"/>
        </w:rPr>
        <w:t>he start date of the mobility period shall be the first day of language course attendance</w:t>
      </w:r>
      <w:r w:rsidR="00BE1047" w:rsidRPr="00C3152B">
        <w:rPr>
          <w:highlight w:val="yellow"/>
          <w:lang w:val="en-GB"/>
        </w:rPr>
        <w:t xml:space="preserve"> outside the receiving organisation</w:t>
      </w:r>
      <w:r w:rsidR="003F2CF2">
        <w:rPr>
          <w:lang w:val="en-GB"/>
        </w:rPr>
        <w:t>]</w:t>
      </w:r>
      <w:r w:rsidR="00065470" w:rsidRPr="00065470">
        <w:rPr>
          <w:lang w:val="en-GB"/>
        </w:rPr>
        <w:t>.</w:t>
      </w:r>
      <w:r w:rsidR="00065470">
        <w:rPr>
          <w:lang w:val="en-GB"/>
        </w:rPr>
        <w:t xml:space="preserve"> </w:t>
      </w:r>
      <w:r w:rsidR="00065470" w:rsidRPr="00065470">
        <w:rPr>
          <w:lang w:val="en-GB"/>
        </w:rPr>
        <w:t xml:space="preserve">The end date </w:t>
      </w:r>
      <w:r w:rsidR="00D70C32">
        <w:rPr>
          <w:lang w:val="en-GB"/>
        </w:rPr>
        <w:t xml:space="preserve">of the </w:t>
      </w:r>
      <w:r w:rsidR="00D70C32" w:rsidRPr="00735E06">
        <w:rPr>
          <w:lang w:val="en-GB"/>
        </w:rPr>
        <w:t>period</w:t>
      </w:r>
      <w:r w:rsidR="00FA37D9">
        <w:rPr>
          <w:lang w:val="en-GB"/>
        </w:rPr>
        <w:t xml:space="preserve"> abroad</w:t>
      </w:r>
      <w:r w:rsidR="00D70C32" w:rsidRPr="00735E06">
        <w:rPr>
          <w:lang w:val="en-GB"/>
        </w:rPr>
        <w:t xml:space="preserve"> </w:t>
      </w:r>
      <w:r w:rsidR="00065470" w:rsidRPr="00065470">
        <w:rPr>
          <w:lang w:val="en-GB"/>
        </w:rPr>
        <w:t xml:space="preserve">shall be the last day the </w:t>
      </w:r>
      <w:r w:rsidR="00D70C32">
        <w:rPr>
          <w:lang w:val="en-GB"/>
        </w:rPr>
        <w:t xml:space="preserve">participant </w:t>
      </w:r>
      <w:r w:rsidR="00065470" w:rsidRPr="00065470">
        <w:rPr>
          <w:lang w:val="en-GB"/>
        </w:rPr>
        <w:t>needs to be present at the receiving organisation</w:t>
      </w:r>
      <w:r w:rsidR="00D70C32">
        <w:rPr>
          <w:lang w:val="en-GB"/>
        </w:rPr>
        <w:t xml:space="preserve">. </w:t>
      </w:r>
    </w:p>
    <w:p w14:paraId="4E9F1924" w14:textId="6157B2CB" w:rsidR="00065470" w:rsidRPr="00C3152B" w:rsidRDefault="00065470" w:rsidP="00B75885">
      <w:pPr>
        <w:ind w:left="567" w:hanging="567"/>
        <w:jc w:val="both"/>
        <w:rPr>
          <w:highlight w:val="yellow"/>
          <w:lang w:val="en-GB"/>
        </w:rPr>
      </w:pPr>
      <w:r>
        <w:rPr>
          <w:lang w:val="en-GB"/>
        </w:rPr>
        <w:t>2.3</w:t>
      </w:r>
      <w:r>
        <w:rPr>
          <w:lang w:val="en-GB"/>
        </w:rPr>
        <w:tab/>
        <w:t>The</w:t>
      </w:r>
      <w:r w:rsidR="00BC46A6">
        <w:rPr>
          <w:lang w:val="en-GB"/>
        </w:rPr>
        <w:t xml:space="preserve"> participant</w:t>
      </w:r>
      <w:r>
        <w:rPr>
          <w:lang w:val="en-GB"/>
        </w:rPr>
        <w:t xml:space="preserve"> </w:t>
      </w:r>
      <w:r w:rsidR="00D70C32">
        <w:rPr>
          <w:lang w:val="en-GB"/>
        </w:rPr>
        <w:t>shall</w:t>
      </w:r>
      <w:r>
        <w:rPr>
          <w:lang w:val="en-GB"/>
        </w:rPr>
        <w:t xml:space="preserve"> receive a </w:t>
      </w:r>
      <w:r w:rsidR="00BC46A6">
        <w:rPr>
          <w:lang w:val="en-GB"/>
        </w:rPr>
        <w:t xml:space="preserve">financial support </w:t>
      </w:r>
      <w:r w:rsidRPr="004F6A0D">
        <w:rPr>
          <w:lang w:val="en-GB"/>
        </w:rPr>
        <w:t xml:space="preserve">from </w:t>
      </w:r>
      <w:r w:rsidR="00624EDA">
        <w:rPr>
          <w:lang w:val="en-GB"/>
        </w:rPr>
        <w:t xml:space="preserve">Erasmus+ </w:t>
      </w:r>
      <w:r w:rsidRPr="004F6A0D">
        <w:rPr>
          <w:lang w:val="en-GB"/>
        </w:rPr>
        <w:t>EU funds</w:t>
      </w:r>
      <w:r>
        <w:rPr>
          <w:lang w:val="en-GB"/>
        </w:rPr>
        <w:t xml:space="preserve"> for</w:t>
      </w:r>
      <w:r w:rsidR="00973336">
        <w:rPr>
          <w:lang w:val="en-GB"/>
        </w:rPr>
        <w:t xml:space="preserve"> </w:t>
      </w:r>
      <w:r w:rsidR="00973336" w:rsidRPr="00781566">
        <w:rPr>
          <w:highlight w:val="yellow"/>
          <w:lang w:val="en-GB"/>
        </w:rPr>
        <w:t>[…]</w:t>
      </w:r>
      <w:r w:rsidR="00973336" w:rsidRPr="00973336">
        <w:rPr>
          <w:lang w:val="en-GB"/>
        </w:rPr>
        <w:t xml:space="preserve"> months and </w:t>
      </w:r>
      <w:r w:rsidR="00973336" w:rsidRPr="00781566">
        <w:rPr>
          <w:highlight w:val="yellow"/>
          <w:lang w:val="en-GB"/>
        </w:rPr>
        <w:t>[…]</w:t>
      </w:r>
      <w:r w:rsidR="00973336" w:rsidRPr="00973336">
        <w:rPr>
          <w:lang w:val="en-GB"/>
        </w:rPr>
        <w:t xml:space="preserve"> days</w:t>
      </w:r>
      <w:r>
        <w:rPr>
          <w:lang w:val="en-GB"/>
        </w:rPr>
        <w:t xml:space="preserve"> </w:t>
      </w:r>
      <w:r w:rsidRPr="00735E06">
        <w:rPr>
          <w:lang w:val="en-GB"/>
        </w:rPr>
        <w:t>[</w:t>
      </w:r>
      <w:r w:rsidR="000E502A" w:rsidRPr="000E502A">
        <w:rPr>
          <w:highlight w:val="yellow"/>
          <w:lang w:val="en-GB"/>
        </w:rPr>
        <w:t xml:space="preserve">if the </w:t>
      </w:r>
      <w:r w:rsidR="00BC46A6">
        <w:rPr>
          <w:highlight w:val="yellow"/>
          <w:lang w:val="en-GB"/>
        </w:rPr>
        <w:t xml:space="preserve">participant </w:t>
      </w:r>
      <w:r w:rsidR="00973336">
        <w:rPr>
          <w:highlight w:val="yellow"/>
          <w:lang w:val="en-GB"/>
        </w:rPr>
        <w:t>receives</w:t>
      </w:r>
      <w:r w:rsidR="00973336" w:rsidRPr="00B75885">
        <w:rPr>
          <w:highlight w:val="yellow"/>
          <w:lang w:val="en-GB"/>
        </w:rPr>
        <w:t xml:space="preserve"> </w:t>
      </w:r>
      <w:r w:rsidR="000E502A" w:rsidRPr="00B75885">
        <w:rPr>
          <w:highlight w:val="yellow"/>
          <w:lang w:val="en-GB"/>
        </w:rPr>
        <w:t xml:space="preserve">a </w:t>
      </w:r>
      <w:r w:rsidR="00BC46A6" w:rsidRPr="00C3152B">
        <w:rPr>
          <w:highlight w:val="yellow"/>
          <w:lang w:val="en-GB"/>
        </w:rPr>
        <w:t>financial support</w:t>
      </w:r>
      <w:r w:rsidR="000E502A" w:rsidRPr="00B75885">
        <w:rPr>
          <w:highlight w:val="yellow"/>
          <w:lang w:val="en-GB"/>
        </w:rPr>
        <w:t xml:space="preserve"> from</w:t>
      </w:r>
      <w:r w:rsidR="00D04BF0">
        <w:rPr>
          <w:highlight w:val="yellow"/>
          <w:lang w:val="en-GB"/>
        </w:rPr>
        <w:t xml:space="preserve"> Erasmus+</w:t>
      </w:r>
      <w:r w:rsidR="000E502A" w:rsidRPr="00B75885">
        <w:rPr>
          <w:highlight w:val="yellow"/>
          <w:lang w:val="en-GB"/>
        </w:rPr>
        <w:t xml:space="preserve"> </w:t>
      </w:r>
      <w:r w:rsidR="000E502A" w:rsidRPr="000E502A">
        <w:rPr>
          <w:highlight w:val="yellow"/>
          <w:lang w:val="en-GB"/>
        </w:rPr>
        <w:t>EU funds:</w:t>
      </w:r>
      <w:r w:rsidR="0034307B">
        <w:rPr>
          <w:highlight w:val="yellow"/>
          <w:lang w:val="en-GB"/>
        </w:rPr>
        <w:t xml:space="preserve"> </w:t>
      </w:r>
      <w:r w:rsidR="00973336" w:rsidRPr="000E502A">
        <w:rPr>
          <w:highlight w:val="yellow"/>
          <w:lang w:val="en-GB"/>
        </w:rPr>
        <w:t>th</w:t>
      </w:r>
      <w:r w:rsidR="00973336">
        <w:rPr>
          <w:highlight w:val="yellow"/>
          <w:lang w:val="en-GB"/>
        </w:rPr>
        <w:t>e</w:t>
      </w:r>
      <w:r w:rsidR="00973336" w:rsidRPr="000E502A">
        <w:rPr>
          <w:highlight w:val="yellow"/>
          <w:lang w:val="en-GB"/>
        </w:rPr>
        <w:t xml:space="preserve"> </w:t>
      </w:r>
      <w:r w:rsidRPr="000E502A">
        <w:rPr>
          <w:highlight w:val="yellow"/>
          <w:lang w:val="en-GB"/>
        </w:rPr>
        <w:t xml:space="preserve">number of </w:t>
      </w:r>
      <w:r w:rsidR="00973336">
        <w:rPr>
          <w:highlight w:val="yellow"/>
          <w:lang w:val="en-GB"/>
        </w:rPr>
        <w:t xml:space="preserve">months and </w:t>
      </w:r>
      <w:r w:rsidR="008813AE">
        <w:rPr>
          <w:highlight w:val="yellow"/>
          <w:lang w:val="en-GB"/>
        </w:rPr>
        <w:t xml:space="preserve">extra </w:t>
      </w:r>
      <w:r w:rsidRPr="000E502A">
        <w:rPr>
          <w:highlight w:val="yellow"/>
          <w:lang w:val="en-GB"/>
        </w:rPr>
        <w:t xml:space="preserve">days shall be equal to the </w:t>
      </w:r>
      <w:r w:rsidR="000E502A" w:rsidRPr="000E502A">
        <w:rPr>
          <w:highlight w:val="yellow"/>
          <w:lang w:val="en-GB"/>
        </w:rPr>
        <w:t>duration of the mobility period</w:t>
      </w:r>
      <w:r w:rsidR="00EF7A17">
        <w:rPr>
          <w:highlight w:val="yellow"/>
          <w:lang w:val="en-GB"/>
        </w:rPr>
        <w:t>.</w:t>
      </w:r>
      <w:r w:rsidR="000E502A" w:rsidRPr="000E502A">
        <w:rPr>
          <w:highlight w:val="yellow"/>
          <w:lang w:val="en-GB"/>
        </w:rPr>
        <w:t xml:space="preserve"> </w:t>
      </w:r>
      <w:r w:rsidR="00973336">
        <w:rPr>
          <w:highlight w:val="yellow"/>
          <w:lang w:val="en-GB"/>
        </w:rPr>
        <w:t>I</w:t>
      </w:r>
      <w:r w:rsidR="00973336" w:rsidRPr="000E502A">
        <w:rPr>
          <w:highlight w:val="yellow"/>
          <w:lang w:val="en-GB"/>
        </w:rPr>
        <w:t xml:space="preserve">f </w:t>
      </w:r>
      <w:r w:rsidR="000E502A" w:rsidRPr="000E502A">
        <w:rPr>
          <w:highlight w:val="yellow"/>
          <w:lang w:val="en-GB"/>
        </w:rPr>
        <w:t xml:space="preserve">the </w:t>
      </w:r>
      <w:r w:rsidR="00BC46A6">
        <w:rPr>
          <w:highlight w:val="yellow"/>
          <w:lang w:val="en-GB"/>
        </w:rPr>
        <w:t>participant</w:t>
      </w:r>
      <w:r w:rsidR="00BC46A6" w:rsidRPr="000E502A" w:rsidDel="00BC46A6">
        <w:rPr>
          <w:highlight w:val="yellow"/>
          <w:lang w:val="en-GB"/>
        </w:rPr>
        <w:t xml:space="preserve"> </w:t>
      </w:r>
      <w:r w:rsidR="00973336">
        <w:rPr>
          <w:highlight w:val="yellow"/>
          <w:lang w:val="en-GB"/>
        </w:rPr>
        <w:t>receives</w:t>
      </w:r>
      <w:r w:rsidR="00973336" w:rsidRPr="000E502A">
        <w:rPr>
          <w:highlight w:val="yellow"/>
          <w:lang w:val="en-GB"/>
        </w:rPr>
        <w:t xml:space="preserve"> </w:t>
      </w:r>
      <w:r w:rsidR="000E502A" w:rsidRPr="000E502A">
        <w:rPr>
          <w:highlight w:val="yellow"/>
          <w:lang w:val="en-GB"/>
        </w:rPr>
        <w:t xml:space="preserve">a </w:t>
      </w:r>
      <w:r w:rsidR="00B75885" w:rsidRPr="00B75885">
        <w:rPr>
          <w:highlight w:val="yellow"/>
          <w:lang w:val="en-GB"/>
        </w:rPr>
        <w:t xml:space="preserve">financial support </w:t>
      </w:r>
      <w:r w:rsidR="000E502A" w:rsidRPr="000E502A">
        <w:rPr>
          <w:highlight w:val="yellow"/>
          <w:lang w:val="en-GB"/>
        </w:rPr>
        <w:t xml:space="preserve">from </w:t>
      </w:r>
      <w:r w:rsidR="00624EDA">
        <w:rPr>
          <w:highlight w:val="yellow"/>
          <w:lang w:val="en-GB"/>
        </w:rPr>
        <w:t xml:space="preserve">Erasmus+ </w:t>
      </w:r>
      <w:r w:rsidR="000E502A" w:rsidRPr="000E502A">
        <w:rPr>
          <w:highlight w:val="yellow"/>
          <w:lang w:val="en-GB"/>
        </w:rPr>
        <w:t>EU funds</w:t>
      </w:r>
      <w:r w:rsidR="009823AB">
        <w:rPr>
          <w:highlight w:val="yellow"/>
          <w:lang w:val="en-GB"/>
        </w:rPr>
        <w:t xml:space="preserve"> </w:t>
      </w:r>
      <w:r w:rsidR="009823AB" w:rsidRPr="00B75885">
        <w:rPr>
          <w:highlight w:val="yellow"/>
          <w:lang w:val="en-GB"/>
        </w:rPr>
        <w:t>combined with</w:t>
      </w:r>
      <w:r w:rsidR="00973336">
        <w:rPr>
          <w:highlight w:val="yellow"/>
          <w:lang w:val="en-GB"/>
        </w:rPr>
        <w:t xml:space="preserve"> a</w:t>
      </w:r>
      <w:r w:rsidR="009823AB" w:rsidRPr="00B75885">
        <w:rPr>
          <w:highlight w:val="yellow"/>
          <w:lang w:val="en-GB"/>
        </w:rPr>
        <w:t xml:space="preserve"> zero-grant </w:t>
      </w:r>
      <w:r w:rsidR="00973336">
        <w:rPr>
          <w:highlight w:val="yellow"/>
          <w:lang w:val="en-GB"/>
        </w:rPr>
        <w:t>period</w:t>
      </w:r>
      <w:r w:rsidR="000E502A" w:rsidRPr="007501CB">
        <w:rPr>
          <w:highlight w:val="yellow"/>
          <w:lang w:val="en-GB"/>
        </w:rPr>
        <w:t xml:space="preserve">: </w:t>
      </w:r>
      <w:r w:rsidR="00973336" w:rsidRPr="007501CB">
        <w:rPr>
          <w:highlight w:val="yellow"/>
          <w:lang w:val="en-GB"/>
        </w:rPr>
        <w:t>th</w:t>
      </w:r>
      <w:r w:rsidR="00973336">
        <w:rPr>
          <w:highlight w:val="yellow"/>
          <w:lang w:val="en-GB"/>
        </w:rPr>
        <w:t>e</w:t>
      </w:r>
      <w:r w:rsidR="00973336" w:rsidRPr="007501CB">
        <w:rPr>
          <w:highlight w:val="yellow"/>
          <w:lang w:val="en-GB"/>
        </w:rPr>
        <w:t xml:space="preserve"> </w:t>
      </w:r>
      <w:r w:rsidR="000E502A" w:rsidRPr="007501CB">
        <w:rPr>
          <w:highlight w:val="yellow"/>
          <w:lang w:val="en-GB"/>
        </w:rPr>
        <w:t xml:space="preserve">number of </w:t>
      </w:r>
      <w:r w:rsidR="00973336">
        <w:rPr>
          <w:highlight w:val="yellow"/>
          <w:lang w:val="en-GB"/>
        </w:rPr>
        <w:t xml:space="preserve">months and </w:t>
      </w:r>
      <w:r w:rsidR="008813AE">
        <w:rPr>
          <w:highlight w:val="yellow"/>
          <w:lang w:val="en-GB"/>
        </w:rPr>
        <w:t xml:space="preserve">extra </w:t>
      </w:r>
      <w:r w:rsidR="000E502A" w:rsidRPr="00ED0881">
        <w:rPr>
          <w:highlight w:val="yellow"/>
          <w:lang w:val="en-GB"/>
        </w:rPr>
        <w:t xml:space="preserve">days </w:t>
      </w:r>
      <w:r w:rsidR="00D70C32" w:rsidRPr="00ED0881">
        <w:rPr>
          <w:highlight w:val="yellow"/>
          <w:lang w:val="en-GB"/>
        </w:rPr>
        <w:t>shall</w:t>
      </w:r>
      <w:r w:rsidR="000E502A" w:rsidRPr="00ED0881">
        <w:rPr>
          <w:highlight w:val="yellow"/>
          <w:lang w:val="en-GB"/>
        </w:rPr>
        <w:t xml:space="preserve"> correspond to the </w:t>
      </w:r>
      <w:r w:rsidR="00973336">
        <w:rPr>
          <w:highlight w:val="yellow"/>
          <w:lang w:val="en-GB"/>
        </w:rPr>
        <w:t>period</w:t>
      </w:r>
      <w:r w:rsidR="00973336" w:rsidRPr="00ED0881">
        <w:rPr>
          <w:highlight w:val="yellow"/>
          <w:lang w:val="en-GB"/>
        </w:rPr>
        <w:t xml:space="preserve"> </w:t>
      </w:r>
      <w:r w:rsidR="000E502A" w:rsidRPr="00ED0881">
        <w:rPr>
          <w:highlight w:val="yellow"/>
          <w:lang w:val="en-GB"/>
        </w:rPr>
        <w:t xml:space="preserve">covered by </w:t>
      </w:r>
      <w:r w:rsidR="00BC46A6" w:rsidRPr="00C3152B">
        <w:rPr>
          <w:highlight w:val="yellow"/>
          <w:lang w:val="en-GB"/>
        </w:rPr>
        <w:t>financial support</w:t>
      </w:r>
      <w:r w:rsidR="000E502A" w:rsidRPr="00ED0881">
        <w:rPr>
          <w:highlight w:val="yellow"/>
          <w:lang w:val="en-GB"/>
        </w:rPr>
        <w:t xml:space="preserve"> from</w:t>
      </w:r>
      <w:r w:rsidR="00D04BF0">
        <w:rPr>
          <w:highlight w:val="yellow"/>
          <w:lang w:val="en-GB"/>
        </w:rPr>
        <w:t xml:space="preserve"> Erasmus+</w:t>
      </w:r>
      <w:r w:rsidR="000E502A" w:rsidRPr="00ED0881">
        <w:rPr>
          <w:highlight w:val="yellow"/>
          <w:lang w:val="en-GB"/>
        </w:rPr>
        <w:t xml:space="preserve"> EU funds</w:t>
      </w:r>
      <w:r w:rsidR="008566BB">
        <w:rPr>
          <w:highlight w:val="yellow"/>
          <w:lang w:val="en-GB"/>
        </w:rPr>
        <w:t>,</w:t>
      </w:r>
      <w:r w:rsidR="009F565D" w:rsidRPr="00C3152B">
        <w:rPr>
          <w:highlight w:val="yellow"/>
          <w:lang w:val="en-GB"/>
        </w:rPr>
        <w:t xml:space="preserve"> which shall be provided at least for the minimum duration of the period abroad</w:t>
      </w:r>
      <w:r w:rsidR="00973336">
        <w:rPr>
          <w:highlight w:val="yellow"/>
          <w:lang w:val="en-GB"/>
        </w:rPr>
        <w:t xml:space="preserve"> (</w:t>
      </w:r>
      <w:r w:rsidR="00ED0881" w:rsidRPr="00C3152B">
        <w:rPr>
          <w:highlight w:val="yellow"/>
          <w:lang w:val="en-GB"/>
        </w:rPr>
        <w:t xml:space="preserve">2 months for traineeships and 3 months </w:t>
      </w:r>
      <w:r w:rsidR="00973336">
        <w:rPr>
          <w:highlight w:val="yellow"/>
          <w:lang w:val="en-GB"/>
        </w:rPr>
        <w:t xml:space="preserve">or 1 academic term or trimester </w:t>
      </w:r>
      <w:r w:rsidR="00ED0881" w:rsidRPr="00C3152B">
        <w:rPr>
          <w:highlight w:val="yellow"/>
          <w:lang w:val="en-GB"/>
        </w:rPr>
        <w:t>for studies</w:t>
      </w:r>
      <w:r w:rsidR="00973336">
        <w:rPr>
          <w:highlight w:val="yellow"/>
          <w:lang w:val="en-GB"/>
        </w:rPr>
        <w:t>)</w:t>
      </w:r>
      <w:r w:rsidR="00973336" w:rsidRPr="00973336">
        <w:rPr>
          <w:lang w:val="en-GB"/>
        </w:rPr>
        <w:t>]</w:t>
      </w:r>
      <w:r w:rsidR="009823AB" w:rsidRPr="006720F0">
        <w:rPr>
          <w:highlight w:val="yellow"/>
          <w:lang w:val="en-GB"/>
        </w:rPr>
        <w:t>;</w:t>
      </w:r>
      <w:r w:rsidR="00973336" w:rsidRPr="00781566">
        <w:rPr>
          <w:lang w:val="en-GB"/>
        </w:rPr>
        <w:t xml:space="preserve"> </w:t>
      </w:r>
      <w:r w:rsidR="00973336" w:rsidRPr="00973336">
        <w:rPr>
          <w:lang w:val="en-GB"/>
        </w:rPr>
        <w:t>[</w:t>
      </w:r>
      <w:r w:rsidR="00973336">
        <w:rPr>
          <w:highlight w:val="yellow"/>
          <w:lang w:val="en-GB"/>
        </w:rPr>
        <w:t>I</w:t>
      </w:r>
      <w:r w:rsidR="009823AB" w:rsidRPr="006720F0">
        <w:rPr>
          <w:highlight w:val="yellow"/>
          <w:lang w:val="en-GB"/>
        </w:rPr>
        <w:t xml:space="preserve">f the </w:t>
      </w:r>
      <w:r w:rsidR="00BC46A6">
        <w:rPr>
          <w:highlight w:val="yellow"/>
          <w:lang w:val="en-GB"/>
        </w:rPr>
        <w:t>participant</w:t>
      </w:r>
      <w:r w:rsidR="009823AB" w:rsidRPr="006720F0">
        <w:rPr>
          <w:highlight w:val="yellow"/>
          <w:lang w:val="en-GB"/>
        </w:rPr>
        <w:t xml:space="preserve"> </w:t>
      </w:r>
      <w:r w:rsidR="005A0CA7">
        <w:rPr>
          <w:highlight w:val="yellow"/>
          <w:lang w:val="en-GB"/>
        </w:rPr>
        <w:t>receives</w:t>
      </w:r>
      <w:r w:rsidR="005A0CA7" w:rsidRPr="006720F0">
        <w:rPr>
          <w:highlight w:val="yellow"/>
          <w:lang w:val="en-GB"/>
        </w:rPr>
        <w:t xml:space="preserve"> </w:t>
      </w:r>
      <w:r w:rsidR="009823AB" w:rsidRPr="006720F0">
        <w:rPr>
          <w:highlight w:val="yellow"/>
          <w:lang w:val="en-GB"/>
        </w:rPr>
        <w:t xml:space="preserve">a zero-grant for the entire period: this number of </w:t>
      </w:r>
      <w:r w:rsidR="00A725B1">
        <w:rPr>
          <w:highlight w:val="yellow"/>
          <w:lang w:val="en-GB"/>
        </w:rPr>
        <w:t xml:space="preserve">months and </w:t>
      </w:r>
      <w:r w:rsidR="008813AE">
        <w:rPr>
          <w:highlight w:val="yellow"/>
          <w:lang w:val="en-GB"/>
        </w:rPr>
        <w:t xml:space="preserve">extra </w:t>
      </w:r>
      <w:r w:rsidR="009823AB" w:rsidRPr="006720F0">
        <w:rPr>
          <w:highlight w:val="yellow"/>
          <w:lang w:val="en-GB"/>
        </w:rPr>
        <w:t>days should be 0</w:t>
      </w:r>
      <w:r w:rsidRPr="006720F0">
        <w:rPr>
          <w:highlight w:val="yellow"/>
          <w:lang w:val="en-GB"/>
        </w:rPr>
        <w:t>]</w:t>
      </w:r>
      <w:r w:rsidR="00973336">
        <w:rPr>
          <w:lang w:val="en-GB"/>
        </w:rPr>
        <w:t>.</w:t>
      </w:r>
    </w:p>
    <w:p w14:paraId="4E9F1925" w14:textId="21E0F6AF" w:rsidR="00C560D5" w:rsidRPr="00BD475C" w:rsidRDefault="001C7D24" w:rsidP="00ED0881">
      <w:pPr>
        <w:ind w:left="567" w:hanging="567"/>
        <w:jc w:val="both"/>
        <w:rPr>
          <w:lang w:val="en-GB"/>
        </w:rPr>
      </w:pPr>
      <w:r w:rsidRPr="00F66F07">
        <w:rPr>
          <w:lang w:val="en-GB"/>
        </w:rPr>
        <w:t>2.</w:t>
      </w:r>
      <w:r w:rsidR="00065470" w:rsidRPr="00F66F07">
        <w:rPr>
          <w:lang w:val="en-GB"/>
        </w:rPr>
        <w:t>4</w:t>
      </w:r>
      <w:r w:rsidRPr="00F66F07">
        <w:rPr>
          <w:lang w:val="en-GB"/>
        </w:rPr>
        <w:t xml:space="preserve"> </w:t>
      </w:r>
      <w:r w:rsidRPr="00F66F07">
        <w:rPr>
          <w:lang w:val="en-GB"/>
        </w:rPr>
        <w:tab/>
      </w:r>
      <w:r w:rsidR="00C560D5" w:rsidRPr="00F66F07">
        <w:rPr>
          <w:lang w:val="en-GB"/>
        </w:rPr>
        <w:t>The total duration of the mobility period</w:t>
      </w:r>
      <w:r w:rsidR="00CA5BB0" w:rsidRPr="00F66F07">
        <w:rPr>
          <w:lang w:val="en-GB"/>
        </w:rPr>
        <w:t xml:space="preserve"> </w:t>
      </w:r>
      <w:r w:rsidR="00C560D5" w:rsidRPr="00F66F07">
        <w:rPr>
          <w:lang w:val="en-GB"/>
        </w:rPr>
        <w:t>shall not exceed 12 months</w:t>
      </w:r>
      <w:r w:rsidR="008D5E68" w:rsidRPr="008D5E68">
        <w:rPr>
          <w:lang w:val="en-GB"/>
        </w:rPr>
        <w:t xml:space="preserve">, including any zero grant </w:t>
      </w:r>
      <w:proofErr w:type="gramStart"/>
      <w:r w:rsidR="008D5E68" w:rsidRPr="008D5E68">
        <w:rPr>
          <w:lang w:val="en-GB"/>
        </w:rPr>
        <w:t>period</w:t>
      </w:r>
      <w:proofErr w:type="gramEnd"/>
      <w:r w:rsidR="008D5E68">
        <w:rPr>
          <w:lang w:val="en-GB"/>
        </w:rPr>
        <w:t>.</w:t>
      </w:r>
      <w:r w:rsidR="00C560D5" w:rsidRPr="00BD475C">
        <w:rPr>
          <w:lang w:val="en-GB"/>
        </w:rPr>
        <w:t xml:space="preserve"> </w:t>
      </w:r>
    </w:p>
    <w:p w14:paraId="4E9F1926" w14:textId="4E645949" w:rsidR="007F7F20" w:rsidRPr="00735E06" w:rsidRDefault="00C560D5" w:rsidP="00CE6FCA">
      <w:pPr>
        <w:tabs>
          <w:tab w:val="left" w:pos="567"/>
        </w:tabs>
        <w:ind w:left="567" w:hanging="567"/>
        <w:jc w:val="both"/>
        <w:rPr>
          <w:lang w:val="en-GB"/>
        </w:rPr>
      </w:pPr>
      <w:r>
        <w:rPr>
          <w:lang w:val="en-GB"/>
        </w:rPr>
        <w:t>2.</w:t>
      </w:r>
      <w:r w:rsidR="00065470">
        <w:rPr>
          <w:lang w:val="en-GB"/>
        </w:rPr>
        <w:t>5</w:t>
      </w:r>
      <w:r>
        <w:rPr>
          <w:lang w:val="en-GB"/>
        </w:rPr>
        <w:t xml:space="preserve"> </w:t>
      </w:r>
      <w:r>
        <w:rPr>
          <w:lang w:val="en-GB"/>
        </w:rPr>
        <w:tab/>
      </w:r>
      <w:r w:rsidR="0054215F">
        <w:rPr>
          <w:lang w:val="en-GB"/>
        </w:rPr>
        <w:t>Demands</w:t>
      </w:r>
      <w:r w:rsidR="001C7D24" w:rsidRPr="00735E06">
        <w:rPr>
          <w:lang w:val="en-GB"/>
        </w:rPr>
        <w:t xml:space="preserve"> to </w:t>
      </w:r>
      <w:r w:rsidR="0054215F">
        <w:rPr>
          <w:lang w:val="en-GB"/>
        </w:rPr>
        <w:t xml:space="preserve">the institution to </w:t>
      </w:r>
      <w:r w:rsidR="001C7D24" w:rsidRPr="00735E06">
        <w:rPr>
          <w:lang w:val="en-GB"/>
        </w:rPr>
        <w:t xml:space="preserve">extend </w:t>
      </w:r>
      <w:r w:rsidR="0054215F">
        <w:rPr>
          <w:lang w:val="en-GB"/>
        </w:rPr>
        <w:t>the</w:t>
      </w:r>
      <w:r w:rsidR="001C7D24" w:rsidRPr="00735E06">
        <w:rPr>
          <w:lang w:val="en-GB"/>
        </w:rPr>
        <w:t xml:space="preserve"> period of stay</w:t>
      </w:r>
      <w:r w:rsidR="0054215F">
        <w:rPr>
          <w:lang w:val="en-GB"/>
        </w:rPr>
        <w:t xml:space="preserve"> </w:t>
      </w:r>
      <w:r w:rsidR="0054215F" w:rsidRPr="00735E06">
        <w:rPr>
          <w:lang w:val="en-GB"/>
        </w:rPr>
        <w:t>should</w:t>
      </w:r>
      <w:r w:rsidR="0054215F">
        <w:rPr>
          <w:lang w:val="en-GB"/>
        </w:rPr>
        <w:t xml:space="preserve"> be introduced </w:t>
      </w:r>
      <w:r w:rsidR="0054215F" w:rsidRPr="00735E06">
        <w:rPr>
          <w:lang w:val="en-GB"/>
        </w:rPr>
        <w:t>at least one month before the</w:t>
      </w:r>
      <w:r w:rsidR="0054215F">
        <w:rPr>
          <w:lang w:val="en-GB"/>
        </w:rPr>
        <w:t xml:space="preserve"> end of the</w:t>
      </w:r>
      <w:r w:rsidR="00D04BF0">
        <w:rPr>
          <w:lang w:val="en-GB"/>
        </w:rPr>
        <w:t xml:space="preserve"> originally planned</w:t>
      </w:r>
      <w:r w:rsidR="0054215F">
        <w:rPr>
          <w:lang w:val="en-GB"/>
        </w:rPr>
        <w:t xml:space="preserve"> mobility period.</w:t>
      </w:r>
    </w:p>
    <w:p w14:paraId="4E9F1927" w14:textId="7AC22AD2" w:rsidR="00F96310" w:rsidRDefault="001C7D24" w:rsidP="00D40F18">
      <w:pPr>
        <w:ind w:left="567" w:hanging="567"/>
        <w:jc w:val="both"/>
        <w:rPr>
          <w:lang w:val="en-GB"/>
        </w:rPr>
      </w:pPr>
      <w:r w:rsidRPr="00735E06">
        <w:rPr>
          <w:lang w:val="en-GB"/>
        </w:rPr>
        <w:t>2.</w:t>
      </w:r>
      <w:r w:rsidR="00065470">
        <w:rPr>
          <w:lang w:val="en-GB"/>
        </w:rPr>
        <w:t>6</w:t>
      </w:r>
      <w:r w:rsidRPr="00735E06">
        <w:rPr>
          <w:lang w:val="en-GB"/>
        </w:rPr>
        <w:tab/>
        <w:t xml:space="preserve">The Transcript of Records or Traineeship Certificate </w:t>
      </w:r>
      <w:r w:rsidR="009823AB">
        <w:rPr>
          <w:lang w:val="en-GB"/>
        </w:rPr>
        <w:t xml:space="preserve">(or statement attached to these documents) </w:t>
      </w:r>
      <w:r w:rsidR="00D70C32">
        <w:rPr>
          <w:lang w:val="en-GB"/>
        </w:rPr>
        <w:t>shall</w:t>
      </w:r>
      <w:r w:rsidRPr="00735E06">
        <w:rPr>
          <w:lang w:val="en-GB"/>
        </w:rPr>
        <w:t xml:space="preserve"> provide the confirmed start and end dates of duration of the mobility period</w:t>
      </w:r>
      <w:r w:rsidR="00CE6FCA" w:rsidRPr="00735E06">
        <w:rPr>
          <w:lang w:val="en-GB"/>
        </w:rPr>
        <w:t>.</w:t>
      </w:r>
    </w:p>
    <w:p w14:paraId="4E9F1928" w14:textId="77777777" w:rsidR="00FA56BC" w:rsidRPr="00735E06" w:rsidRDefault="00FA56BC">
      <w:pPr>
        <w:pStyle w:val="Text1"/>
        <w:spacing w:after="0"/>
        <w:ind w:left="0"/>
        <w:rPr>
          <w:sz w:val="20"/>
          <w:u w:val="single"/>
          <w:lang w:val="en-GB"/>
        </w:rPr>
      </w:pPr>
    </w:p>
    <w:p w14:paraId="4E9F1929" w14:textId="77777777" w:rsidR="00F96310" w:rsidRPr="00735E06" w:rsidRDefault="00F96310">
      <w:pPr>
        <w:pStyle w:val="Text1"/>
        <w:pBdr>
          <w:bottom w:val="single" w:sz="6" w:space="1" w:color="auto"/>
        </w:pBdr>
        <w:spacing w:after="0"/>
        <w:ind w:left="0"/>
        <w:jc w:val="left"/>
        <w:rPr>
          <w:sz w:val="20"/>
          <w:lang w:val="en-GB"/>
        </w:rPr>
      </w:pPr>
      <w:r w:rsidRPr="00735E06">
        <w:rPr>
          <w:sz w:val="20"/>
          <w:lang w:val="en-GB"/>
        </w:rPr>
        <w:t xml:space="preserve">ARTICLE </w:t>
      </w:r>
      <w:r w:rsidR="00F16BF1">
        <w:rPr>
          <w:sz w:val="20"/>
          <w:lang w:val="en-GB"/>
        </w:rPr>
        <w:t>3</w:t>
      </w:r>
      <w:r w:rsidRPr="00735E06">
        <w:rPr>
          <w:sz w:val="20"/>
          <w:lang w:val="en-GB"/>
        </w:rPr>
        <w:t xml:space="preserve"> </w:t>
      </w:r>
      <w:r w:rsidR="00E6187C" w:rsidRPr="00735E06">
        <w:rPr>
          <w:lang w:val="en-GB"/>
        </w:rPr>
        <w:t>–</w:t>
      </w:r>
      <w:r w:rsidRPr="00735E06">
        <w:rPr>
          <w:sz w:val="20"/>
          <w:lang w:val="en-GB"/>
        </w:rPr>
        <w:t xml:space="preserve"> </w:t>
      </w:r>
      <w:r w:rsidR="00BB1A47" w:rsidRPr="00735E06">
        <w:rPr>
          <w:sz w:val="20"/>
          <w:lang w:val="en-GB"/>
        </w:rPr>
        <w:t>FINAN</w:t>
      </w:r>
      <w:r w:rsidR="00BB1A47">
        <w:rPr>
          <w:sz w:val="20"/>
          <w:lang w:val="en-GB"/>
        </w:rPr>
        <w:t xml:space="preserve">CIAL SUPPORT </w:t>
      </w:r>
    </w:p>
    <w:p w14:paraId="4E9F192B" w14:textId="11550E28" w:rsidR="007E636F" w:rsidRPr="006720F0" w:rsidRDefault="00F653E1">
      <w:pPr>
        <w:ind w:left="567" w:hanging="567"/>
        <w:jc w:val="both"/>
        <w:rPr>
          <w:u w:val="single"/>
          <w:lang w:val="en-GB"/>
        </w:rPr>
      </w:pPr>
      <w:r>
        <w:rPr>
          <w:lang w:val="en-GB"/>
        </w:rPr>
        <w:t>3</w:t>
      </w:r>
      <w:r w:rsidR="000C5FD8" w:rsidRPr="00735E06">
        <w:rPr>
          <w:lang w:val="en-GB"/>
        </w:rPr>
        <w:t>.1</w:t>
      </w:r>
      <w:r w:rsidR="000C5FD8" w:rsidRPr="00735E06">
        <w:rPr>
          <w:lang w:val="en-GB"/>
        </w:rPr>
        <w:tab/>
      </w:r>
      <w:r w:rsidR="00F96310" w:rsidRPr="00735E06">
        <w:rPr>
          <w:lang w:val="en-GB"/>
        </w:rPr>
        <w:t>The</w:t>
      </w:r>
      <w:r w:rsidR="00BB1A47">
        <w:rPr>
          <w:lang w:val="en-GB"/>
        </w:rPr>
        <w:t xml:space="preserve"> financial </w:t>
      </w:r>
      <w:r w:rsidR="00C66367">
        <w:rPr>
          <w:lang w:val="en-GB"/>
        </w:rPr>
        <w:t>support</w:t>
      </w:r>
      <w:r w:rsidR="00C66367" w:rsidRPr="00735E06">
        <w:rPr>
          <w:lang w:val="en-GB"/>
        </w:rPr>
        <w:t xml:space="preserve"> </w:t>
      </w:r>
      <w:r w:rsidR="00C66367">
        <w:rPr>
          <w:lang w:val="en-GB"/>
        </w:rPr>
        <w:t>for</w:t>
      </w:r>
      <w:r w:rsidR="00BB1A47">
        <w:rPr>
          <w:lang w:val="en-GB"/>
        </w:rPr>
        <w:t xml:space="preserve"> </w:t>
      </w:r>
      <w:r w:rsidR="00F96310" w:rsidRPr="00735E06">
        <w:rPr>
          <w:lang w:val="en-GB"/>
        </w:rPr>
        <w:t xml:space="preserve">the </w:t>
      </w:r>
      <w:r w:rsidR="00EE7FE2" w:rsidRPr="00735E06">
        <w:rPr>
          <w:lang w:val="en-GB"/>
        </w:rPr>
        <w:t xml:space="preserve">mobility period </w:t>
      </w:r>
      <w:r w:rsidR="00A725B1">
        <w:rPr>
          <w:lang w:val="en-GB"/>
        </w:rPr>
        <w:t>is</w:t>
      </w:r>
      <w:r w:rsidR="004B02FD" w:rsidRPr="00735E06">
        <w:rPr>
          <w:lang w:val="en-GB"/>
        </w:rPr>
        <w:t xml:space="preserve"> </w:t>
      </w:r>
      <w:r w:rsidR="00F96310" w:rsidRPr="00735E06">
        <w:rPr>
          <w:lang w:val="en-GB"/>
        </w:rPr>
        <w:t xml:space="preserve">EUR </w:t>
      </w:r>
      <w:r w:rsidR="00F96310" w:rsidRPr="00735E06">
        <w:rPr>
          <w:highlight w:val="yellow"/>
          <w:lang w:val="en-GB"/>
        </w:rPr>
        <w:t>[…]</w:t>
      </w:r>
      <w:r w:rsidR="000E502A">
        <w:rPr>
          <w:lang w:val="en-GB"/>
        </w:rPr>
        <w:t xml:space="preserve">, corresponding to </w:t>
      </w:r>
      <w:r w:rsidR="000E502A" w:rsidRPr="00735E06">
        <w:rPr>
          <w:lang w:val="en-GB"/>
        </w:rPr>
        <w:t xml:space="preserve">EUR </w:t>
      </w:r>
      <w:r w:rsidR="000E502A" w:rsidRPr="006720F0">
        <w:rPr>
          <w:highlight w:val="yellow"/>
          <w:u w:val="single"/>
          <w:lang w:val="en-GB"/>
        </w:rPr>
        <w:t>[…]</w:t>
      </w:r>
      <w:r w:rsidR="000E502A" w:rsidRPr="006720F0">
        <w:rPr>
          <w:u w:val="single"/>
          <w:lang w:val="en-GB"/>
        </w:rPr>
        <w:t xml:space="preserve"> per </w:t>
      </w:r>
      <w:r w:rsidR="00A725B1">
        <w:rPr>
          <w:u w:val="single"/>
          <w:lang w:val="en-GB"/>
        </w:rPr>
        <w:t xml:space="preserve">month and EUR </w:t>
      </w:r>
      <w:r w:rsidR="00A725B1" w:rsidRPr="006720F0">
        <w:rPr>
          <w:highlight w:val="yellow"/>
          <w:u w:val="single"/>
          <w:lang w:val="en-GB"/>
        </w:rPr>
        <w:t>[…]</w:t>
      </w:r>
      <w:r w:rsidR="00A725B1" w:rsidRPr="006720F0">
        <w:rPr>
          <w:u w:val="single"/>
          <w:lang w:val="en-GB"/>
        </w:rPr>
        <w:t xml:space="preserve"> per</w:t>
      </w:r>
      <w:r w:rsidR="00A725B1">
        <w:rPr>
          <w:u w:val="single"/>
          <w:lang w:val="en-GB"/>
        </w:rPr>
        <w:t xml:space="preserve"> extra days</w:t>
      </w:r>
      <w:r w:rsidR="000E502A" w:rsidRPr="006720F0">
        <w:rPr>
          <w:u w:val="single"/>
          <w:lang w:val="en-GB"/>
        </w:rPr>
        <w:t>.</w:t>
      </w:r>
    </w:p>
    <w:p w14:paraId="3D53AF64" w14:textId="60AE9DFE" w:rsidR="00A725B1" w:rsidRDefault="00F653E1" w:rsidP="00014C36">
      <w:pPr>
        <w:ind w:left="567" w:hanging="567"/>
        <w:jc w:val="both"/>
        <w:rPr>
          <w:lang w:val="en-GB"/>
        </w:rPr>
      </w:pPr>
      <w:r>
        <w:rPr>
          <w:lang w:val="en-GB"/>
        </w:rPr>
        <w:t>3</w:t>
      </w:r>
      <w:r w:rsidR="007E636F" w:rsidRPr="00735E06">
        <w:rPr>
          <w:lang w:val="en-GB"/>
        </w:rPr>
        <w:t>.2</w:t>
      </w:r>
      <w:r w:rsidR="007E636F" w:rsidRPr="00735E06">
        <w:rPr>
          <w:lang w:val="en-GB"/>
        </w:rPr>
        <w:tab/>
      </w:r>
      <w:r w:rsidR="007E636F" w:rsidRPr="005D4B89">
        <w:rPr>
          <w:lang w:val="en-GB"/>
        </w:rPr>
        <w:t>The amount f</w:t>
      </w:r>
      <w:r w:rsidR="0006734A" w:rsidRPr="005D4B89">
        <w:rPr>
          <w:lang w:val="en-GB"/>
        </w:rPr>
        <w:t>or</w:t>
      </w:r>
      <w:r w:rsidR="007E636F" w:rsidRPr="005D4B89">
        <w:rPr>
          <w:lang w:val="en-GB"/>
        </w:rPr>
        <w:t xml:space="preserve"> the </w:t>
      </w:r>
      <w:r w:rsidR="00EE7FE2" w:rsidRPr="005D4B89">
        <w:rPr>
          <w:lang w:val="en-GB"/>
        </w:rPr>
        <w:t xml:space="preserve">mobility period </w:t>
      </w:r>
      <w:r w:rsidR="00137EB2" w:rsidRPr="005D4B89">
        <w:rPr>
          <w:lang w:val="en-GB"/>
        </w:rPr>
        <w:t xml:space="preserve">shall be determined by </w:t>
      </w:r>
      <w:r w:rsidR="00D006C5" w:rsidRPr="005D4B89">
        <w:rPr>
          <w:lang w:val="en-GB"/>
        </w:rPr>
        <w:t>multiplying the number of months of the mobility</w:t>
      </w:r>
      <w:r w:rsidR="000E502A" w:rsidRPr="005D4B89">
        <w:rPr>
          <w:lang w:val="en-GB"/>
        </w:rPr>
        <w:t xml:space="preserve"> specified in article 2.3</w:t>
      </w:r>
      <w:r w:rsidR="00D006C5" w:rsidRPr="005D4B89">
        <w:rPr>
          <w:lang w:val="en-GB"/>
        </w:rPr>
        <w:t xml:space="preserve"> with the </w:t>
      </w:r>
      <w:r w:rsidR="000E502A" w:rsidRPr="005D4B89">
        <w:rPr>
          <w:lang w:val="en-GB"/>
        </w:rPr>
        <w:t>rate</w:t>
      </w:r>
      <w:r w:rsidR="00D006C5" w:rsidRPr="005D4B89">
        <w:rPr>
          <w:lang w:val="en-GB"/>
        </w:rPr>
        <w:t xml:space="preserve"> applicable per month for the receiving country concerned. In the case of incomplete months, the </w:t>
      </w:r>
      <w:r w:rsidR="00BB1A47" w:rsidRPr="005D4B89">
        <w:rPr>
          <w:lang w:val="en-GB"/>
        </w:rPr>
        <w:t xml:space="preserve">financial support </w:t>
      </w:r>
      <w:r w:rsidR="00D006C5" w:rsidRPr="005D4B89">
        <w:rPr>
          <w:lang w:val="en-GB"/>
        </w:rPr>
        <w:t>is calculated by multiplying the number of days in the incomplete month with 1/30 of the unit cost per month</w:t>
      </w:r>
      <w:r w:rsidR="007E636F" w:rsidRPr="00735E06">
        <w:rPr>
          <w:lang w:val="en-GB"/>
        </w:rPr>
        <w:t xml:space="preserve"> </w:t>
      </w:r>
      <w:r w:rsidR="008F387D" w:rsidRPr="009471DB">
        <w:rPr>
          <w:highlight w:val="yellow"/>
          <w:lang w:val="en-GB"/>
        </w:rPr>
        <w:t>[</w:t>
      </w:r>
      <w:r w:rsidR="008F387D" w:rsidRPr="00BB0723">
        <w:rPr>
          <w:highlight w:val="cyan"/>
          <w:lang w:val="en-GB"/>
        </w:rPr>
        <w:t xml:space="preserve">If the </w:t>
      </w:r>
      <w:r w:rsidR="004F6A0D" w:rsidRPr="00BB0723">
        <w:rPr>
          <w:highlight w:val="cyan"/>
          <w:lang w:val="en-GB"/>
        </w:rPr>
        <w:t xml:space="preserve">participant </w:t>
      </w:r>
      <w:r w:rsidR="008F387D" w:rsidRPr="00BB0723">
        <w:rPr>
          <w:highlight w:val="cyan"/>
          <w:lang w:val="en-GB"/>
        </w:rPr>
        <w:t>is enrolled in an institution established in an outermost region/country</w:t>
      </w:r>
      <w:proofErr w:type="gramStart"/>
      <w:r w:rsidR="008F387D" w:rsidRPr="00BB0723">
        <w:rPr>
          <w:highlight w:val="cyan"/>
          <w:lang w:val="en-GB"/>
        </w:rPr>
        <w:t>:</w:t>
      </w:r>
      <w:r w:rsidR="00A725B1" w:rsidRPr="00B84FC6">
        <w:rPr>
          <w:highlight w:val="yellow"/>
          <w:lang w:val="en-GB"/>
        </w:rPr>
        <w:t>,</w:t>
      </w:r>
      <w:proofErr w:type="gramEnd"/>
      <w:r w:rsidR="00A725B1" w:rsidRPr="00B84FC6">
        <w:rPr>
          <w:highlight w:val="yellow"/>
          <w:lang w:val="en-GB"/>
        </w:rPr>
        <w:t xml:space="preserve"> the</w:t>
      </w:r>
      <w:r w:rsidR="00A725B1" w:rsidRPr="00B84FC6">
        <w:rPr>
          <w:lang w:val="en-GB"/>
        </w:rPr>
        <w:t xml:space="preserve"> </w:t>
      </w:r>
      <w:r w:rsidR="00A725B1">
        <w:rPr>
          <w:highlight w:val="yellow"/>
          <w:lang w:val="en-GB"/>
        </w:rPr>
        <w:t>participant shall receive</w:t>
      </w:r>
      <w:r w:rsidR="008F387D" w:rsidRPr="009471DB">
        <w:rPr>
          <w:highlight w:val="yellow"/>
          <w:lang w:val="en-GB"/>
        </w:rPr>
        <w:t xml:space="preserve"> </w:t>
      </w:r>
      <w:r w:rsidR="005A0CA7">
        <w:rPr>
          <w:highlight w:val="yellow"/>
          <w:lang w:val="en-GB"/>
        </w:rPr>
        <w:t xml:space="preserve">an </w:t>
      </w:r>
      <w:r w:rsidR="005A0CA7" w:rsidRPr="00D04BF0">
        <w:rPr>
          <w:highlight w:val="yellow"/>
          <w:lang w:val="en-GB"/>
        </w:rPr>
        <w:t xml:space="preserve">additional </w:t>
      </w:r>
      <w:r w:rsidR="008F387D" w:rsidRPr="009471DB">
        <w:rPr>
          <w:highlight w:val="yellow"/>
          <w:lang w:val="en-GB"/>
        </w:rPr>
        <w:t xml:space="preserve">[…] EUR </w:t>
      </w:r>
      <w:r w:rsidR="00A725B1">
        <w:rPr>
          <w:highlight w:val="yellow"/>
          <w:lang w:val="en-GB"/>
        </w:rPr>
        <w:t xml:space="preserve">as a </w:t>
      </w:r>
      <w:r w:rsidR="00C66367">
        <w:rPr>
          <w:highlight w:val="yellow"/>
          <w:lang w:val="en-GB"/>
        </w:rPr>
        <w:t xml:space="preserve">contribution </w:t>
      </w:r>
      <w:r w:rsidR="008F387D" w:rsidRPr="009471DB">
        <w:rPr>
          <w:highlight w:val="yellow"/>
          <w:lang w:val="en-GB"/>
        </w:rPr>
        <w:t>for travel</w:t>
      </w:r>
      <w:r w:rsidR="00EF7A17">
        <w:rPr>
          <w:lang w:val="en-GB"/>
        </w:rPr>
        <w:t>.</w:t>
      </w:r>
      <w:r w:rsidR="003A12F7">
        <w:rPr>
          <w:lang w:val="en-GB"/>
        </w:rPr>
        <w:t xml:space="preserve"> </w:t>
      </w:r>
      <w:r w:rsidR="003A12F7" w:rsidRPr="00781566">
        <w:rPr>
          <w:highlight w:val="yellow"/>
          <w:lang w:val="en-GB"/>
        </w:rPr>
        <w:t xml:space="preserve">[If the participant </w:t>
      </w:r>
      <w:r w:rsidR="005A0CA7">
        <w:rPr>
          <w:highlight w:val="yellow"/>
          <w:lang w:val="en-GB"/>
        </w:rPr>
        <w:t>receives</w:t>
      </w:r>
      <w:r w:rsidR="003A12F7" w:rsidRPr="00781566">
        <w:rPr>
          <w:highlight w:val="yellow"/>
          <w:lang w:val="en-GB"/>
        </w:rPr>
        <w:t xml:space="preserve"> a zero-grant </w:t>
      </w:r>
      <w:r w:rsidR="00EF7A17">
        <w:rPr>
          <w:highlight w:val="yellow"/>
          <w:lang w:val="en-GB"/>
        </w:rPr>
        <w:t>f</w:t>
      </w:r>
      <w:r w:rsidR="003A12F7" w:rsidRPr="005D4B89">
        <w:rPr>
          <w:highlight w:val="yellow"/>
          <w:lang w:val="en-GB"/>
        </w:rPr>
        <w:t>or</w:t>
      </w:r>
      <w:r w:rsidR="003A12F7" w:rsidRPr="00781566">
        <w:rPr>
          <w:highlight w:val="yellow"/>
          <w:lang w:val="en-GB"/>
        </w:rPr>
        <w:t xml:space="preserve"> the entire period: th</w:t>
      </w:r>
      <w:r w:rsidR="003A12F7">
        <w:rPr>
          <w:highlight w:val="yellow"/>
          <w:lang w:val="en-GB"/>
        </w:rPr>
        <w:t>e</w:t>
      </w:r>
      <w:r w:rsidR="003A12F7" w:rsidRPr="00781566">
        <w:rPr>
          <w:highlight w:val="yellow"/>
          <w:lang w:val="en-GB"/>
        </w:rPr>
        <w:t xml:space="preserve"> amount</w:t>
      </w:r>
      <w:r w:rsidR="003A12F7">
        <w:rPr>
          <w:highlight w:val="yellow"/>
          <w:lang w:val="en-GB"/>
        </w:rPr>
        <w:t xml:space="preserve"> of contribution for travel</w:t>
      </w:r>
      <w:r w:rsidR="003A12F7" w:rsidRPr="00781566">
        <w:rPr>
          <w:highlight w:val="yellow"/>
          <w:lang w:val="en-GB"/>
        </w:rPr>
        <w:t xml:space="preserve"> should be 0]</w:t>
      </w:r>
      <w:r w:rsidR="008F387D" w:rsidRPr="00781566">
        <w:rPr>
          <w:highlight w:val="yellow"/>
          <w:lang w:val="en-GB"/>
        </w:rPr>
        <w:t>].</w:t>
      </w:r>
    </w:p>
    <w:p w14:paraId="4E9F1937" w14:textId="77777777" w:rsidR="00567F0A" w:rsidRDefault="00F653E1" w:rsidP="00567F0A">
      <w:pPr>
        <w:ind w:left="567" w:hanging="567"/>
        <w:jc w:val="both"/>
        <w:rPr>
          <w:lang w:val="en-GB"/>
        </w:rPr>
      </w:pPr>
      <w:r>
        <w:rPr>
          <w:lang w:val="en-GB"/>
        </w:rPr>
        <w:t>3</w:t>
      </w:r>
      <w:r w:rsidR="00475044">
        <w:rPr>
          <w:lang w:val="en-GB"/>
        </w:rPr>
        <w:t xml:space="preserve">.3 </w:t>
      </w:r>
      <w:r w:rsidR="00475044">
        <w:rPr>
          <w:lang w:val="en-GB"/>
        </w:rPr>
        <w:tab/>
      </w:r>
      <w:r w:rsidR="00203C58">
        <w:rPr>
          <w:lang w:val="en-GB"/>
        </w:rPr>
        <w:t>The reimbursement of costs incurred in connection with special needs, when applicable, shall be based on the supporting documents provided by the participant.</w:t>
      </w:r>
    </w:p>
    <w:p w14:paraId="4E9F1938" w14:textId="6C244A6B" w:rsidR="00412CD1" w:rsidRDefault="00F653E1" w:rsidP="00567F0A">
      <w:pPr>
        <w:ind w:left="567" w:hanging="567"/>
        <w:jc w:val="both"/>
        <w:rPr>
          <w:lang w:val="en-GB"/>
        </w:rPr>
      </w:pPr>
      <w:r>
        <w:rPr>
          <w:lang w:val="en-GB"/>
        </w:rPr>
        <w:t>3</w:t>
      </w:r>
      <w:r w:rsidR="00567F0A">
        <w:rPr>
          <w:lang w:val="en-GB"/>
        </w:rPr>
        <w:t>.4</w:t>
      </w:r>
      <w:r w:rsidR="00567F0A">
        <w:rPr>
          <w:lang w:val="en-GB"/>
        </w:rPr>
        <w:tab/>
      </w:r>
      <w:r w:rsidR="00203C58" w:rsidRPr="00412CD1">
        <w:rPr>
          <w:lang w:val="en-GB"/>
        </w:rPr>
        <w:t xml:space="preserve">The </w:t>
      </w:r>
      <w:r w:rsidR="00203C58">
        <w:rPr>
          <w:lang w:val="en-GB"/>
        </w:rPr>
        <w:t>financial support</w:t>
      </w:r>
      <w:r w:rsidR="00203C58" w:rsidRPr="00412CD1">
        <w:rPr>
          <w:lang w:val="en-GB"/>
        </w:rPr>
        <w:t xml:space="preserve"> may not be used to cover </w:t>
      </w:r>
      <w:r w:rsidR="00203C58">
        <w:rPr>
          <w:lang w:val="en-GB"/>
        </w:rPr>
        <w:t>similar</w:t>
      </w:r>
      <w:r w:rsidR="00203C58" w:rsidRPr="00412CD1">
        <w:rPr>
          <w:lang w:val="en-GB"/>
        </w:rPr>
        <w:t xml:space="preserve"> costs already funded by</w:t>
      </w:r>
      <w:r w:rsidR="00D04BF0">
        <w:rPr>
          <w:lang w:val="en-GB"/>
        </w:rPr>
        <w:t xml:space="preserve"> </w:t>
      </w:r>
      <w:r w:rsidR="008D5E68">
        <w:rPr>
          <w:lang w:val="en-GB"/>
        </w:rPr>
        <w:t>EU</w:t>
      </w:r>
      <w:r w:rsidR="00203C58" w:rsidRPr="00412CD1">
        <w:rPr>
          <w:lang w:val="en-GB"/>
        </w:rPr>
        <w:t xml:space="preserve"> funds.</w:t>
      </w:r>
    </w:p>
    <w:p w14:paraId="4E9F1939" w14:textId="5FF677CD" w:rsidR="00E92E00" w:rsidRDefault="00F653E1" w:rsidP="00353ED3">
      <w:pPr>
        <w:ind w:left="567" w:hanging="567"/>
        <w:jc w:val="both"/>
        <w:rPr>
          <w:lang w:val="en-GB"/>
        </w:rPr>
      </w:pPr>
      <w:r w:rsidRPr="00BD475C">
        <w:rPr>
          <w:lang w:val="en-GB"/>
        </w:rPr>
        <w:t>3</w:t>
      </w:r>
      <w:r w:rsidR="007D2E98" w:rsidRPr="00F66F07">
        <w:rPr>
          <w:lang w:val="en-GB"/>
        </w:rPr>
        <w:t>.</w:t>
      </w:r>
      <w:r w:rsidR="00567F0A" w:rsidRPr="00F66F07">
        <w:rPr>
          <w:lang w:val="en-GB"/>
        </w:rPr>
        <w:t>5</w:t>
      </w:r>
      <w:r w:rsidR="007D2E98" w:rsidRPr="00F66F07">
        <w:rPr>
          <w:lang w:val="en-GB"/>
        </w:rPr>
        <w:tab/>
      </w:r>
      <w:r w:rsidR="009823AB" w:rsidRPr="00F66F07">
        <w:rPr>
          <w:lang w:val="en-GB"/>
        </w:rPr>
        <w:t>Notwithstanding article 3.4, t</w:t>
      </w:r>
      <w:r w:rsidR="007D2E98" w:rsidRPr="00F66F07">
        <w:rPr>
          <w:lang w:val="en-GB"/>
        </w:rPr>
        <w:t xml:space="preserve">he grant is compatible with </w:t>
      </w:r>
      <w:r w:rsidR="009823AB" w:rsidRPr="00F66F07">
        <w:rPr>
          <w:lang w:val="en-GB"/>
        </w:rPr>
        <w:t xml:space="preserve">any other source of funding including </w:t>
      </w:r>
      <w:r w:rsidR="007D2E98" w:rsidRPr="00F66F07">
        <w:rPr>
          <w:lang w:val="en-GB"/>
        </w:rPr>
        <w:t xml:space="preserve">revenue that the </w:t>
      </w:r>
      <w:r w:rsidR="004F6A0D" w:rsidRPr="00F66F07">
        <w:rPr>
          <w:lang w:val="en-GB"/>
        </w:rPr>
        <w:t xml:space="preserve">participant </w:t>
      </w:r>
      <w:r w:rsidR="007D2E98" w:rsidRPr="00F66F07">
        <w:rPr>
          <w:lang w:val="en-GB"/>
        </w:rPr>
        <w:t xml:space="preserve">could receive working beyond </w:t>
      </w:r>
      <w:r w:rsidR="00E92E00" w:rsidRPr="00F66F07">
        <w:rPr>
          <w:lang w:val="en-GB"/>
        </w:rPr>
        <w:t>its</w:t>
      </w:r>
      <w:r w:rsidR="007D2E98" w:rsidRPr="00F66F07">
        <w:rPr>
          <w:lang w:val="en-GB"/>
        </w:rPr>
        <w:t xml:space="preserve"> studies/traineeship as long as he</w:t>
      </w:r>
      <w:r w:rsidR="00A725B1">
        <w:rPr>
          <w:lang w:val="en-GB"/>
        </w:rPr>
        <w:t>//</w:t>
      </w:r>
      <w:r w:rsidR="007D2E98" w:rsidRPr="00F66F07">
        <w:rPr>
          <w:lang w:val="en-GB"/>
        </w:rPr>
        <w:t>she carries</w:t>
      </w:r>
      <w:r w:rsidR="00A725B1">
        <w:rPr>
          <w:lang w:val="en-GB"/>
        </w:rPr>
        <w:t xml:space="preserve"> out</w:t>
      </w:r>
      <w:r w:rsidR="007D2E98" w:rsidRPr="00F66F07">
        <w:rPr>
          <w:lang w:val="en-GB"/>
        </w:rPr>
        <w:t xml:space="preserve"> the activities foreseen in Annex I.</w:t>
      </w:r>
    </w:p>
    <w:p w14:paraId="4E9F193A" w14:textId="7C72F607" w:rsidR="00567F0A" w:rsidRDefault="00F653E1" w:rsidP="00203C58">
      <w:pPr>
        <w:ind w:left="567" w:hanging="567"/>
        <w:jc w:val="both"/>
        <w:rPr>
          <w:lang w:val="en-GB"/>
        </w:rPr>
      </w:pPr>
      <w:r>
        <w:rPr>
          <w:lang w:val="en-GB"/>
        </w:rPr>
        <w:t>3</w:t>
      </w:r>
      <w:r w:rsidR="00475044">
        <w:rPr>
          <w:lang w:val="en-GB"/>
        </w:rPr>
        <w:t>.</w:t>
      </w:r>
      <w:r w:rsidR="00567F0A">
        <w:rPr>
          <w:lang w:val="en-GB"/>
        </w:rPr>
        <w:t>6</w:t>
      </w:r>
      <w:r w:rsidR="00475044">
        <w:rPr>
          <w:lang w:val="en-GB"/>
        </w:rPr>
        <w:tab/>
      </w:r>
      <w:r w:rsidR="00203C58">
        <w:rPr>
          <w:lang w:val="en-GB"/>
        </w:rPr>
        <w:t>The</w:t>
      </w:r>
      <w:r w:rsidR="00203C58" w:rsidRPr="00475044">
        <w:rPr>
          <w:lang w:val="en-GB"/>
        </w:rPr>
        <w:t xml:space="preserve"> </w:t>
      </w:r>
      <w:r w:rsidR="003111BF">
        <w:rPr>
          <w:lang w:val="en-GB"/>
        </w:rPr>
        <w:t xml:space="preserve">financial support </w:t>
      </w:r>
      <w:r w:rsidR="00203C58">
        <w:rPr>
          <w:lang w:val="en-GB"/>
        </w:rPr>
        <w:t>or part thereof</w:t>
      </w:r>
      <w:r w:rsidR="00203C58" w:rsidRPr="00475044">
        <w:rPr>
          <w:lang w:val="en-GB"/>
        </w:rPr>
        <w:t xml:space="preserve"> </w:t>
      </w:r>
      <w:r w:rsidR="00203C58">
        <w:rPr>
          <w:lang w:val="en-GB"/>
        </w:rPr>
        <w:t>shall</w:t>
      </w:r>
      <w:r w:rsidR="00203C58" w:rsidRPr="00475044">
        <w:rPr>
          <w:lang w:val="en-GB"/>
        </w:rPr>
        <w:t xml:space="preserve"> be repaid</w:t>
      </w:r>
      <w:r w:rsidR="00203C58">
        <w:rPr>
          <w:lang w:val="en-GB"/>
        </w:rPr>
        <w:t xml:space="preserve"> i</w:t>
      </w:r>
      <w:r w:rsidR="00203C58" w:rsidRPr="00475044">
        <w:rPr>
          <w:lang w:val="en-GB"/>
        </w:rPr>
        <w:t xml:space="preserve">f </w:t>
      </w:r>
      <w:r w:rsidR="00203C58">
        <w:rPr>
          <w:lang w:val="en-GB"/>
        </w:rPr>
        <w:t>the participant</w:t>
      </w:r>
      <w:r w:rsidR="00203C58" w:rsidRPr="00067DF7">
        <w:rPr>
          <w:lang w:val="en-GB"/>
        </w:rPr>
        <w:t xml:space="preserve"> </w:t>
      </w:r>
      <w:r w:rsidR="00203C58" w:rsidRPr="00475044">
        <w:rPr>
          <w:lang w:val="en-GB"/>
        </w:rPr>
        <w:t>do</w:t>
      </w:r>
      <w:r w:rsidR="00203C58">
        <w:rPr>
          <w:lang w:val="en-GB"/>
        </w:rPr>
        <w:t>es</w:t>
      </w:r>
      <w:r w:rsidR="00203C58" w:rsidRPr="00475044">
        <w:rPr>
          <w:lang w:val="en-GB"/>
        </w:rPr>
        <w:t xml:space="preserve"> not comply with the terms of the agreement</w:t>
      </w:r>
      <w:r w:rsidR="00203C58">
        <w:rPr>
          <w:lang w:val="en-GB"/>
        </w:rPr>
        <w:t xml:space="preserve"> </w:t>
      </w:r>
      <w:r w:rsidR="009823AB">
        <w:rPr>
          <w:lang w:val="en-GB"/>
        </w:rPr>
        <w:t>[NA to complete with specific recovery rules if needed</w:t>
      </w:r>
      <w:r w:rsidR="00EE72BD">
        <w:rPr>
          <w:lang w:val="en-GB"/>
        </w:rPr>
        <w:t>].</w:t>
      </w:r>
      <w:r w:rsidR="00203C58" w:rsidRPr="00203C58">
        <w:rPr>
          <w:lang w:val="en-GB"/>
        </w:rPr>
        <w:t xml:space="preserve"> </w:t>
      </w:r>
      <w:r w:rsidR="00A725B1" w:rsidRPr="00A725B1">
        <w:rPr>
          <w:lang w:val="en-GB"/>
        </w:rPr>
        <w:t xml:space="preserve">If the participant terminates the agreement before it ends, he/she shall have to refund the amount of the grant already paid, </w:t>
      </w:r>
      <w:r w:rsidR="00A725B1" w:rsidRPr="005D4B89">
        <w:rPr>
          <w:lang w:val="en-GB"/>
        </w:rPr>
        <w:t>except if agreed differently with the sending institution.</w:t>
      </w:r>
      <w:r w:rsidR="00A725B1" w:rsidRPr="00A725B1">
        <w:rPr>
          <w:lang w:val="en-GB"/>
        </w:rPr>
        <w:t xml:space="preserve"> </w:t>
      </w:r>
      <w:r w:rsidR="00203C58">
        <w:rPr>
          <w:lang w:val="en-GB"/>
        </w:rPr>
        <w:t>However,</w:t>
      </w:r>
      <w:r w:rsidR="0034307B">
        <w:rPr>
          <w:lang w:val="en-GB"/>
        </w:rPr>
        <w:t xml:space="preserve"> </w:t>
      </w:r>
      <w:r w:rsidR="00203C58">
        <w:rPr>
          <w:lang w:val="en-GB"/>
        </w:rPr>
        <w:t xml:space="preserve">when the participant has been prevented from completing his/her mobility activities </w:t>
      </w:r>
      <w:r w:rsidR="00203C58" w:rsidRPr="00B618F9">
        <w:rPr>
          <w:lang w:val="en-GB"/>
        </w:rPr>
        <w:t>as described</w:t>
      </w:r>
      <w:r w:rsidR="00203C58">
        <w:rPr>
          <w:lang w:val="en-GB"/>
        </w:rPr>
        <w:t xml:space="preserve"> </w:t>
      </w:r>
      <w:r w:rsidR="00203C58" w:rsidRPr="00B618F9">
        <w:rPr>
          <w:lang w:val="en-GB"/>
        </w:rPr>
        <w:t xml:space="preserve">in Annex </w:t>
      </w:r>
      <w:r w:rsidR="00203C58">
        <w:rPr>
          <w:lang w:val="en-GB"/>
        </w:rPr>
        <w:t>I</w:t>
      </w:r>
      <w:r w:rsidR="00203C58" w:rsidRPr="00B618F9">
        <w:rPr>
          <w:lang w:val="en-GB"/>
        </w:rPr>
        <w:t xml:space="preserve"> </w:t>
      </w:r>
      <w:r w:rsidR="00203C58">
        <w:rPr>
          <w:lang w:val="en-GB"/>
        </w:rPr>
        <w:t>due to force majeure</w:t>
      </w:r>
      <w:r w:rsidR="00A725B1">
        <w:rPr>
          <w:lang w:val="en-GB"/>
        </w:rPr>
        <w:t>, he/she</w:t>
      </w:r>
      <w:r w:rsidR="00A725B1" w:rsidRPr="00A725B1">
        <w:rPr>
          <w:lang w:val="en-GB"/>
        </w:rPr>
        <w:t xml:space="preserve"> shall be entitled to receive the amount of the grant corresponding to the actual duration of the mobility period as defined in article 2.2. Any remaining funds shall have to be refunded, except if agreed differently with the sending institution</w:t>
      </w:r>
      <w:r w:rsidR="00203C58">
        <w:rPr>
          <w:lang w:val="en-GB"/>
        </w:rPr>
        <w:t xml:space="preserve">. Such cases shall be reported by the sending institution and accepted by the </w:t>
      </w:r>
      <w:r w:rsidR="00A725B1">
        <w:rPr>
          <w:lang w:val="en-GB"/>
        </w:rPr>
        <w:t>National Agency</w:t>
      </w:r>
      <w:r w:rsidR="00203C58">
        <w:rPr>
          <w:lang w:val="en-GB"/>
        </w:rPr>
        <w:t>.</w:t>
      </w:r>
    </w:p>
    <w:p w14:paraId="286AFAC5" w14:textId="77777777" w:rsidR="006A3FC5" w:rsidRDefault="006A3FC5" w:rsidP="00203C58">
      <w:pPr>
        <w:ind w:left="567" w:hanging="567"/>
        <w:jc w:val="both"/>
        <w:rPr>
          <w:lang w:val="en-GB"/>
        </w:rPr>
      </w:pPr>
    </w:p>
    <w:p w14:paraId="2B232BF0" w14:textId="77777777" w:rsidR="006A3FC5" w:rsidRDefault="006A3FC5" w:rsidP="00203C58">
      <w:pPr>
        <w:ind w:left="567" w:hanging="567"/>
        <w:jc w:val="both"/>
        <w:rPr>
          <w:lang w:val="en-GB"/>
        </w:rPr>
      </w:pPr>
    </w:p>
    <w:p w14:paraId="4E9F193B" w14:textId="77777777" w:rsidR="00EE72BD" w:rsidRPr="00B618F9" w:rsidRDefault="00EE72BD" w:rsidP="00203C58">
      <w:pPr>
        <w:ind w:left="567" w:hanging="567"/>
        <w:jc w:val="both"/>
        <w:rPr>
          <w:lang w:val="en-US"/>
        </w:rPr>
      </w:pPr>
    </w:p>
    <w:p w14:paraId="4E9F193C" w14:textId="77777777" w:rsidR="00F96310" w:rsidRPr="00735E06" w:rsidRDefault="00F96310">
      <w:pPr>
        <w:pBdr>
          <w:bottom w:val="single" w:sz="6" w:space="1" w:color="auto"/>
        </w:pBdr>
        <w:ind w:left="567" w:hanging="567"/>
        <w:rPr>
          <w:lang w:val="en-GB"/>
        </w:rPr>
      </w:pPr>
      <w:r w:rsidRPr="00735E06">
        <w:rPr>
          <w:lang w:val="en-GB"/>
        </w:rPr>
        <w:lastRenderedPageBreak/>
        <w:t>ARTICLE</w:t>
      </w:r>
      <w:r w:rsidR="00524405" w:rsidRPr="00735E06">
        <w:rPr>
          <w:lang w:val="en-GB"/>
        </w:rPr>
        <w:t xml:space="preserve"> </w:t>
      </w:r>
      <w:r w:rsidR="00F653E1">
        <w:rPr>
          <w:lang w:val="en-GB"/>
        </w:rPr>
        <w:t>4</w:t>
      </w:r>
      <w:r w:rsidRPr="00735E06">
        <w:rPr>
          <w:lang w:val="en-GB"/>
        </w:rPr>
        <w:t xml:space="preserve"> – PAYMENT ARRANGEMENTS</w:t>
      </w:r>
    </w:p>
    <w:p w14:paraId="603F6EE0" w14:textId="69758BBF" w:rsidR="00015735" w:rsidRDefault="00F653E1" w:rsidP="00105F02">
      <w:pPr>
        <w:ind w:left="567" w:hanging="567"/>
        <w:jc w:val="both"/>
        <w:rPr>
          <w:lang w:val="en-GB"/>
        </w:rPr>
      </w:pPr>
      <w:r>
        <w:rPr>
          <w:lang w:val="en-GB"/>
        </w:rPr>
        <w:t>4</w:t>
      </w:r>
      <w:r w:rsidR="00C7113B" w:rsidRPr="00735E06">
        <w:rPr>
          <w:lang w:val="en-GB"/>
        </w:rPr>
        <w:t>.1</w:t>
      </w:r>
      <w:r w:rsidR="00C7113B" w:rsidRPr="00735E06">
        <w:rPr>
          <w:lang w:val="en-GB"/>
        </w:rPr>
        <w:tab/>
      </w:r>
      <w:r w:rsidR="004A7D7F">
        <w:rPr>
          <w:lang w:val="en-GB"/>
        </w:rPr>
        <w:t>A</w:t>
      </w:r>
      <w:r w:rsidR="004A7D7F" w:rsidRPr="004620EF">
        <w:rPr>
          <w:lang w:val="en-GB"/>
        </w:rPr>
        <w:t xml:space="preserve"> pre-financing payment shall be made to the participant </w:t>
      </w:r>
      <w:r w:rsidR="004A7D7F">
        <w:rPr>
          <w:lang w:val="en-GB"/>
        </w:rPr>
        <w:t>n</w:t>
      </w:r>
      <w:r w:rsidR="00015735" w:rsidRPr="00015735">
        <w:rPr>
          <w:lang w:val="en-GB"/>
        </w:rPr>
        <w:t>o later than</w:t>
      </w:r>
      <w:r w:rsidR="00015735">
        <w:rPr>
          <w:lang w:val="en-GB"/>
        </w:rPr>
        <w:t xml:space="preserve"> (whichever comes first):</w:t>
      </w:r>
      <w:r w:rsidR="00015735" w:rsidRPr="00015735">
        <w:rPr>
          <w:lang w:val="en-GB"/>
        </w:rPr>
        <w:t xml:space="preserve"> </w:t>
      </w:r>
    </w:p>
    <w:p w14:paraId="4EE554DA" w14:textId="2BF4F296" w:rsidR="00015735" w:rsidRDefault="00015735" w:rsidP="00BB0723">
      <w:pPr>
        <w:pStyle w:val="ListParagraph"/>
        <w:numPr>
          <w:ilvl w:val="0"/>
          <w:numId w:val="10"/>
        </w:numPr>
        <w:ind w:left="1134"/>
        <w:jc w:val="both"/>
        <w:rPr>
          <w:lang w:val="en-GB"/>
        </w:rPr>
      </w:pPr>
      <w:r w:rsidRPr="00015735">
        <w:rPr>
          <w:lang w:val="en-GB"/>
        </w:rPr>
        <w:t xml:space="preserve">30 calendar days after the signature of the agreement by both parties </w:t>
      </w:r>
    </w:p>
    <w:p w14:paraId="4D4C89E6" w14:textId="77777777" w:rsidR="00C26CC2" w:rsidRDefault="00015735" w:rsidP="00BB0723">
      <w:pPr>
        <w:pStyle w:val="ListParagraph"/>
        <w:numPr>
          <w:ilvl w:val="0"/>
          <w:numId w:val="10"/>
        </w:numPr>
        <w:ind w:left="1134"/>
        <w:jc w:val="both"/>
        <w:rPr>
          <w:lang w:val="en-GB"/>
        </w:rPr>
      </w:pPr>
      <w:r w:rsidRPr="00015735">
        <w:rPr>
          <w:lang w:val="en-GB"/>
        </w:rPr>
        <w:t xml:space="preserve">the start date of the mobility period </w:t>
      </w:r>
    </w:p>
    <w:p w14:paraId="0AB2935F" w14:textId="0C5314C0" w:rsidR="00015735" w:rsidRDefault="008967B6" w:rsidP="00BB0723">
      <w:pPr>
        <w:pStyle w:val="ListParagraph"/>
        <w:numPr>
          <w:ilvl w:val="0"/>
          <w:numId w:val="10"/>
        </w:numPr>
        <w:ind w:left="1134"/>
        <w:jc w:val="both"/>
        <w:rPr>
          <w:lang w:val="en-GB"/>
        </w:rPr>
      </w:pPr>
      <w:r w:rsidRPr="00BB0723">
        <w:rPr>
          <w:highlight w:val="cyan"/>
          <w:lang w:val="en-GB"/>
        </w:rPr>
        <w:t>[optional</w:t>
      </w:r>
      <w:r w:rsidRPr="00BB0723">
        <w:rPr>
          <w:highlight w:val="yellow"/>
          <w:lang w:val="en-GB"/>
        </w:rPr>
        <w:t xml:space="preserve">: or upon </w:t>
      </w:r>
      <w:r w:rsidR="00015735" w:rsidRPr="00BB0723">
        <w:rPr>
          <w:highlight w:val="yellow"/>
          <w:lang w:val="en-GB"/>
        </w:rPr>
        <w:t xml:space="preserve">receipt of confirmation of arrival </w:t>
      </w:r>
      <w:r w:rsidR="00362A6C" w:rsidRPr="00BB0723">
        <w:rPr>
          <w:highlight w:val="yellow"/>
          <w:lang w:val="en-GB"/>
        </w:rPr>
        <w:t xml:space="preserve">by </w:t>
      </w:r>
      <w:r w:rsidR="004620EF" w:rsidRPr="00BB0723">
        <w:rPr>
          <w:highlight w:val="yellow"/>
          <w:lang w:val="en-GB"/>
        </w:rPr>
        <w:t xml:space="preserve">the </w:t>
      </w:r>
      <w:r w:rsidR="00362A6C" w:rsidRPr="00BB0723">
        <w:rPr>
          <w:highlight w:val="yellow"/>
          <w:lang w:val="en-GB"/>
        </w:rPr>
        <w:t>beneficiary</w:t>
      </w:r>
      <w:r w:rsidRPr="008967B6">
        <w:rPr>
          <w:lang w:val="en-GB"/>
        </w:rPr>
        <w:t>]</w:t>
      </w:r>
    </w:p>
    <w:p w14:paraId="6A4FB535" w14:textId="77777777" w:rsidR="00C26CC2" w:rsidRPr="00BB0723" w:rsidRDefault="00C26CC2" w:rsidP="00C26CC2">
      <w:pPr>
        <w:pStyle w:val="ListParagraph"/>
        <w:ind w:left="1134"/>
        <w:jc w:val="both"/>
        <w:rPr>
          <w:lang w:val="en-GB"/>
        </w:rPr>
      </w:pPr>
    </w:p>
    <w:p w14:paraId="3E1312AB" w14:textId="77777777" w:rsidR="006A3FC5" w:rsidRDefault="00FE5D7A" w:rsidP="004620EF">
      <w:pPr>
        <w:ind w:left="567"/>
        <w:jc w:val="both"/>
        <w:rPr>
          <w:lang w:val="en-GB"/>
        </w:rPr>
      </w:pPr>
      <w:proofErr w:type="gramStart"/>
      <w:r w:rsidRPr="004620EF">
        <w:rPr>
          <w:lang w:val="en-GB"/>
        </w:rPr>
        <w:t>representing</w:t>
      </w:r>
      <w:proofErr w:type="gramEnd"/>
      <w:r w:rsidR="004E4E61" w:rsidRPr="004620EF">
        <w:rPr>
          <w:lang w:val="en-GB"/>
        </w:rPr>
        <w:t xml:space="preserve"> </w:t>
      </w:r>
      <w:r w:rsidR="004E4E61" w:rsidRPr="004620EF">
        <w:rPr>
          <w:highlight w:val="yellow"/>
          <w:lang w:val="en-GB"/>
        </w:rPr>
        <w:t>[between 70% and 100%]</w:t>
      </w:r>
      <w:r w:rsidR="004E4E61" w:rsidRPr="004620EF">
        <w:rPr>
          <w:lang w:val="en-GB"/>
        </w:rPr>
        <w:t xml:space="preserve"> </w:t>
      </w:r>
      <w:r w:rsidRPr="004620EF">
        <w:rPr>
          <w:lang w:val="en-GB"/>
        </w:rPr>
        <w:t xml:space="preserve">of the amount specified in Article </w:t>
      </w:r>
      <w:r w:rsidR="00F653E1" w:rsidRPr="004620EF">
        <w:rPr>
          <w:lang w:val="en-GB"/>
        </w:rPr>
        <w:t>3</w:t>
      </w:r>
      <w:r w:rsidR="006A3FC5">
        <w:rPr>
          <w:lang w:val="en-GB"/>
        </w:rPr>
        <w:t>.</w:t>
      </w:r>
    </w:p>
    <w:p w14:paraId="4E9F193D" w14:textId="7CBFFE1D" w:rsidR="00105F02" w:rsidRPr="00015735" w:rsidRDefault="00FD548E" w:rsidP="004620EF">
      <w:pPr>
        <w:ind w:left="567"/>
        <w:jc w:val="both"/>
        <w:rPr>
          <w:lang w:val="en-GB"/>
        </w:rPr>
      </w:pPr>
      <w:r w:rsidRPr="004620EF">
        <w:rPr>
          <w:lang w:val="en-GB"/>
        </w:rPr>
        <w:t xml:space="preserve">In case the participant </w:t>
      </w:r>
      <w:r w:rsidR="002B5140" w:rsidRPr="004620EF">
        <w:rPr>
          <w:lang w:val="en-GB"/>
        </w:rPr>
        <w:t>did not provide the supporting documents in time</w:t>
      </w:r>
      <w:r w:rsidR="008566BB" w:rsidRPr="004620EF">
        <w:rPr>
          <w:lang w:val="en-GB"/>
        </w:rPr>
        <w:t>,</w:t>
      </w:r>
      <w:r w:rsidR="002B5140" w:rsidRPr="004620EF">
        <w:rPr>
          <w:lang w:val="en-GB"/>
        </w:rPr>
        <w:t xml:space="preserve"> according to the sending institution</w:t>
      </w:r>
      <w:r w:rsidR="00A725B1" w:rsidRPr="004620EF">
        <w:rPr>
          <w:lang w:val="en-GB"/>
        </w:rPr>
        <w:t>'s</w:t>
      </w:r>
      <w:r w:rsidR="002B5140" w:rsidRPr="004620EF">
        <w:rPr>
          <w:lang w:val="en-GB"/>
        </w:rPr>
        <w:t xml:space="preserve"> timeline</w:t>
      </w:r>
      <w:r w:rsidR="007A5B9F" w:rsidRPr="004620EF">
        <w:rPr>
          <w:lang w:val="en-GB"/>
        </w:rPr>
        <w:t>,</w:t>
      </w:r>
      <w:r w:rsidR="002B5140" w:rsidRPr="004620EF">
        <w:rPr>
          <w:lang w:val="en-GB"/>
        </w:rPr>
        <w:t xml:space="preserve"> a later payment of the pre-financing can be exceptionally accepted.</w:t>
      </w:r>
    </w:p>
    <w:p w14:paraId="4E9F193E" w14:textId="1A5C572B" w:rsidR="00F96310" w:rsidRPr="00735E06" w:rsidRDefault="00F653E1" w:rsidP="00F13239">
      <w:pPr>
        <w:ind w:left="567" w:hanging="567"/>
        <w:jc w:val="both"/>
        <w:rPr>
          <w:lang w:val="en-GB"/>
        </w:rPr>
      </w:pPr>
      <w:r>
        <w:rPr>
          <w:lang w:val="en-GB"/>
        </w:rPr>
        <w:t>4</w:t>
      </w:r>
      <w:r w:rsidR="00845F07">
        <w:rPr>
          <w:lang w:val="en-GB"/>
        </w:rPr>
        <w:t>.2</w:t>
      </w:r>
      <w:r w:rsidR="00845F07">
        <w:rPr>
          <w:lang w:val="en-GB"/>
        </w:rPr>
        <w:tab/>
      </w:r>
      <w:r w:rsidR="00735E06" w:rsidRPr="00FE5D7A">
        <w:rPr>
          <w:lang w:val="en-GB"/>
        </w:rPr>
        <w:t xml:space="preserve">If the payment under article </w:t>
      </w:r>
      <w:r>
        <w:rPr>
          <w:lang w:val="en-GB"/>
        </w:rPr>
        <w:t>4</w:t>
      </w:r>
      <w:r w:rsidR="00CE5B13" w:rsidRPr="00FE5D7A">
        <w:rPr>
          <w:lang w:val="en-GB"/>
        </w:rPr>
        <w:t xml:space="preserve">.1 is lower than 100% of the </w:t>
      </w:r>
      <w:r w:rsidR="00A725B1">
        <w:rPr>
          <w:lang w:val="en-GB"/>
        </w:rPr>
        <w:t>financial support</w:t>
      </w:r>
      <w:r w:rsidR="00CD52D3">
        <w:rPr>
          <w:lang w:val="en-GB"/>
        </w:rPr>
        <w:t>,</w:t>
      </w:r>
      <w:r w:rsidR="00045C16">
        <w:rPr>
          <w:lang w:val="en-GB"/>
        </w:rPr>
        <w:t xml:space="preserve"> t</w:t>
      </w:r>
      <w:r w:rsidR="00FA680E" w:rsidRPr="00FE5D7A">
        <w:rPr>
          <w:lang w:val="en-GB"/>
        </w:rPr>
        <w:t>he</w:t>
      </w:r>
      <w:r w:rsidR="00222A10">
        <w:rPr>
          <w:lang w:val="en-GB"/>
        </w:rPr>
        <w:t xml:space="preserve"> submission of the</w:t>
      </w:r>
      <w:r w:rsidR="00FA680E" w:rsidRPr="00FE5D7A">
        <w:rPr>
          <w:lang w:val="en-GB"/>
        </w:rPr>
        <w:t xml:space="preserve"> </w:t>
      </w:r>
      <w:r w:rsidR="00162B2C">
        <w:rPr>
          <w:lang w:val="en-GB"/>
        </w:rPr>
        <w:t>online</w:t>
      </w:r>
      <w:r w:rsidR="00162B2C" w:rsidRPr="00067DF7">
        <w:rPr>
          <w:lang w:val="en-GB"/>
        </w:rPr>
        <w:t xml:space="preserve"> </w:t>
      </w:r>
      <w:r w:rsidR="00222A10">
        <w:rPr>
          <w:lang w:val="en-GB"/>
        </w:rPr>
        <w:t>EU survey</w:t>
      </w:r>
      <w:r w:rsidR="00222A10" w:rsidRPr="00FE5D7A">
        <w:rPr>
          <w:lang w:val="en-GB"/>
        </w:rPr>
        <w:t xml:space="preserve"> </w:t>
      </w:r>
      <w:r w:rsidR="00D70C32">
        <w:rPr>
          <w:lang w:val="en-GB"/>
        </w:rPr>
        <w:t>shall</w:t>
      </w:r>
      <w:r w:rsidR="00FA680E" w:rsidRPr="00FE5D7A">
        <w:rPr>
          <w:lang w:val="en-GB"/>
        </w:rPr>
        <w:t xml:space="preserve"> be considered as the </w:t>
      </w:r>
      <w:r w:rsidR="004F6A0D">
        <w:rPr>
          <w:lang w:val="en-GB"/>
        </w:rPr>
        <w:t xml:space="preserve">participant's </w:t>
      </w:r>
      <w:r w:rsidR="00FA680E" w:rsidRPr="00FE5D7A">
        <w:rPr>
          <w:lang w:val="en-GB"/>
        </w:rPr>
        <w:t xml:space="preserve">request for payment of the balance of the </w:t>
      </w:r>
      <w:r w:rsidR="00203C58">
        <w:rPr>
          <w:lang w:val="en-GB"/>
        </w:rPr>
        <w:t>financial support</w:t>
      </w:r>
      <w:r w:rsidR="00222A10">
        <w:rPr>
          <w:lang w:val="en-GB"/>
        </w:rPr>
        <w:t xml:space="preserve">. </w:t>
      </w:r>
      <w:r w:rsidR="00FA680E" w:rsidRPr="00FE5D7A">
        <w:rPr>
          <w:lang w:val="en-GB"/>
        </w:rPr>
        <w:t xml:space="preserve">The </w:t>
      </w:r>
      <w:r w:rsidR="00776F3D" w:rsidRPr="00FE5D7A">
        <w:rPr>
          <w:lang w:val="en-GB"/>
        </w:rPr>
        <w:t>institution</w:t>
      </w:r>
      <w:r w:rsidR="00FA680E" w:rsidRPr="00FE5D7A">
        <w:rPr>
          <w:lang w:val="en-GB"/>
        </w:rPr>
        <w:t xml:space="preserve"> shall have </w:t>
      </w:r>
      <w:r w:rsidR="00112072">
        <w:rPr>
          <w:lang w:val="en-GB"/>
        </w:rPr>
        <w:t>45</w:t>
      </w:r>
      <w:r w:rsidR="00112072" w:rsidRPr="00FE5D7A">
        <w:rPr>
          <w:lang w:val="en-GB"/>
        </w:rPr>
        <w:t xml:space="preserve"> </w:t>
      </w:r>
      <w:r w:rsidR="00FA680E" w:rsidRPr="00FE5D7A">
        <w:rPr>
          <w:lang w:val="en-GB"/>
        </w:rPr>
        <w:t xml:space="preserve">calendar days to </w:t>
      </w:r>
      <w:r w:rsidR="00CC45AF" w:rsidRPr="00FE5D7A">
        <w:rPr>
          <w:lang w:val="en-GB"/>
        </w:rPr>
        <w:t>make the balance payment</w:t>
      </w:r>
      <w:r w:rsidR="00F13239" w:rsidRPr="00FE5D7A">
        <w:rPr>
          <w:lang w:val="en-GB"/>
        </w:rPr>
        <w:t xml:space="preserve"> or to issue </w:t>
      </w:r>
      <w:r w:rsidR="00327163" w:rsidRPr="00FE5D7A">
        <w:rPr>
          <w:lang w:val="en-GB"/>
        </w:rPr>
        <w:t xml:space="preserve">a </w:t>
      </w:r>
      <w:r w:rsidR="00F13239" w:rsidRPr="00FE5D7A">
        <w:rPr>
          <w:lang w:val="en-GB"/>
        </w:rPr>
        <w:t>recovery order</w:t>
      </w:r>
      <w:r w:rsidR="00327163" w:rsidRPr="00FE5D7A">
        <w:rPr>
          <w:lang w:val="en-GB"/>
        </w:rPr>
        <w:t xml:space="preserve"> in case a reimbursement is due</w:t>
      </w:r>
      <w:r w:rsidR="00F96310" w:rsidRPr="00FE5D7A">
        <w:rPr>
          <w:lang w:val="en-GB"/>
        </w:rPr>
        <w:t>.</w:t>
      </w:r>
    </w:p>
    <w:p w14:paraId="4E9F193F" w14:textId="77777777" w:rsidR="00C64F27" w:rsidRDefault="00C64F27" w:rsidP="00CC45AF">
      <w:pPr>
        <w:jc w:val="both"/>
        <w:rPr>
          <w:lang w:val="en-GB"/>
        </w:rPr>
      </w:pPr>
    </w:p>
    <w:p w14:paraId="4E9F1940" w14:textId="77777777" w:rsidR="003415BB" w:rsidRDefault="00FA56BC" w:rsidP="003415BB">
      <w:pPr>
        <w:pBdr>
          <w:bottom w:val="single" w:sz="6" w:space="1" w:color="auto"/>
        </w:pBdr>
        <w:jc w:val="both"/>
        <w:rPr>
          <w:lang w:val="en-GB"/>
        </w:rPr>
      </w:pPr>
      <w:r>
        <w:rPr>
          <w:lang w:val="en-GB"/>
        </w:rPr>
        <w:t xml:space="preserve">ARTICLE </w:t>
      </w:r>
      <w:r w:rsidR="00F653E1">
        <w:rPr>
          <w:lang w:val="en-GB"/>
        </w:rPr>
        <w:t>5</w:t>
      </w:r>
      <w:r w:rsidR="003415BB" w:rsidRPr="00735E06">
        <w:rPr>
          <w:lang w:val="en-GB"/>
        </w:rPr>
        <w:t xml:space="preserve"> –</w:t>
      </w:r>
      <w:r w:rsidR="003415BB" w:rsidRPr="00735E06" w:rsidDel="00DF1DE2">
        <w:rPr>
          <w:lang w:val="en-GB"/>
        </w:rPr>
        <w:t xml:space="preserve"> </w:t>
      </w:r>
      <w:r w:rsidR="003415BB" w:rsidRPr="00735E06">
        <w:rPr>
          <w:lang w:val="en-GB"/>
        </w:rPr>
        <w:t>INSURANCE</w:t>
      </w:r>
    </w:p>
    <w:p w14:paraId="4E9F1941" w14:textId="1F605293" w:rsidR="00C201E1" w:rsidRPr="00C201E1" w:rsidRDefault="00804F6B" w:rsidP="00C201E1">
      <w:pPr>
        <w:ind w:left="567" w:hanging="567"/>
        <w:jc w:val="both"/>
        <w:rPr>
          <w:lang w:val="en-GB"/>
        </w:rPr>
      </w:pPr>
      <w:r>
        <w:rPr>
          <w:lang w:val="en-GB"/>
        </w:rPr>
        <w:t>5.1</w:t>
      </w:r>
      <w:r>
        <w:rPr>
          <w:lang w:val="en-GB"/>
        </w:rPr>
        <w:tab/>
        <w:t xml:space="preserve">The </w:t>
      </w:r>
      <w:r w:rsidR="00065470">
        <w:rPr>
          <w:lang w:val="en-GB"/>
        </w:rPr>
        <w:t>participant</w:t>
      </w:r>
      <w:r>
        <w:rPr>
          <w:lang w:val="en-GB"/>
        </w:rPr>
        <w:t xml:space="preserve"> shall have</w:t>
      </w:r>
      <w:r w:rsidR="00A33FF2" w:rsidRPr="00D52020">
        <w:rPr>
          <w:lang w:val="en-GB"/>
        </w:rPr>
        <w:t xml:space="preserve"> adequate insurance coverage</w:t>
      </w:r>
      <w:r>
        <w:rPr>
          <w:lang w:val="en-GB"/>
        </w:rPr>
        <w:t>.</w:t>
      </w:r>
      <w:r w:rsidR="009404B6">
        <w:rPr>
          <w:lang w:val="en-GB"/>
        </w:rPr>
        <w:t xml:space="preserve"> </w:t>
      </w:r>
      <w:r w:rsidR="009404B6" w:rsidRPr="00BB0723">
        <w:rPr>
          <w:highlight w:val="cyan"/>
          <w:lang w:val="en-GB"/>
        </w:rPr>
        <w:t>[</w:t>
      </w:r>
      <w:r w:rsidR="00C26CC2">
        <w:rPr>
          <w:highlight w:val="cyan"/>
          <w:lang w:val="en-GB"/>
        </w:rPr>
        <w:t xml:space="preserve">The </w:t>
      </w:r>
      <w:r w:rsidRPr="00BB0723">
        <w:rPr>
          <w:highlight w:val="cyan"/>
          <w:lang w:val="en-GB"/>
        </w:rPr>
        <w:t xml:space="preserve">institution </w:t>
      </w:r>
      <w:r w:rsidR="00D70C32" w:rsidRPr="00BB0723">
        <w:rPr>
          <w:highlight w:val="cyan"/>
          <w:lang w:val="en-GB"/>
        </w:rPr>
        <w:t>shall</w:t>
      </w:r>
      <w:r w:rsidR="00C201E1" w:rsidRPr="00BB0723">
        <w:rPr>
          <w:highlight w:val="cyan"/>
          <w:lang w:val="en-GB"/>
        </w:rPr>
        <w:t xml:space="preserve"> </w:t>
      </w:r>
      <w:r w:rsidRPr="00BB0723">
        <w:rPr>
          <w:highlight w:val="cyan"/>
          <w:lang w:val="en-GB"/>
        </w:rPr>
        <w:t>add a clause to this agreement in order to ensure that students are clearly informed about issues related to insurances</w:t>
      </w:r>
      <w:r w:rsidR="00A725B1" w:rsidRPr="00BB0723">
        <w:rPr>
          <w:highlight w:val="cyan"/>
          <w:lang w:val="en-GB"/>
        </w:rPr>
        <w:t>. It</w:t>
      </w:r>
      <w:r w:rsidRPr="00BB0723">
        <w:rPr>
          <w:highlight w:val="cyan"/>
          <w:lang w:val="en-GB"/>
        </w:rPr>
        <w:t xml:space="preserve"> shall </w:t>
      </w:r>
      <w:r w:rsidR="00A725B1" w:rsidRPr="00BB0723">
        <w:rPr>
          <w:highlight w:val="cyan"/>
          <w:lang w:val="en-GB"/>
        </w:rPr>
        <w:t>always</w:t>
      </w:r>
      <w:r w:rsidRPr="00BB0723">
        <w:rPr>
          <w:highlight w:val="cyan"/>
          <w:lang w:val="en-GB"/>
        </w:rPr>
        <w:t xml:space="preserve"> </w:t>
      </w:r>
      <w:r w:rsidR="003415BB" w:rsidRPr="00BB0723">
        <w:rPr>
          <w:highlight w:val="cyan"/>
          <w:lang w:val="en-GB"/>
        </w:rPr>
        <w:t>highlight what is mandatory or recommended</w:t>
      </w:r>
      <w:r w:rsidR="00C201E1" w:rsidRPr="00BB0723">
        <w:rPr>
          <w:highlight w:val="cyan"/>
          <w:lang w:val="en-GB"/>
        </w:rPr>
        <w:t xml:space="preserve">. For mandatory insurances, the responsible who takes the insurance (for studies: institution or </w:t>
      </w:r>
      <w:r w:rsidR="00065470" w:rsidRPr="00BB0723">
        <w:rPr>
          <w:highlight w:val="cyan"/>
          <w:lang w:val="en-GB"/>
        </w:rPr>
        <w:t xml:space="preserve">participant </w:t>
      </w:r>
      <w:r w:rsidR="00C201E1" w:rsidRPr="00BB0723">
        <w:rPr>
          <w:highlight w:val="cyan"/>
          <w:lang w:val="en-GB"/>
        </w:rPr>
        <w:t>and for traineeships: receiving organisation, sending institution or student) must be stated. The following information is optional but recommended: the insurance number/reference and the insurance company. This depends highly on the legal and administrative provisions in the sending and receiving country.]</w:t>
      </w:r>
    </w:p>
    <w:p w14:paraId="4E9F1942" w14:textId="77777777" w:rsidR="003415BB" w:rsidRPr="00C201E1" w:rsidRDefault="00C201E1" w:rsidP="00C201E1">
      <w:pPr>
        <w:ind w:left="567" w:hanging="567"/>
        <w:jc w:val="both"/>
        <w:rPr>
          <w:highlight w:val="lightGray"/>
          <w:lang w:val="en-GB"/>
        </w:rPr>
      </w:pPr>
      <w:r w:rsidRPr="00C201E1">
        <w:rPr>
          <w:lang w:val="en-GB"/>
        </w:rPr>
        <w:t>5.</w:t>
      </w:r>
      <w:r w:rsidR="0004496A">
        <w:rPr>
          <w:lang w:val="en-GB"/>
        </w:rPr>
        <w:t>2</w:t>
      </w:r>
      <w:r w:rsidRPr="00C201E1">
        <w:rPr>
          <w:lang w:val="en-GB"/>
        </w:rPr>
        <w:t xml:space="preserve"> </w:t>
      </w:r>
      <w:r w:rsidRPr="00C201E1">
        <w:rPr>
          <w:lang w:val="en-GB"/>
        </w:rPr>
        <w:tab/>
      </w:r>
      <w:r w:rsidR="00F0757A" w:rsidRPr="00BB0723">
        <w:rPr>
          <w:highlight w:val="cyan"/>
          <w:lang w:val="en-GB"/>
        </w:rPr>
        <w:t>[For studies and traineeships</w:t>
      </w:r>
      <w:r w:rsidR="00F0757A" w:rsidRPr="00F0757A">
        <w:rPr>
          <w:highlight w:val="yellow"/>
          <w:lang w:val="en-GB"/>
        </w:rPr>
        <w:t>]</w:t>
      </w:r>
      <w:r w:rsidR="00F0757A">
        <w:rPr>
          <w:lang w:val="en-GB"/>
        </w:rPr>
        <w:t xml:space="preserve"> </w:t>
      </w:r>
      <w:r w:rsidRPr="00C201E1">
        <w:rPr>
          <w:lang w:val="en-GB"/>
        </w:rPr>
        <w:t xml:space="preserve">Acknowledgement that </w:t>
      </w:r>
      <w:r w:rsidRPr="003D60FB">
        <w:rPr>
          <w:b/>
          <w:lang w:val="en-GB"/>
        </w:rPr>
        <w:t>health insurance coverage</w:t>
      </w:r>
      <w:r w:rsidRPr="00C201E1">
        <w:rPr>
          <w:lang w:val="en-GB"/>
        </w:rPr>
        <w:t xml:space="preserve"> has been organised shall be included in this agreement</w:t>
      </w:r>
      <w:r>
        <w:rPr>
          <w:lang w:val="en-GB"/>
        </w:rPr>
        <w:t>.</w:t>
      </w:r>
      <w:r w:rsidRPr="00C201E1">
        <w:rPr>
          <w:lang w:val="en-GB"/>
        </w:rPr>
        <w:t xml:space="preserve"> </w:t>
      </w:r>
      <w:r w:rsidR="004B15AC" w:rsidRPr="00C201E1">
        <w:rPr>
          <w:lang w:val="en-GB"/>
        </w:rPr>
        <w:t>[</w:t>
      </w:r>
      <w:r w:rsidR="003415BB" w:rsidRPr="00C201E1">
        <w:rPr>
          <w:i/>
          <w:lang w:val="en-GB"/>
        </w:rPr>
        <w:t xml:space="preserve">Usually basic coverage is provided by the national health insurance of the </w:t>
      </w:r>
      <w:r w:rsidR="00065470" w:rsidRPr="00065470">
        <w:rPr>
          <w:i/>
          <w:lang w:val="en-GB"/>
        </w:rPr>
        <w:t xml:space="preserve">participant </w:t>
      </w:r>
      <w:r w:rsidR="003415BB" w:rsidRPr="00C201E1">
        <w:rPr>
          <w:i/>
          <w:lang w:val="en-GB"/>
        </w:rPr>
        <w:t xml:space="preserve">as well during his/her stay in another EU country through the European Health Insurance Card. However, the coverage of the European Health Insurance Card or private insurance may not be sufficient, especially in case of repatriation and specific medical intervention. In that case, a complementary private insurance might be useful. It is the responsibility of the </w:t>
      </w:r>
      <w:r w:rsidRPr="00C201E1">
        <w:rPr>
          <w:i/>
          <w:lang w:val="en-GB"/>
        </w:rPr>
        <w:t>sending</w:t>
      </w:r>
      <w:r w:rsidR="003415BB" w:rsidRPr="00C201E1">
        <w:rPr>
          <w:i/>
          <w:lang w:val="en-GB"/>
        </w:rPr>
        <w:t xml:space="preserve"> institution of the student to ensure that the </w:t>
      </w:r>
      <w:r w:rsidR="00203C58" w:rsidRPr="00065470">
        <w:rPr>
          <w:i/>
          <w:lang w:val="en-GB"/>
        </w:rPr>
        <w:t>participant</w:t>
      </w:r>
      <w:r w:rsidR="003415BB" w:rsidRPr="00C201E1">
        <w:rPr>
          <w:i/>
          <w:lang w:val="en-GB"/>
        </w:rPr>
        <w:t xml:space="preserve"> is aware of health insurance issues</w:t>
      </w:r>
      <w:r w:rsidR="003415BB" w:rsidRPr="00C201E1">
        <w:rPr>
          <w:lang w:val="en-GB"/>
        </w:rPr>
        <w:t>.</w:t>
      </w:r>
      <w:r w:rsidR="004B15AC" w:rsidRPr="00C201E1">
        <w:rPr>
          <w:lang w:val="en-GB"/>
        </w:rPr>
        <w:t>]</w:t>
      </w:r>
    </w:p>
    <w:p w14:paraId="4E9F1943" w14:textId="1D0BE177" w:rsidR="003415BB" w:rsidRPr="00C201E1" w:rsidRDefault="00C201E1" w:rsidP="004B15AC">
      <w:pPr>
        <w:ind w:left="567" w:hanging="567"/>
        <w:jc w:val="both"/>
        <w:rPr>
          <w:lang w:val="en-GB"/>
        </w:rPr>
      </w:pPr>
      <w:r w:rsidRPr="00C201E1">
        <w:rPr>
          <w:lang w:val="en-GB"/>
        </w:rPr>
        <w:t>5</w:t>
      </w:r>
      <w:r w:rsidR="003415BB" w:rsidRPr="00C201E1">
        <w:rPr>
          <w:lang w:val="en-GB"/>
        </w:rPr>
        <w:t>.</w:t>
      </w:r>
      <w:r w:rsidR="0004496A">
        <w:rPr>
          <w:lang w:val="en-GB"/>
        </w:rPr>
        <w:t>3</w:t>
      </w:r>
      <w:r w:rsidR="003415BB" w:rsidRPr="00C201E1">
        <w:rPr>
          <w:lang w:val="en-GB"/>
        </w:rPr>
        <w:t xml:space="preserve"> </w:t>
      </w:r>
      <w:r w:rsidR="009B7B70" w:rsidRPr="00C201E1">
        <w:rPr>
          <w:lang w:val="en-GB"/>
        </w:rPr>
        <w:tab/>
      </w:r>
      <w:r w:rsidR="00F0757A" w:rsidRPr="00BB0723">
        <w:rPr>
          <w:highlight w:val="cyan"/>
          <w:lang w:val="en-GB"/>
        </w:rPr>
        <w:t>[</w:t>
      </w:r>
      <w:r w:rsidR="00A725B1" w:rsidRPr="00BB0723">
        <w:rPr>
          <w:highlight w:val="cyan"/>
          <w:lang w:val="en-GB"/>
        </w:rPr>
        <w:t>Optional for studies, mandatory for traineeships</w:t>
      </w:r>
      <w:r w:rsidR="00F0757A" w:rsidRPr="00BB0723">
        <w:rPr>
          <w:highlight w:val="cyan"/>
          <w:lang w:val="en-GB"/>
        </w:rPr>
        <w:t>]</w:t>
      </w:r>
      <w:r w:rsidR="00F0757A">
        <w:rPr>
          <w:lang w:val="en-GB"/>
        </w:rPr>
        <w:t xml:space="preserve"> </w:t>
      </w:r>
      <w:r w:rsidR="003415BB" w:rsidRPr="00C201E1">
        <w:rPr>
          <w:lang w:val="en-GB"/>
        </w:rPr>
        <w:t xml:space="preserve">Acknowledgement that </w:t>
      </w:r>
      <w:r w:rsidR="004B15AC" w:rsidRPr="003D60FB">
        <w:rPr>
          <w:b/>
          <w:lang w:val="en-GB"/>
        </w:rPr>
        <w:t>liability insurance coverage</w:t>
      </w:r>
      <w:r w:rsidR="004B15AC" w:rsidRPr="00C201E1">
        <w:rPr>
          <w:lang w:val="en-GB"/>
        </w:rPr>
        <w:t xml:space="preserve"> (covering damages caused by the student at the workplace</w:t>
      </w:r>
      <w:r w:rsidR="004A4617">
        <w:rPr>
          <w:lang w:val="en-GB"/>
        </w:rPr>
        <w:t xml:space="preserve"> </w:t>
      </w:r>
      <w:r w:rsidR="00517E2E" w:rsidRPr="00BB0723">
        <w:rPr>
          <w:highlight w:val="yellow"/>
          <w:lang w:val="en-GB"/>
        </w:rPr>
        <w:t>[/study place if foreseen for studies]</w:t>
      </w:r>
      <w:r w:rsidR="004B15AC" w:rsidRPr="00BB0723">
        <w:rPr>
          <w:highlight w:val="yellow"/>
          <w:lang w:val="en-GB"/>
        </w:rPr>
        <w:t>)</w:t>
      </w:r>
      <w:r w:rsidR="004B15AC" w:rsidRPr="00C201E1">
        <w:rPr>
          <w:lang w:val="en-GB"/>
        </w:rPr>
        <w:t xml:space="preserve"> </w:t>
      </w:r>
      <w:r w:rsidR="003415BB" w:rsidRPr="00C201E1">
        <w:rPr>
          <w:lang w:val="en-GB"/>
        </w:rPr>
        <w:t>has been organised</w:t>
      </w:r>
      <w:r w:rsidR="004B15AC" w:rsidRPr="00C201E1">
        <w:rPr>
          <w:lang w:val="en-GB"/>
        </w:rPr>
        <w:t xml:space="preserve"> and of how it has been organised </w:t>
      </w:r>
      <w:r w:rsidR="003415BB" w:rsidRPr="00C201E1">
        <w:rPr>
          <w:lang w:val="en-GB"/>
        </w:rPr>
        <w:t xml:space="preserve">shall be included in this agreement. </w:t>
      </w:r>
    </w:p>
    <w:p w14:paraId="4E9F1944" w14:textId="77777777" w:rsidR="003415BB" w:rsidRPr="00C201E1" w:rsidRDefault="004B15AC" w:rsidP="009B7B70">
      <w:pPr>
        <w:ind w:left="567"/>
        <w:jc w:val="both"/>
        <w:rPr>
          <w:lang w:val="en-GB"/>
        </w:rPr>
      </w:pPr>
      <w:r w:rsidRPr="00C201E1">
        <w:rPr>
          <w:lang w:val="en-GB"/>
        </w:rPr>
        <w:t>[</w:t>
      </w:r>
      <w:r w:rsidR="003415BB" w:rsidRPr="00C201E1">
        <w:rPr>
          <w:i/>
          <w:lang w:val="en-GB"/>
        </w:rPr>
        <w:t>A liability insurance covers damages caused by the student during his/her stay abroad (independ</w:t>
      </w:r>
      <w:r w:rsidR="004A4617">
        <w:rPr>
          <w:i/>
          <w:lang w:val="en-GB"/>
        </w:rPr>
        <w:t xml:space="preserve">ently whether he/she is at work </w:t>
      </w:r>
      <w:r w:rsidR="003415BB" w:rsidRPr="00C201E1">
        <w:rPr>
          <w:i/>
          <w:lang w:val="en-GB"/>
        </w:rPr>
        <w:t xml:space="preserve">or not). Varying arrangements with respect to liability insurance are in place in different countries engaged in transnational learning mobility for </w:t>
      </w:r>
      <w:r w:rsidR="004A4617">
        <w:rPr>
          <w:i/>
          <w:lang w:val="en-GB"/>
        </w:rPr>
        <w:t>traineeships</w:t>
      </w:r>
      <w:r w:rsidR="003415BB" w:rsidRPr="00C201E1">
        <w:rPr>
          <w:i/>
          <w:lang w:val="en-GB"/>
        </w:rPr>
        <w:t xml:space="preserve">. Trainees therefore run the risk of not being covered. Therefore it is the responsibility of the </w:t>
      </w:r>
      <w:r w:rsidR="003D60FB">
        <w:rPr>
          <w:i/>
          <w:lang w:val="en-GB"/>
        </w:rPr>
        <w:t>sending</w:t>
      </w:r>
      <w:r w:rsidR="003415BB" w:rsidRPr="00C201E1">
        <w:rPr>
          <w:i/>
          <w:lang w:val="en-GB"/>
        </w:rPr>
        <w:t xml:space="preserve"> institution to check that there is liability insurance covering in a mandatory way at least damages causes by the </w:t>
      </w:r>
      <w:r w:rsidR="00203C58" w:rsidRPr="00065470">
        <w:rPr>
          <w:i/>
          <w:lang w:val="en-GB"/>
        </w:rPr>
        <w:t>participant</w:t>
      </w:r>
      <w:r w:rsidR="00203C58" w:rsidRPr="00C201E1" w:rsidDel="00203C58">
        <w:rPr>
          <w:i/>
          <w:lang w:val="en-GB"/>
        </w:rPr>
        <w:t xml:space="preserve"> </w:t>
      </w:r>
      <w:r w:rsidR="003415BB" w:rsidRPr="00C201E1">
        <w:rPr>
          <w:i/>
          <w:lang w:val="en-GB"/>
        </w:rPr>
        <w:t>at the work place</w:t>
      </w:r>
      <w:r w:rsidR="003D60FB">
        <w:rPr>
          <w:i/>
          <w:lang w:val="en-GB"/>
        </w:rPr>
        <w:t xml:space="preserve">. Annex 1 </w:t>
      </w:r>
      <w:r w:rsidR="003415BB" w:rsidRPr="00C201E1">
        <w:rPr>
          <w:i/>
          <w:lang w:val="en-GB"/>
        </w:rPr>
        <w:t xml:space="preserve">provides clarity if this is covered by the </w:t>
      </w:r>
      <w:r w:rsidR="003D60FB">
        <w:rPr>
          <w:i/>
          <w:lang w:val="en-GB"/>
        </w:rPr>
        <w:t>receiving</w:t>
      </w:r>
      <w:r w:rsidR="003415BB" w:rsidRPr="00C201E1">
        <w:rPr>
          <w:i/>
          <w:lang w:val="en-GB"/>
        </w:rPr>
        <w:t xml:space="preserve"> organisation or not. If not made compulsory by the national regulation of the </w:t>
      </w:r>
      <w:r w:rsidR="003D60FB">
        <w:rPr>
          <w:i/>
          <w:lang w:val="en-GB"/>
        </w:rPr>
        <w:t>receiving</w:t>
      </w:r>
      <w:r w:rsidR="003415BB" w:rsidRPr="00C201E1">
        <w:rPr>
          <w:i/>
          <w:lang w:val="en-GB"/>
        </w:rPr>
        <w:t xml:space="preserve"> country, this might not be imposed on the </w:t>
      </w:r>
      <w:r w:rsidR="003D60FB">
        <w:rPr>
          <w:i/>
          <w:lang w:val="en-GB"/>
        </w:rPr>
        <w:t>receiving</w:t>
      </w:r>
      <w:r w:rsidR="003415BB" w:rsidRPr="00C201E1">
        <w:rPr>
          <w:i/>
          <w:lang w:val="en-GB"/>
        </w:rPr>
        <w:t xml:space="preserve"> organisation</w:t>
      </w:r>
      <w:r w:rsidR="003415BB" w:rsidRPr="00C201E1">
        <w:rPr>
          <w:lang w:val="en-GB"/>
        </w:rPr>
        <w:t>.</w:t>
      </w:r>
      <w:r w:rsidR="00C201E1" w:rsidRPr="00C201E1">
        <w:rPr>
          <w:lang w:val="en-GB"/>
        </w:rPr>
        <w:t>]</w:t>
      </w:r>
      <w:r w:rsidR="003415BB" w:rsidRPr="00C201E1">
        <w:rPr>
          <w:i/>
          <w:lang w:val="en-GB"/>
        </w:rPr>
        <w:t xml:space="preserve"> </w:t>
      </w:r>
    </w:p>
    <w:p w14:paraId="4E9F1945" w14:textId="5063F4E4" w:rsidR="003415BB" w:rsidRPr="00C201E1" w:rsidRDefault="00C201E1" w:rsidP="00F0757A">
      <w:pPr>
        <w:ind w:left="567" w:hanging="567"/>
        <w:jc w:val="both"/>
        <w:rPr>
          <w:lang w:val="en-GB"/>
        </w:rPr>
      </w:pPr>
      <w:r w:rsidRPr="00C201E1">
        <w:rPr>
          <w:lang w:val="en-GB"/>
        </w:rPr>
        <w:t>5</w:t>
      </w:r>
      <w:r w:rsidR="003415BB" w:rsidRPr="00C201E1">
        <w:rPr>
          <w:lang w:val="en-GB"/>
        </w:rPr>
        <w:t>.</w:t>
      </w:r>
      <w:r w:rsidR="0004496A">
        <w:rPr>
          <w:lang w:val="en-GB"/>
        </w:rPr>
        <w:t>4</w:t>
      </w:r>
      <w:r w:rsidR="003415BB" w:rsidRPr="00C201E1">
        <w:rPr>
          <w:lang w:val="en-GB"/>
        </w:rPr>
        <w:t xml:space="preserve"> </w:t>
      </w:r>
      <w:r w:rsidR="009B7B70" w:rsidRPr="00C201E1">
        <w:rPr>
          <w:lang w:val="en-GB"/>
        </w:rPr>
        <w:tab/>
      </w:r>
      <w:r w:rsidR="00517E2E" w:rsidRPr="00BB0723">
        <w:rPr>
          <w:highlight w:val="cyan"/>
          <w:lang w:val="en-GB"/>
        </w:rPr>
        <w:t>[</w:t>
      </w:r>
      <w:r w:rsidR="00A725B1" w:rsidRPr="00BB0723">
        <w:rPr>
          <w:highlight w:val="cyan"/>
          <w:lang w:val="en-GB"/>
        </w:rPr>
        <w:t>Optional for studies, mandatory for traineeships</w:t>
      </w:r>
      <w:r w:rsidR="00F0757A" w:rsidRPr="00BB0723">
        <w:rPr>
          <w:highlight w:val="cyan"/>
          <w:lang w:val="en-GB"/>
        </w:rPr>
        <w:t>]</w:t>
      </w:r>
      <w:r w:rsidR="00F0757A">
        <w:rPr>
          <w:lang w:val="en-GB"/>
        </w:rPr>
        <w:t xml:space="preserve"> </w:t>
      </w:r>
      <w:r w:rsidR="003415BB" w:rsidRPr="00C201E1">
        <w:rPr>
          <w:lang w:val="en-GB"/>
        </w:rPr>
        <w:t xml:space="preserve">Acknowledgement </w:t>
      </w:r>
      <w:r w:rsidRPr="003D60FB">
        <w:rPr>
          <w:b/>
          <w:lang w:val="en-GB"/>
        </w:rPr>
        <w:t>accident insurance coverage</w:t>
      </w:r>
      <w:r w:rsidRPr="00C201E1">
        <w:rPr>
          <w:lang w:val="en-GB"/>
        </w:rPr>
        <w:t xml:space="preserve"> related to the student's tasks (covering at least damages caused to the student at the workplace</w:t>
      </w:r>
      <w:r w:rsidR="004A4617">
        <w:rPr>
          <w:lang w:val="en-GB"/>
        </w:rPr>
        <w:t xml:space="preserve"> </w:t>
      </w:r>
      <w:r w:rsidR="00517E2E" w:rsidRPr="00BB0723">
        <w:rPr>
          <w:highlight w:val="yellow"/>
          <w:lang w:val="en-GB"/>
        </w:rPr>
        <w:t>[/study place if foreseen for studies]</w:t>
      </w:r>
      <w:r w:rsidRPr="00BB0723">
        <w:rPr>
          <w:highlight w:val="yellow"/>
          <w:lang w:val="en-GB"/>
        </w:rPr>
        <w:t>)</w:t>
      </w:r>
      <w:r>
        <w:rPr>
          <w:lang w:val="en-GB"/>
        </w:rPr>
        <w:t xml:space="preserve"> </w:t>
      </w:r>
      <w:r w:rsidRPr="00C201E1">
        <w:rPr>
          <w:lang w:val="en-GB"/>
        </w:rPr>
        <w:t>has been organised and of how it has been organised</w:t>
      </w:r>
      <w:r w:rsidR="003415BB" w:rsidRPr="00C201E1">
        <w:rPr>
          <w:lang w:val="en-GB"/>
        </w:rPr>
        <w:t xml:space="preserve"> shall be included in this agreement. </w:t>
      </w:r>
    </w:p>
    <w:p w14:paraId="4E9F1946" w14:textId="77777777" w:rsidR="003415BB" w:rsidRDefault="00C201E1" w:rsidP="009B7B70">
      <w:pPr>
        <w:ind w:left="567"/>
        <w:jc w:val="both"/>
        <w:rPr>
          <w:lang w:val="en-GB"/>
        </w:rPr>
      </w:pPr>
      <w:r>
        <w:rPr>
          <w:lang w:val="en-GB"/>
        </w:rPr>
        <w:t>[</w:t>
      </w:r>
      <w:r w:rsidR="003415BB" w:rsidRPr="00C201E1">
        <w:rPr>
          <w:i/>
          <w:lang w:val="en-GB"/>
        </w:rPr>
        <w:t xml:space="preserve">This insurance covers damages to employees resulting from accidents at work. In many countries employees are covered against such accidents at work. However, the extent to which transnational trainees are covered within the same insurance may vary across the countries engaged in transnational learning mobility programmes. It is the responsibility of the </w:t>
      </w:r>
      <w:r w:rsidR="00F0757A">
        <w:rPr>
          <w:i/>
          <w:lang w:val="en-GB"/>
        </w:rPr>
        <w:t>sending</w:t>
      </w:r>
      <w:r w:rsidR="003415BB" w:rsidRPr="00C201E1">
        <w:rPr>
          <w:i/>
          <w:lang w:val="en-GB"/>
        </w:rPr>
        <w:t xml:space="preserve"> institution to check that insurance against accidents at work has been organised. </w:t>
      </w:r>
      <w:r w:rsidR="00C3067C">
        <w:rPr>
          <w:i/>
          <w:lang w:val="en-GB"/>
        </w:rPr>
        <w:t>Annex 1</w:t>
      </w:r>
      <w:r w:rsidR="003415BB" w:rsidRPr="00C201E1">
        <w:rPr>
          <w:i/>
          <w:lang w:val="en-GB"/>
        </w:rPr>
        <w:t xml:space="preserve">t provides clarity if this is covered by the host organisation or not. If the </w:t>
      </w:r>
      <w:r w:rsidR="00C3067C">
        <w:rPr>
          <w:i/>
          <w:lang w:val="en-GB"/>
        </w:rPr>
        <w:t>receiving</w:t>
      </w:r>
      <w:r w:rsidR="003415BB" w:rsidRPr="00C201E1">
        <w:rPr>
          <w:i/>
          <w:lang w:val="en-GB"/>
        </w:rPr>
        <w:t xml:space="preserve"> organisation does not provide such a coverage (which cannot be imposed if not made compulsory by the national regulation of the </w:t>
      </w:r>
      <w:r w:rsidR="00C3067C">
        <w:rPr>
          <w:i/>
          <w:lang w:val="en-GB"/>
        </w:rPr>
        <w:t>receiving</w:t>
      </w:r>
      <w:r w:rsidR="003415BB" w:rsidRPr="00C201E1">
        <w:rPr>
          <w:i/>
          <w:lang w:val="en-GB"/>
        </w:rPr>
        <w:t xml:space="preserve"> country), the </w:t>
      </w:r>
      <w:r w:rsidR="00C3067C">
        <w:rPr>
          <w:i/>
          <w:lang w:val="en-GB"/>
        </w:rPr>
        <w:t xml:space="preserve">sending </w:t>
      </w:r>
      <w:r w:rsidR="003415BB" w:rsidRPr="00C201E1">
        <w:rPr>
          <w:i/>
          <w:lang w:val="en-GB"/>
        </w:rPr>
        <w:t xml:space="preserve">institution shall ensure that the </w:t>
      </w:r>
      <w:r w:rsidR="00C3067C">
        <w:rPr>
          <w:i/>
          <w:lang w:val="en-GB"/>
        </w:rPr>
        <w:t>student</w:t>
      </w:r>
      <w:r w:rsidR="003415BB" w:rsidRPr="00C201E1">
        <w:rPr>
          <w:i/>
          <w:lang w:val="en-GB"/>
        </w:rPr>
        <w:t xml:space="preserve"> is covered by such an insurance (taken either by the </w:t>
      </w:r>
      <w:r w:rsidR="00C3067C">
        <w:rPr>
          <w:i/>
          <w:lang w:val="en-GB"/>
        </w:rPr>
        <w:t>sending</w:t>
      </w:r>
      <w:r w:rsidR="003415BB" w:rsidRPr="00C201E1">
        <w:rPr>
          <w:i/>
          <w:lang w:val="en-GB"/>
        </w:rPr>
        <w:t xml:space="preserve"> institution (on a voluntary basis as part of its quality management) or by the</w:t>
      </w:r>
      <w:r w:rsidR="00203C58" w:rsidRPr="00203C58">
        <w:rPr>
          <w:i/>
          <w:lang w:val="en-GB"/>
        </w:rPr>
        <w:t xml:space="preserve"> </w:t>
      </w:r>
      <w:r w:rsidR="00203C58" w:rsidRPr="00065470">
        <w:rPr>
          <w:i/>
          <w:lang w:val="en-GB"/>
        </w:rPr>
        <w:t>participant</w:t>
      </w:r>
      <w:r w:rsidR="00203C58" w:rsidRPr="00C201E1" w:rsidDel="00203C58">
        <w:rPr>
          <w:i/>
          <w:lang w:val="en-GB"/>
        </w:rPr>
        <w:t xml:space="preserve"> </w:t>
      </w:r>
      <w:r w:rsidR="003415BB" w:rsidRPr="00C201E1">
        <w:rPr>
          <w:i/>
          <w:lang w:val="en-GB"/>
        </w:rPr>
        <w:t>herself or himself</w:t>
      </w:r>
      <w:r w:rsidR="003415BB" w:rsidRPr="007360C4">
        <w:rPr>
          <w:lang w:val="en-GB"/>
        </w:rPr>
        <w:t>)</w:t>
      </w:r>
      <w:r w:rsidR="00AE4A9E">
        <w:rPr>
          <w:lang w:val="en-GB"/>
        </w:rPr>
        <w:t>]</w:t>
      </w:r>
      <w:r w:rsidR="003415BB" w:rsidRPr="007360C4">
        <w:rPr>
          <w:lang w:val="en-GB"/>
        </w:rPr>
        <w:t xml:space="preserve">. </w:t>
      </w:r>
    </w:p>
    <w:p w14:paraId="4E9F1947" w14:textId="77777777" w:rsidR="009B7B70" w:rsidRDefault="009B7B70" w:rsidP="009B7B70">
      <w:pPr>
        <w:ind w:left="567"/>
        <w:jc w:val="both"/>
        <w:rPr>
          <w:lang w:val="en-GB"/>
        </w:rPr>
      </w:pPr>
    </w:p>
    <w:p w14:paraId="7EAAC6ED" w14:textId="77777777" w:rsidR="00B12075" w:rsidRDefault="00B12075" w:rsidP="009B7B70">
      <w:pPr>
        <w:ind w:left="567"/>
        <w:jc w:val="both"/>
        <w:rPr>
          <w:lang w:val="en-GB"/>
        </w:rPr>
      </w:pPr>
    </w:p>
    <w:p w14:paraId="5DC58330" w14:textId="77777777" w:rsidR="00B12075" w:rsidRDefault="00B12075" w:rsidP="00B12075">
      <w:pPr>
        <w:pBdr>
          <w:bottom w:val="single" w:sz="6" w:space="1" w:color="auto"/>
        </w:pBdr>
        <w:rPr>
          <w:lang w:val="en-GB"/>
        </w:rPr>
      </w:pPr>
      <w:r w:rsidRPr="00FA56BC">
        <w:rPr>
          <w:lang w:val="en-GB"/>
        </w:rPr>
        <w:t xml:space="preserve">ARTICLE </w:t>
      </w:r>
      <w:r>
        <w:rPr>
          <w:lang w:val="en-GB"/>
        </w:rPr>
        <w:t>6</w:t>
      </w:r>
      <w:r w:rsidRPr="00FA56BC">
        <w:rPr>
          <w:lang w:val="en-GB"/>
        </w:rPr>
        <w:t xml:space="preserve"> – </w:t>
      </w:r>
      <w:r w:rsidRPr="004A4617">
        <w:rPr>
          <w:lang w:val="en-GB"/>
        </w:rPr>
        <w:t>ONLINE LINGUISTIC SUPPORT</w:t>
      </w:r>
      <w:r>
        <w:rPr>
          <w:lang w:val="en-GB"/>
        </w:rPr>
        <w:t xml:space="preserve"> </w:t>
      </w:r>
      <w:r w:rsidRPr="00C3152B">
        <w:rPr>
          <w:highlight w:val="cyan"/>
          <w:lang w:val="en-GB"/>
        </w:rPr>
        <w:t>[</w:t>
      </w:r>
      <w:r w:rsidRPr="0006497A">
        <w:rPr>
          <w:highlight w:val="cyan"/>
          <w:lang w:val="en-GB"/>
        </w:rPr>
        <w:t xml:space="preserve">Only applicable for mobilities for which the main language </w:t>
      </w:r>
      <w:r w:rsidRPr="005011B6">
        <w:rPr>
          <w:highlight w:val="cyan"/>
          <w:lang w:val="en-GB"/>
        </w:rPr>
        <w:t>of instruction or work is English, French, German, Italian, Spanish, or Dutch</w:t>
      </w:r>
      <w:r w:rsidRPr="0006497A">
        <w:rPr>
          <w:highlight w:val="cyan"/>
          <w:lang w:val="en-GB"/>
        </w:rPr>
        <w:t xml:space="preserve"> (or </w:t>
      </w:r>
      <w:r>
        <w:rPr>
          <w:highlight w:val="cyan"/>
          <w:lang w:val="en-GB"/>
        </w:rPr>
        <w:t>additional languages once they become available</w:t>
      </w:r>
      <w:r w:rsidRPr="0006497A">
        <w:rPr>
          <w:highlight w:val="cyan"/>
          <w:lang w:val="en-GB"/>
        </w:rPr>
        <w:t xml:space="preserve"> in the Online Linguistic Support (OLS) tool)</w:t>
      </w:r>
      <w:r>
        <w:rPr>
          <w:highlight w:val="cyan"/>
          <w:lang w:val="en-GB"/>
        </w:rPr>
        <w:t>,</w:t>
      </w:r>
      <w:r w:rsidRPr="0006497A">
        <w:rPr>
          <w:highlight w:val="cyan"/>
          <w:lang w:val="en-GB"/>
        </w:rPr>
        <w:t xml:space="preserve"> with the exception of native speakers</w:t>
      </w:r>
      <w:r w:rsidRPr="00C3152B">
        <w:rPr>
          <w:highlight w:val="cyan"/>
          <w:lang w:val="en-GB"/>
        </w:rPr>
        <w:t>]</w:t>
      </w:r>
    </w:p>
    <w:p w14:paraId="7D46BC59" w14:textId="25B6BA0D" w:rsidR="00B12075" w:rsidRDefault="00B12075" w:rsidP="00B12075">
      <w:pPr>
        <w:ind w:left="720" w:hanging="720"/>
        <w:rPr>
          <w:lang w:val="en-GB"/>
        </w:rPr>
      </w:pPr>
      <w:r w:rsidRPr="004A4617">
        <w:rPr>
          <w:lang w:val="en-GB"/>
        </w:rPr>
        <w:t>6.1.</w:t>
      </w:r>
      <w:r w:rsidRPr="004A4617">
        <w:rPr>
          <w:lang w:val="en-GB"/>
        </w:rPr>
        <w:tab/>
        <w:t xml:space="preserve">The participant </w:t>
      </w:r>
      <w:r>
        <w:rPr>
          <w:lang w:val="en-GB"/>
        </w:rPr>
        <w:t>must</w:t>
      </w:r>
      <w:r w:rsidRPr="004A4617">
        <w:rPr>
          <w:lang w:val="en-GB"/>
        </w:rPr>
        <w:t xml:space="preserve"> carry out </w:t>
      </w:r>
      <w:r>
        <w:rPr>
          <w:lang w:val="en-GB"/>
        </w:rPr>
        <w:t>the</w:t>
      </w:r>
      <w:r w:rsidRPr="004A4617">
        <w:rPr>
          <w:lang w:val="en-GB"/>
        </w:rPr>
        <w:t xml:space="preserve"> </w:t>
      </w:r>
      <w:r>
        <w:rPr>
          <w:lang w:val="en-GB"/>
        </w:rPr>
        <w:t>OLS</w:t>
      </w:r>
      <w:r w:rsidRPr="004A4617">
        <w:rPr>
          <w:lang w:val="en-GB"/>
        </w:rPr>
        <w:t xml:space="preserve"> </w:t>
      </w:r>
      <w:r>
        <w:rPr>
          <w:lang w:val="en-GB"/>
        </w:rPr>
        <w:t xml:space="preserve">language assessment </w:t>
      </w:r>
      <w:r w:rsidRPr="004A4617">
        <w:rPr>
          <w:lang w:val="en-GB"/>
        </w:rPr>
        <w:t xml:space="preserve">before and at the end of </w:t>
      </w:r>
      <w:r>
        <w:rPr>
          <w:lang w:val="en-GB"/>
        </w:rPr>
        <w:t>the mobility period</w:t>
      </w:r>
      <w:r w:rsidRPr="00366E7B">
        <w:rPr>
          <w:lang w:val="en-GB"/>
        </w:rPr>
        <w:t>.</w:t>
      </w:r>
      <w:r>
        <w:rPr>
          <w:lang w:val="en-GB"/>
        </w:rPr>
        <w:t xml:space="preserve"> The completion of the online assessment before departure is a pre-requisite for the mobility, except in duly justified cases.</w:t>
      </w:r>
    </w:p>
    <w:p w14:paraId="61B78522" w14:textId="4308ADD6" w:rsidR="008967B6" w:rsidRPr="00366E7B" w:rsidRDefault="008967B6" w:rsidP="00B12075">
      <w:pPr>
        <w:ind w:left="720" w:hanging="720"/>
        <w:rPr>
          <w:lang w:val="en-GB"/>
        </w:rPr>
      </w:pPr>
      <w:r>
        <w:rPr>
          <w:lang w:val="en-GB"/>
        </w:rPr>
        <w:t>6.2</w:t>
      </w:r>
      <w:r>
        <w:rPr>
          <w:lang w:val="en-GB"/>
        </w:rPr>
        <w:tab/>
      </w:r>
      <w:r w:rsidRPr="00BB0723">
        <w:rPr>
          <w:highlight w:val="cyan"/>
          <w:lang w:val="en-GB"/>
        </w:rPr>
        <w:t>[Optional-only if not included in the Learning Agreement</w:t>
      </w:r>
      <w:r w:rsidRPr="00F66F07">
        <w:rPr>
          <w:lang w:val="en-GB"/>
        </w:rPr>
        <w:t>]</w:t>
      </w:r>
      <w:r>
        <w:rPr>
          <w:lang w:val="en-GB"/>
        </w:rPr>
        <w:t xml:space="preserve"> </w:t>
      </w:r>
      <w:proofErr w:type="gramStart"/>
      <w:r>
        <w:rPr>
          <w:lang w:val="en-GB"/>
        </w:rPr>
        <w:t>The</w:t>
      </w:r>
      <w:proofErr w:type="gramEnd"/>
      <w:r>
        <w:rPr>
          <w:lang w:val="en-GB"/>
        </w:rPr>
        <w:t xml:space="preserve"> level of language competence in </w:t>
      </w:r>
      <w:r w:rsidRPr="00BB0723">
        <w:rPr>
          <w:highlight w:val="yellow"/>
          <w:lang w:val="en-GB"/>
        </w:rPr>
        <w:t>[main language of instruction/work to be specified]</w:t>
      </w:r>
      <w:r>
        <w:rPr>
          <w:lang w:val="en-GB"/>
        </w:rPr>
        <w:t xml:space="preserve"> that the student already has or agrees to acquire by the start of the mobility period is: A1</w:t>
      </w:r>
      <w:sdt>
        <w:sdtPr>
          <w:rPr>
            <w:lang w:val="en-GB"/>
          </w:rPr>
          <w:id w:val="-1755589510"/>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 xml:space="preserve"> </w:t>
      </w:r>
      <w:r w:rsidR="00912D67">
        <w:rPr>
          <w:lang w:val="en-GB"/>
        </w:rPr>
        <w:t>A2</w:t>
      </w:r>
      <w:sdt>
        <w:sdtPr>
          <w:rPr>
            <w:lang w:val="en-GB"/>
          </w:rPr>
          <w:id w:val="2080716573"/>
          <w14:checkbox>
            <w14:checked w14:val="0"/>
            <w14:checkedState w14:val="2612" w14:font="MS Gothic"/>
            <w14:uncheckedState w14:val="2610" w14:font="MS Gothic"/>
          </w14:checkbox>
        </w:sdtPr>
        <w:sdtEndPr/>
        <w:sdtContent>
          <w:r w:rsidR="00912D67">
            <w:rPr>
              <w:rFonts w:ascii="MS Gothic" w:eastAsia="MS Gothic" w:hAnsi="MS Gothic" w:hint="eastAsia"/>
              <w:lang w:val="en-GB"/>
            </w:rPr>
            <w:t>☐</w:t>
          </w:r>
        </w:sdtContent>
      </w:sdt>
      <w:r w:rsidR="00912D67">
        <w:rPr>
          <w:lang w:val="en-GB"/>
        </w:rPr>
        <w:t xml:space="preserve"> </w:t>
      </w:r>
      <w:r>
        <w:rPr>
          <w:lang w:val="en-GB"/>
        </w:rPr>
        <w:t>B1</w:t>
      </w:r>
      <w:sdt>
        <w:sdtPr>
          <w:rPr>
            <w:lang w:val="en-GB"/>
          </w:rPr>
          <w:id w:val="501093915"/>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 xml:space="preserve"> B2</w:t>
      </w:r>
      <w:sdt>
        <w:sdtPr>
          <w:rPr>
            <w:lang w:val="en-GB"/>
          </w:rPr>
          <w:id w:val="-572131189"/>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 xml:space="preserve"> C1</w:t>
      </w:r>
      <w:sdt>
        <w:sdtPr>
          <w:rPr>
            <w:lang w:val="en-GB"/>
          </w:rPr>
          <w:id w:val="1999688498"/>
          <w14:checkbox>
            <w14:checked w14:val="0"/>
            <w14:checkedState w14:val="2612" w14:font="MS Gothic"/>
            <w14:uncheckedState w14:val="2610" w14:font="MS Gothic"/>
          </w14:checkbox>
        </w:sdtPr>
        <w:sdtEndPr/>
        <w:sdtContent>
          <w:r w:rsidR="00912D67">
            <w:rPr>
              <w:rFonts w:ascii="MS Gothic" w:eastAsia="MS Gothic" w:hAnsi="MS Gothic" w:hint="eastAsia"/>
              <w:lang w:val="en-GB"/>
            </w:rPr>
            <w:t>☐</w:t>
          </w:r>
        </w:sdtContent>
      </w:sdt>
      <w:r w:rsidR="00912D67">
        <w:rPr>
          <w:lang w:val="en-GB"/>
        </w:rPr>
        <w:t xml:space="preserve"> C2</w:t>
      </w:r>
      <w:sdt>
        <w:sdtPr>
          <w:rPr>
            <w:lang w:val="en-GB"/>
          </w:rPr>
          <w:id w:val="1905413111"/>
          <w14:checkbox>
            <w14:checked w14:val="0"/>
            <w14:checkedState w14:val="2612" w14:font="MS Gothic"/>
            <w14:uncheckedState w14:val="2610" w14:font="MS Gothic"/>
          </w14:checkbox>
        </w:sdtPr>
        <w:sdtEndPr/>
        <w:sdtContent>
          <w:r w:rsidR="00912D67">
            <w:rPr>
              <w:rFonts w:ascii="MS Gothic" w:eastAsia="MS Gothic" w:hAnsi="MS Gothic" w:hint="eastAsia"/>
              <w:lang w:val="en-GB"/>
            </w:rPr>
            <w:t>☐</w:t>
          </w:r>
        </w:sdtContent>
      </w:sdt>
    </w:p>
    <w:p w14:paraId="1DB4A276" w14:textId="6E0C5BC9" w:rsidR="00B12075" w:rsidRDefault="00B12075" w:rsidP="00B12075">
      <w:pPr>
        <w:ind w:left="720" w:hanging="720"/>
        <w:rPr>
          <w:lang w:val="en-GB"/>
        </w:rPr>
      </w:pPr>
      <w:r w:rsidRPr="00366E7B">
        <w:rPr>
          <w:lang w:val="en-GB"/>
        </w:rPr>
        <w:t>6.</w:t>
      </w:r>
      <w:r w:rsidR="004414C6">
        <w:rPr>
          <w:lang w:val="en-GB"/>
        </w:rPr>
        <w:t>3</w:t>
      </w:r>
      <w:r w:rsidRPr="00366E7B">
        <w:rPr>
          <w:lang w:val="en-GB"/>
        </w:rPr>
        <w:tab/>
      </w:r>
      <w:r w:rsidRPr="005011B6">
        <w:rPr>
          <w:highlight w:val="cyan"/>
          <w:lang w:val="en-GB"/>
        </w:rPr>
        <w:t xml:space="preserve">[Only applicable to participants following an </w:t>
      </w:r>
      <w:r w:rsidRPr="00050A9E">
        <w:rPr>
          <w:highlight w:val="cyan"/>
          <w:lang w:val="en-GB"/>
        </w:rPr>
        <w:t xml:space="preserve">OLS </w:t>
      </w:r>
      <w:r w:rsidRPr="005011B6">
        <w:rPr>
          <w:highlight w:val="cyan"/>
          <w:lang w:val="en-GB"/>
        </w:rPr>
        <w:t>language course]</w:t>
      </w:r>
      <w:r w:rsidRPr="00366E7B">
        <w:rPr>
          <w:lang w:val="en-GB"/>
        </w:rPr>
        <w:t xml:space="preserve"> The participant shall follow the </w:t>
      </w:r>
      <w:r>
        <w:rPr>
          <w:lang w:val="en-GB"/>
        </w:rPr>
        <w:t>OLS</w:t>
      </w:r>
      <w:r w:rsidRPr="00366E7B">
        <w:rPr>
          <w:lang w:val="en-GB"/>
        </w:rPr>
        <w:t xml:space="preserve"> language course</w:t>
      </w:r>
      <w:r>
        <w:rPr>
          <w:lang w:val="en-GB"/>
        </w:rPr>
        <w:t>, starting as soon as they receive access and making the most out of the service</w:t>
      </w:r>
      <w:r w:rsidRPr="00366E7B">
        <w:rPr>
          <w:lang w:val="en-GB"/>
        </w:rPr>
        <w:t>. The participant shall immediately inform the institution if he</w:t>
      </w:r>
      <w:r>
        <w:rPr>
          <w:lang w:val="en-GB"/>
        </w:rPr>
        <w:t>/she</w:t>
      </w:r>
      <w:r w:rsidRPr="00366E7B">
        <w:rPr>
          <w:lang w:val="en-GB"/>
        </w:rPr>
        <w:t xml:space="preserve"> is unable to carry out the course</w:t>
      </w:r>
      <w:r>
        <w:rPr>
          <w:lang w:val="en-GB"/>
        </w:rPr>
        <w:t>, before accessing it</w:t>
      </w:r>
      <w:r w:rsidRPr="00366E7B">
        <w:rPr>
          <w:lang w:val="en-GB"/>
        </w:rPr>
        <w:t>.</w:t>
      </w:r>
    </w:p>
    <w:p w14:paraId="35C95392" w14:textId="4C9DCE0E" w:rsidR="00B12075" w:rsidRPr="00366E7B" w:rsidRDefault="00B12075" w:rsidP="00B12075">
      <w:pPr>
        <w:ind w:left="720" w:hanging="720"/>
        <w:rPr>
          <w:lang w:val="en-GB"/>
        </w:rPr>
      </w:pPr>
      <w:r>
        <w:rPr>
          <w:lang w:val="en-GB"/>
        </w:rPr>
        <w:t>6.</w:t>
      </w:r>
      <w:r w:rsidR="004414C6">
        <w:rPr>
          <w:lang w:val="en-GB"/>
        </w:rPr>
        <w:t>4</w:t>
      </w:r>
      <w:r>
        <w:rPr>
          <w:lang w:val="en-GB"/>
        </w:rPr>
        <w:t xml:space="preserve"> </w:t>
      </w:r>
      <w:r>
        <w:rPr>
          <w:lang w:val="en-GB"/>
        </w:rPr>
        <w:tab/>
      </w:r>
      <w:r w:rsidRPr="00BB0723">
        <w:rPr>
          <w:highlight w:val="cyan"/>
          <w:lang w:val="en-GB"/>
        </w:rPr>
        <w:t>[Optional</w:t>
      </w:r>
      <w:r w:rsidR="00DF06D9" w:rsidRPr="00BB0723">
        <w:rPr>
          <w:highlight w:val="cyan"/>
          <w:lang w:val="en-GB"/>
        </w:rPr>
        <w:t>-to be decided by NA/beneficiary</w:t>
      </w:r>
      <w:r w:rsidRPr="00F66F07">
        <w:rPr>
          <w:lang w:val="en-GB"/>
        </w:rPr>
        <w:t>]</w:t>
      </w:r>
      <w:r>
        <w:rPr>
          <w:lang w:val="en-GB"/>
        </w:rPr>
        <w:t xml:space="preserve"> </w:t>
      </w:r>
      <w:proofErr w:type="gramStart"/>
      <w:r w:rsidRPr="00F66F07">
        <w:rPr>
          <w:lang w:val="en-GB"/>
        </w:rPr>
        <w:t>The</w:t>
      </w:r>
      <w:proofErr w:type="gramEnd"/>
      <w:r w:rsidRPr="00F66F07">
        <w:rPr>
          <w:lang w:val="en-GB"/>
        </w:rPr>
        <w:t xml:space="preserve"> payment of the final instalment of the </w:t>
      </w:r>
      <w:r>
        <w:rPr>
          <w:lang w:val="en-GB"/>
        </w:rPr>
        <w:t>financial support</w:t>
      </w:r>
      <w:r w:rsidRPr="00F66F07">
        <w:rPr>
          <w:lang w:val="en-GB"/>
        </w:rPr>
        <w:t xml:space="preserve"> is subject to the </w:t>
      </w:r>
      <w:r w:rsidR="000C3B60">
        <w:rPr>
          <w:lang w:val="en-GB"/>
        </w:rPr>
        <w:t>completion</w:t>
      </w:r>
      <w:r w:rsidRPr="00F66F07">
        <w:rPr>
          <w:lang w:val="en-GB"/>
        </w:rPr>
        <w:t xml:space="preserve"> of the compulsory </w:t>
      </w:r>
      <w:r>
        <w:rPr>
          <w:lang w:val="en-GB"/>
        </w:rPr>
        <w:t xml:space="preserve">OLS language </w:t>
      </w:r>
      <w:r w:rsidRPr="00F66F07">
        <w:rPr>
          <w:lang w:val="en-GB"/>
        </w:rPr>
        <w:t>assessment at the end of the mobility.</w:t>
      </w:r>
    </w:p>
    <w:p w14:paraId="7531482C" w14:textId="77777777" w:rsidR="00B12075" w:rsidRDefault="00B12075" w:rsidP="009B7B70">
      <w:pPr>
        <w:pBdr>
          <w:bottom w:val="single" w:sz="6" w:space="1" w:color="auto"/>
        </w:pBdr>
        <w:rPr>
          <w:lang w:val="en-GB"/>
        </w:rPr>
      </w:pPr>
    </w:p>
    <w:p w14:paraId="4E9F194C" w14:textId="77777777" w:rsidR="004A4617" w:rsidRDefault="004A4617" w:rsidP="009B7B70">
      <w:pPr>
        <w:pBdr>
          <w:bottom w:val="single" w:sz="6" w:space="1" w:color="auto"/>
        </w:pBdr>
        <w:rPr>
          <w:lang w:val="en-GB"/>
        </w:rPr>
      </w:pPr>
    </w:p>
    <w:p w14:paraId="4E9F194D" w14:textId="77777777" w:rsidR="009B7B70" w:rsidRPr="009B7B70" w:rsidRDefault="009B7B70" w:rsidP="009B7B70">
      <w:pPr>
        <w:pBdr>
          <w:bottom w:val="single" w:sz="6" w:space="1" w:color="auto"/>
        </w:pBdr>
        <w:rPr>
          <w:lang w:val="en-GB"/>
        </w:rPr>
      </w:pPr>
      <w:r w:rsidRPr="00FA56BC">
        <w:rPr>
          <w:lang w:val="en-GB"/>
        </w:rPr>
        <w:t xml:space="preserve">ARTICLE </w:t>
      </w:r>
      <w:r w:rsidR="004A4617">
        <w:rPr>
          <w:lang w:val="en-GB"/>
        </w:rPr>
        <w:t>7</w:t>
      </w:r>
      <w:r w:rsidRPr="00FA56BC">
        <w:rPr>
          <w:lang w:val="en-GB"/>
        </w:rPr>
        <w:t xml:space="preserve"> –</w:t>
      </w:r>
      <w:r w:rsidR="00C57232" w:rsidRPr="00C57232">
        <w:rPr>
          <w:lang w:val="en-GB"/>
        </w:rPr>
        <w:t xml:space="preserve"> </w:t>
      </w:r>
      <w:r w:rsidR="00C57232">
        <w:rPr>
          <w:lang w:val="en-GB"/>
        </w:rPr>
        <w:t>EU SURVEY</w:t>
      </w:r>
    </w:p>
    <w:p w14:paraId="4E9F194E" w14:textId="5F2FFAD2" w:rsidR="00E870AD" w:rsidRDefault="004A4617" w:rsidP="00C3152B">
      <w:pPr>
        <w:tabs>
          <w:tab w:val="left" w:pos="567"/>
        </w:tabs>
        <w:ind w:left="567" w:hanging="567"/>
        <w:jc w:val="both"/>
        <w:rPr>
          <w:lang w:val="en-GB"/>
        </w:rPr>
      </w:pPr>
      <w:r>
        <w:rPr>
          <w:lang w:val="en-GB"/>
        </w:rPr>
        <w:t>7</w:t>
      </w:r>
      <w:r w:rsidR="009B7B70">
        <w:rPr>
          <w:lang w:val="en-GB"/>
        </w:rPr>
        <w:t>.1.</w:t>
      </w:r>
      <w:r w:rsidR="009B7B70">
        <w:rPr>
          <w:lang w:val="en-GB"/>
        </w:rPr>
        <w:tab/>
      </w:r>
      <w:r w:rsidR="009B7B70" w:rsidRPr="00717E5C">
        <w:rPr>
          <w:lang w:val="en-GB"/>
        </w:rPr>
        <w:t xml:space="preserve">The </w:t>
      </w:r>
      <w:r w:rsidR="00065470" w:rsidRPr="00717E5C">
        <w:rPr>
          <w:lang w:val="en-GB"/>
        </w:rPr>
        <w:t xml:space="preserve">participant </w:t>
      </w:r>
      <w:r w:rsidR="004B7429" w:rsidRPr="00717E5C">
        <w:rPr>
          <w:lang w:val="en-GB"/>
        </w:rPr>
        <w:t xml:space="preserve">shall </w:t>
      </w:r>
      <w:r w:rsidR="00B94564" w:rsidRPr="00717E5C">
        <w:rPr>
          <w:lang w:val="en-GB"/>
        </w:rPr>
        <w:t xml:space="preserve">complete </w:t>
      </w:r>
      <w:r w:rsidR="0049724A" w:rsidRPr="003B2A22">
        <w:rPr>
          <w:lang w:val="en-GB"/>
        </w:rPr>
        <w:t xml:space="preserve">and submit </w:t>
      </w:r>
      <w:r w:rsidR="00F4002E" w:rsidRPr="003B2A22">
        <w:rPr>
          <w:lang w:val="en-GB"/>
        </w:rPr>
        <w:t>the online</w:t>
      </w:r>
      <w:r w:rsidR="004B7429" w:rsidRPr="003B2A22">
        <w:rPr>
          <w:lang w:val="en-GB"/>
        </w:rPr>
        <w:t xml:space="preserve"> </w:t>
      </w:r>
      <w:r w:rsidR="0049724A" w:rsidRPr="003B2A22">
        <w:rPr>
          <w:lang w:val="en-GB"/>
        </w:rPr>
        <w:t>EU Survey</w:t>
      </w:r>
      <w:r w:rsidR="009C2482">
        <w:rPr>
          <w:lang w:val="en-GB"/>
        </w:rPr>
        <w:t xml:space="preserve"> after the mobility abroad</w:t>
      </w:r>
      <w:r w:rsidR="0049724A" w:rsidRPr="003B2A22">
        <w:rPr>
          <w:lang w:val="en-GB"/>
        </w:rPr>
        <w:t xml:space="preserve"> </w:t>
      </w:r>
      <w:r w:rsidR="00E870AD" w:rsidRPr="001D2957">
        <w:rPr>
          <w:lang w:val="en-GB"/>
        </w:rPr>
        <w:t xml:space="preserve">within 30 </w:t>
      </w:r>
      <w:r w:rsidR="00402A0B">
        <w:rPr>
          <w:lang w:val="en-GB"/>
        </w:rPr>
        <w:t xml:space="preserve">calendar </w:t>
      </w:r>
      <w:r w:rsidR="00E870AD" w:rsidRPr="001D2957">
        <w:rPr>
          <w:lang w:val="en-GB"/>
        </w:rPr>
        <w:t xml:space="preserve">days </w:t>
      </w:r>
      <w:r w:rsidR="009C2482">
        <w:rPr>
          <w:lang w:val="en-GB"/>
        </w:rPr>
        <w:t>upon</w:t>
      </w:r>
      <w:r w:rsidR="009C2482" w:rsidRPr="001D2957">
        <w:rPr>
          <w:lang w:val="en-GB"/>
        </w:rPr>
        <w:t xml:space="preserve"> </w:t>
      </w:r>
      <w:r w:rsidR="009C2482">
        <w:rPr>
          <w:lang w:val="en-GB"/>
        </w:rPr>
        <w:t xml:space="preserve">receipt of the invitation to complete it. </w:t>
      </w:r>
      <w:r w:rsidR="00B94564" w:rsidRPr="003F2CF2">
        <w:rPr>
          <w:lang w:val="en-GB"/>
        </w:rPr>
        <w:t xml:space="preserve">Participants who fail to complete </w:t>
      </w:r>
      <w:r w:rsidR="00E870AD" w:rsidRPr="003F2CF2">
        <w:rPr>
          <w:lang w:val="en-GB"/>
        </w:rPr>
        <w:t xml:space="preserve">and submit </w:t>
      </w:r>
      <w:r w:rsidR="00B94564" w:rsidRPr="00BE1047">
        <w:rPr>
          <w:lang w:val="en-GB"/>
        </w:rPr>
        <w:t xml:space="preserve">the </w:t>
      </w:r>
      <w:r w:rsidR="00E870AD" w:rsidRPr="00BE1047">
        <w:rPr>
          <w:lang w:val="en-GB"/>
        </w:rPr>
        <w:t xml:space="preserve">online EU Survey </w:t>
      </w:r>
      <w:r w:rsidR="00B94564" w:rsidRPr="00A431C8">
        <w:rPr>
          <w:lang w:val="en-GB"/>
        </w:rPr>
        <w:t>may be required by their institution to</w:t>
      </w:r>
      <w:r w:rsidR="00B94564" w:rsidRPr="00207890">
        <w:rPr>
          <w:lang w:val="en-GB"/>
        </w:rPr>
        <w:t xml:space="preserve"> partially or fully reimburse the </w:t>
      </w:r>
      <w:r w:rsidR="00B94564">
        <w:rPr>
          <w:lang w:val="en-GB"/>
        </w:rPr>
        <w:t>financial support</w:t>
      </w:r>
      <w:r w:rsidR="00B94564" w:rsidRPr="00207890">
        <w:rPr>
          <w:lang w:val="en-GB"/>
        </w:rPr>
        <w:t xml:space="preserve"> received.</w:t>
      </w:r>
    </w:p>
    <w:p w14:paraId="4E9F194F" w14:textId="4EB62EFE" w:rsidR="00F106E3" w:rsidRPr="00235040" w:rsidRDefault="00F106E3" w:rsidP="00F106E3">
      <w:pPr>
        <w:tabs>
          <w:tab w:val="left" w:pos="567"/>
        </w:tabs>
        <w:ind w:left="567" w:hanging="567"/>
        <w:jc w:val="both"/>
        <w:rPr>
          <w:lang w:val="en-GB"/>
        </w:rPr>
      </w:pPr>
      <w:r w:rsidRPr="001D2957">
        <w:rPr>
          <w:lang w:val="en-GB"/>
        </w:rPr>
        <w:t>7.2</w:t>
      </w:r>
      <w:r w:rsidRPr="001D2957">
        <w:rPr>
          <w:lang w:val="en-GB"/>
        </w:rPr>
        <w:tab/>
      </w:r>
      <w:r w:rsidRPr="00235040">
        <w:rPr>
          <w:lang w:val="en-GB"/>
        </w:rPr>
        <w:t xml:space="preserve">A complementary </w:t>
      </w:r>
      <w:r>
        <w:rPr>
          <w:lang w:val="en-GB"/>
        </w:rPr>
        <w:t xml:space="preserve">online </w:t>
      </w:r>
      <w:r w:rsidRPr="00235040">
        <w:rPr>
          <w:lang w:val="en-GB"/>
        </w:rPr>
        <w:t xml:space="preserve">survey </w:t>
      </w:r>
      <w:r w:rsidR="00990076">
        <w:rPr>
          <w:lang w:val="en-GB"/>
        </w:rPr>
        <w:t>may</w:t>
      </w:r>
      <w:r w:rsidRPr="00235040">
        <w:rPr>
          <w:lang w:val="en-GB"/>
        </w:rPr>
        <w:t xml:space="preserve"> be sent to the participant allowing for full reporting on recognition issues.</w:t>
      </w:r>
    </w:p>
    <w:p w14:paraId="4E9F1950" w14:textId="77777777" w:rsidR="00F106E3" w:rsidRDefault="00F106E3" w:rsidP="00C3152B">
      <w:pPr>
        <w:tabs>
          <w:tab w:val="left" w:pos="567"/>
        </w:tabs>
        <w:ind w:left="567" w:hanging="567"/>
        <w:jc w:val="both"/>
        <w:rPr>
          <w:lang w:val="en-GB"/>
        </w:rPr>
      </w:pPr>
    </w:p>
    <w:p w14:paraId="4E9F1951" w14:textId="77777777" w:rsidR="00F96310" w:rsidRPr="00067DF7" w:rsidRDefault="00E870AD" w:rsidP="00C3152B">
      <w:pPr>
        <w:tabs>
          <w:tab w:val="left" w:pos="567"/>
        </w:tabs>
        <w:ind w:left="567" w:hanging="567"/>
        <w:jc w:val="both"/>
        <w:rPr>
          <w:lang w:val="en-GB"/>
        </w:rPr>
      </w:pPr>
      <w:r>
        <w:rPr>
          <w:lang w:val="en-GB"/>
        </w:rPr>
        <w:t xml:space="preserve"> </w:t>
      </w:r>
    </w:p>
    <w:p w14:paraId="4E9F1952" w14:textId="77777777" w:rsidR="00F96310" w:rsidRPr="00FA56BC" w:rsidRDefault="00067DF7">
      <w:pPr>
        <w:pBdr>
          <w:bottom w:val="single" w:sz="6" w:space="1" w:color="auto"/>
        </w:pBdr>
        <w:rPr>
          <w:lang w:val="en-GB"/>
        </w:rPr>
      </w:pPr>
      <w:r w:rsidRPr="00FA56BC">
        <w:rPr>
          <w:lang w:val="en-GB"/>
        </w:rPr>
        <w:t>ARTICLE</w:t>
      </w:r>
      <w:r w:rsidR="00FA56BC">
        <w:rPr>
          <w:lang w:val="en-GB"/>
        </w:rPr>
        <w:t xml:space="preserve"> </w:t>
      </w:r>
      <w:r w:rsidR="004A4617">
        <w:rPr>
          <w:lang w:val="en-GB"/>
        </w:rPr>
        <w:t>8</w:t>
      </w:r>
      <w:r w:rsidR="00F96310" w:rsidRPr="00FA56BC">
        <w:rPr>
          <w:lang w:val="en-GB"/>
        </w:rPr>
        <w:t xml:space="preserve"> – LAW APPLICABLE AND COMPETENT COURT</w:t>
      </w:r>
    </w:p>
    <w:p w14:paraId="4E9F1953" w14:textId="698C7264" w:rsidR="00E870AD" w:rsidRDefault="00E870AD" w:rsidP="00E870AD">
      <w:pPr>
        <w:tabs>
          <w:tab w:val="left" w:pos="567"/>
        </w:tabs>
        <w:ind w:left="567" w:hanging="567"/>
        <w:jc w:val="both"/>
        <w:rPr>
          <w:lang w:val="en-GB"/>
        </w:rPr>
      </w:pPr>
      <w:r>
        <w:rPr>
          <w:lang w:val="en-GB"/>
        </w:rPr>
        <w:t>8.1</w:t>
      </w:r>
      <w:r>
        <w:rPr>
          <w:lang w:val="en-GB"/>
        </w:rPr>
        <w:tab/>
        <w:t xml:space="preserve">The </w:t>
      </w:r>
      <w:r w:rsidRPr="00223C36">
        <w:rPr>
          <w:lang w:val="en-GB"/>
        </w:rPr>
        <w:t xml:space="preserve">Agreement is governed by </w:t>
      </w:r>
      <w:r w:rsidR="00C26CC2">
        <w:rPr>
          <w:lang w:val="en-GB"/>
        </w:rPr>
        <w:t>the law of England and Wales.</w:t>
      </w:r>
    </w:p>
    <w:p w14:paraId="4E9F1954" w14:textId="77777777" w:rsidR="00E870AD" w:rsidRDefault="00BE6413" w:rsidP="00E870AD">
      <w:pPr>
        <w:tabs>
          <w:tab w:val="left" w:pos="567"/>
        </w:tabs>
        <w:ind w:left="567" w:hanging="567"/>
        <w:jc w:val="both"/>
        <w:rPr>
          <w:lang w:val="en-GB"/>
        </w:rPr>
      </w:pPr>
      <w:r>
        <w:rPr>
          <w:lang w:val="en-GB"/>
        </w:rPr>
        <w:t>8.2</w:t>
      </w:r>
      <w:r w:rsidR="00E870AD">
        <w:rPr>
          <w:lang w:val="en-GB"/>
        </w:rPr>
        <w:tab/>
        <w:t>Th</w:t>
      </w:r>
      <w:r w:rsidR="00E870AD" w:rsidRPr="00223C36">
        <w:rPr>
          <w:lang w:val="en-GB"/>
        </w:rPr>
        <w:t>e competent court determined in accordance with the applicable national law shall have sole jurisdiction to hear any dispute between the institution and the participant concerning the interpretation, application or validity of this Agreement, if such dispute cannot be settled amicably.</w:t>
      </w:r>
    </w:p>
    <w:p w14:paraId="4E9F1955" w14:textId="77777777" w:rsidR="003D493D" w:rsidRPr="0082163D" w:rsidRDefault="003D493D">
      <w:pPr>
        <w:jc w:val="both"/>
        <w:rPr>
          <w:b/>
          <w:lang w:val="en-GB"/>
        </w:rPr>
      </w:pPr>
    </w:p>
    <w:p w14:paraId="4E9F1956" w14:textId="77777777" w:rsidR="00F96310" w:rsidRDefault="00F96310">
      <w:pPr>
        <w:ind w:left="5812" w:hanging="5812"/>
        <w:rPr>
          <w:lang w:val="en-GB"/>
        </w:rPr>
      </w:pPr>
      <w:r w:rsidRPr="00780990">
        <w:rPr>
          <w:lang w:val="en-GB"/>
        </w:rPr>
        <w:t>SIGNATURES</w:t>
      </w:r>
    </w:p>
    <w:p w14:paraId="4E9F1957" w14:textId="77777777" w:rsidR="00780990" w:rsidRPr="00780990" w:rsidRDefault="00780990">
      <w:pPr>
        <w:ind w:left="5812" w:hanging="5812"/>
        <w:rPr>
          <w:lang w:val="en-GB"/>
        </w:rPr>
      </w:pPr>
    </w:p>
    <w:p w14:paraId="4E9F1958" w14:textId="77777777" w:rsidR="00F96310" w:rsidRPr="00780990" w:rsidRDefault="00F96310">
      <w:pPr>
        <w:tabs>
          <w:tab w:val="left" w:pos="5670"/>
        </w:tabs>
        <w:rPr>
          <w:lang w:val="en-GB"/>
        </w:rPr>
      </w:pPr>
      <w:r w:rsidRPr="00780990">
        <w:rPr>
          <w:lang w:val="en-GB"/>
        </w:rPr>
        <w:t xml:space="preserve">For the </w:t>
      </w:r>
      <w:r w:rsidR="00065470" w:rsidRPr="00065470">
        <w:rPr>
          <w:lang w:val="en-GB"/>
        </w:rPr>
        <w:t>participant</w:t>
      </w:r>
      <w:r w:rsidRPr="00780990">
        <w:rPr>
          <w:lang w:val="en-GB"/>
        </w:rPr>
        <w:tab/>
      </w:r>
      <w:proofErr w:type="gramStart"/>
      <w:r w:rsidRPr="00780990">
        <w:rPr>
          <w:lang w:val="en-GB"/>
        </w:rPr>
        <w:t>For</w:t>
      </w:r>
      <w:proofErr w:type="gramEnd"/>
      <w:r w:rsidRPr="00780990">
        <w:rPr>
          <w:lang w:val="en-GB"/>
        </w:rPr>
        <w:t xml:space="preserve"> the </w:t>
      </w:r>
      <w:r w:rsidR="00D7021C">
        <w:rPr>
          <w:lang w:val="en-GB"/>
        </w:rPr>
        <w:t>[</w:t>
      </w:r>
      <w:r w:rsidR="00D7021C" w:rsidRPr="0078547E">
        <w:rPr>
          <w:highlight w:val="yellow"/>
          <w:lang w:val="en-GB"/>
        </w:rPr>
        <w:t>institution/organisation</w:t>
      </w:r>
    </w:p>
    <w:p w14:paraId="4E9F1959" w14:textId="77777777" w:rsidR="00F96310" w:rsidRPr="00780990" w:rsidRDefault="00924D53">
      <w:pPr>
        <w:tabs>
          <w:tab w:val="left" w:pos="5670"/>
        </w:tabs>
        <w:rPr>
          <w:lang w:val="en-GB"/>
        </w:rPr>
      </w:pPr>
      <w:r w:rsidRPr="00780990">
        <w:rPr>
          <w:lang w:val="en-GB"/>
        </w:rPr>
        <w:t>[</w:t>
      </w:r>
      <w:proofErr w:type="gramStart"/>
      <w:r w:rsidR="00CA6DB9" w:rsidRPr="00780990">
        <w:rPr>
          <w:highlight w:val="yellow"/>
          <w:lang w:val="en-GB"/>
        </w:rPr>
        <w:t>name</w:t>
      </w:r>
      <w:proofErr w:type="gramEnd"/>
      <w:r w:rsidR="00CA6DB9" w:rsidRPr="00780990">
        <w:rPr>
          <w:highlight w:val="yellow"/>
          <w:lang w:val="en-GB"/>
        </w:rPr>
        <w:t xml:space="preserve"> / forename</w:t>
      </w:r>
      <w:r w:rsidRPr="00780990">
        <w:rPr>
          <w:lang w:val="en-GB"/>
        </w:rPr>
        <w:t>]</w:t>
      </w:r>
      <w:r w:rsidR="00F96310" w:rsidRPr="00780990">
        <w:rPr>
          <w:lang w:val="en-GB"/>
        </w:rPr>
        <w:tab/>
        <w:t>[</w:t>
      </w:r>
      <w:proofErr w:type="gramStart"/>
      <w:r w:rsidR="00F96310" w:rsidRPr="00780990">
        <w:rPr>
          <w:highlight w:val="yellow"/>
          <w:lang w:val="en-GB"/>
        </w:rPr>
        <w:t>name</w:t>
      </w:r>
      <w:proofErr w:type="gramEnd"/>
      <w:r w:rsidR="00F96310" w:rsidRPr="00780990">
        <w:rPr>
          <w:highlight w:val="yellow"/>
          <w:lang w:val="en-GB"/>
        </w:rPr>
        <w:t xml:space="preserve"> /</w:t>
      </w:r>
      <w:r w:rsidR="003D493D" w:rsidRPr="00780990">
        <w:rPr>
          <w:highlight w:val="yellow"/>
          <w:lang w:val="en-GB"/>
        </w:rPr>
        <w:t xml:space="preserve"> </w:t>
      </w:r>
      <w:r w:rsidR="00F96310" w:rsidRPr="00780990">
        <w:rPr>
          <w:highlight w:val="yellow"/>
          <w:lang w:val="en-GB"/>
        </w:rPr>
        <w:t>forename</w:t>
      </w:r>
      <w:r w:rsidR="003D493D" w:rsidRPr="00780990">
        <w:rPr>
          <w:highlight w:val="yellow"/>
          <w:lang w:val="en-GB"/>
        </w:rPr>
        <w:t xml:space="preserve"> </w:t>
      </w:r>
      <w:r w:rsidRPr="00780990">
        <w:rPr>
          <w:highlight w:val="yellow"/>
          <w:lang w:val="en-GB"/>
        </w:rPr>
        <w:t>/</w:t>
      </w:r>
      <w:r w:rsidR="003D493D" w:rsidRPr="00780990">
        <w:rPr>
          <w:highlight w:val="yellow"/>
          <w:lang w:val="en-GB"/>
        </w:rPr>
        <w:t xml:space="preserve"> </w:t>
      </w:r>
      <w:r w:rsidRPr="00780990">
        <w:rPr>
          <w:highlight w:val="yellow"/>
          <w:lang w:val="en-GB"/>
        </w:rPr>
        <w:t>function</w:t>
      </w:r>
      <w:r w:rsidR="00F96310" w:rsidRPr="00780990">
        <w:rPr>
          <w:lang w:val="en-GB"/>
        </w:rPr>
        <w:t>]</w:t>
      </w:r>
    </w:p>
    <w:p w14:paraId="4E9F195A" w14:textId="77777777" w:rsidR="00F96310" w:rsidRPr="00780990" w:rsidRDefault="00F96310">
      <w:pPr>
        <w:tabs>
          <w:tab w:val="left" w:pos="5670"/>
        </w:tabs>
        <w:ind w:left="5812" w:hanging="5812"/>
        <w:rPr>
          <w:lang w:val="en-GB"/>
        </w:rPr>
      </w:pPr>
    </w:p>
    <w:p w14:paraId="4E9F195B" w14:textId="77777777" w:rsidR="00F96310" w:rsidRPr="00780990" w:rsidRDefault="00F96310">
      <w:pPr>
        <w:tabs>
          <w:tab w:val="left" w:pos="5670"/>
        </w:tabs>
        <w:ind w:left="5812" w:hanging="5812"/>
        <w:rPr>
          <w:lang w:val="en-GB"/>
        </w:rPr>
      </w:pPr>
      <w:r w:rsidRPr="00780990">
        <w:rPr>
          <w:lang w:val="en-GB"/>
        </w:rPr>
        <w:t>[</w:t>
      </w:r>
      <w:proofErr w:type="gramStart"/>
      <w:r w:rsidRPr="00780990">
        <w:rPr>
          <w:highlight w:val="yellow"/>
          <w:lang w:val="en-GB"/>
        </w:rPr>
        <w:t>signature</w:t>
      </w:r>
      <w:proofErr w:type="gramEnd"/>
      <w:r w:rsidRPr="00780990">
        <w:rPr>
          <w:lang w:val="en-GB"/>
        </w:rPr>
        <w:t>]</w:t>
      </w:r>
      <w:r w:rsidRPr="00780990">
        <w:rPr>
          <w:lang w:val="en-GB"/>
        </w:rPr>
        <w:tab/>
        <w:t>[</w:t>
      </w:r>
      <w:proofErr w:type="gramStart"/>
      <w:r w:rsidRPr="00780990">
        <w:rPr>
          <w:highlight w:val="yellow"/>
          <w:lang w:val="en-GB"/>
        </w:rPr>
        <w:t>signature</w:t>
      </w:r>
      <w:proofErr w:type="gramEnd"/>
      <w:r w:rsidRPr="00780990">
        <w:rPr>
          <w:lang w:val="en-GB"/>
        </w:rPr>
        <w:t>]</w:t>
      </w:r>
    </w:p>
    <w:p w14:paraId="4E9F195C" w14:textId="77777777" w:rsidR="00F96310" w:rsidRPr="00780990" w:rsidRDefault="00F96310">
      <w:pPr>
        <w:tabs>
          <w:tab w:val="left" w:pos="5670"/>
        </w:tabs>
        <w:rPr>
          <w:lang w:val="en-GB"/>
        </w:rPr>
      </w:pPr>
    </w:p>
    <w:p w14:paraId="4E9F195D" w14:textId="77777777" w:rsidR="00137EB2" w:rsidRPr="00780990" w:rsidRDefault="00F96310">
      <w:pPr>
        <w:tabs>
          <w:tab w:val="left" w:pos="5670"/>
        </w:tabs>
        <w:rPr>
          <w:lang w:val="en-GB"/>
        </w:rPr>
      </w:pPr>
      <w:r w:rsidRPr="00780990">
        <w:rPr>
          <w:lang w:val="en-GB"/>
        </w:rPr>
        <w:t>Done at [</w:t>
      </w:r>
      <w:r w:rsidRPr="00780990">
        <w:rPr>
          <w:highlight w:val="yellow"/>
          <w:lang w:val="en-GB"/>
        </w:rPr>
        <w:t>place</w:t>
      </w:r>
      <w:r w:rsidRPr="00780990">
        <w:rPr>
          <w:lang w:val="en-GB"/>
        </w:rPr>
        <w:t>], [</w:t>
      </w:r>
      <w:r w:rsidRPr="00780990">
        <w:rPr>
          <w:highlight w:val="yellow"/>
          <w:lang w:val="en-GB"/>
        </w:rPr>
        <w:t>date</w:t>
      </w:r>
      <w:r w:rsidRPr="00780990">
        <w:rPr>
          <w:lang w:val="en-GB"/>
        </w:rPr>
        <w:t>]</w:t>
      </w:r>
      <w:r w:rsidRPr="00780990">
        <w:rPr>
          <w:lang w:val="en-GB"/>
        </w:rPr>
        <w:tab/>
      </w:r>
      <w:proofErr w:type="gramStart"/>
      <w:r w:rsidRPr="00780990">
        <w:rPr>
          <w:lang w:val="en-GB"/>
        </w:rPr>
        <w:t>Done</w:t>
      </w:r>
      <w:proofErr w:type="gramEnd"/>
      <w:r w:rsidRPr="00780990">
        <w:rPr>
          <w:lang w:val="en-GB"/>
        </w:rPr>
        <w:t xml:space="preserve"> at [</w:t>
      </w:r>
      <w:r w:rsidRPr="00780990">
        <w:rPr>
          <w:highlight w:val="yellow"/>
          <w:lang w:val="en-GB"/>
        </w:rPr>
        <w:t>place</w:t>
      </w:r>
      <w:r w:rsidRPr="00780990">
        <w:rPr>
          <w:lang w:val="en-GB"/>
        </w:rPr>
        <w:t>], [</w:t>
      </w:r>
      <w:r w:rsidRPr="00780990">
        <w:rPr>
          <w:highlight w:val="yellow"/>
          <w:lang w:val="en-GB"/>
        </w:rPr>
        <w:t>date</w:t>
      </w:r>
      <w:r w:rsidRPr="00780990">
        <w:rPr>
          <w:lang w:val="en-GB"/>
        </w:rPr>
        <w:t>]</w:t>
      </w:r>
    </w:p>
    <w:p w14:paraId="4E9F195E" w14:textId="77777777" w:rsidR="00137EB2" w:rsidRDefault="003D493D">
      <w:pPr>
        <w:tabs>
          <w:tab w:val="left" w:pos="5670"/>
        </w:tabs>
        <w:rPr>
          <w:sz w:val="16"/>
          <w:szCs w:val="16"/>
          <w:lang w:val="en-GB"/>
        </w:rPr>
      </w:pPr>
      <w:r>
        <w:rPr>
          <w:sz w:val="16"/>
          <w:szCs w:val="16"/>
          <w:lang w:val="en-GB"/>
        </w:rPr>
        <w:br w:type="page"/>
      </w:r>
    </w:p>
    <w:p w14:paraId="4E9F195F" w14:textId="77777777" w:rsidR="00137EB2" w:rsidRDefault="00137EB2" w:rsidP="00137EB2">
      <w:pPr>
        <w:tabs>
          <w:tab w:val="left" w:pos="1701"/>
        </w:tabs>
        <w:jc w:val="right"/>
        <w:rPr>
          <w:b/>
          <w:sz w:val="24"/>
          <w:szCs w:val="24"/>
          <w:lang w:val="en-GB"/>
        </w:rPr>
      </w:pPr>
      <w:r w:rsidRPr="00480BFD">
        <w:rPr>
          <w:b/>
          <w:sz w:val="24"/>
          <w:szCs w:val="24"/>
          <w:lang w:val="en-GB"/>
        </w:rPr>
        <w:t>Annex I</w:t>
      </w:r>
    </w:p>
    <w:p w14:paraId="4E9F1960" w14:textId="77777777" w:rsidR="00447E29" w:rsidRDefault="00447E29" w:rsidP="00137EB2">
      <w:pPr>
        <w:tabs>
          <w:tab w:val="left" w:pos="1701"/>
        </w:tabs>
        <w:jc w:val="right"/>
        <w:rPr>
          <w:sz w:val="24"/>
          <w:szCs w:val="24"/>
          <w:lang w:val="en-GB"/>
        </w:rPr>
      </w:pPr>
    </w:p>
    <w:p w14:paraId="4E9F1961" w14:textId="77777777" w:rsidR="00F66F07" w:rsidRPr="00735E06" w:rsidRDefault="00F66F07" w:rsidP="00BB726D">
      <w:pPr>
        <w:jc w:val="center"/>
        <w:rPr>
          <w:sz w:val="24"/>
          <w:szCs w:val="24"/>
          <w:lang w:val="en-GB"/>
        </w:rPr>
      </w:pPr>
      <w:r w:rsidRPr="00F12A69">
        <w:rPr>
          <w:sz w:val="24"/>
          <w:szCs w:val="24"/>
          <w:highlight w:val="lightGray"/>
          <w:lang w:val="en-GB"/>
        </w:rPr>
        <w:t>[Key Action 1 – HIGHER EDUCATION]</w:t>
      </w:r>
    </w:p>
    <w:p w14:paraId="4E9F1962" w14:textId="77777777" w:rsidR="00CB793B" w:rsidRDefault="00F66F07" w:rsidP="00BB726D">
      <w:pPr>
        <w:tabs>
          <w:tab w:val="left" w:pos="1701"/>
        </w:tabs>
        <w:jc w:val="center"/>
        <w:rPr>
          <w:b/>
          <w:sz w:val="24"/>
          <w:szCs w:val="24"/>
          <w:lang w:val="en-GB"/>
        </w:rPr>
      </w:pPr>
      <w:r w:rsidRPr="00BB726D">
        <w:rPr>
          <w:b/>
          <w:sz w:val="24"/>
          <w:szCs w:val="24"/>
          <w:lang w:val="en-GB"/>
        </w:rPr>
        <w:t>Learning Agreement for Erasmus+ mobility for studies and for traineeships</w:t>
      </w:r>
      <w:r w:rsidR="00CB793B" w:rsidRPr="00CB793B">
        <w:rPr>
          <w:b/>
          <w:sz w:val="24"/>
          <w:szCs w:val="24"/>
          <w:lang w:val="en-GB"/>
        </w:rPr>
        <w:t xml:space="preserve"> </w:t>
      </w:r>
    </w:p>
    <w:p w14:paraId="4E9F1963" w14:textId="77777777" w:rsidR="00137EB2" w:rsidRPr="00BB726D" w:rsidRDefault="00CB793B" w:rsidP="00BB726D">
      <w:pPr>
        <w:tabs>
          <w:tab w:val="left" w:pos="1701"/>
        </w:tabs>
        <w:jc w:val="center"/>
        <w:rPr>
          <w:b/>
          <w:sz w:val="16"/>
          <w:szCs w:val="16"/>
          <w:lang w:val="en-GB"/>
        </w:rPr>
      </w:pPr>
      <w:r w:rsidRPr="00BB726D">
        <w:rPr>
          <w:b/>
          <w:sz w:val="24"/>
          <w:szCs w:val="24"/>
          <w:lang w:val="en-GB"/>
        </w:rPr>
        <w:t>Learning Agreement for Erasmus+ mobility for traineeships</w:t>
      </w:r>
      <w:r w:rsidR="00F66F07" w:rsidRPr="00BB726D">
        <w:rPr>
          <w:b/>
          <w:sz w:val="24"/>
          <w:szCs w:val="24"/>
          <w:lang w:val="en-GB"/>
        </w:rPr>
        <w:br/>
      </w:r>
    </w:p>
    <w:p w14:paraId="4E9F1964" w14:textId="77777777" w:rsidR="00137EB2" w:rsidRDefault="00137EB2" w:rsidP="00BB726D">
      <w:pPr>
        <w:tabs>
          <w:tab w:val="left" w:pos="5670"/>
        </w:tabs>
        <w:jc w:val="center"/>
        <w:rPr>
          <w:sz w:val="16"/>
          <w:szCs w:val="16"/>
          <w:lang w:val="en-GB"/>
        </w:rPr>
      </w:pPr>
    </w:p>
    <w:p w14:paraId="4E9F196B" w14:textId="77777777" w:rsidR="00137EB2" w:rsidRDefault="00137EB2" w:rsidP="00BB726D">
      <w:pPr>
        <w:tabs>
          <w:tab w:val="left" w:pos="5670"/>
        </w:tabs>
        <w:jc w:val="center"/>
        <w:rPr>
          <w:sz w:val="16"/>
          <w:szCs w:val="16"/>
          <w:lang w:val="en-GB"/>
        </w:rPr>
      </w:pPr>
    </w:p>
    <w:p w14:paraId="4E9F196C" w14:textId="77777777" w:rsidR="00137EB2" w:rsidRDefault="00137EB2">
      <w:pPr>
        <w:tabs>
          <w:tab w:val="left" w:pos="5670"/>
        </w:tabs>
        <w:rPr>
          <w:sz w:val="16"/>
          <w:szCs w:val="16"/>
          <w:lang w:val="en-GB"/>
        </w:rPr>
      </w:pPr>
    </w:p>
    <w:p w14:paraId="4E9F196D" w14:textId="77777777" w:rsidR="00137EB2" w:rsidRDefault="00137EB2">
      <w:pPr>
        <w:tabs>
          <w:tab w:val="left" w:pos="5670"/>
        </w:tabs>
        <w:rPr>
          <w:sz w:val="16"/>
          <w:szCs w:val="16"/>
          <w:lang w:val="en-GB"/>
        </w:rPr>
        <w:sectPr w:rsidR="00137EB2" w:rsidSect="009A6788">
          <w:headerReference w:type="default" r:id="rId12"/>
          <w:footerReference w:type="even" r:id="rId13"/>
          <w:footerReference w:type="default" r:id="rId14"/>
          <w:headerReference w:type="first" r:id="rId15"/>
          <w:footerReference w:type="first" r:id="rId16"/>
          <w:footnotePr>
            <w:pos w:val="beneathText"/>
          </w:footnotePr>
          <w:type w:val="continuous"/>
          <w:pgSz w:w="11907" w:h="16840" w:code="9"/>
          <w:pgMar w:top="1134" w:right="1418" w:bottom="1134" w:left="1418" w:header="720" w:footer="720" w:gutter="0"/>
          <w:cols w:space="720"/>
          <w:titlePg/>
        </w:sectPr>
      </w:pPr>
      <w:bookmarkStart w:id="0" w:name="_GoBack"/>
      <w:bookmarkEnd w:id="0"/>
    </w:p>
    <w:p w14:paraId="4E9F196E" w14:textId="77777777" w:rsidR="00BC384A" w:rsidRPr="008A5C91" w:rsidRDefault="00BC384A" w:rsidP="00986E2C">
      <w:pPr>
        <w:tabs>
          <w:tab w:val="left" w:pos="360"/>
        </w:tabs>
        <w:jc w:val="center"/>
        <w:rPr>
          <w:b/>
          <w:lang w:val="fr-BE"/>
        </w:rPr>
      </w:pPr>
      <w:proofErr w:type="spellStart"/>
      <w:r w:rsidRPr="008A5C91">
        <w:rPr>
          <w:b/>
          <w:lang w:val="fr-BE"/>
        </w:rPr>
        <w:t>Annex</w:t>
      </w:r>
      <w:proofErr w:type="spellEnd"/>
      <w:r w:rsidRPr="008A5C91">
        <w:rPr>
          <w:b/>
          <w:lang w:val="fr-BE"/>
        </w:rPr>
        <w:t xml:space="preserve"> II</w:t>
      </w:r>
    </w:p>
    <w:p w14:paraId="4E9F196F" w14:textId="77777777" w:rsidR="00BC384A" w:rsidRPr="008A5C91" w:rsidRDefault="00BC384A" w:rsidP="00986E2C">
      <w:pPr>
        <w:tabs>
          <w:tab w:val="left" w:pos="360"/>
        </w:tabs>
        <w:jc w:val="center"/>
        <w:rPr>
          <w:rFonts w:ascii="Arial" w:hAnsi="Arial"/>
          <w:b/>
          <w:lang w:val="fr-BE"/>
        </w:rPr>
      </w:pPr>
    </w:p>
    <w:p w14:paraId="4E9F1970" w14:textId="77777777" w:rsidR="00986E2C" w:rsidRPr="008A5C91" w:rsidRDefault="00986E2C" w:rsidP="00986E2C">
      <w:pPr>
        <w:tabs>
          <w:tab w:val="left" w:pos="360"/>
        </w:tabs>
        <w:jc w:val="center"/>
        <w:rPr>
          <w:rFonts w:ascii="Arial" w:hAnsi="Arial"/>
          <w:b/>
          <w:lang w:val="fr-BE"/>
        </w:rPr>
      </w:pPr>
    </w:p>
    <w:p w14:paraId="4E9F1971" w14:textId="77777777" w:rsidR="00137EB2" w:rsidRPr="008A5C91" w:rsidRDefault="00137EB2" w:rsidP="00137EB2">
      <w:pPr>
        <w:tabs>
          <w:tab w:val="left" w:pos="360"/>
        </w:tabs>
        <w:jc w:val="center"/>
        <w:rPr>
          <w:b/>
          <w:sz w:val="24"/>
          <w:lang w:val="fr-BE"/>
        </w:rPr>
      </w:pPr>
      <w:r w:rsidRPr="008A5C91">
        <w:rPr>
          <w:b/>
          <w:sz w:val="24"/>
          <w:lang w:val="fr-BE"/>
        </w:rPr>
        <w:t>GENERAL CONDITIONS</w:t>
      </w:r>
    </w:p>
    <w:p w14:paraId="4E9F1972" w14:textId="77777777" w:rsidR="00137EB2" w:rsidRPr="008A5C91" w:rsidRDefault="00137EB2" w:rsidP="00137EB2">
      <w:pPr>
        <w:tabs>
          <w:tab w:val="left" w:pos="360"/>
        </w:tabs>
        <w:rPr>
          <w:rFonts w:ascii="Arial" w:hAnsi="Arial"/>
          <w:lang w:val="fr-BE"/>
        </w:rPr>
      </w:pPr>
    </w:p>
    <w:p w14:paraId="4E9F1973" w14:textId="77777777" w:rsidR="00137EB2" w:rsidRPr="008A5C91" w:rsidRDefault="00137EB2" w:rsidP="00137EB2">
      <w:pPr>
        <w:tabs>
          <w:tab w:val="left" w:pos="360"/>
        </w:tabs>
        <w:rPr>
          <w:rFonts w:ascii="Arial" w:hAnsi="Arial"/>
          <w:lang w:val="fr-BE"/>
        </w:rPr>
      </w:pPr>
    </w:p>
    <w:p w14:paraId="4E9F1974" w14:textId="77777777" w:rsidR="00137EB2" w:rsidRPr="002E07E6" w:rsidRDefault="00137EB2" w:rsidP="00137EB2">
      <w:pPr>
        <w:keepNext/>
        <w:rPr>
          <w:b/>
          <w:sz w:val="18"/>
          <w:lang w:val="fr-BE"/>
        </w:rPr>
      </w:pPr>
      <w:r w:rsidRPr="002E07E6">
        <w:rPr>
          <w:b/>
          <w:sz w:val="18"/>
          <w:lang w:val="fr-BE"/>
        </w:rPr>
        <w:t xml:space="preserve">Article 1: </w:t>
      </w:r>
      <w:proofErr w:type="spellStart"/>
      <w:r w:rsidRPr="002E07E6">
        <w:rPr>
          <w:b/>
          <w:sz w:val="18"/>
          <w:lang w:val="fr-BE"/>
        </w:rPr>
        <w:t>Liability</w:t>
      </w:r>
      <w:proofErr w:type="spellEnd"/>
    </w:p>
    <w:p w14:paraId="4E9F1975" w14:textId="77777777" w:rsidR="00137EB2" w:rsidRPr="00092A07" w:rsidRDefault="00137EB2" w:rsidP="00137EB2">
      <w:pPr>
        <w:keepNext/>
        <w:rPr>
          <w:sz w:val="18"/>
          <w:lang w:val="fr-BE"/>
        </w:rPr>
      </w:pPr>
    </w:p>
    <w:p w14:paraId="4E9F1976" w14:textId="77777777" w:rsidR="00137EB2" w:rsidRPr="00FE149C" w:rsidRDefault="00137EB2" w:rsidP="00137EB2">
      <w:pPr>
        <w:jc w:val="both"/>
        <w:rPr>
          <w:sz w:val="18"/>
          <w:szCs w:val="18"/>
          <w:lang w:val="en-GB"/>
        </w:rPr>
      </w:pPr>
      <w:r w:rsidRPr="00FE149C">
        <w:rPr>
          <w:sz w:val="18"/>
          <w:szCs w:val="18"/>
          <w:lang w:val="en-GB"/>
        </w:rPr>
        <w:t>Each party</w:t>
      </w:r>
      <w:r w:rsidR="007A4B08">
        <w:rPr>
          <w:sz w:val="18"/>
          <w:szCs w:val="18"/>
          <w:lang w:val="en-GB"/>
        </w:rPr>
        <w:t xml:space="preserve"> of this agreement </w:t>
      </w:r>
      <w:r w:rsidRPr="00FE149C">
        <w:rPr>
          <w:sz w:val="18"/>
          <w:szCs w:val="18"/>
          <w:lang w:val="en-GB"/>
        </w:rPr>
        <w:t xml:space="preserve">shall exonerate the other from any civil liability for damages suffered by him or his staff as a result of performance of this </w:t>
      </w:r>
      <w:r w:rsidR="007A4B08">
        <w:rPr>
          <w:sz w:val="18"/>
          <w:szCs w:val="18"/>
          <w:lang w:val="en-GB"/>
        </w:rPr>
        <w:t>agreement</w:t>
      </w:r>
      <w:r w:rsidRPr="00FE149C">
        <w:rPr>
          <w:sz w:val="18"/>
          <w:szCs w:val="18"/>
          <w:lang w:val="en-GB"/>
        </w:rPr>
        <w:t>, provided such damages are not the result of serious and deliberate misconduct on the part of the other party or his staff.</w:t>
      </w:r>
    </w:p>
    <w:p w14:paraId="4E9F1977" w14:textId="77777777" w:rsidR="00137EB2" w:rsidRPr="00FE149C" w:rsidRDefault="00137EB2" w:rsidP="00137EB2">
      <w:pPr>
        <w:jc w:val="both"/>
        <w:rPr>
          <w:sz w:val="18"/>
          <w:szCs w:val="18"/>
          <w:lang w:val="en-GB"/>
        </w:rPr>
      </w:pPr>
    </w:p>
    <w:p w14:paraId="4E9F1978" w14:textId="77777777" w:rsidR="00137EB2" w:rsidRPr="00FE149C" w:rsidRDefault="00137EB2" w:rsidP="00137EB2">
      <w:pPr>
        <w:jc w:val="both"/>
        <w:rPr>
          <w:sz w:val="18"/>
          <w:szCs w:val="18"/>
          <w:lang w:val="en-GB"/>
        </w:rPr>
      </w:pPr>
      <w:r w:rsidRPr="00FE149C">
        <w:rPr>
          <w:sz w:val="18"/>
          <w:szCs w:val="18"/>
          <w:lang w:val="en-GB"/>
        </w:rPr>
        <w:t>The National Agency</w:t>
      </w:r>
      <w:r w:rsidR="003D493D" w:rsidRPr="00FE149C">
        <w:rPr>
          <w:sz w:val="18"/>
          <w:szCs w:val="18"/>
          <w:lang w:val="en-GB"/>
        </w:rPr>
        <w:t xml:space="preserve"> of </w:t>
      </w:r>
      <w:r w:rsidR="003D493D" w:rsidRPr="00C578B7">
        <w:rPr>
          <w:sz w:val="18"/>
          <w:szCs w:val="18"/>
          <w:highlight w:val="yellow"/>
          <w:lang w:val="en-GB"/>
        </w:rPr>
        <w:t>[country]</w:t>
      </w:r>
      <w:r w:rsidRPr="00C578B7">
        <w:rPr>
          <w:sz w:val="18"/>
          <w:szCs w:val="18"/>
          <w:highlight w:val="yellow"/>
          <w:lang w:val="en-GB"/>
        </w:rPr>
        <w:t>,</w:t>
      </w:r>
      <w:r w:rsidRPr="00FE149C">
        <w:rPr>
          <w:sz w:val="18"/>
          <w:szCs w:val="18"/>
          <w:lang w:val="en-GB"/>
        </w:rPr>
        <w:t xml:space="preserve"> the European Commission or their staff shall not be held liable in the event of a claim under the </w:t>
      </w:r>
      <w:r w:rsidR="007A4B08">
        <w:rPr>
          <w:sz w:val="18"/>
          <w:szCs w:val="18"/>
          <w:lang w:val="en-GB"/>
        </w:rPr>
        <w:t>agreement</w:t>
      </w:r>
      <w:r w:rsidRPr="00FE149C">
        <w:rPr>
          <w:sz w:val="18"/>
          <w:szCs w:val="18"/>
          <w:lang w:val="en-GB"/>
        </w:rPr>
        <w:t xml:space="preserve"> relating to any damage caused during the execution</w:t>
      </w:r>
      <w:r w:rsidR="003D493D" w:rsidRPr="00FE149C">
        <w:rPr>
          <w:sz w:val="18"/>
          <w:szCs w:val="18"/>
          <w:lang w:val="en-GB"/>
        </w:rPr>
        <w:t xml:space="preserve"> of the </w:t>
      </w:r>
      <w:r w:rsidR="000771D1">
        <w:rPr>
          <w:sz w:val="18"/>
          <w:szCs w:val="18"/>
          <w:lang w:val="en-GB"/>
        </w:rPr>
        <w:t>mobility</w:t>
      </w:r>
      <w:r w:rsidR="002D5FD9" w:rsidRPr="002D5FD9">
        <w:rPr>
          <w:sz w:val="18"/>
          <w:szCs w:val="18"/>
          <w:lang w:val="en-GB"/>
        </w:rPr>
        <w:t xml:space="preserve"> period</w:t>
      </w:r>
      <w:r w:rsidRPr="00FE149C">
        <w:rPr>
          <w:sz w:val="18"/>
          <w:szCs w:val="18"/>
          <w:lang w:val="en-GB"/>
        </w:rPr>
        <w:t xml:space="preserve">. Consequently, the National Agency </w:t>
      </w:r>
      <w:r w:rsidR="003D493D" w:rsidRPr="00FE149C">
        <w:rPr>
          <w:sz w:val="18"/>
          <w:szCs w:val="18"/>
          <w:lang w:val="en-GB"/>
        </w:rPr>
        <w:t xml:space="preserve">of </w:t>
      </w:r>
      <w:r w:rsidR="003D493D" w:rsidRPr="00C578B7">
        <w:rPr>
          <w:sz w:val="18"/>
          <w:szCs w:val="18"/>
          <w:highlight w:val="yellow"/>
          <w:lang w:val="en-GB"/>
        </w:rPr>
        <w:t>[country]</w:t>
      </w:r>
      <w:r w:rsidR="003D493D" w:rsidRPr="00FE149C">
        <w:rPr>
          <w:sz w:val="18"/>
          <w:szCs w:val="18"/>
          <w:lang w:val="en-GB"/>
        </w:rPr>
        <w:t xml:space="preserve"> </w:t>
      </w:r>
      <w:r w:rsidRPr="00FE149C">
        <w:rPr>
          <w:sz w:val="18"/>
          <w:szCs w:val="18"/>
          <w:lang w:val="en-GB"/>
        </w:rPr>
        <w:t xml:space="preserve">or the European Commission shall not entertain any request for indemnity of reimbursement accompanying such claim. </w:t>
      </w:r>
    </w:p>
    <w:p w14:paraId="4E9F1979" w14:textId="77777777" w:rsidR="00137EB2" w:rsidRPr="00FE149C" w:rsidRDefault="00137EB2" w:rsidP="00137EB2">
      <w:pPr>
        <w:tabs>
          <w:tab w:val="left" w:pos="360"/>
        </w:tabs>
        <w:rPr>
          <w:sz w:val="18"/>
          <w:szCs w:val="18"/>
          <w:lang w:val="en-GB"/>
        </w:rPr>
      </w:pPr>
    </w:p>
    <w:p w14:paraId="4E9F197A" w14:textId="77777777" w:rsidR="00137EB2" w:rsidRPr="00FE149C" w:rsidRDefault="00137EB2" w:rsidP="00137EB2">
      <w:pPr>
        <w:keepNext/>
        <w:rPr>
          <w:b/>
          <w:sz w:val="18"/>
          <w:szCs w:val="18"/>
          <w:lang w:val="en-GB"/>
        </w:rPr>
      </w:pPr>
      <w:r w:rsidRPr="00FE149C">
        <w:rPr>
          <w:b/>
          <w:sz w:val="18"/>
          <w:szCs w:val="18"/>
          <w:lang w:val="en-GB"/>
        </w:rPr>
        <w:t xml:space="preserve">Article 2: Termination of the </w:t>
      </w:r>
      <w:r w:rsidR="007A4B08">
        <w:rPr>
          <w:b/>
          <w:sz w:val="18"/>
          <w:szCs w:val="18"/>
          <w:lang w:val="en-GB"/>
        </w:rPr>
        <w:t>agreement</w:t>
      </w:r>
    </w:p>
    <w:p w14:paraId="4E9F197B" w14:textId="77777777" w:rsidR="00137EB2" w:rsidRPr="00FE149C" w:rsidRDefault="00137EB2" w:rsidP="00137EB2">
      <w:pPr>
        <w:rPr>
          <w:sz w:val="18"/>
          <w:szCs w:val="18"/>
          <w:lang w:val="en-GB"/>
        </w:rPr>
      </w:pPr>
    </w:p>
    <w:p w14:paraId="4E9F197C" w14:textId="77777777" w:rsidR="00137EB2" w:rsidRPr="00FE149C" w:rsidRDefault="00137EB2" w:rsidP="00137EB2">
      <w:pPr>
        <w:jc w:val="both"/>
        <w:rPr>
          <w:sz w:val="18"/>
          <w:szCs w:val="18"/>
          <w:lang w:val="en-GB"/>
        </w:rPr>
      </w:pPr>
      <w:r w:rsidRPr="00FE149C">
        <w:rPr>
          <w:sz w:val="18"/>
          <w:szCs w:val="18"/>
          <w:lang w:val="en-GB"/>
        </w:rPr>
        <w:t xml:space="preserve">In the event of failure by </w:t>
      </w:r>
      <w:r w:rsidR="00BC384A" w:rsidRPr="00FE149C">
        <w:rPr>
          <w:sz w:val="18"/>
          <w:szCs w:val="18"/>
          <w:lang w:val="en-GB"/>
        </w:rPr>
        <w:t xml:space="preserve">the </w:t>
      </w:r>
      <w:r w:rsidR="00065470" w:rsidRPr="00065470">
        <w:rPr>
          <w:sz w:val="18"/>
          <w:szCs w:val="18"/>
          <w:lang w:val="en-GB"/>
        </w:rPr>
        <w:t xml:space="preserve">participant </w:t>
      </w:r>
      <w:r w:rsidRPr="00FE149C">
        <w:rPr>
          <w:sz w:val="18"/>
          <w:szCs w:val="18"/>
          <w:lang w:val="en-GB"/>
        </w:rPr>
        <w:t xml:space="preserve">to perform any of the obligations arising from the </w:t>
      </w:r>
      <w:r w:rsidR="007A4B08">
        <w:rPr>
          <w:sz w:val="18"/>
          <w:szCs w:val="18"/>
          <w:lang w:val="en-GB"/>
        </w:rPr>
        <w:t>agreement</w:t>
      </w:r>
      <w:r w:rsidRPr="00FE149C">
        <w:rPr>
          <w:sz w:val="18"/>
          <w:szCs w:val="18"/>
          <w:lang w:val="en-GB"/>
        </w:rPr>
        <w:t xml:space="preserve">, and regardless of the consequences provided for under the applicable law, the institution is legally entitled to terminate or cancel the </w:t>
      </w:r>
      <w:r w:rsidR="007A4B08">
        <w:rPr>
          <w:sz w:val="18"/>
          <w:szCs w:val="18"/>
          <w:lang w:val="en-GB"/>
        </w:rPr>
        <w:t>agreement</w:t>
      </w:r>
      <w:r w:rsidRPr="00FE149C">
        <w:rPr>
          <w:sz w:val="18"/>
          <w:szCs w:val="18"/>
          <w:lang w:val="en-GB"/>
        </w:rPr>
        <w:t xml:space="preserve"> without any further legal formality where no action is taken by </w:t>
      </w:r>
      <w:r w:rsidR="00BC384A" w:rsidRPr="00FE149C">
        <w:rPr>
          <w:sz w:val="18"/>
          <w:szCs w:val="18"/>
          <w:lang w:val="en-GB"/>
        </w:rPr>
        <w:t xml:space="preserve">the </w:t>
      </w:r>
      <w:r w:rsidR="00065470" w:rsidRPr="00065470">
        <w:rPr>
          <w:sz w:val="18"/>
          <w:szCs w:val="18"/>
          <w:lang w:val="en-GB"/>
        </w:rPr>
        <w:t xml:space="preserve">participant </w:t>
      </w:r>
      <w:r w:rsidRPr="00FE149C">
        <w:rPr>
          <w:sz w:val="18"/>
          <w:szCs w:val="18"/>
          <w:lang w:val="en-GB"/>
        </w:rPr>
        <w:t>within one month of receiving notification by registered letter.</w:t>
      </w:r>
    </w:p>
    <w:p w14:paraId="4E9F197D" w14:textId="77777777" w:rsidR="00137EB2" w:rsidRPr="00FE149C" w:rsidRDefault="00137EB2" w:rsidP="00137EB2">
      <w:pPr>
        <w:jc w:val="both"/>
        <w:rPr>
          <w:sz w:val="18"/>
          <w:szCs w:val="18"/>
          <w:lang w:val="en-GB"/>
        </w:rPr>
      </w:pPr>
    </w:p>
    <w:p w14:paraId="4E9F197E" w14:textId="2B0441EF" w:rsidR="00137EB2" w:rsidRPr="00FE149C" w:rsidRDefault="00137EB2" w:rsidP="00A853AF">
      <w:pPr>
        <w:jc w:val="both"/>
        <w:rPr>
          <w:sz w:val="18"/>
          <w:szCs w:val="18"/>
          <w:lang w:val="en-GB"/>
        </w:rPr>
      </w:pPr>
      <w:r w:rsidRPr="00FE149C">
        <w:rPr>
          <w:sz w:val="18"/>
          <w:szCs w:val="18"/>
          <w:lang w:val="en-GB"/>
        </w:rPr>
        <w:t xml:space="preserve">If the </w:t>
      </w:r>
      <w:r w:rsidR="00065470" w:rsidRPr="00065470">
        <w:rPr>
          <w:sz w:val="18"/>
          <w:szCs w:val="18"/>
          <w:lang w:val="en-GB"/>
        </w:rPr>
        <w:t xml:space="preserve">participant </w:t>
      </w:r>
      <w:r w:rsidRPr="00FE149C">
        <w:rPr>
          <w:sz w:val="18"/>
          <w:szCs w:val="18"/>
          <w:lang w:val="en-GB"/>
        </w:rPr>
        <w:t xml:space="preserve">terminates the </w:t>
      </w:r>
      <w:r w:rsidR="007A4B08">
        <w:rPr>
          <w:sz w:val="18"/>
          <w:szCs w:val="18"/>
          <w:lang w:val="en-GB"/>
        </w:rPr>
        <w:t>agreement</w:t>
      </w:r>
      <w:r w:rsidRPr="00FE149C">
        <w:rPr>
          <w:sz w:val="18"/>
          <w:szCs w:val="18"/>
          <w:lang w:val="en-GB"/>
        </w:rPr>
        <w:t xml:space="preserve"> before its </w:t>
      </w:r>
      <w:r w:rsidR="007A4B08">
        <w:rPr>
          <w:sz w:val="18"/>
          <w:szCs w:val="18"/>
          <w:lang w:val="en-GB"/>
        </w:rPr>
        <w:t>agreement</w:t>
      </w:r>
      <w:r w:rsidR="008C165E">
        <w:rPr>
          <w:sz w:val="18"/>
          <w:szCs w:val="18"/>
          <w:lang w:val="en-GB"/>
        </w:rPr>
        <w:t xml:space="preserve"> </w:t>
      </w:r>
      <w:r w:rsidRPr="00FE149C">
        <w:rPr>
          <w:sz w:val="18"/>
          <w:szCs w:val="18"/>
          <w:lang w:val="en-GB"/>
        </w:rPr>
        <w:t>end</w:t>
      </w:r>
      <w:r w:rsidR="00A853AF">
        <w:rPr>
          <w:sz w:val="18"/>
          <w:szCs w:val="18"/>
          <w:lang w:val="en-GB"/>
        </w:rPr>
        <w:t>s</w:t>
      </w:r>
      <w:r w:rsidRPr="00FE149C">
        <w:rPr>
          <w:sz w:val="18"/>
          <w:szCs w:val="18"/>
          <w:lang w:val="en-GB"/>
        </w:rPr>
        <w:t xml:space="preserve"> or if he/she fails to follow the </w:t>
      </w:r>
      <w:r w:rsidR="007A4B08">
        <w:rPr>
          <w:sz w:val="18"/>
          <w:szCs w:val="18"/>
          <w:lang w:val="en-GB"/>
        </w:rPr>
        <w:t>agreement</w:t>
      </w:r>
      <w:r w:rsidRPr="00FE149C">
        <w:rPr>
          <w:sz w:val="18"/>
          <w:szCs w:val="18"/>
          <w:lang w:val="en-GB"/>
        </w:rPr>
        <w:t xml:space="preserve"> in accordance with the rules, he/she </w:t>
      </w:r>
      <w:r w:rsidR="00D70C32">
        <w:rPr>
          <w:sz w:val="18"/>
          <w:szCs w:val="18"/>
          <w:lang w:val="en-GB"/>
        </w:rPr>
        <w:t>shall</w:t>
      </w:r>
      <w:r w:rsidRPr="00FE149C">
        <w:rPr>
          <w:sz w:val="18"/>
          <w:szCs w:val="18"/>
          <w:lang w:val="en-GB"/>
        </w:rPr>
        <w:t xml:space="preserve"> have to refund the amount of the grant already paid</w:t>
      </w:r>
      <w:r w:rsidR="00ED03C7" w:rsidRPr="00D04BF0">
        <w:rPr>
          <w:sz w:val="18"/>
          <w:szCs w:val="18"/>
          <w:lang w:val="en-GB"/>
        </w:rPr>
        <w:t xml:space="preserve">, </w:t>
      </w:r>
      <w:r w:rsidR="00ED03C7" w:rsidRPr="00D04BF0">
        <w:rPr>
          <w:sz w:val="18"/>
          <w:lang w:val="en-GB"/>
        </w:rPr>
        <w:t>except if agreed differently with the sending organisation</w:t>
      </w:r>
      <w:r w:rsidR="0051223D" w:rsidRPr="00D04BF0">
        <w:rPr>
          <w:sz w:val="18"/>
          <w:szCs w:val="18"/>
          <w:lang w:val="en-GB"/>
        </w:rPr>
        <w:t>.</w:t>
      </w:r>
    </w:p>
    <w:p w14:paraId="4E9F197F" w14:textId="77777777" w:rsidR="00137EB2" w:rsidRPr="00FE149C" w:rsidRDefault="00137EB2" w:rsidP="00137EB2">
      <w:pPr>
        <w:rPr>
          <w:sz w:val="18"/>
          <w:szCs w:val="18"/>
          <w:lang w:val="en-GB"/>
        </w:rPr>
      </w:pPr>
    </w:p>
    <w:p w14:paraId="4E9F1980" w14:textId="77777777" w:rsidR="00137EB2" w:rsidRPr="00FE149C" w:rsidRDefault="00137EB2" w:rsidP="00986E2C">
      <w:pPr>
        <w:jc w:val="both"/>
        <w:rPr>
          <w:sz w:val="18"/>
          <w:szCs w:val="18"/>
          <w:lang w:val="en-GB"/>
        </w:rPr>
      </w:pPr>
      <w:r w:rsidRPr="00FE149C">
        <w:rPr>
          <w:sz w:val="18"/>
          <w:szCs w:val="18"/>
          <w:lang w:val="en-GB"/>
        </w:rPr>
        <w:t xml:space="preserve">In case of termination by the </w:t>
      </w:r>
      <w:r w:rsidR="00065470" w:rsidRPr="00065470">
        <w:rPr>
          <w:sz w:val="18"/>
          <w:szCs w:val="18"/>
          <w:lang w:val="en-GB"/>
        </w:rPr>
        <w:t xml:space="preserve">participant </w:t>
      </w:r>
      <w:r w:rsidRPr="00FE149C">
        <w:rPr>
          <w:sz w:val="18"/>
          <w:szCs w:val="18"/>
          <w:lang w:val="en-GB"/>
        </w:rPr>
        <w:t xml:space="preserve">due to "force majeure", i.e. an unforeseeable exceptional situation or event beyond the </w:t>
      </w:r>
      <w:r w:rsidR="00065470" w:rsidRPr="00065470">
        <w:rPr>
          <w:sz w:val="18"/>
          <w:szCs w:val="18"/>
          <w:lang w:val="en-GB"/>
        </w:rPr>
        <w:t>participant</w:t>
      </w:r>
      <w:r w:rsidR="00065470">
        <w:rPr>
          <w:sz w:val="18"/>
          <w:szCs w:val="18"/>
          <w:lang w:val="en-GB"/>
        </w:rPr>
        <w:t>'s</w:t>
      </w:r>
      <w:r w:rsidR="00065470" w:rsidRPr="00065470">
        <w:rPr>
          <w:sz w:val="18"/>
          <w:szCs w:val="18"/>
          <w:lang w:val="en-GB"/>
        </w:rPr>
        <w:t xml:space="preserve"> </w:t>
      </w:r>
      <w:r w:rsidRPr="00FE149C">
        <w:rPr>
          <w:sz w:val="18"/>
          <w:szCs w:val="18"/>
          <w:lang w:val="en-GB"/>
        </w:rPr>
        <w:t xml:space="preserve">control and not attributable to error or negligence on his/her part, the </w:t>
      </w:r>
      <w:r w:rsidR="00065470" w:rsidRPr="00065470">
        <w:rPr>
          <w:sz w:val="18"/>
          <w:szCs w:val="18"/>
          <w:lang w:val="en-GB"/>
        </w:rPr>
        <w:t xml:space="preserve">participant </w:t>
      </w:r>
      <w:r w:rsidR="00D70C32">
        <w:rPr>
          <w:sz w:val="18"/>
          <w:szCs w:val="18"/>
          <w:lang w:val="en-GB"/>
        </w:rPr>
        <w:t>shall</w:t>
      </w:r>
      <w:r w:rsidRPr="00FE149C">
        <w:rPr>
          <w:sz w:val="18"/>
          <w:szCs w:val="18"/>
          <w:lang w:val="en-GB"/>
        </w:rPr>
        <w:t xml:space="preserve"> be entitled to receive the amount of the grant corresponding to the actual </w:t>
      </w:r>
      <w:r w:rsidR="000771D1">
        <w:rPr>
          <w:sz w:val="18"/>
          <w:szCs w:val="18"/>
          <w:lang w:val="en-GB"/>
        </w:rPr>
        <w:t>duration of the mobility period as defined in article 2.</w:t>
      </w:r>
      <w:r w:rsidR="0048427B">
        <w:rPr>
          <w:sz w:val="18"/>
          <w:szCs w:val="18"/>
          <w:lang w:val="en-GB"/>
        </w:rPr>
        <w:t>2</w:t>
      </w:r>
      <w:r w:rsidRPr="00FE149C">
        <w:rPr>
          <w:sz w:val="18"/>
          <w:szCs w:val="18"/>
          <w:lang w:val="en-GB"/>
        </w:rPr>
        <w:t xml:space="preserve">. Any remaining funds </w:t>
      </w:r>
      <w:r w:rsidR="00D70C32">
        <w:rPr>
          <w:sz w:val="18"/>
          <w:szCs w:val="18"/>
          <w:lang w:val="en-GB"/>
        </w:rPr>
        <w:t>shall</w:t>
      </w:r>
      <w:r w:rsidRPr="00FE149C">
        <w:rPr>
          <w:sz w:val="18"/>
          <w:szCs w:val="18"/>
          <w:lang w:val="en-GB"/>
        </w:rPr>
        <w:t xml:space="preserve"> have to be refunded</w:t>
      </w:r>
      <w:r w:rsidR="00D04A56">
        <w:rPr>
          <w:sz w:val="18"/>
          <w:szCs w:val="18"/>
          <w:lang w:val="en-GB"/>
        </w:rPr>
        <w:t xml:space="preserve">, </w:t>
      </w:r>
      <w:r w:rsidR="00EF3BED">
        <w:rPr>
          <w:sz w:val="18"/>
          <w:szCs w:val="18"/>
          <w:lang w:val="en-GB"/>
        </w:rPr>
        <w:t xml:space="preserve">except if agreed differently with the sending </w:t>
      </w:r>
      <w:r w:rsidR="000304C0">
        <w:rPr>
          <w:sz w:val="18"/>
          <w:szCs w:val="18"/>
          <w:lang w:val="en-GB"/>
        </w:rPr>
        <w:t>organisation</w:t>
      </w:r>
      <w:r w:rsidRPr="00FE149C">
        <w:rPr>
          <w:sz w:val="18"/>
          <w:szCs w:val="18"/>
          <w:lang w:val="en-GB"/>
        </w:rPr>
        <w:t>.</w:t>
      </w:r>
    </w:p>
    <w:p w14:paraId="4E9F1981" w14:textId="77777777" w:rsidR="00137EB2" w:rsidRPr="00FE149C" w:rsidRDefault="00137EB2" w:rsidP="00137EB2">
      <w:pPr>
        <w:rPr>
          <w:sz w:val="18"/>
          <w:szCs w:val="18"/>
          <w:lang w:val="en-GB"/>
        </w:rPr>
      </w:pPr>
    </w:p>
    <w:p w14:paraId="4E9F1982" w14:textId="77777777" w:rsidR="00137EB2" w:rsidRPr="00FE149C" w:rsidRDefault="00137EB2" w:rsidP="00137EB2">
      <w:pPr>
        <w:rPr>
          <w:b/>
          <w:sz w:val="18"/>
          <w:szCs w:val="18"/>
          <w:lang w:val="en-GB"/>
        </w:rPr>
      </w:pPr>
      <w:r w:rsidRPr="00FE149C">
        <w:rPr>
          <w:b/>
          <w:sz w:val="18"/>
          <w:szCs w:val="18"/>
          <w:lang w:val="en-GB"/>
        </w:rPr>
        <w:t xml:space="preserve">Article </w:t>
      </w:r>
      <w:r w:rsidR="001015CE" w:rsidRPr="00FE149C">
        <w:rPr>
          <w:b/>
          <w:sz w:val="18"/>
          <w:szCs w:val="18"/>
          <w:lang w:val="en-GB"/>
        </w:rPr>
        <w:t>3</w:t>
      </w:r>
      <w:r w:rsidRPr="00FE149C">
        <w:rPr>
          <w:b/>
          <w:sz w:val="18"/>
          <w:szCs w:val="18"/>
          <w:lang w:val="en-GB"/>
        </w:rPr>
        <w:t>: Data Protection</w:t>
      </w:r>
    </w:p>
    <w:p w14:paraId="4E9F1983" w14:textId="77777777" w:rsidR="00137EB2" w:rsidRPr="00FE149C" w:rsidRDefault="00137EB2" w:rsidP="00137EB2">
      <w:pPr>
        <w:rPr>
          <w:b/>
          <w:sz w:val="18"/>
          <w:szCs w:val="18"/>
          <w:lang w:val="en-GB"/>
        </w:rPr>
      </w:pPr>
    </w:p>
    <w:p w14:paraId="4E9F1984" w14:textId="77777777" w:rsidR="00137EB2" w:rsidRPr="00FE149C" w:rsidRDefault="00137EB2" w:rsidP="00986E2C">
      <w:pPr>
        <w:jc w:val="both"/>
        <w:rPr>
          <w:sz w:val="18"/>
          <w:szCs w:val="18"/>
          <w:lang w:val="en-GB"/>
        </w:rPr>
      </w:pPr>
      <w:r w:rsidRPr="00FE149C">
        <w:rPr>
          <w:sz w:val="18"/>
          <w:szCs w:val="18"/>
          <w:lang w:val="en-GB"/>
        </w:rPr>
        <w:t xml:space="preserve">All personal data contained in the </w:t>
      </w:r>
      <w:r w:rsidR="007A4B08">
        <w:rPr>
          <w:sz w:val="18"/>
          <w:szCs w:val="18"/>
          <w:lang w:val="en-GB"/>
        </w:rPr>
        <w:t>agreement</w:t>
      </w:r>
      <w:r w:rsidRPr="00FE149C">
        <w:rPr>
          <w:sz w:val="18"/>
          <w:szCs w:val="18"/>
          <w:lang w:val="en-GB"/>
        </w:rPr>
        <w:t xml:space="preserve"> shall be processed in accordance with Regulation (EC) No 45/2001 of the European Parliament and of the Council on the protection of individuals with regard to the processing of personal data by the </w:t>
      </w:r>
      <w:r w:rsidR="00E6187C">
        <w:rPr>
          <w:sz w:val="18"/>
          <w:szCs w:val="18"/>
          <w:lang w:val="en-GB"/>
        </w:rPr>
        <w:t>EU</w:t>
      </w:r>
      <w:r w:rsidR="00E6187C" w:rsidRPr="00FE149C">
        <w:rPr>
          <w:sz w:val="18"/>
          <w:szCs w:val="18"/>
          <w:lang w:val="en-GB"/>
        </w:rPr>
        <w:t xml:space="preserve"> </w:t>
      </w:r>
      <w:r w:rsidRPr="00FE149C">
        <w:rPr>
          <w:sz w:val="18"/>
          <w:szCs w:val="18"/>
          <w:lang w:val="en-GB"/>
        </w:rPr>
        <w:t xml:space="preserve">institutions and bodies and on the free movement of such data. Such data shall be processed solely in connection with the implementation and follow-up of the </w:t>
      </w:r>
      <w:r w:rsidR="007A4B08">
        <w:rPr>
          <w:sz w:val="18"/>
          <w:szCs w:val="18"/>
          <w:lang w:val="en-GB"/>
        </w:rPr>
        <w:t>agreement</w:t>
      </w:r>
      <w:r w:rsidRPr="00FE149C">
        <w:rPr>
          <w:sz w:val="18"/>
          <w:szCs w:val="18"/>
          <w:lang w:val="en-GB"/>
        </w:rPr>
        <w:t xml:space="preserve"> by the sending institution, the National Agency and the European Commission, without prejudice to the possibility of passing the data to the bodies responsible for inspection and audit in accordance with </w:t>
      </w:r>
      <w:r w:rsidR="00E6187C">
        <w:rPr>
          <w:sz w:val="18"/>
          <w:szCs w:val="18"/>
          <w:lang w:val="en-GB"/>
        </w:rPr>
        <w:t>EU</w:t>
      </w:r>
      <w:r w:rsidR="00E6187C" w:rsidRPr="00FE149C">
        <w:rPr>
          <w:sz w:val="18"/>
          <w:szCs w:val="18"/>
          <w:lang w:val="en-GB"/>
        </w:rPr>
        <w:t xml:space="preserve"> </w:t>
      </w:r>
      <w:r w:rsidRPr="00FE149C">
        <w:rPr>
          <w:sz w:val="18"/>
          <w:szCs w:val="18"/>
          <w:lang w:val="en-GB"/>
        </w:rPr>
        <w:t>legislation (Court of Auditors or European Antifraud Office (OLAF)).</w:t>
      </w:r>
    </w:p>
    <w:p w14:paraId="4E9F1985" w14:textId="77777777" w:rsidR="00137EB2" w:rsidRPr="00FE149C" w:rsidRDefault="00137EB2" w:rsidP="00137EB2">
      <w:pPr>
        <w:rPr>
          <w:sz w:val="18"/>
          <w:szCs w:val="18"/>
          <w:lang w:val="en-GB"/>
        </w:rPr>
      </w:pPr>
    </w:p>
    <w:p w14:paraId="4E9F1986" w14:textId="77777777" w:rsidR="00137EB2" w:rsidRPr="00FE149C" w:rsidRDefault="00137EB2" w:rsidP="00986E2C">
      <w:pPr>
        <w:jc w:val="both"/>
        <w:rPr>
          <w:sz w:val="18"/>
          <w:szCs w:val="18"/>
          <w:lang w:val="en-GB"/>
        </w:rPr>
      </w:pPr>
      <w:r w:rsidRPr="00FE149C">
        <w:rPr>
          <w:sz w:val="18"/>
          <w:szCs w:val="18"/>
          <w:lang w:val="en-GB"/>
        </w:rPr>
        <w:t xml:space="preserve">The </w:t>
      </w:r>
      <w:r w:rsidR="00065470" w:rsidRPr="00065470">
        <w:rPr>
          <w:sz w:val="18"/>
          <w:szCs w:val="18"/>
          <w:lang w:val="en-GB"/>
        </w:rPr>
        <w:t>participant</w:t>
      </w:r>
      <w:r w:rsidRPr="00FE149C">
        <w:rPr>
          <w:sz w:val="18"/>
          <w:szCs w:val="18"/>
          <w:lang w:val="en-GB"/>
        </w:rPr>
        <w:t xml:space="preserve"> may, on written request, gain access to his personal data and correct any information that is inaccurate or incomplete. He/she should address any questions regarding the processing of his/her personal data to the sending institution and/or the National Agency. The participant may lodge a complaint against the processing of his personal data with the [national supervising body for data protection] with regard to the use of these data by the sending institution, the National Agency, or to the European Data Protection Supervisor with regard to the use of the data by the European Commission.</w:t>
      </w:r>
    </w:p>
    <w:p w14:paraId="4E9F1987" w14:textId="77777777" w:rsidR="00137EB2" w:rsidRPr="00FE149C" w:rsidRDefault="00137EB2" w:rsidP="00137EB2">
      <w:pPr>
        <w:rPr>
          <w:sz w:val="18"/>
          <w:szCs w:val="18"/>
          <w:lang w:val="en-GB"/>
        </w:rPr>
      </w:pPr>
    </w:p>
    <w:p w14:paraId="4E9F1988" w14:textId="77777777" w:rsidR="00137EB2" w:rsidRPr="00FE149C" w:rsidRDefault="00137EB2" w:rsidP="00137EB2">
      <w:pPr>
        <w:rPr>
          <w:sz w:val="18"/>
          <w:szCs w:val="18"/>
          <w:lang w:val="en-GB"/>
        </w:rPr>
      </w:pPr>
    </w:p>
    <w:p w14:paraId="4E9F1989" w14:textId="77777777" w:rsidR="00137EB2" w:rsidRPr="00FE149C" w:rsidRDefault="00137EB2" w:rsidP="00137EB2">
      <w:pPr>
        <w:rPr>
          <w:sz w:val="18"/>
          <w:szCs w:val="18"/>
          <w:lang w:val="en-GB"/>
        </w:rPr>
      </w:pPr>
      <w:r w:rsidRPr="00FE149C">
        <w:rPr>
          <w:b/>
          <w:sz w:val="18"/>
          <w:szCs w:val="18"/>
          <w:lang w:val="en-GB"/>
        </w:rPr>
        <w:t xml:space="preserve">Article </w:t>
      </w:r>
      <w:r w:rsidR="001015CE" w:rsidRPr="00FE149C">
        <w:rPr>
          <w:b/>
          <w:sz w:val="18"/>
          <w:szCs w:val="18"/>
          <w:lang w:val="en-GB"/>
        </w:rPr>
        <w:t>4</w:t>
      </w:r>
      <w:r w:rsidRPr="00FE149C">
        <w:rPr>
          <w:b/>
          <w:sz w:val="18"/>
          <w:szCs w:val="18"/>
          <w:lang w:val="en-GB"/>
        </w:rPr>
        <w:t>: Checks and Audits</w:t>
      </w:r>
    </w:p>
    <w:p w14:paraId="4E9F198A" w14:textId="77777777" w:rsidR="00137EB2" w:rsidRPr="00FE149C" w:rsidRDefault="00137EB2" w:rsidP="00137EB2">
      <w:pPr>
        <w:rPr>
          <w:sz w:val="18"/>
          <w:szCs w:val="18"/>
          <w:lang w:val="en-GB"/>
        </w:rPr>
      </w:pPr>
    </w:p>
    <w:p w14:paraId="4E9F198B" w14:textId="77777777" w:rsidR="00E85892" w:rsidRDefault="00137EB2" w:rsidP="00137EB2">
      <w:pPr>
        <w:jc w:val="both"/>
        <w:rPr>
          <w:sz w:val="18"/>
          <w:szCs w:val="18"/>
          <w:lang w:val="en-GB"/>
        </w:rPr>
      </w:pPr>
      <w:r w:rsidRPr="00FE149C">
        <w:rPr>
          <w:sz w:val="18"/>
          <w:szCs w:val="18"/>
          <w:lang w:val="en-GB"/>
        </w:rPr>
        <w:t xml:space="preserve">The parties of the </w:t>
      </w:r>
      <w:r w:rsidR="007A4B08">
        <w:rPr>
          <w:sz w:val="18"/>
          <w:szCs w:val="18"/>
          <w:lang w:val="en-GB"/>
        </w:rPr>
        <w:t>agreement</w:t>
      </w:r>
      <w:r w:rsidRPr="00FE149C">
        <w:rPr>
          <w:sz w:val="18"/>
          <w:szCs w:val="18"/>
          <w:lang w:val="en-GB"/>
        </w:rPr>
        <w:t xml:space="preserve"> undertake to provide any detailed information requested by the European Commission, the National Agency </w:t>
      </w:r>
      <w:r w:rsidR="003D493D" w:rsidRPr="00FE149C">
        <w:rPr>
          <w:sz w:val="18"/>
          <w:szCs w:val="18"/>
          <w:lang w:val="en-GB"/>
        </w:rPr>
        <w:t xml:space="preserve">of </w:t>
      </w:r>
      <w:r w:rsidR="003D493D" w:rsidRPr="00C578B7">
        <w:rPr>
          <w:sz w:val="18"/>
          <w:szCs w:val="18"/>
          <w:highlight w:val="yellow"/>
          <w:lang w:val="en-GB"/>
        </w:rPr>
        <w:t>[country]</w:t>
      </w:r>
      <w:r w:rsidR="003D493D" w:rsidRPr="00FE149C">
        <w:rPr>
          <w:sz w:val="18"/>
          <w:szCs w:val="18"/>
          <w:lang w:val="en-GB"/>
        </w:rPr>
        <w:t xml:space="preserve"> </w:t>
      </w:r>
      <w:r w:rsidRPr="00FE149C">
        <w:rPr>
          <w:sz w:val="18"/>
          <w:szCs w:val="18"/>
          <w:lang w:val="en-GB"/>
        </w:rPr>
        <w:t xml:space="preserve">or by any other outside body authorised by the European Commission or the National Agency </w:t>
      </w:r>
      <w:r w:rsidR="003D493D" w:rsidRPr="00FE149C">
        <w:rPr>
          <w:sz w:val="18"/>
          <w:szCs w:val="18"/>
          <w:lang w:val="en-GB"/>
        </w:rPr>
        <w:t xml:space="preserve">of </w:t>
      </w:r>
      <w:r w:rsidR="003D493D" w:rsidRPr="00C578B7">
        <w:rPr>
          <w:sz w:val="18"/>
          <w:szCs w:val="18"/>
          <w:highlight w:val="yellow"/>
          <w:lang w:val="en-GB"/>
        </w:rPr>
        <w:t>[country]</w:t>
      </w:r>
      <w:r w:rsidR="003D493D" w:rsidRPr="00FE149C">
        <w:rPr>
          <w:sz w:val="18"/>
          <w:szCs w:val="18"/>
          <w:lang w:val="en-GB"/>
        </w:rPr>
        <w:t xml:space="preserve"> </w:t>
      </w:r>
      <w:r w:rsidRPr="00FE149C">
        <w:rPr>
          <w:sz w:val="18"/>
          <w:szCs w:val="18"/>
          <w:lang w:val="en-GB"/>
        </w:rPr>
        <w:t>to check that the</w:t>
      </w:r>
      <w:r w:rsidR="002D5FD9" w:rsidRPr="002D5FD9">
        <w:rPr>
          <w:sz w:val="18"/>
          <w:szCs w:val="18"/>
          <w:lang w:val="en-GB"/>
        </w:rPr>
        <w:t xml:space="preserve"> mobility period</w:t>
      </w:r>
      <w:r w:rsidRPr="00FE149C">
        <w:rPr>
          <w:sz w:val="18"/>
          <w:szCs w:val="18"/>
          <w:lang w:val="en-GB"/>
        </w:rPr>
        <w:t xml:space="preserve"> and the provisions of the </w:t>
      </w:r>
      <w:r w:rsidR="007A4B08">
        <w:rPr>
          <w:sz w:val="18"/>
          <w:szCs w:val="18"/>
          <w:lang w:val="en-GB"/>
        </w:rPr>
        <w:t>agreement</w:t>
      </w:r>
      <w:r w:rsidRPr="00FE149C">
        <w:rPr>
          <w:sz w:val="18"/>
          <w:szCs w:val="18"/>
          <w:lang w:val="en-GB"/>
        </w:rPr>
        <w:t xml:space="preserve"> are being properly implemented.</w:t>
      </w:r>
    </w:p>
    <w:p w14:paraId="4E9F198C" w14:textId="77777777" w:rsidR="002D5FD9" w:rsidRDefault="002D5FD9" w:rsidP="00137EB2">
      <w:pPr>
        <w:jc w:val="both"/>
        <w:rPr>
          <w:sz w:val="18"/>
          <w:szCs w:val="18"/>
          <w:lang w:val="en-GB"/>
        </w:rPr>
        <w:sectPr w:rsidR="002D5FD9" w:rsidSect="00CF1DDD">
          <w:headerReference w:type="default" r:id="rId17"/>
          <w:footerReference w:type="default" r:id="rId18"/>
          <w:pgSz w:w="11906" w:h="16838"/>
          <w:pgMar w:top="1440" w:right="1134" w:bottom="1440" w:left="1134" w:header="720" w:footer="720" w:gutter="0"/>
          <w:cols w:num="2" w:space="720" w:equalWidth="0">
            <w:col w:w="4465" w:space="708"/>
            <w:col w:w="4465"/>
          </w:cols>
        </w:sectPr>
      </w:pPr>
    </w:p>
    <w:p w14:paraId="4E9F198D" w14:textId="77777777" w:rsidR="00E85892" w:rsidRDefault="00E85892" w:rsidP="00E85892">
      <w:pPr>
        <w:jc w:val="both"/>
        <w:rPr>
          <w:lang w:val="en-GB"/>
        </w:rPr>
      </w:pPr>
    </w:p>
    <w:p w14:paraId="4E9F198E" w14:textId="77777777" w:rsidR="00F66F07" w:rsidRDefault="00F66F07" w:rsidP="00E85892">
      <w:pPr>
        <w:jc w:val="both"/>
        <w:rPr>
          <w:lang w:val="en-GB"/>
        </w:rPr>
      </w:pPr>
    </w:p>
    <w:p w14:paraId="4E9F198F" w14:textId="77777777" w:rsidR="00F66F07" w:rsidRDefault="00F66F07" w:rsidP="00E85892">
      <w:pPr>
        <w:jc w:val="both"/>
        <w:rPr>
          <w:lang w:val="en-GB"/>
        </w:rPr>
      </w:pPr>
    </w:p>
    <w:p w14:paraId="4E9F1990" w14:textId="77777777" w:rsidR="00F66F07" w:rsidRDefault="00F66F07" w:rsidP="00E85892">
      <w:pPr>
        <w:jc w:val="both"/>
        <w:rPr>
          <w:lang w:val="en-GB"/>
        </w:rPr>
      </w:pPr>
    </w:p>
    <w:p w14:paraId="4E9F1991" w14:textId="77777777" w:rsidR="00F66F07" w:rsidRDefault="00F66F07" w:rsidP="00E85892">
      <w:pPr>
        <w:jc w:val="both"/>
        <w:rPr>
          <w:lang w:val="en-GB"/>
        </w:rPr>
      </w:pPr>
    </w:p>
    <w:p w14:paraId="4E9F1992" w14:textId="77777777" w:rsidR="00F66F07" w:rsidRDefault="00F66F07" w:rsidP="00E85892">
      <w:pPr>
        <w:jc w:val="both"/>
        <w:rPr>
          <w:lang w:val="en-GB"/>
        </w:rPr>
      </w:pPr>
    </w:p>
    <w:p w14:paraId="4E9F1993" w14:textId="77777777" w:rsidR="00F66F07" w:rsidRDefault="00F66F07" w:rsidP="00BB726D">
      <w:pPr>
        <w:tabs>
          <w:tab w:val="left" w:pos="1701"/>
        </w:tabs>
        <w:jc w:val="right"/>
        <w:rPr>
          <w:sz w:val="16"/>
          <w:szCs w:val="16"/>
          <w:lang w:val="en-GB"/>
        </w:rPr>
      </w:pPr>
      <w:r>
        <w:rPr>
          <w:sz w:val="16"/>
          <w:szCs w:val="16"/>
          <w:lang w:val="en-GB"/>
        </w:rPr>
        <w:t xml:space="preserve"> </w:t>
      </w:r>
    </w:p>
    <w:p w14:paraId="4E9F1994" w14:textId="77777777" w:rsidR="00F66F07" w:rsidRPr="00BB726D" w:rsidRDefault="00F66F07" w:rsidP="00BB726D">
      <w:pPr>
        <w:jc w:val="right"/>
        <w:rPr>
          <w:b/>
          <w:lang w:val="en-GB"/>
        </w:rPr>
      </w:pPr>
    </w:p>
    <w:sectPr w:rsidR="00F66F07" w:rsidRPr="00BB726D" w:rsidSect="00BB726D">
      <w:type w:val="continuous"/>
      <w:pgSz w:w="11906" w:h="16838"/>
      <w:pgMar w:top="1440" w:right="1134" w:bottom="1440" w:left="1134" w:header="720" w:footer="720" w:gutter="0"/>
      <w:cols w:num="2" w:space="720" w:equalWidth="0">
        <w:col w:w="8110" w:space="708"/>
        <w:col w:w="8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774AD" w14:textId="77777777" w:rsidR="002F64D2" w:rsidRDefault="002F64D2">
      <w:r>
        <w:separator/>
      </w:r>
    </w:p>
  </w:endnote>
  <w:endnote w:type="continuationSeparator" w:id="0">
    <w:p w14:paraId="1A41B20F" w14:textId="77777777" w:rsidR="002F64D2" w:rsidRDefault="002F64D2">
      <w:r>
        <w:continuationSeparator/>
      </w:r>
    </w:p>
  </w:endnote>
  <w:endnote w:type="continuationNotice" w:id="1">
    <w:p w14:paraId="178E1379" w14:textId="77777777" w:rsidR="002F64D2" w:rsidRDefault="002F6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F199C" w14:textId="77777777" w:rsidR="009E2AE8" w:rsidRDefault="009E2AE8">
    <w:pPr>
      <w:pStyle w:val="Footer"/>
      <w:framePr w:wrap="around" w:vAnchor="text" w:hAnchor="margin" w:xAlign="right"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separate"/>
    </w:r>
    <w:r>
      <w:rPr>
        <w:rStyle w:val="PageNumber"/>
        <w:noProof/>
        <w:szCs w:val="24"/>
      </w:rPr>
      <w:t>1</w:t>
    </w:r>
    <w:r>
      <w:rPr>
        <w:rStyle w:val="PageNumber"/>
        <w:szCs w:val="24"/>
      </w:rPr>
      <w:fldChar w:fldCharType="end"/>
    </w:r>
  </w:p>
  <w:p w14:paraId="4E9F199D" w14:textId="77777777" w:rsidR="009E2AE8" w:rsidRDefault="009E2AE8">
    <w:pPr>
      <w:pStyle w:val="Footer"/>
      <w:ind w:right="360"/>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F199E" w14:textId="77777777" w:rsidR="009E2AE8" w:rsidRDefault="009E2AE8">
    <w:pPr>
      <w:pStyle w:val="Footer"/>
      <w:framePr w:wrap="around" w:vAnchor="text" w:hAnchor="page" w:x="5482" w:y="13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separate"/>
    </w:r>
    <w:r w:rsidR="00B20553">
      <w:rPr>
        <w:rStyle w:val="PageNumber"/>
        <w:noProof/>
        <w:szCs w:val="24"/>
      </w:rPr>
      <w:t>5</w:t>
    </w:r>
    <w:r>
      <w:rPr>
        <w:rStyle w:val="PageNumber"/>
        <w:szCs w:val="24"/>
      </w:rPr>
      <w:fldChar w:fldCharType="end"/>
    </w:r>
  </w:p>
  <w:p w14:paraId="4E9F199F" w14:textId="77777777" w:rsidR="009E2AE8" w:rsidRDefault="009E2AE8">
    <w:pPr>
      <w:pStyle w:val="Footer"/>
      <w:ind w:right="360"/>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F19A1" w14:textId="77777777" w:rsidR="009E2AE8" w:rsidRPr="009A6788" w:rsidRDefault="009E2AE8" w:rsidP="009A6788">
    <w:pPr>
      <w:pStyle w:val="Footer"/>
      <w:jc w:val="center"/>
      <w:rPr>
        <w:rFonts w:ascii="Arial" w:hAnsi="Arial" w:cs="Arial"/>
        <w:sz w:val="16"/>
        <w:szCs w:val="16"/>
        <w:lang w:val="fr-BE"/>
      </w:rPr>
    </w:pPr>
    <w:r>
      <w:rPr>
        <w:rFonts w:ascii="Arial" w:hAnsi="Arial" w:cs="Arial"/>
        <w:sz w:val="16"/>
        <w:szCs w:val="16"/>
        <w:lang w:val="fr-BE"/>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F19A3" w14:textId="77777777" w:rsidR="009E2AE8" w:rsidRDefault="009E2AE8" w:rsidP="00FE149C">
    <w:pPr>
      <w:pStyle w:val="Footer"/>
      <w:framePr w:wrap="auto" w:vAnchor="text" w:hAnchor="margin" w:xAlign="right" w:y="1"/>
      <w:jc w:val="both"/>
      <w:rPr>
        <w:rStyle w:val="PageNumber"/>
      </w:rPr>
    </w:pPr>
    <w:r>
      <w:rPr>
        <w:rStyle w:val="PageNumber"/>
      </w:rPr>
      <w:fldChar w:fldCharType="begin"/>
    </w:r>
    <w:r>
      <w:rPr>
        <w:rStyle w:val="PageNumber"/>
      </w:rPr>
      <w:instrText xml:space="preserve">PAGE  </w:instrText>
    </w:r>
    <w:r>
      <w:rPr>
        <w:rStyle w:val="PageNumber"/>
      </w:rPr>
      <w:fldChar w:fldCharType="separate"/>
    </w:r>
    <w:r w:rsidR="00B20553">
      <w:rPr>
        <w:rStyle w:val="PageNumber"/>
        <w:noProof/>
      </w:rPr>
      <w:t>6</w:t>
    </w:r>
    <w:r>
      <w:rPr>
        <w:rStyle w:val="PageNumber"/>
      </w:rPr>
      <w:fldChar w:fldCharType="end"/>
    </w:r>
  </w:p>
  <w:p w14:paraId="4E9F19A4" w14:textId="77777777" w:rsidR="009E2AE8" w:rsidRDefault="009E2AE8">
    <w:pPr>
      <w:pStyle w:val="Footer"/>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CC4E1" w14:textId="77777777" w:rsidR="002F64D2" w:rsidRDefault="002F64D2">
      <w:r>
        <w:separator/>
      </w:r>
    </w:p>
  </w:footnote>
  <w:footnote w:type="continuationSeparator" w:id="0">
    <w:p w14:paraId="69202597" w14:textId="77777777" w:rsidR="002F64D2" w:rsidRDefault="002F64D2">
      <w:r>
        <w:continuationSeparator/>
      </w:r>
    </w:p>
  </w:footnote>
  <w:footnote w:type="continuationNotice" w:id="1">
    <w:p w14:paraId="1C83D407" w14:textId="77777777" w:rsidR="002F64D2" w:rsidRDefault="002F64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F199B" w14:textId="77777777" w:rsidR="009E2AE8" w:rsidRDefault="009E2AE8">
    <w:pPr>
      <w:pStyle w:val="Header"/>
      <w:jc w:val="center"/>
      <w:rPr>
        <w:szCs w:val="24"/>
      </w:rPr>
    </w:pPr>
    <w:r>
      <w:rPr>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5E722" w14:textId="2185FA3F" w:rsidR="00151ADF" w:rsidRPr="00BB0723" w:rsidRDefault="00FC67BC" w:rsidP="00FC67BC">
    <w:pPr>
      <w:pStyle w:val="Header"/>
      <w:rPr>
        <w:lang w:val="en-GB"/>
      </w:rPr>
    </w:pPr>
    <w:r w:rsidRPr="00FC67BC">
      <w:rPr>
        <w:rFonts w:ascii="Arial Narrow" w:hAnsi="Arial Narrow" w:cs="Arial"/>
        <w:sz w:val="18"/>
        <w:szCs w:val="18"/>
        <w:u w:val="single"/>
        <w:lang w:val="en-GB"/>
      </w:rPr>
      <w:t xml:space="preserve">II.8 – Higher education Programme Countries - Grant agreement </w:t>
    </w:r>
    <w:r>
      <w:rPr>
        <w:rFonts w:ascii="Arial Narrow" w:hAnsi="Arial Narrow" w:cs="Arial"/>
        <w:sz w:val="18"/>
        <w:szCs w:val="18"/>
        <w:u w:val="single"/>
        <w:lang w:val="en-GB"/>
      </w:rPr>
      <w:t xml:space="preserve">KA103 </w:t>
    </w:r>
    <w:r w:rsidRPr="00FC67BC">
      <w:rPr>
        <w:rFonts w:ascii="Arial Narrow" w:hAnsi="Arial Narrow" w:cs="Arial"/>
        <w:sz w:val="18"/>
        <w:szCs w:val="18"/>
        <w:u w:val="single"/>
        <w:lang w:val="en-GB"/>
      </w:rPr>
      <w:t>– Studies and traineeships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F19A2" w14:textId="77777777" w:rsidR="009E2AE8" w:rsidRPr="00FE149C" w:rsidRDefault="009E2AE8" w:rsidP="00FE14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B461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66F65D0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numFmt w:val="decimal"/>
      <w:pStyle w:val="Heading9"/>
      <w:lvlText w:val="%1.%2.%3.%4.%5.%6.%7.%8.%9"/>
      <w:lvlJc w:val="left"/>
      <w:pPr>
        <w:tabs>
          <w:tab w:val="num" w:pos="1584"/>
        </w:tabs>
        <w:ind w:left="1584" w:hanging="1584"/>
      </w:pPr>
      <w:rPr>
        <w:rFonts w:cs="Times New Roman"/>
      </w:rPr>
    </w:lvl>
  </w:abstractNum>
  <w:abstractNum w:abstractNumId="2">
    <w:nsid w:val="09070BBB"/>
    <w:multiLevelType w:val="hybridMultilevel"/>
    <w:tmpl w:val="11901934"/>
    <w:lvl w:ilvl="0" w:tplc="08090005">
      <w:start w:val="1"/>
      <w:numFmt w:val="bullet"/>
      <w:lvlText w:val=""/>
      <w:lvlJc w:val="left"/>
      <w:pPr>
        <w:tabs>
          <w:tab w:val="num" w:pos="1627"/>
        </w:tabs>
        <w:ind w:left="1627" w:hanging="360"/>
      </w:pPr>
      <w:rPr>
        <w:rFonts w:ascii="Wingdings" w:hAnsi="Wingdings" w:hint="default"/>
      </w:rPr>
    </w:lvl>
    <w:lvl w:ilvl="1" w:tplc="08090003">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3">
    <w:nsid w:val="0A1461CF"/>
    <w:multiLevelType w:val="hybridMultilevel"/>
    <w:tmpl w:val="70A864A0"/>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4">
    <w:nsid w:val="0F4277B4"/>
    <w:multiLevelType w:val="multilevel"/>
    <w:tmpl w:val="B4082984"/>
    <w:name w:val="ELList"/>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12087968"/>
    <w:multiLevelType w:val="hybridMultilevel"/>
    <w:tmpl w:val="D12E74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7B10923"/>
    <w:multiLevelType w:val="multilevel"/>
    <w:tmpl w:val="06986938"/>
    <w:styleLink w:val="PartI"/>
    <w:lvl w:ilvl="0">
      <w:start w:val="1"/>
      <w:numFmt w:val="decimal"/>
      <w:pStyle w:val="articletitle"/>
      <w:lvlText w:val="ARTICLE I.%1"/>
      <w:lvlJc w:val="left"/>
      <w:pPr>
        <w:ind w:left="360" w:hanging="360"/>
      </w:pPr>
      <w:rPr>
        <w:rFonts w:hint="default"/>
      </w:rPr>
    </w:lvl>
    <w:lvl w:ilvl="1">
      <w:start w:val="1"/>
      <w:numFmt w:val="decimal"/>
      <w:pStyle w:val="paragraph"/>
      <w:lvlText w:val="I.%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4A064A"/>
    <w:multiLevelType w:val="hybridMultilevel"/>
    <w:tmpl w:val="DFB84F78"/>
    <w:lvl w:ilvl="0" w:tplc="40D2097A">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747AB9"/>
    <w:multiLevelType w:val="hybridMultilevel"/>
    <w:tmpl w:val="DB5E2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A686051"/>
    <w:multiLevelType w:val="hybridMultilevel"/>
    <w:tmpl w:val="70A864A0"/>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num w:numId="1">
    <w:abstractNumId w:val="1"/>
  </w:num>
  <w:num w:numId="2">
    <w:abstractNumId w:val="2"/>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lvlOverride w:ilvl="1">
      <w:lvl w:ilvl="1">
        <w:start w:val="1"/>
        <w:numFmt w:val="decimal"/>
        <w:pStyle w:val="paragraph"/>
        <w:lvlText w:val="I.%1.%2"/>
        <w:lvlJc w:val="left"/>
        <w:pPr>
          <w:ind w:left="720" w:hanging="360"/>
        </w:pPr>
        <w:rPr>
          <w:rFonts w:hint="default"/>
          <w:b/>
          <w:i w:val="0"/>
        </w:rPr>
      </w:lvl>
    </w:lvlOverride>
  </w:num>
  <w:num w:numId="8">
    <w:abstractNumId w:val="0"/>
  </w:num>
  <w:num w:numId="9">
    <w:abstractNumId w:val="6"/>
  </w:num>
  <w:num w:numId="10">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characterSpacingControl w:val="doNotCompress"/>
  <w:hdrShapeDefaults>
    <o:shapedefaults v:ext="edit" spidmax="8193"/>
  </w:hdrShapeDefaults>
  <w:footnotePr>
    <w:pos w:val="beneathTex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F93E25"/>
    <w:rsid w:val="00000F8E"/>
    <w:rsid w:val="0000183E"/>
    <w:rsid w:val="00010742"/>
    <w:rsid w:val="000121C3"/>
    <w:rsid w:val="00012759"/>
    <w:rsid w:val="00014C36"/>
    <w:rsid w:val="00015735"/>
    <w:rsid w:val="00023F60"/>
    <w:rsid w:val="000247F6"/>
    <w:rsid w:val="00026A5D"/>
    <w:rsid w:val="000304C0"/>
    <w:rsid w:val="0003418B"/>
    <w:rsid w:val="00034F7C"/>
    <w:rsid w:val="00040EC0"/>
    <w:rsid w:val="0004496A"/>
    <w:rsid w:val="00045C16"/>
    <w:rsid w:val="00047CBC"/>
    <w:rsid w:val="000565D0"/>
    <w:rsid w:val="00065470"/>
    <w:rsid w:val="0006734A"/>
    <w:rsid w:val="00067DF7"/>
    <w:rsid w:val="000771D1"/>
    <w:rsid w:val="0008321F"/>
    <w:rsid w:val="00083486"/>
    <w:rsid w:val="0008622F"/>
    <w:rsid w:val="000912BD"/>
    <w:rsid w:val="00092A07"/>
    <w:rsid w:val="000A2944"/>
    <w:rsid w:val="000A47CE"/>
    <w:rsid w:val="000A7007"/>
    <w:rsid w:val="000A7CB2"/>
    <w:rsid w:val="000B030C"/>
    <w:rsid w:val="000B3D42"/>
    <w:rsid w:val="000C2287"/>
    <w:rsid w:val="000C27B5"/>
    <w:rsid w:val="000C27BD"/>
    <w:rsid w:val="000C3B60"/>
    <w:rsid w:val="000C403C"/>
    <w:rsid w:val="000C50C7"/>
    <w:rsid w:val="000C5FD8"/>
    <w:rsid w:val="000C6290"/>
    <w:rsid w:val="000C7D70"/>
    <w:rsid w:val="000D0236"/>
    <w:rsid w:val="000D2182"/>
    <w:rsid w:val="000D29E4"/>
    <w:rsid w:val="000D4B05"/>
    <w:rsid w:val="000D6CCA"/>
    <w:rsid w:val="000E29CC"/>
    <w:rsid w:val="000E3574"/>
    <w:rsid w:val="000E502A"/>
    <w:rsid w:val="000E7625"/>
    <w:rsid w:val="00100991"/>
    <w:rsid w:val="001011E6"/>
    <w:rsid w:val="001015CE"/>
    <w:rsid w:val="00105F02"/>
    <w:rsid w:val="00107319"/>
    <w:rsid w:val="00112072"/>
    <w:rsid w:val="00112729"/>
    <w:rsid w:val="001146B7"/>
    <w:rsid w:val="00117A3E"/>
    <w:rsid w:val="00123CAA"/>
    <w:rsid w:val="00126666"/>
    <w:rsid w:val="00127D9B"/>
    <w:rsid w:val="00136B3A"/>
    <w:rsid w:val="00137EB2"/>
    <w:rsid w:val="001412B6"/>
    <w:rsid w:val="00147BE0"/>
    <w:rsid w:val="00151ADF"/>
    <w:rsid w:val="00153C54"/>
    <w:rsid w:val="00155532"/>
    <w:rsid w:val="00162B2C"/>
    <w:rsid w:val="00164A3F"/>
    <w:rsid w:val="001651E3"/>
    <w:rsid w:val="00165EEA"/>
    <w:rsid w:val="001708EB"/>
    <w:rsid w:val="00173F1A"/>
    <w:rsid w:val="001776D8"/>
    <w:rsid w:val="00180C91"/>
    <w:rsid w:val="00183642"/>
    <w:rsid w:val="00190898"/>
    <w:rsid w:val="00191C6F"/>
    <w:rsid w:val="001936BE"/>
    <w:rsid w:val="001941B7"/>
    <w:rsid w:val="0019426C"/>
    <w:rsid w:val="00195F7E"/>
    <w:rsid w:val="00196285"/>
    <w:rsid w:val="00196BB9"/>
    <w:rsid w:val="001A019B"/>
    <w:rsid w:val="001A085C"/>
    <w:rsid w:val="001A0C20"/>
    <w:rsid w:val="001A34D2"/>
    <w:rsid w:val="001A6282"/>
    <w:rsid w:val="001A7791"/>
    <w:rsid w:val="001B0D5D"/>
    <w:rsid w:val="001B1BEF"/>
    <w:rsid w:val="001B253D"/>
    <w:rsid w:val="001B36F1"/>
    <w:rsid w:val="001C03FA"/>
    <w:rsid w:val="001C10CB"/>
    <w:rsid w:val="001C22C7"/>
    <w:rsid w:val="001C23A9"/>
    <w:rsid w:val="001C359A"/>
    <w:rsid w:val="001C50DB"/>
    <w:rsid w:val="001C5BA4"/>
    <w:rsid w:val="001C7D24"/>
    <w:rsid w:val="001D2957"/>
    <w:rsid w:val="001D3A66"/>
    <w:rsid w:val="001D3D5A"/>
    <w:rsid w:val="001D5160"/>
    <w:rsid w:val="001E1465"/>
    <w:rsid w:val="001E21D0"/>
    <w:rsid w:val="001E2F88"/>
    <w:rsid w:val="001E44FB"/>
    <w:rsid w:val="001E7774"/>
    <w:rsid w:val="001E7D9A"/>
    <w:rsid w:val="001F0773"/>
    <w:rsid w:val="0020039C"/>
    <w:rsid w:val="00202FF4"/>
    <w:rsid w:val="00203C58"/>
    <w:rsid w:val="00204E80"/>
    <w:rsid w:val="00205935"/>
    <w:rsid w:val="00207117"/>
    <w:rsid w:val="002073C4"/>
    <w:rsid w:val="002125B3"/>
    <w:rsid w:val="00213DE4"/>
    <w:rsid w:val="0021713C"/>
    <w:rsid w:val="00217D88"/>
    <w:rsid w:val="00222A10"/>
    <w:rsid w:val="00224331"/>
    <w:rsid w:val="00225748"/>
    <w:rsid w:val="00226F95"/>
    <w:rsid w:val="002314D6"/>
    <w:rsid w:val="00231FF3"/>
    <w:rsid w:val="00232198"/>
    <w:rsid w:val="00232886"/>
    <w:rsid w:val="00233226"/>
    <w:rsid w:val="00234A76"/>
    <w:rsid w:val="00235040"/>
    <w:rsid w:val="002360C2"/>
    <w:rsid w:val="0023790E"/>
    <w:rsid w:val="00240F5F"/>
    <w:rsid w:val="002467E1"/>
    <w:rsid w:val="00246E6D"/>
    <w:rsid w:val="00251990"/>
    <w:rsid w:val="00254A5F"/>
    <w:rsid w:val="002570DE"/>
    <w:rsid w:val="002618A8"/>
    <w:rsid w:val="00261A74"/>
    <w:rsid w:val="0026242A"/>
    <w:rsid w:val="00263097"/>
    <w:rsid w:val="00266434"/>
    <w:rsid w:val="002714DF"/>
    <w:rsid w:val="00273228"/>
    <w:rsid w:val="0027564B"/>
    <w:rsid w:val="0027675B"/>
    <w:rsid w:val="00277EB9"/>
    <w:rsid w:val="002817C0"/>
    <w:rsid w:val="00282AAC"/>
    <w:rsid w:val="00282D8C"/>
    <w:rsid w:val="002833DB"/>
    <w:rsid w:val="00284AC1"/>
    <w:rsid w:val="00286FCA"/>
    <w:rsid w:val="00287457"/>
    <w:rsid w:val="00291F41"/>
    <w:rsid w:val="00296A2C"/>
    <w:rsid w:val="002973A4"/>
    <w:rsid w:val="002A586A"/>
    <w:rsid w:val="002B1D31"/>
    <w:rsid w:val="002B2D4B"/>
    <w:rsid w:val="002B3478"/>
    <w:rsid w:val="002B4850"/>
    <w:rsid w:val="002B5140"/>
    <w:rsid w:val="002B558D"/>
    <w:rsid w:val="002C24E2"/>
    <w:rsid w:val="002C2C88"/>
    <w:rsid w:val="002C5586"/>
    <w:rsid w:val="002C6C96"/>
    <w:rsid w:val="002D5FD9"/>
    <w:rsid w:val="002D7C27"/>
    <w:rsid w:val="002E07E6"/>
    <w:rsid w:val="002E24F7"/>
    <w:rsid w:val="002F3579"/>
    <w:rsid w:val="002F64D2"/>
    <w:rsid w:val="003034A6"/>
    <w:rsid w:val="00306A91"/>
    <w:rsid w:val="003111BF"/>
    <w:rsid w:val="00312DBD"/>
    <w:rsid w:val="00313A00"/>
    <w:rsid w:val="00313A99"/>
    <w:rsid w:val="003149AE"/>
    <w:rsid w:val="00314AAF"/>
    <w:rsid w:val="00321488"/>
    <w:rsid w:val="00326C2B"/>
    <w:rsid w:val="00327163"/>
    <w:rsid w:val="00327246"/>
    <w:rsid w:val="00327ACC"/>
    <w:rsid w:val="00341429"/>
    <w:rsid w:val="003415BB"/>
    <w:rsid w:val="0034307B"/>
    <w:rsid w:val="00343276"/>
    <w:rsid w:val="00345899"/>
    <w:rsid w:val="00346DB9"/>
    <w:rsid w:val="00352043"/>
    <w:rsid w:val="00353ED3"/>
    <w:rsid w:val="00354C9C"/>
    <w:rsid w:val="0035677D"/>
    <w:rsid w:val="00360E25"/>
    <w:rsid w:val="00361045"/>
    <w:rsid w:val="00362A6C"/>
    <w:rsid w:val="003664C7"/>
    <w:rsid w:val="00366B39"/>
    <w:rsid w:val="00366E7B"/>
    <w:rsid w:val="003707EE"/>
    <w:rsid w:val="00371629"/>
    <w:rsid w:val="0037251E"/>
    <w:rsid w:val="00373085"/>
    <w:rsid w:val="00374255"/>
    <w:rsid w:val="0038107B"/>
    <w:rsid w:val="00381B58"/>
    <w:rsid w:val="003834FE"/>
    <w:rsid w:val="00383559"/>
    <w:rsid w:val="003847E7"/>
    <w:rsid w:val="00387C4F"/>
    <w:rsid w:val="00392103"/>
    <w:rsid w:val="00395156"/>
    <w:rsid w:val="00395A32"/>
    <w:rsid w:val="0039683B"/>
    <w:rsid w:val="003A07D2"/>
    <w:rsid w:val="003A12F7"/>
    <w:rsid w:val="003A1408"/>
    <w:rsid w:val="003A17AC"/>
    <w:rsid w:val="003A428E"/>
    <w:rsid w:val="003A4E11"/>
    <w:rsid w:val="003A6DDC"/>
    <w:rsid w:val="003B249D"/>
    <w:rsid w:val="003B2A22"/>
    <w:rsid w:val="003C54B3"/>
    <w:rsid w:val="003C7345"/>
    <w:rsid w:val="003C7DEE"/>
    <w:rsid w:val="003C7EA5"/>
    <w:rsid w:val="003D0C75"/>
    <w:rsid w:val="003D1619"/>
    <w:rsid w:val="003D1CE5"/>
    <w:rsid w:val="003D1E09"/>
    <w:rsid w:val="003D25F5"/>
    <w:rsid w:val="003D33EC"/>
    <w:rsid w:val="003D493D"/>
    <w:rsid w:val="003D60FB"/>
    <w:rsid w:val="003D72DC"/>
    <w:rsid w:val="003E13DC"/>
    <w:rsid w:val="003E19E4"/>
    <w:rsid w:val="003E1E00"/>
    <w:rsid w:val="003E5095"/>
    <w:rsid w:val="003F2CF2"/>
    <w:rsid w:val="00400C14"/>
    <w:rsid w:val="00401A4E"/>
    <w:rsid w:val="00402A0B"/>
    <w:rsid w:val="00402E5A"/>
    <w:rsid w:val="0040493A"/>
    <w:rsid w:val="00405B0F"/>
    <w:rsid w:val="00407F54"/>
    <w:rsid w:val="00410D9B"/>
    <w:rsid w:val="00412CD1"/>
    <w:rsid w:val="004163A6"/>
    <w:rsid w:val="00416966"/>
    <w:rsid w:val="00421299"/>
    <w:rsid w:val="0042197C"/>
    <w:rsid w:val="0042577D"/>
    <w:rsid w:val="00425F38"/>
    <w:rsid w:val="00431D16"/>
    <w:rsid w:val="004331BE"/>
    <w:rsid w:val="00434A57"/>
    <w:rsid w:val="00436EFB"/>
    <w:rsid w:val="00437077"/>
    <w:rsid w:val="00440189"/>
    <w:rsid w:val="004414B6"/>
    <w:rsid w:val="004414C6"/>
    <w:rsid w:val="0044285E"/>
    <w:rsid w:val="00444345"/>
    <w:rsid w:val="00447E29"/>
    <w:rsid w:val="0045023F"/>
    <w:rsid w:val="00450DFD"/>
    <w:rsid w:val="0045404C"/>
    <w:rsid w:val="004556C2"/>
    <w:rsid w:val="004620EF"/>
    <w:rsid w:val="0046560C"/>
    <w:rsid w:val="004675C1"/>
    <w:rsid w:val="0047325C"/>
    <w:rsid w:val="004749DC"/>
    <w:rsid w:val="00475044"/>
    <w:rsid w:val="00476052"/>
    <w:rsid w:val="00476CE8"/>
    <w:rsid w:val="004801A0"/>
    <w:rsid w:val="00480BFD"/>
    <w:rsid w:val="004826FD"/>
    <w:rsid w:val="00482950"/>
    <w:rsid w:val="0048427B"/>
    <w:rsid w:val="00493057"/>
    <w:rsid w:val="00495F57"/>
    <w:rsid w:val="004963FB"/>
    <w:rsid w:val="0049724A"/>
    <w:rsid w:val="004A0AF4"/>
    <w:rsid w:val="004A4617"/>
    <w:rsid w:val="004A71CA"/>
    <w:rsid w:val="004A7D7F"/>
    <w:rsid w:val="004B02FD"/>
    <w:rsid w:val="004B05DE"/>
    <w:rsid w:val="004B15AC"/>
    <w:rsid w:val="004B49BE"/>
    <w:rsid w:val="004B7429"/>
    <w:rsid w:val="004C30F7"/>
    <w:rsid w:val="004C32C0"/>
    <w:rsid w:val="004C332D"/>
    <w:rsid w:val="004C64D5"/>
    <w:rsid w:val="004D16F1"/>
    <w:rsid w:val="004D7819"/>
    <w:rsid w:val="004E17F6"/>
    <w:rsid w:val="004E19BA"/>
    <w:rsid w:val="004E3FB8"/>
    <w:rsid w:val="004E4E61"/>
    <w:rsid w:val="004E678E"/>
    <w:rsid w:val="004F3DA5"/>
    <w:rsid w:val="004F6A0D"/>
    <w:rsid w:val="00501969"/>
    <w:rsid w:val="00503454"/>
    <w:rsid w:val="00505506"/>
    <w:rsid w:val="00505C4D"/>
    <w:rsid w:val="00505F02"/>
    <w:rsid w:val="00506822"/>
    <w:rsid w:val="005109E3"/>
    <w:rsid w:val="00511293"/>
    <w:rsid w:val="005112FF"/>
    <w:rsid w:val="0051223D"/>
    <w:rsid w:val="00513569"/>
    <w:rsid w:val="00513E8D"/>
    <w:rsid w:val="00514C5E"/>
    <w:rsid w:val="00517E2E"/>
    <w:rsid w:val="00522CD5"/>
    <w:rsid w:val="00524405"/>
    <w:rsid w:val="0053072F"/>
    <w:rsid w:val="00531E8F"/>
    <w:rsid w:val="0053707B"/>
    <w:rsid w:val="005413BB"/>
    <w:rsid w:val="0054215F"/>
    <w:rsid w:val="00542C65"/>
    <w:rsid w:val="00547425"/>
    <w:rsid w:val="00547F23"/>
    <w:rsid w:val="005514ED"/>
    <w:rsid w:val="005543BA"/>
    <w:rsid w:val="00554628"/>
    <w:rsid w:val="00555482"/>
    <w:rsid w:val="00560B13"/>
    <w:rsid w:val="00563976"/>
    <w:rsid w:val="00564B49"/>
    <w:rsid w:val="00567F0A"/>
    <w:rsid w:val="00570CE0"/>
    <w:rsid w:val="00571C12"/>
    <w:rsid w:val="005735D7"/>
    <w:rsid w:val="0058647D"/>
    <w:rsid w:val="00586808"/>
    <w:rsid w:val="00586C78"/>
    <w:rsid w:val="0058729F"/>
    <w:rsid w:val="00594C90"/>
    <w:rsid w:val="00597E9F"/>
    <w:rsid w:val="005A0CA7"/>
    <w:rsid w:val="005A42FA"/>
    <w:rsid w:val="005A5156"/>
    <w:rsid w:val="005A573E"/>
    <w:rsid w:val="005A6369"/>
    <w:rsid w:val="005B0D5C"/>
    <w:rsid w:val="005B425F"/>
    <w:rsid w:val="005B71A9"/>
    <w:rsid w:val="005B74A0"/>
    <w:rsid w:val="005C0277"/>
    <w:rsid w:val="005C7136"/>
    <w:rsid w:val="005C78C2"/>
    <w:rsid w:val="005D4B89"/>
    <w:rsid w:val="005D53D1"/>
    <w:rsid w:val="005D5473"/>
    <w:rsid w:val="005D65FD"/>
    <w:rsid w:val="005E0B96"/>
    <w:rsid w:val="005E17D7"/>
    <w:rsid w:val="005E1E34"/>
    <w:rsid w:val="005E3617"/>
    <w:rsid w:val="005E412F"/>
    <w:rsid w:val="005E4A67"/>
    <w:rsid w:val="005F56D7"/>
    <w:rsid w:val="005F7658"/>
    <w:rsid w:val="005F77D3"/>
    <w:rsid w:val="00602C59"/>
    <w:rsid w:val="00605365"/>
    <w:rsid w:val="00605BF9"/>
    <w:rsid w:val="00607597"/>
    <w:rsid w:val="00607E3F"/>
    <w:rsid w:val="00616D7C"/>
    <w:rsid w:val="00621DE5"/>
    <w:rsid w:val="00624ACF"/>
    <w:rsid w:val="00624EDA"/>
    <w:rsid w:val="00625DE5"/>
    <w:rsid w:val="00626B93"/>
    <w:rsid w:val="00630EC2"/>
    <w:rsid w:val="00634031"/>
    <w:rsid w:val="006410BB"/>
    <w:rsid w:val="006444EB"/>
    <w:rsid w:val="0064462C"/>
    <w:rsid w:val="00644EEB"/>
    <w:rsid w:val="00645A28"/>
    <w:rsid w:val="00645F3B"/>
    <w:rsid w:val="00646542"/>
    <w:rsid w:val="00646D58"/>
    <w:rsid w:val="00646E04"/>
    <w:rsid w:val="00650FE2"/>
    <w:rsid w:val="006602AE"/>
    <w:rsid w:val="006620C8"/>
    <w:rsid w:val="00665DEC"/>
    <w:rsid w:val="0066654B"/>
    <w:rsid w:val="00667CAF"/>
    <w:rsid w:val="00671045"/>
    <w:rsid w:val="006720F0"/>
    <w:rsid w:val="00683F79"/>
    <w:rsid w:val="0069379A"/>
    <w:rsid w:val="006A3FC5"/>
    <w:rsid w:val="006A4001"/>
    <w:rsid w:val="006A5D6E"/>
    <w:rsid w:val="006A7FC4"/>
    <w:rsid w:val="006B136B"/>
    <w:rsid w:val="006B76CA"/>
    <w:rsid w:val="006B798C"/>
    <w:rsid w:val="006C2F7B"/>
    <w:rsid w:val="006C30D8"/>
    <w:rsid w:val="006C6B7E"/>
    <w:rsid w:val="006D1ECB"/>
    <w:rsid w:val="006D4060"/>
    <w:rsid w:val="006D6268"/>
    <w:rsid w:val="006D6AD6"/>
    <w:rsid w:val="006E02F2"/>
    <w:rsid w:val="006E0A97"/>
    <w:rsid w:val="006F300E"/>
    <w:rsid w:val="006F3FB7"/>
    <w:rsid w:val="006F4714"/>
    <w:rsid w:val="006F6F27"/>
    <w:rsid w:val="00700601"/>
    <w:rsid w:val="00704355"/>
    <w:rsid w:val="007043E6"/>
    <w:rsid w:val="00706D64"/>
    <w:rsid w:val="00712CFB"/>
    <w:rsid w:val="00717E5C"/>
    <w:rsid w:val="0072221F"/>
    <w:rsid w:val="00723C4C"/>
    <w:rsid w:val="00723D9A"/>
    <w:rsid w:val="00723F7E"/>
    <w:rsid w:val="00725208"/>
    <w:rsid w:val="00731571"/>
    <w:rsid w:val="007340D4"/>
    <w:rsid w:val="00735E06"/>
    <w:rsid w:val="007360C4"/>
    <w:rsid w:val="0074075F"/>
    <w:rsid w:val="007411F4"/>
    <w:rsid w:val="0074299F"/>
    <w:rsid w:val="00744575"/>
    <w:rsid w:val="007454B1"/>
    <w:rsid w:val="007501CB"/>
    <w:rsid w:val="007509F9"/>
    <w:rsid w:val="00750A2C"/>
    <w:rsid w:val="00757406"/>
    <w:rsid w:val="0076145F"/>
    <w:rsid w:val="0076315A"/>
    <w:rsid w:val="00767E5E"/>
    <w:rsid w:val="00775D13"/>
    <w:rsid w:val="00776F3D"/>
    <w:rsid w:val="00780990"/>
    <w:rsid w:val="00781566"/>
    <w:rsid w:val="00784469"/>
    <w:rsid w:val="00784CDD"/>
    <w:rsid w:val="00791896"/>
    <w:rsid w:val="0079267E"/>
    <w:rsid w:val="007937E9"/>
    <w:rsid w:val="007A1E78"/>
    <w:rsid w:val="007A4B08"/>
    <w:rsid w:val="007A5668"/>
    <w:rsid w:val="007A5B9F"/>
    <w:rsid w:val="007B21DC"/>
    <w:rsid w:val="007B27D2"/>
    <w:rsid w:val="007B28BF"/>
    <w:rsid w:val="007B29A0"/>
    <w:rsid w:val="007B2E80"/>
    <w:rsid w:val="007B2F37"/>
    <w:rsid w:val="007B7BC9"/>
    <w:rsid w:val="007C027E"/>
    <w:rsid w:val="007C1993"/>
    <w:rsid w:val="007C33E6"/>
    <w:rsid w:val="007C6CDC"/>
    <w:rsid w:val="007D1D74"/>
    <w:rsid w:val="007D279F"/>
    <w:rsid w:val="007D2A4F"/>
    <w:rsid w:val="007D2E98"/>
    <w:rsid w:val="007D3E5D"/>
    <w:rsid w:val="007D6BFF"/>
    <w:rsid w:val="007D7DA0"/>
    <w:rsid w:val="007E3695"/>
    <w:rsid w:val="007E37F7"/>
    <w:rsid w:val="007E636F"/>
    <w:rsid w:val="007E6BCA"/>
    <w:rsid w:val="007F0363"/>
    <w:rsid w:val="007F058A"/>
    <w:rsid w:val="007F4958"/>
    <w:rsid w:val="007F7F20"/>
    <w:rsid w:val="00803814"/>
    <w:rsid w:val="00804F6B"/>
    <w:rsid w:val="00806E28"/>
    <w:rsid w:val="00807583"/>
    <w:rsid w:val="00812C55"/>
    <w:rsid w:val="00813B9C"/>
    <w:rsid w:val="0082163D"/>
    <w:rsid w:val="00822AE7"/>
    <w:rsid w:val="00824DF4"/>
    <w:rsid w:val="00824DF7"/>
    <w:rsid w:val="00824FCA"/>
    <w:rsid w:val="00830FDB"/>
    <w:rsid w:val="008321F0"/>
    <w:rsid w:val="008327F2"/>
    <w:rsid w:val="00832C85"/>
    <w:rsid w:val="00840B50"/>
    <w:rsid w:val="0084210E"/>
    <w:rsid w:val="0084593B"/>
    <w:rsid w:val="00845F07"/>
    <w:rsid w:val="0085498E"/>
    <w:rsid w:val="008566BB"/>
    <w:rsid w:val="00857445"/>
    <w:rsid w:val="008605BE"/>
    <w:rsid w:val="00863461"/>
    <w:rsid w:val="00876B05"/>
    <w:rsid w:val="00880F1C"/>
    <w:rsid w:val="008813AE"/>
    <w:rsid w:val="008827F1"/>
    <w:rsid w:val="0088570D"/>
    <w:rsid w:val="008967B6"/>
    <w:rsid w:val="008A0568"/>
    <w:rsid w:val="008A3683"/>
    <w:rsid w:val="008A3E4A"/>
    <w:rsid w:val="008A5C91"/>
    <w:rsid w:val="008A669F"/>
    <w:rsid w:val="008B19B0"/>
    <w:rsid w:val="008B3F89"/>
    <w:rsid w:val="008B4A57"/>
    <w:rsid w:val="008B58F7"/>
    <w:rsid w:val="008B5AE9"/>
    <w:rsid w:val="008B6680"/>
    <w:rsid w:val="008C165E"/>
    <w:rsid w:val="008C5EC5"/>
    <w:rsid w:val="008C5F00"/>
    <w:rsid w:val="008C5F2A"/>
    <w:rsid w:val="008D1232"/>
    <w:rsid w:val="008D12BC"/>
    <w:rsid w:val="008D5599"/>
    <w:rsid w:val="008D578B"/>
    <w:rsid w:val="008D59C3"/>
    <w:rsid w:val="008D5E68"/>
    <w:rsid w:val="008D7FE8"/>
    <w:rsid w:val="008E3612"/>
    <w:rsid w:val="008E4A6B"/>
    <w:rsid w:val="008E4D5A"/>
    <w:rsid w:val="008F0EF5"/>
    <w:rsid w:val="008F1241"/>
    <w:rsid w:val="008F387D"/>
    <w:rsid w:val="009005A1"/>
    <w:rsid w:val="009036DE"/>
    <w:rsid w:val="00905123"/>
    <w:rsid w:val="0090579E"/>
    <w:rsid w:val="00905F07"/>
    <w:rsid w:val="0091064A"/>
    <w:rsid w:val="00912337"/>
    <w:rsid w:val="009128C3"/>
    <w:rsid w:val="0091296D"/>
    <w:rsid w:val="00912D67"/>
    <w:rsid w:val="00914346"/>
    <w:rsid w:val="00914AB4"/>
    <w:rsid w:val="00920AEB"/>
    <w:rsid w:val="009218C1"/>
    <w:rsid w:val="00921DB0"/>
    <w:rsid w:val="00923234"/>
    <w:rsid w:val="00924D53"/>
    <w:rsid w:val="009255A0"/>
    <w:rsid w:val="00927DDF"/>
    <w:rsid w:val="0093034B"/>
    <w:rsid w:val="0093363B"/>
    <w:rsid w:val="0093483A"/>
    <w:rsid w:val="009404B6"/>
    <w:rsid w:val="009407E7"/>
    <w:rsid w:val="0094370B"/>
    <w:rsid w:val="009471DB"/>
    <w:rsid w:val="009513A3"/>
    <w:rsid w:val="00955A2F"/>
    <w:rsid w:val="0096166C"/>
    <w:rsid w:val="009625EE"/>
    <w:rsid w:val="00964EBF"/>
    <w:rsid w:val="00965A7C"/>
    <w:rsid w:val="0097125D"/>
    <w:rsid w:val="009723D4"/>
    <w:rsid w:val="00973336"/>
    <w:rsid w:val="0097486B"/>
    <w:rsid w:val="00981D97"/>
    <w:rsid w:val="009823AB"/>
    <w:rsid w:val="00986E2C"/>
    <w:rsid w:val="009870ED"/>
    <w:rsid w:val="00987202"/>
    <w:rsid w:val="0098751C"/>
    <w:rsid w:val="00990076"/>
    <w:rsid w:val="00990BFE"/>
    <w:rsid w:val="009949FB"/>
    <w:rsid w:val="009A2F27"/>
    <w:rsid w:val="009A5840"/>
    <w:rsid w:val="009A6710"/>
    <w:rsid w:val="009A6788"/>
    <w:rsid w:val="009A6CDC"/>
    <w:rsid w:val="009B12C0"/>
    <w:rsid w:val="009B3816"/>
    <w:rsid w:val="009B7B70"/>
    <w:rsid w:val="009B7BFA"/>
    <w:rsid w:val="009C2482"/>
    <w:rsid w:val="009C424A"/>
    <w:rsid w:val="009C4360"/>
    <w:rsid w:val="009D37F2"/>
    <w:rsid w:val="009D3C8A"/>
    <w:rsid w:val="009D541C"/>
    <w:rsid w:val="009E0956"/>
    <w:rsid w:val="009E0965"/>
    <w:rsid w:val="009E2AE8"/>
    <w:rsid w:val="009E2BDB"/>
    <w:rsid w:val="009E3379"/>
    <w:rsid w:val="009E4EAC"/>
    <w:rsid w:val="009F0EC7"/>
    <w:rsid w:val="009F2700"/>
    <w:rsid w:val="009F427D"/>
    <w:rsid w:val="009F565D"/>
    <w:rsid w:val="009F6070"/>
    <w:rsid w:val="00A0121A"/>
    <w:rsid w:val="00A0456A"/>
    <w:rsid w:val="00A05CFE"/>
    <w:rsid w:val="00A11032"/>
    <w:rsid w:val="00A117CE"/>
    <w:rsid w:val="00A12DB6"/>
    <w:rsid w:val="00A17B72"/>
    <w:rsid w:val="00A2020B"/>
    <w:rsid w:val="00A20CA1"/>
    <w:rsid w:val="00A21361"/>
    <w:rsid w:val="00A24DFF"/>
    <w:rsid w:val="00A25CDA"/>
    <w:rsid w:val="00A318B3"/>
    <w:rsid w:val="00A31F3A"/>
    <w:rsid w:val="00A32BA3"/>
    <w:rsid w:val="00A33FF2"/>
    <w:rsid w:val="00A34A4A"/>
    <w:rsid w:val="00A40B9C"/>
    <w:rsid w:val="00A431C8"/>
    <w:rsid w:val="00A43FCE"/>
    <w:rsid w:val="00A44B60"/>
    <w:rsid w:val="00A47B75"/>
    <w:rsid w:val="00A504BA"/>
    <w:rsid w:val="00A508A7"/>
    <w:rsid w:val="00A52E39"/>
    <w:rsid w:val="00A53C76"/>
    <w:rsid w:val="00A60C49"/>
    <w:rsid w:val="00A616C1"/>
    <w:rsid w:val="00A6421B"/>
    <w:rsid w:val="00A6491E"/>
    <w:rsid w:val="00A64EB5"/>
    <w:rsid w:val="00A65140"/>
    <w:rsid w:val="00A725B1"/>
    <w:rsid w:val="00A7612A"/>
    <w:rsid w:val="00A80046"/>
    <w:rsid w:val="00A81958"/>
    <w:rsid w:val="00A83B48"/>
    <w:rsid w:val="00A83E17"/>
    <w:rsid w:val="00A853AF"/>
    <w:rsid w:val="00A854A2"/>
    <w:rsid w:val="00A87456"/>
    <w:rsid w:val="00A90767"/>
    <w:rsid w:val="00A91F48"/>
    <w:rsid w:val="00A936F1"/>
    <w:rsid w:val="00AA009A"/>
    <w:rsid w:val="00AB0E85"/>
    <w:rsid w:val="00AB281F"/>
    <w:rsid w:val="00AB3943"/>
    <w:rsid w:val="00AC028C"/>
    <w:rsid w:val="00AC52E8"/>
    <w:rsid w:val="00AC61DD"/>
    <w:rsid w:val="00AD0EB1"/>
    <w:rsid w:val="00AD4010"/>
    <w:rsid w:val="00AE2691"/>
    <w:rsid w:val="00AE4A9E"/>
    <w:rsid w:val="00AF1367"/>
    <w:rsid w:val="00AF36D8"/>
    <w:rsid w:val="00AF3F14"/>
    <w:rsid w:val="00AF4F50"/>
    <w:rsid w:val="00AF6C50"/>
    <w:rsid w:val="00B0225D"/>
    <w:rsid w:val="00B03E58"/>
    <w:rsid w:val="00B054FC"/>
    <w:rsid w:val="00B07049"/>
    <w:rsid w:val="00B11B79"/>
    <w:rsid w:val="00B12075"/>
    <w:rsid w:val="00B12E66"/>
    <w:rsid w:val="00B1407E"/>
    <w:rsid w:val="00B16AD8"/>
    <w:rsid w:val="00B201BC"/>
    <w:rsid w:val="00B20553"/>
    <w:rsid w:val="00B2155C"/>
    <w:rsid w:val="00B23F91"/>
    <w:rsid w:val="00B24442"/>
    <w:rsid w:val="00B244C3"/>
    <w:rsid w:val="00B24EA9"/>
    <w:rsid w:val="00B328A7"/>
    <w:rsid w:val="00B36433"/>
    <w:rsid w:val="00B3661C"/>
    <w:rsid w:val="00B37758"/>
    <w:rsid w:val="00B40D85"/>
    <w:rsid w:val="00B427ED"/>
    <w:rsid w:val="00B4548A"/>
    <w:rsid w:val="00B507A0"/>
    <w:rsid w:val="00B519BE"/>
    <w:rsid w:val="00B534CE"/>
    <w:rsid w:val="00B53DDB"/>
    <w:rsid w:val="00B54848"/>
    <w:rsid w:val="00B55B05"/>
    <w:rsid w:val="00B570E6"/>
    <w:rsid w:val="00B615E0"/>
    <w:rsid w:val="00B618F9"/>
    <w:rsid w:val="00B6559D"/>
    <w:rsid w:val="00B70E72"/>
    <w:rsid w:val="00B71DD1"/>
    <w:rsid w:val="00B75885"/>
    <w:rsid w:val="00B83CA6"/>
    <w:rsid w:val="00B83E4B"/>
    <w:rsid w:val="00B84FC6"/>
    <w:rsid w:val="00B861D4"/>
    <w:rsid w:val="00B9007F"/>
    <w:rsid w:val="00B913E0"/>
    <w:rsid w:val="00B926C6"/>
    <w:rsid w:val="00B94564"/>
    <w:rsid w:val="00B9613E"/>
    <w:rsid w:val="00BA4B85"/>
    <w:rsid w:val="00BA6FE1"/>
    <w:rsid w:val="00BB0723"/>
    <w:rsid w:val="00BB1A47"/>
    <w:rsid w:val="00BB25AB"/>
    <w:rsid w:val="00BB6986"/>
    <w:rsid w:val="00BB7183"/>
    <w:rsid w:val="00BB726D"/>
    <w:rsid w:val="00BB76DF"/>
    <w:rsid w:val="00BC0E92"/>
    <w:rsid w:val="00BC19E5"/>
    <w:rsid w:val="00BC384A"/>
    <w:rsid w:val="00BC46A6"/>
    <w:rsid w:val="00BC6B74"/>
    <w:rsid w:val="00BC6D36"/>
    <w:rsid w:val="00BC72A2"/>
    <w:rsid w:val="00BC78D5"/>
    <w:rsid w:val="00BD2EF7"/>
    <w:rsid w:val="00BD475C"/>
    <w:rsid w:val="00BD4801"/>
    <w:rsid w:val="00BD4DE1"/>
    <w:rsid w:val="00BD4FBE"/>
    <w:rsid w:val="00BE0441"/>
    <w:rsid w:val="00BE1047"/>
    <w:rsid w:val="00BE1B6C"/>
    <w:rsid w:val="00BE2379"/>
    <w:rsid w:val="00BE6413"/>
    <w:rsid w:val="00BE659B"/>
    <w:rsid w:val="00BF5A57"/>
    <w:rsid w:val="00C01753"/>
    <w:rsid w:val="00C02277"/>
    <w:rsid w:val="00C0239B"/>
    <w:rsid w:val="00C04AC6"/>
    <w:rsid w:val="00C05BC8"/>
    <w:rsid w:val="00C201E1"/>
    <w:rsid w:val="00C2124F"/>
    <w:rsid w:val="00C212A7"/>
    <w:rsid w:val="00C227F5"/>
    <w:rsid w:val="00C26CC2"/>
    <w:rsid w:val="00C2794F"/>
    <w:rsid w:val="00C3067C"/>
    <w:rsid w:val="00C3152B"/>
    <w:rsid w:val="00C371B3"/>
    <w:rsid w:val="00C41022"/>
    <w:rsid w:val="00C560D5"/>
    <w:rsid w:val="00C57232"/>
    <w:rsid w:val="00C578B7"/>
    <w:rsid w:val="00C60964"/>
    <w:rsid w:val="00C64F27"/>
    <w:rsid w:val="00C651CC"/>
    <w:rsid w:val="00C66367"/>
    <w:rsid w:val="00C70078"/>
    <w:rsid w:val="00C7113B"/>
    <w:rsid w:val="00C7207A"/>
    <w:rsid w:val="00C7515E"/>
    <w:rsid w:val="00C806C8"/>
    <w:rsid w:val="00C86958"/>
    <w:rsid w:val="00C86C83"/>
    <w:rsid w:val="00C9059C"/>
    <w:rsid w:val="00C92557"/>
    <w:rsid w:val="00C9265F"/>
    <w:rsid w:val="00C929F4"/>
    <w:rsid w:val="00C94BDF"/>
    <w:rsid w:val="00C94E44"/>
    <w:rsid w:val="00CA0294"/>
    <w:rsid w:val="00CA533E"/>
    <w:rsid w:val="00CA5BB0"/>
    <w:rsid w:val="00CA6DB9"/>
    <w:rsid w:val="00CA6FFD"/>
    <w:rsid w:val="00CB30FF"/>
    <w:rsid w:val="00CB76F5"/>
    <w:rsid w:val="00CB7849"/>
    <w:rsid w:val="00CB790F"/>
    <w:rsid w:val="00CB793B"/>
    <w:rsid w:val="00CC28BF"/>
    <w:rsid w:val="00CC45AF"/>
    <w:rsid w:val="00CC4C20"/>
    <w:rsid w:val="00CC6195"/>
    <w:rsid w:val="00CD3564"/>
    <w:rsid w:val="00CD3D1B"/>
    <w:rsid w:val="00CD44F4"/>
    <w:rsid w:val="00CD52D3"/>
    <w:rsid w:val="00CD786F"/>
    <w:rsid w:val="00CE0B59"/>
    <w:rsid w:val="00CE3672"/>
    <w:rsid w:val="00CE4FC4"/>
    <w:rsid w:val="00CE5B13"/>
    <w:rsid w:val="00CE6FCA"/>
    <w:rsid w:val="00CF1DDD"/>
    <w:rsid w:val="00CF26C2"/>
    <w:rsid w:val="00D006C5"/>
    <w:rsid w:val="00D03A07"/>
    <w:rsid w:val="00D04A56"/>
    <w:rsid w:val="00D04BF0"/>
    <w:rsid w:val="00D1133B"/>
    <w:rsid w:val="00D11706"/>
    <w:rsid w:val="00D13EC9"/>
    <w:rsid w:val="00D15727"/>
    <w:rsid w:val="00D20299"/>
    <w:rsid w:val="00D2302C"/>
    <w:rsid w:val="00D301A4"/>
    <w:rsid w:val="00D3109D"/>
    <w:rsid w:val="00D40F18"/>
    <w:rsid w:val="00D42D0C"/>
    <w:rsid w:val="00D52020"/>
    <w:rsid w:val="00D520ED"/>
    <w:rsid w:val="00D5448C"/>
    <w:rsid w:val="00D60487"/>
    <w:rsid w:val="00D61471"/>
    <w:rsid w:val="00D6342F"/>
    <w:rsid w:val="00D7021C"/>
    <w:rsid w:val="00D70C32"/>
    <w:rsid w:val="00D71E90"/>
    <w:rsid w:val="00D74787"/>
    <w:rsid w:val="00D75B8E"/>
    <w:rsid w:val="00D77404"/>
    <w:rsid w:val="00D77C3A"/>
    <w:rsid w:val="00D83576"/>
    <w:rsid w:val="00D8462C"/>
    <w:rsid w:val="00D85C5C"/>
    <w:rsid w:val="00D86590"/>
    <w:rsid w:val="00D90C8F"/>
    <w:rsid w:val="00D96985"/>
    <w:rsid w:val="00D97F7E"/>
    <w:rsid w:val="00DA3EDC"/>
    <w:rsid w:val="00DA460A"/>
    <w:rsid w:val="00DB0124"/>
    <w:rsid w:val="00DB01C1"/>
    <w:rsid w:val="00DB04E1"/>
    <w:rsid w:val="00DB3D0C"/>
    <w:rsid w:val="00DB6BDC"/>
    <w:rsid w:val="00DC13BB"/>
    <w:rsid w:val="00DC48CE"/>
    <w:rsid w:val="00DC5269"/>
    <w:rsid w:val="00DC585C"/>
    <w:rsid w:val="00DD0799"/>
    <w:rsid w:val="00DD74E5"/>
    <w:rsid w:val="00DE03FA"/>
    <w:rsid w:val="00DE13C1"/>
    <w:rsid w:val="00DE472F"/>
    <w:rsid w:val="00DE4D0C"/>
    <w:rsid w:val="00DE5BF0"/>
    <w:rsid w:val="00DF06D9"/>
    <w:rsid w:val="00DF1156"/>
    <w:rsid w:val="00DF1DE2"/>
    <w:rsid w:val="00DF2719"/>
    <w:rsid w:val="00DF3659"/>
    <w:rsid w:val="00DF6613"/>
    <w:rsid w:val="00DF706B"/>
    <w:rsid w:val="00DF718E"/>
    <w:rsid w:val="00E027D5"/>
    <w:rsid w:val="00E07160"/>
    <w:rsid w:val="00E10456"/>
    <w:rsid w:val="00E14A8C"/>
    <w:rsid w:val="00E16CF4"/>
    <w:rsid w:val="00E21E63"/>
    <w:rsid w:val="00E23DC1"/>
    <w:rsid w:val="00E309AB"/>
    <w:rsid w:val="00E32230"/>
    <w:rsid w:val="00E3345F"/>
    <w:rsid w:val="00E35FC0"/>
    <w:rsid w:val="00E421F7"/>
    <w:rsid w:val="00E465BA"/>
    <w:rsid w:val="00E47D19"/>
    <w:rsid w:val="00E52097"/>
    <w:rsid w:val="00E53608"/>
    <w:rsid w:val="00E5641F"/>
    <w:rsid w:val="00E564A1"/>
    <w:rsid w:val="00E56639"/>
    <w:rsid w:val="00E6162E"/>
    <w:rsid w:val="00E6187C"/>
    <w:rsid w:val="00E6322F"/>
    <w:rsid w:val="00E642D1"/>
    <w:rsid w:val="00E67505"/>
    <w:rsid w:val="00E7227E"/>
    <w:rsid w:val="00E735C7"/>
    <w:rsid w:val="00E73A95"/>
    <w:rsid w:val="00E765F0"/>
    <w:rsid w:val="00E82DA6"/>
    <w:rsid w:val="00E838C5"/>
    <w:rsid w:val="00E83A47"/>
    <w:rsid w:val="00E85892"/>
    <w:rsid w:val="00E870AD"/>
    <w:rsid w:val="00E922A6"/>
    <w:rsid w:val="00E92E00"/>
    <w:rsid w:val="00E93B25"/>
    <w:rsid w:val="00E9568A"/>
    <w:rsid w:val="00EA084A"/>
    <w:rsid w:val="00EA0DF4"/>
    <w:rsid w:val="00EA3073"/>
    <w:rsid w:val="00EA4118"/>
    <w:rsid w:val="00EA4523"/>
    <w:rsid w:val="00EA5E6F"/>
    <w:rsid w:val="00EB180B"/>
    <w:rsid w:val="00EB1FA4"/>
    <w:rsid w:val="00EB2EBB"/>
    <w:rsid w:val="00EB70DA"/>
    <w:rsid w:val="00EC01B4"/>
    <w:rsid w:val="00EC3F2D"/>
    <w:rsid w:val="00EC4046"/>
    <w:rsid w:val="00EC7A39"/>
    <w:rsid w:val="00ED03C7"/>
    <w:rsid w:val="00ED0881"/>
    <w:rsid w:val="00ED24FB"/>
    <w:rsid w:val="00EE2896"/>
    <w:rsid w:val="00EE2CCB"/>
    <w:rsid w:val="00EE39DB"/>
    <w:rsid w:val="00EE429D"/>
    <w:rsid w:val="00EE5E1A"/>
    <w:rsid w:val="00EE72BD"/>
    <w:rsid w:val="00EE7FE2"/>
    <w:rsid w:val="00EF1219"/>
    <w:rsid w:val="00EF3BED"/>
    <w:rsid w:val="00EF4B44"/>
    <w:rsid w:val="00EF59BB"/>
    <w:rsid w:val="00EF73D6"/>
    <w:rsid w:val="00EF7A17"/>
    <w:rsid w:val="00F038F1"/>
    <w:rsid w:val="00F0630D"/>
    <w:rsid w:val="00F06BA2"/>
    <w:rsid w:val="00F0757A"/>
    <w:rsid w:val="00F106E3"/>
    <w:rsid w:val="00F10B5C"/>
    <w:rsid w:val="00F11A2C"/>
    <w:rsid w:val="00F13239"/>
    <w:rsid w:val="00F13765"/>
    <w:rsid w:val="00F16BF1"/>
    <w:rsid w:val="00F17C9D"/>
    <w:rsid w:val="00F20FBB"/>
    <w:rsid w:val="00F25C99"/>
    <w:rsid w:val="00F26D1E"/>
    <w:rsid w:val="00F332EC"/>
    <w:rsid w:val="00F369BF"/>
    <w:rsid w:val="00F4002E"/>
    <w:rsid w:val="00F403D5"/>
    <w:rsid w:val="00F44CA4"/>
    <w:rsid w:val="00F455CE"/>
    <w:rsid w:val="00F462EC"/>
    <w:rsid w:val="00F472BC"/>
    <w:rsid w:val="00F47A83"/>
    <w:rsid w:val="00F50779"/>
    <w:rsid w:val="00F51528"/>
    <w:rsid w:val="00F532A5"/>
    <w:rsid w:val="00F5436F"/>
    <w:rsid w:val="00F56F09"/>
    <w:rsid w:val="00F60974"/>
    <w:rsid w:val="00F62832"/>
    <w:rsid w:val="00F653E1"/>
    <w:rsid w:val="00F65617"/>
    <w:rsid w:val="00F66F07"/>
    <w:rsid w:val="00F71E59"/>
    <w:rsid w:val="00F72847"/>
    <w:rsid w:val="00F738FE"/>
    <w:rsid w:val="00F7401D"/>
    <w:rsid w:val="00F76509"/>
    <w:rsid w:val="00F76C31"/>
    <w:rsid w:val="00F80F36"/>
    <w:rsid w:val="00F85E07"/>
    <w:rsid w:val="00F907ED"/>
    <w:rsid w:val="00F92BA8"/>
    <w:rsid w:val="00F93E25"/>
    <w:rsid w:val="00F96310"/>
    <w:rsid w:val="00F964FA"/>
    <w:rsid w:val="00FA349A"/>
    <w:rsid w:val="00FA37D9"/>
    <w:rsid w:val="00FA43B3"/>
    <w:rsid w:val="00FA4E01"/>
    <w:rsid w:val="00FA56BC"/>
    <w:rsid w:val="00FA680E"/>
    <w:rsid w:val="00FA6C71"/>
    <w:rsid w:val="00FB10DF"/>
    <w:rsid w:val="00FB3156"/>
    <w:rsid w:val="00FB3A12"/>
    <w:rsid w:val="00FC03CE"/>
    <w:rsid w:val="00FC2D6B"/>
    <w:rsid w:val="00FC2DBF"/>
    <w:rsid w:val="00FC3264"/>
    <w:rsid w:val="00FC67BC"/>
    <w:rsid w:val="00FD36AE"/>
    <w:rsid w:val="00FD548E"/>
    <w:rsid w:val="00FD6452"/>
    <w:rsid w:val="00FE13B5"/>
    <w:rsid w:val="00FE149C"/>
    <w:rsid w:val="00FE2566"/>
    <w:rsid w:val="00FE51AE"/>
    <w:rsid w:val="00FE5D7A"/>
    <w:rsid w:val="00FE6963"/>
    <w:rsid w:val="00FF3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9F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fr-FR"/>
    </w:rPr>
  </w:style>
  <w:style w:type="paragraph" w:styleId="Heading1">
    <w:name w:val="heading 1"/>
    <w:basedOn w:val="Normal"/>
    <w:next w:val="Text1"/>
    <w:qFormat/>
    <w:pPr>
      <w:keepNext/>
      <w:numPr>
        <w:numId w:val="1"/>
      </w:numPr>
      <w:spacing w:before="240" w:after="240"/>
      <w:jc w:val="both"/>
      <w:outlineLvl w:val="0"/>
    </w:pPr>
    <w:rPr>
      <w:b/>
      <w:smallCaps/>
      <w:sz w:val="24"/>
    </w:rPr>
  </w:style>
  <w:style w:type="paragraph" w:styleId="Heading2">
    <w:name w:val="heading 2"/>
    <w:basedOn w:val="Normal"/>
    <w:next w:val="Text2"/>
    <w:qFormat/>
    <w:pPr>
      <w:keepNext/>
      <w:numPr>
        <w:ilvl w:val="1"/>
        <w:numId w:val="1"/>
      </w:numPr>
      <w:spacing w:after="240"/>
      <w:jc w:val="both"/>
      <w:outlineLvl w:val="1"/>
    </w:pPr>
    <w:rPr>
      <w:b/>
      <w:sz w:val="24"/>
    </w:rPr>
  </w:style>
  <w:style w:type="paragraph" w:styleId="Heading3">
    <w:name w:val="heading 3"/>
    <w:basedOn w:val="Normal"/>
    <w:next w:val="Text3"/>
    <w:qFormat/>
    <w:pPr>
      <w:keepNext/>
      <w:numPr>
        <w:ilvl w:val="2"/>
        <w:numId w:val="1"/>
      </w:numPr>
      <w:spacing w:after="240"/>
      <w:jc w:val="both"/>
      <w:outlineLvl w:val="2"/>
    </w:pPr>
    <w:rPr>
      <w:i/>
      <w:sz w:val="24"/>
    </w:rPr>
  </w:style>
  <w:style w:type="paragraph" w:styleId="Heading4">
    <w:name w:val="heading 4"/>
    <w:basedOn w:val="Normal"/>
    <w:next w:val="Text4"/>
    <w:qFormat/>
    <w:pPr>
      <w:keepNext/>
      <w:numPr>
        <w:ilvl w:val="3"/>
        <w:numId w:val="1"/>
      </w:numPr>
      <w:spacing w:after="240"/>
      <w:jc w:val="both"/>
      <w:outlineLvl w:val="3"/>
    </w:pPr>
    <w:rPr>
      <w:sz w:val="24"/>
    </w:rPr>
  </w:style>
  <w:style w:type="paragraph" w:styleId="Heading5">
    <w:name w:val="heading 5"/>
    <w:basedOn w:val="Normal"/>
    <w:next w:val="Normal"/>
    <w:qFormat/>
    <w:pPr>
      <w:numPr>
        <w:ilvl w:val="4"/>
        <w:numId w:val="1"/>
      </w:numPr>
      <w:spacing w:before="240" w:after="60"/>
      <w:jc w:val="both"/>
      <w:outlineLvl w:val="4"/>
    </w:pPr>
    <w:rPr>
      <w:rFonts w:ascii="Arial" w:hAnsi="Arial"/>
      <w:sz w:val="22"/>
    </w:rPr>
  </w:style>
  <w:style w:type="paragraph" w:styleId="Heading6">
    <w:name w:val="heading 6"/>
    <w:basedOn w:val="Normal"/>
    <w:next w:val="Normal"/>
    <w:qFormat/>
    <w:pPr>
      <w:numPr>
        <w:ilvl w:val="5"/>
        <w:numId w:val="1"/>
      </w:numPr>
      <w:spacing w:before="240" w:after="60"/>
      <w:jc w:val="both"/>
      <w:outlineLvl w:val="5"/>
    </w:pPr>
    <w:rPr>
      <w:rFonts w:ascii="Arial" w:hAnsi="Arial"/>
      <w:i/>
      <w:sz w:val="22"/>
    </w:rPr>
  </w:style>
  <w:style w:type="paragraph" w:styleId="Heading7">
    <w:name w:val="heading 7"/>
    <w:basedOn w:val="Normal"/>
    <w:next w:val="Normal"/>
    <w:qFormat/>
    <w:pPr>
      <w:numPr>
        <w:ilvl w:val="6"/>
        <w:numId w:val="1"/>
      </w:numPr>
      <w:spacing w:before="240" w:after="60"/>
      <w:jc w:val="both"/>
      <w:outlineLvl w:val="6"/>
    </w:pPr>
    <w:rPr>
      <w:rFonts w:ascii="Arial" w:hAnsi="Arial"/>
    </w:rPr>
  </w:style>
  <w:style w:type="paragraph" w:styleId="Heading8">
    <w:name w:val="heading 8"/>
    <w:basedOn w:val="Normal"/>
    <w:next w:val="Normal"/>
    <w:qFormat/>
    <w:pPr>
      <w:numPr>
        <w:ilvl w:val="7"/>
        <w:numId w:val="1"/>
      </w:numPr>
      <w:spacing w:before="240" w:after="60"/>
      <w:jc w:val="both"/>
      <w:outlineLvl w:val="7"/>
    </w:pPr>
    <w:rPr>
      <w:rFonts w:ascii="Arial" w:hAnsi="Arial"/>
      <w:i/>
    </w:rPr>
  </w:style>
  <w:style w:type="paragraph" w:styleId="Heading9">
    <w:name w:val="heading 9"/>
    <w:basedOn w:val="Normal"/>
    <w:next w:val="Normal"/>
    <w:qFormat/>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spacing w:after="240"/>
      <w:ind w:left="483"/>
      <w:jc w:val="both"/>
    </w:pPr>
    <w:rPr>
      <w:sz w:val="24"/>
    </w:rPr>
  </w:style>
  <w:style w:type="paragraph" w:customStyle="1" w:styleId="Text2">
    <w:name w:val="Text 2"/>
    <w:basedOn w:val="Normal"/>
    <w:pPr>
      <w:tabs>
        <w:tab w:val="left" w:pos="2161"/>
      </w:tabs>
      <w:spacing w:after="240"/>
      <w:ind w:left="1077"/>
      <w:jc w:val="both"/>
    </w:pPr>
    <w:rPr>
      <w:sz w:val="24"/>
    </w:rPr>
  </w:style>
  <w:style w:type="paragraph" w:customStyle="1" w:styleId="Text3">
    <w:name w:val="Text 3"/>
    <w:basedOn w:val="Normal"/>
    <w:pPr>
      <w:tabs>
        <w:tab w:val="left" w:pos="2302"/>
      </w:tabs>
      <w:spacing w:after="240"/>
      <w:ind w:left="1917"/>
      <w:jc w:val="both"/>
    </w:pPr>
    <w:rPr>
      <w:sz w:val="24"/>
    </w:rPr>
  </w:style>
  <w:style w:type="paragraph" w:customStyle="1" w:styleId="Text4">
    <w:name w:val="Text 4"/>
    <w:basedOn w:val="Normal"/>
    <w:pPr>
      <w:spacing w:after="240"/>
      <w:ind w:left="2880"/>
      <w:jc w:val="both"/>
    </w:pPr>
    <w:rPr>
      <w:sz w:val="24"/>
    </w:rPr>
  </w:style>
  <w:style w:type="paragraph" w:styleId="Title">
    <w:name w:val="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paragraph" w:styleId="Subtitle">
    <w:name w:val="Sub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character" w:styleId="FootnoteReference">
    <w:name w:val="footnote reference"/>
    <w:semiHidden/>
    <w:rPr>
      <w:rFonts w:cs="Times New Roman"/>
    </w:rPr>
  </w:style>
  <w:style w:type="paragraph" w:styleId="BodyText">
    <w:name w:val="Body Text"/>
    <w:aliases w:val="Document,Doc,Body Text2,doc,Standard paragraph,BodyText, (Norm),Body Text 12,bt,gl,uvlaka 2,(Norm),heading3,Body Text - Level 2,1body,BodText,body text,Body Txt,Body Text-10,Body Text Char2,Text Char1,Τίτλος Μελέτης,- TF,Text"/>
    <w:basedOn w:val="Normal"/>
    <w:link w:val="BodyTextChar"/>
    <w:pPr>
      <w:jc w:val="both"/>
    </w:pPr>
    <w:rPr>
      <w:sz w:val="24"/>
    </w:rPr>
  </w:style>
  <w:style w:type="paragraph" w:styleId="FootnoteText">
    <w:name w:val="footnote text"/>
    <w:basedOn w:val="Normal"/>
    <w:semiHidden/>
    <w:pPr>
      <w:spacing w:after="240"/>
      <w:ind w:left="357" w:hanging="357"/>
      <w:jc w:val="both"/>
    </w:pPr>
  </w:style>
  <w:style w:type="character" w:styleId="PageNumber">
    <w:name w:val="page number"/>
    <w:rPr>
      <w:rFonts w:cs="Times New Roman"/>
    </w:rPr>
  </w:style>
  <w:style w:type="paragraph" w:styleId="Header">
    <w:name w:val="header"/>
    <w:basedOn w:val="Normal"/>
    <w:pPr>
      <w:tabs>
        <w:tab w:val="center" w:pos="4153"/>
        <w:tab w:val="right" w:pos="8306"/>
      </w:tabs>
      <w:spacing w:after="240"/>
      <w:jc w:val="both"/>
    </w:pPr>
    <w:rPr>
      <w:sz w:val="24"/>
    </w:rPr>
  </w:style>
  <w:style w:type="paragraph" w:styleId="Footer">
    <w:name w:val="footer"/>
    <w:basedOn w:val="Normal"/>
    <w:pPr>
      <w:tabs>
        <w:tab w:val="center" w:pos="4153"/>
        <w:tab w:val="right" w:pos="8306"/>
      </w:tabs>
    </w:pPr>
  </w:style>
  <w:style w:type="paragraph" w:customStyle="1" w:styleId="Blockquote">
    <w:name w:val="Blockquote"/>
    <w:basedOn w:val="Normal"/>
    <w:pPr>
      <w:spacing w:before="100" w:after="100"/>
      <w:ind w:left="360" w:right="360"/>
    </w:pPr>
    <w:rPr>
      <w:snapToGrid/>
      <w:sz w:val="24"/>
      <w:lang w:val="fr-BE"/>
    </w:rPr>
  </w:style>
  <w:style w:type="character" w:styleId="Emphasis">
    <w:name w:val="Emphasis"/>
    <w:qFormat/>
    <w:rPr>
      <w:rFonts w:cs="Times New Roman"/>
      <w:i/>
    </w:rPr>
  </w:style>
  <w:style w:type="character" w:styleId="Hyperlink">
    <w:name w:val="Hyperlink"/>
    <w:rPr>
      <w:rFonts w:cs="Times New Roman"/>
      <w:color w:val="0000FF"/>
      <w:u w:val="single"/>
    </w:rPr>
  </w:style>
  <w:style w:type="character" w:styleId="Strong">
    <w:name w:val="Strong"/>
    <w:qFormat/>
    <w:rPr>
      <w:rFonts w:cs="Times New Roman"/>
      <w:b/>
    </w:rPr>
  </w:style>
  <w:style w:type="paragraph" w:customStyle="1" w:styleId="ZCom">
    <w:name w:val="Z_Com"/>
    <w:basedOn w:val="Normal"/>
    <w:next w:val="Normal"/>
    <w:pPr>
      <w:widowControl w:val="0"/>
      <w:ind w:right="85"/>
      <w:jc w:val="both"/>
    </w:pPr>
    <w:rPr>
      <w:rFonts w:ascii="Arial" w:hAnsi="Arial"/>
      <w:snapToGrid/>
      <w:sz w:val="24"/>
      <w:lang w:val="en-GB"/>
    </w:rPr>
  </w:style>
  <w:style w:type="paragraph" w:styleId="DocumentMap">
    <w:name w:val="Document Map"/>
    <w:basedOn w:val="Normal"/>
    <w:semiHidden/>
    <w:pPr>
      <w:shd w:val="clear" w:color="auto" w:fill="000080"/>
    </w:pPr>
  </w:style>
  <w:style w:type="character" w:customStyle="1" w:styleId="tw4winMark">
    <w:name w:val="tw4winMark"/>
    <w:rPr>
      <w:rFonts w:ascii="Times New Roman" w:hAnsi="Times New Roman"/>
      <w:vanish/>
      <w:color w:val="800080"/>
      <w:sz w:val="24"/>
      <w:vertAlign w:val="subscript"/>
    </w:rPr>
  </w:style>
  <w:style w:type="character" w:customStyle="1" w:styleId="tw4winError">
    <w:name w:val="tw4winError"/>
    <w:rPr>
      <w:color w:val="00FF00"/>
      <w:sz w:val="40"/>
    </w:rPr>
  </w:style>
  <w:style w:type="character" w:customStyle="1" w:styleId="tw4winTerm">
    <w:name w:val="tw4winTerm"/>
    <w:rPr>
      <w:color w:val="0000FF"/>
    </w:rPr>
  </w:style>
  <w:style w:type="character" w:customStyle="1" w:styleId="tw4winPopup">
    <w:name w:val="tw4winPopup"/>
    <w:rPr>
      <w:noProof/>
      <w:color w:val="008000"/>
    </w:rPr>
  </w:style>
  <w:style w:type="character" w:customStyle="1" w:styleId="tw4winJump">
    <w:name w:val="tw4winJump"/>
    <w:rPr>
      <w:noProof/>
      <w:color w:val="008080"/>
    </w:rPr>
  </w:style>
  <w:style w:type="character" w:customStyle="1" w:styleId="tw4winExternal">
    <w:name w:val="tw4winExternal"/>
    <w:rPr>
      <w:noProof/>
      <w:color w:val="808080"/>
    </w:rPr>
  </w:style>
  <w:style w:type="character" w:customStyle="1" w:styleId="tw4winInternal">
    <w:name w:val="tw4winInternal"/>
    <w:rPr>
      <w:noProof/>
      <w:color w:val="FF0000"/>
    </w:rPr>
  </w:style>
  <w:style w:type="character" w:customStyle="1" w:styleId="DONOTTRANSLATE">
    <w:name w:val="DO_NOT_TRANSLATE"/>
    <w:rPr>
      <w:noProof/>
      <w:color w:val="800000"/>
    </w:rPr>
  </w:style>
  <w:style w:type="paragraph" w:styleId="BalloonText">
    <w:name w:val="Balloon Text"/>
    <w:basedOn w:val="Normal"/>
    <w:semiHidden/>
    <w:rsid w:val="00FD6452"/>
    <w:rPr>
      <w:rFonts w:ascii="Tahoma" w:hAnsi="Tahoma" w:cs="Tahoma"/>
      <w:sz w:val="16"/>
      <w:szCs w:val="16"/>
    </w:rPr>
  </w:style>
  <w:style w:type="character" w:customStyle="1" w:styleId="BodyTextChar">
    <w:name w:val="Body Text Char"/>
    <w:aliases w:val="Document Char,Doc Char,Body Text2 Char,doc Char,Standard paragraph Char,BodyText Char, (Norm) Char,Body Text 12 Char,bt Char,gl Char,uvlaka 2 Char,(Norm) Char,heading3 Char,Body Text - Level 2 Char,1body Char,BodText Char,body text Char"/>
    <w:link w:val="BodyText"/>
    <w:rsid w:val="0082163D"/>
    <w:rPr>
      <w:snapToGrid w:val="0"/>
      <w:sz w:val="24"/>
      <w:lang w:val="fr-FR" w:eastAsia="en-GB" w:bidi="ar-SA"/>
    </w:rPr>
  </w:style>
  <w:style w:type="character" w:styleId="CommentReference">
    <w:name w:val="annotation reference"/>
    <w:rsid w:val="00FB10DF"/>
    <w:rPr>
      <w:sz w:val="16"/>
      <w:szCs w:val="16"/>
    </w:rPr>
  </w:style>
  <w:style w:type="paragraph" w:styleId="CommentText">
    <w:name w:val="annotation text"/>
    <w:basedOn w:val="Normal"/>
    <w:link w:val="CommentTextChar"/>
    <w:rsid w:val="00FB10DF"/>
  </w:style>
  <w:style w:type="character" w:customStyle="1" w:styleId="CommentTextChar">
    <w:name w:val="Comment Text Char"/>
    <w:link w:val="CommentText"/>
    <w:rsid w:val="00FB10DF"/>
    <w:rPr>
      <w:snapToGrid w:val="0"/>
      <w:lang w:val="fr-FR"/>
    </w:rPr>
  </w:style>
  <w:style w:type="paragraph" w:styleId="CommentSubject">
    <w:name w:val="annotation subject"/>
    <w:basedOn w:val="CommentText"/>
    <w:next w:val="CommentText"/>
    <w:link w:val="CommentSubjectChar"/>
    <w:rsid w:val="00FB10DF"/>
    <w:rPr>
      <w:b/>
      <w:bCs/>
    </w:rPr>
  </w:style>
  <w:style w:type="character" w:customStyle="1" w:styleId="CommentSubjectChar">
    <w:name w:val="Comment Subject Char"/>
    <w:link w:val="CommentSubject"/>
    <w:rsid w:val="00FB10DF"/>
    <w:rPr>
      <w:b/>
      <w:bCs/>
      <w:snapToGrid w:val="0"/>
      <w:lang w:val="fr-FR"/>
    </w:rPr>
  </w:style>
  <w:style w:type="paragraph" w:styleId="EndnoteText">
    <w:name w:val="endnote text"/>
    <w:basedOn w:val="Normal"/>
    <w:link w:val="EndnoteTextChar"/>
    <w:rsid w:val="002E24F7"/>
  </w:style>
  <w:style w:type="character" w:customStyle="1" w:styleId="EndnoteTextChar">
    <w:name w:val="Endnote Text Char"/>
    <w:link w:val="EndnoteText"/>
    <w:rsid w:val="002E24F7"/>
    <w:rPr>
      <w:snapToGrid w:val="0"/>
      <w:lang w:val="fr-FR"/>
    </w:rPr>
  </w:style>
  <w:style w:type="character" w:styleId="EndnoteReference">
    <w:name w:val="endnote reference"/>
    <w:rsid w:val="002E24F7"/>
    <w:rPr>
      <w:vertAlign w:val="superscript"/>
    </w:rPr>
  </w:style>
  <w:style w:type="paragraph" w:customStyle="1" w:styleId="ColorfulList-Accent11">
    <w:name w:val="Colorful List - Accent 11"/>
    <w:basedOn w:val="Normal"/>
    <w:uiPriority w:val="34"/>
    <w:qFormat/>
    <w:rsid w:val="004A4617"/>
    <w:pPr>
      <w:ind w:left="720"/>
    </w:pPr>
    <w:rPr>
      <w:rFonts w:ascii="Calibri" w:eastAsia="SimSun" w:hAnsi="Calibri" w:cs="Calibri"/>
      <w:snapToGrid/>
      <w:sz w:val="22"/>
      <w:szCs w:val="22"/>
      <w:lang w:val="en-GB" w:eastAsia="en-US"/>
    </w:rPr>
  </w:style>
  <w:style w:type="paragraph" w:customStyle="1" w:styleId="articletitle">
    <w:name w:val="article title"/>
    <w:basedOn w:val="Normal"/>
    <w:qFormat/>
    <w:rsid w:val="00B94564"/>
    <w:pPr>
      <w:numPr>
        <w:numId w:val="7"/>
      </w:numPr>
      <w:suppressAutoHyphens/>
      <w:spacing w:after="200" w:line="276" w:lineRule="auto"/>
      <w:ind w:left="357" w:hanging="357"/>
    </w:pPr>
    <w:rPr>
      <w:rFonts w:eastAsia="Calibri"/>
      <w:b/>
      <w:snapToGrid/>
      <w:sz w:val="24"/>
      <w:szCs w:val="24"/>
      <w:lang w:val="en-GB" w:eastAsia="ar-SA"/>
    </w:rPr>
  </w:style>
  <w:style w:type="paragraph" w:customStyle="1" w:styleId="paragraph">
    <w:name w:val="paragraph"/>
    <w:basedOn w:val="Normal"/>
    <w:link w:val="paragraphChar"/>
    <w:qFormat/>
    <w:rsid w:val="00B94564"/>
    <w:pPr>
      <w:numPr>
        <w:ilvl w:val="1"/>
        <w:numId w:val="7"/>
      </w:numPr>
      <w:ind w:left="567" w:hanging="567"/>
      <w:jc w:val="both"/>
    </w:pPr>
    <w:rPr>
      <w:sz w:val="24"/>
      <w:szCs w:val="24"/>
      <w:lang w:val="en-GB"/>
    </w:rPr>
  </w:style>
  <w:style w:type="character" w:customStyle="1" w:styleId="paragraphChar">
    <w:name w:val="paragraph Char"/>
    <w:link w:val="paragraph"/>
    <w:rsid w:val="00B94564"/>
    <w:rPr>
      <w:snapToGrid w:val="0"/>
      <w:sz w:val="24"/>
      <w:szCs w:val="24"/>
    </w:rPr>
  </w:style>
  <w:style w:type="numbering" w:customStyle="1" w:styleId="PartI">
    <w:name w:val="Part I"/>
    <w:uiPriority w:val="99"/>
    <w:rsid w:val="00B94564"/>
    <w:pPr>
      <w:numPr>
        <w:numId w:val="9"/>
      </w:numPr>
    </w:pPr>
  </w:style>
  <w:style w:type="paragraph" w:customStyle="1" w:styleId="ColorfulShading-Accent11">
    <w:name w:val="Colorful Shading - Accent 11"/>
    <w:hidden/>
    <w:uiPriority w:val="99"/>
    <w:semiHidden/>
    <w:rsid w:val="009C424A"/>
    <w:rPr>
      <w:snapToGrid w:val="0"/>
      <w:lang w:val="fr-FR"/>
    </w:rPr>
  </w:style>
  <w:style w:type="paragraph" w:styleId="Revision">
    <w:name w:val="Revision"/>
    <w:hidden/>
    <w:uiPriority w:val="99"/>
    <w:semiHidden/>
    <w:rsid w:val="00092A07"/>
    <w:rPr>
      <w:snapToGrid w:val="0"/>
      <w:lang w:val="fr-FR"/>
    </w:rPr>
  </w:style>
  <w:style w:type="paragraph" w:styleId="ListParagraph">
    <w:name w:val="List Paragraph"/>
    <w:basedOn w:val="Normal"/>
    <w:uiPriority w:val="34"/>
    <w:qFormat/>
    <w:rsid w:val="000157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fr-FR"/>
    </w:rPr>
  </w:style>
  <w:style w:type="paragraph" w:styleId="Heading1">
    <w:name w:val="heading 1"/>
    <w:basedOn w:val="Normal"/>
    <w:next w:val="Text1"/>
    <w:qFormat/>
    <w:pPr>
      <w:keepNext/>
      <w:numPr>
        <w:numId w:val="1"/>
      </w:numPr>
      <w:spacing w:before="240" w:after="240"/>
      <w:jc w:val="both"/>
      <w:outlineLvl w:val="0"/>
    </w:pPr>
    <w:rPr>
      <w:b/>
      <w:smallCaps/>
      <w:sz w:val="24"/>
    </w:rPr>
  </w:style>
  <w:style w:type="paragraph" w:styleId="Heading2">
    <w:name w:val="heading 2"/>
    <w:basedOn w:val="Normal"/>
    <w:next w:val="Text2"/>
    <w:qFormat/>
    <w:pPr>
      <w:keepNext/>
      <w:numPr>
        <w:ilvl w:val="1"/>
        <w:numId w:val="1"/>
      </w:numPr>
      <w:spacing w:after="240"/>
      <w:jc w:val="both"/>
      <w:outlineLvl w:val="1"/>
    </w:pPr>
    <w:rPr>
      <w:b/>
      <w:sz w:val="24"/>
    </w:rPr>
  </w:style>
  <w:style w:type="paragraph" w:styleId="Heading3">
    <w:name w:val="heading 3"/>
    <w:basedOn w:val="Normal"/>
    <w:next w:val="Text3"/>
    <w:qFormat/>
    <w:pPr>
      <w:keepNext/>
      <w:numPr>
        <w:ilvl w:val="2"/>
        <w:numId w:val="1"/>
      </w:numPr>
      <w:spacing w:after="240"/>
      <w:jc w:val="both"/>
      <w:outlineLvl w:val="2"/>
    </w:pPr>
    <w:rPr>
      <w:i/>
      <w:sz w:val="24"/>
    </w:rPr>
  </w:style>
  <w:style w:type="paragraph" w:styleId="Heading4">
    <w:name w:val="heading 4"/>
    <w:basedOn w:val="Normal"/>
    <w:next w:val="Text4"/>
    <w:qFormat/>
    <w:pPr>
      <w:keepNext/>
      <w:numPr>
        <w:ilvl w:val="3"/>
        <w:numId w:val="1"/>
      </w:numPr>
      <w:spacing w:after="240"/>
      <w:jc w:val="both"/>
      <w:outlineLvl w:val="3"/>
    </w:pPr>
    <w:rPr>
      <w:sz w:val="24"/>
    </w:rPr>
  </w:style>
  <w:style w:type="paragraph" w:styleId="Heading5">
    <w:name w:val="heading 5"/>
    <w:basedOn w:val="Normal"/>
    <w:next w:val="Normal"/>
    <w:qFormat/>
    <w:pPr>
      <w:numPr>
        <w:ilvl w:val="4"/>
        <w:numId w:val="1"/>
      </w:numPr>
      <w:spacing w:before="240" w:after="60"/>
      <w:jc w:val="both"/>
      <w:outlineLvl w:val="4"/>
    </w:pPr>
    <w:rPr>
      <w:rFonts w:ascii="Arial" w:hAnsi="Arial"/>
      <w:sz w:val="22"/>
    </w:rPr>
  </w:style>
  <w:style w:type="paragraph" w:styleId="Heading6">
    <w:name w:val="heading 6"/>
    <w:basedOn w:val="Normal"/>
    <w:next w:val="Normal"/>
    <w:qFormat/>
    <w:pPr>
      <w:numPr>
        <w:ilvl w:val="5"/>
        <w:numId w:val="1"/>
      </w:numPr>
      <w:spacing w:before="240" w:after="60"/>
      <w:jc w:val="both"/>
      <w:outlineLvl w:val="5"/>
    </w:pPr>
    <w:rPr>
      <w:rFonts w:ascii="Arial" w:hAnsi="Arial"/>
      <w:i/>
      <w:sz w:val="22"/>
    </w:rPr>
  </w:style>
  <w:style w:type="paragraph" w:styleId="Heading7">
    <w:name w:val="heading 7"/>
    <w:basedOn w:val="Normal"/>
    <w:next w:val="Normal"/>
    <w:qFormat/>
    <w:pPr>
      <w:numPr>
        <w:ilvl w:val="6"/>
        <w:numId w:val="1"/>
      </w:numPr>
      <w:spacing w:before="240" w:after="60"/>
      <w:jc w:val="both"/>
      <w:outlineLvl w:val="6"/>
    </w:pPr>
    <w:rPr>
      <w:rFonts w:ascii="Arial" w:hAnsi="Arial"/>
    </w:rPr>
  </w:style>
  <w:style w:type="paragraph" w:styleId="Heading8">
    <w:name w:val="heading 8"/>
    <w:basedOn w:val="Normal"/>
    <w:next w:val="Normal"/>
    <w:qFormat/>
    <w:pPr>
      <w:numPr>
        <w:ilvl w:val="7"/>
        <w:numId w:val="1"/>
      </w:numPr>
      <w:spacing w:before="240" w:after="60"/>
      <w:jc w:val="both"/>
      <w:outlineLvl w:val="7"/>
    </w:pPr>
    <w:rPr>
      <w:rFonts w:ascii="Arial" w:hAnsi="Arial"/>
      <w:i/>
    </w:rPr>
  </w:style>
  <w:style w:type="paragraph" w:styleId="Heading9">
    <w:name w:val="heading 9"/>
    <w:basedOn w:val="Normal"/>
    <w:next w:val="Normal"/>
    <w:qFormat/>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spacing w:after="240"/>
      <w:ind w:left="483"/>
      <w:jc w:val="both"/>
    </w:pPr>
    <w:rPr>
      <w:sz w:val="24"/>
    </w:rPr>
  </w:style>
  <w:style w:type="paragraph" w:customStyle="1" w:styleId="Text2">
    <w:name w:val="Text 2"/>
    <w:basedOn w:val="Normal"/>
    <w:pPr>
      <w:tabs>
        <w:tab w:val="left" w:pos="2161"/>
      </w:tabs>
      <w:spacing w:after="240"/>
      <w:ind w:left="1077"/>
      <w:jc w:val="both"/>
    </w:pPr>
    <w:rPr>
      <w:sz w:val="24"/>
    </w:rPr>
  </w:style>
  <w:style w:type="paragraph" w:customStyle="1" w:styleId="Text3">
    <w:name w:val="Text 3"/>
    <w:basedOn w:val="Normal"/>
    <w:pPr>
      <w:tabs>
        <w:tab w:val="left" w:pos="2302"/>
      </w:tabs>
      <w:spacing w:after="240"/>
      <w:ind w:left="1917"/>
      <w:jc w:val="both"/>
    </w:pPr>
    <w:rPr>
      <w:sz w:val="24"/>
    </w:rPr>
  </w:style>
  <w:style w:type="paragraph" w:customStyle="1" w:styleId="Text4">
    <w:name w:val="Text 4"/>
    <w:basedOn w:val="Normal"/>
    <w:pPr>
      <w:spacing w:after="240"/>
      <w:ind w:left="2880"/>
      <w:jc w:val="both"/>
    </w:pPr>
    <w:rPr>
      <w:sz w:val="24"/>
    </w:rPr>
  </w:style>
  <w:style w:type="paragraph" w:styleId="Title">
    <w:name w:val="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paragraph" w:styleId="Subtitle">
    <w:name w:val="Sub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character" w:styleId="FootnoteReference">
    <w:name w:val="footnote reference"/>
    <w:semiHidden/>
    <w:rPr>
      <w:rFonts w:cs="Times New Roman"/>
    </w:rPr>
  </w:style>
  <w:style w:type="paragraph" w:styleId="BodyText">
    <w:name w:val="Body Text"/>
    <w:aliases w:val="Document,Doc,Body Text2,doc,Standard paragraph,BodyText, (Norm),Body Text 12,bt,gl,uvlaka 2,(Norm),heading3,Body Text - Level 2,1body,BodText,body text,Body Txt,Body Text-10,Body Text Char2,Text Char1,Τίτλος Μελέτης,- TF,Text"/>
    <w:basedOn w:val="Normal"/>
    <w:link w:val="BodyTextChar"/>
    <w:pPr>
      <w:jc w:val="both"/>
    </w:pPr>
    <w:rPr>
      <w:sz w:val="24"/>
    </w:rPr>
  </w:style>
  <w:style w:type="paragraph" w:styleId="FootnoteText">
    <w:name w:val="footnote text"/>
    <w:basedOn w:val="Normal"/>
    <w:semiHidden/>
    <w:pPr>
      <w:spacing w:after="240"/>
      <w:ind w:left="357" w:hanging="357"/>
      <w:jc w:val="both"/>
    </w:pPr>
  </w:style>
  <w:style w:type="character" w:styleId="PageNumber">
    <w:name w:val="page number"/>
    <w:rPr>
      <w:rFonts w:cs="Times New Roman"/>
    </w:rPr>
  </w:style>
  <w:style w:type="paragraph" w:styleId="Header">
    <w:name w:val="header"/>
    <w:basedOn w:val="Normal"/>
    <w:pPr>
      <w:tabs>
        <w:tab w:val="center" w:pos="4153"/>
        <w:tab w:val="right" w:pos="8306"/>
      </w:tabs>
      <w:spacing w:after="240"/>
      <w:jc w:val="both"/>
    </w:pPr>
    <w:rPr>
      <w:sz w:val="24"/>
    </w:rPr>
  </w:style>
  <w:style w:type="paragraph" w:styleId="Footer">
    <w:name w:val="footer"/>
    <w:basedOn w:val="Normal"/>
    <w:pPr>
      <w:tabs>
        <w:tab w:val="center" w:pos="4153"/>
        <w:tab w:val="right" w:pos="8306"/>
      </w:tabs>
    </w:pPr>
  </w:style>
  <w:style w:type="paragraph" w:customStyle="1" w:styleId="Blockquote">
    <w:name w:val="Blockquote"/>
    <w:basedOn w:val="Normal"/>
    <w:pPr>
      <w:spacing w:before="100" w:after="100"/>
      <w:ind w:left="360" w:right="360"/>
    </w:pPr>
    <w:rPr>
      <w:snapToGrid/>
      <w:sz w:val="24"/>
      <w:lang w:val="fr-BE"/>
    </w:rPr>
  </w:style>
  <w:style w:type="character" w:styleId="Emphasis">
    <w:name w:val="Emphasis"/>
    <w:qFormat/>
    <w:rPr>
      <w:rFonts w:cs="Times New Roman"/>
      <w:i/>
    </w:rPr>
  </w:style>
  <w:style w:type="character" w:styleId="Hyperlink">
    <w:name w:val="Hyperlink"/>
    <w:rPr>
      <w:rFonts w:cs="Times New Roman"/>
      <w:color w:val="0000FF"/>
      <w:u w:val="single"/>
    </w:rPr>
  </w:style>
  <w:style w:type="character" w:styleId="Strong">
    <w:name w:val="Strong"/>
    <w:qFormat/>
    <w:rPr>
      <w:rFonts w:cs="Times New Roman"/>
      <w:b/>
    </w:rPr>
  </w:style>
  <w:style w:type="paragraph" w:customStyle="1" w:styleId="ZCom">
    <w:name w:val="Z_Com"/>
    <w:basedOn w:val="Normal"/>
    <w:next w:val="Normal"/>
    <w:pPr>
      <w:widowControl w:val="0"/>
      <w:ind w:right="85"/>
      <w:jc w:val="both"/>
    </w:pPr>
    <w:rPr>
      <w:rFonts w:ascii="Arial" w:hAnsi="Arial"/>
      <w:snapToGrid/>
      <w:sz w:val="24"/>
      <w:lang w:val="en-GB"/>
    </w:rPr>
  </w:style>
  <w:style w:type="paragraph" w:styleId="DocumentMap">
    <w:name w:val="Document Map"/>
    <w:basedOn w:val="Normal"/>
    <w:semiHidden/>
    <w:pPr>
      <w:shd w:val="clear" w:color="auto" w:fill="000080"/>
    </w:pPr>
  </w:style>
  <w:style w:type="character" w:customStyle="1" w:styleId="tw4winMark">
    <w:name w:val="tw4winMark"/>
    <w:rPr>
      <w:rFonts w:ascii="Times New Roman" w:hAnsi="Times New Roman"/>
      <w:vanish/>
      <w:color w:val="800080"/>
      <w:sz w:val="24"/>
      <w:vertAlign w:val="subscript"/>
    </w:rPr>
  </w:style>
  <w:style w:type="character" w:customStyle="1" w:styleId="tw4winError">
    <w:name w:val="tw4winError"/>
    <w:rPr>
      <w:color w:val="00FF00"/>
      <w:sz w:val="40"/>
    </w:rPr>
  </w:style>
  <w:style w:type="character" w:customStyle="1" w:styleId="tw4winTerm">
    <w:name w:val="tw4winTerm"/>
    <w:rPr>
      <w:color w:val="0000FF"/>
    </w:rPr>
  </w:style>
  <w:style w:type="character" w:customStyle="1" w:styleId="tw4winPopup">
    <w:name w:val="tw4winPopup"/>
    <w:rPr>
      <w:noProof/>
      <w:color w:val="008000"/>
    </w:rPr>
  </w:style>
  <w:style w:type="character" w:customStyle="1" w:styleId="tw4winJump">
    <w:name w:val="tw4winJump"/>
    <w:rPr>
      <w:noProof/>
      <w:color w:val="008080"/>
    </w:rPr>
  </w:style>
  <w:style w:type="character" w:customStyle="1" w:styleId="tw4winExternal">
    <w:name w:val="tw4winExternal"/>
    <w:rPr>
      <w:noProof/>
      <w:color w:val="808080"/>
    </w:rPr>
  </w:style>
  <w:style w:type="character" w:customStyle="1" w:styleId="tw4winInternal">
    <w:name w:val="tw4winInternal"/>
    <w:rPr>
      <w:noProof/>
      <w:color w:val="FF0000"/>
    </w:rPr>
  </w:style>
  <w:style w:type="character" w:customStyle="1" w:styleId="DONOTTRANSLATE">
    <w:name w:val="DO_NOT_TRANSLATE"/>
    <w:rPr>
      <w:noProof/>
      <w:color w:val="800000"/>
    </w:rPr>
  </w:style>
  <w:style w:type="paragraph" w:styleId="BalloonText">
    <w:name w:val="Balloon Text"/>
    <w:basedOn w:val="Normal"/>
    <w:semiHidden/>
    <w:rsid w:val="00FD6452"/>
    <w:rPr>
      <w:rFonts w:ascii="Tahoma" w:hAnsi="Tahoma" w:cs="Tahoma"/>
      <w:sz w:val="16"/>
      <w:szCs w:val="16"/>
    </w:rPr>
  </w:style>
  <w:style w:type="character" w:customStyle="1" w:styleId="BodyTextChar">
    <w:name w:val="Body Text Char"/>
    <w:aliases w:val="Document Char,Doc Char,Body Text2 Char,doc Char,Standard paragraph Char,BodyText Char, (Norm) Char,Body Text 12 Char,bt Char,gl Char,uvlaka 2 Char,(Norm) Char,heading3 Char,Body Text - Level 2 Char,1body Char,BodText Char,body text Char"/>
    <w:link w:val="BodyText"/>
    <w:rsid w:val="0082163D"/>
    <w:rPr>
      <w:snapToGrid w:val="0"/>
      <w:sz w:val="24"/>
      <w:lang w:val="fr-FR" w:eastAsia="en-GB" w:bidi="ar-SA"/>
    </w:rPr>
  </w:style>
  <w:style w:type="character" w:styleId="CommentReference">
    <w:name w:val="annotation reference"/>
    <w:rsid w:val="00FB10DF"/>
    <w:rPr>
      <w:sz w:val="16"/>
      <w:szCs w:val="16"/>
    </w:rPr>
  </w:style>
  <w:style w:type="paragraph" w:styleId="CommentText">
    <w:name w:val="annotation text"/>
    <w:basedOn w:val="Normal"/>
    <w:link w:val="CommentTextChar"/>
    <w:rsid w:val="00FB10DF"/>
  </w:style>
  <w:style w:type="character" w:customStyle="1" w:styleId="CommentTextChar">
    <w:name w:val="Comment Text Char"/>
    <w:link w:val="CommentText"/>
    <w:rsid w:val="00FB10DF"/>
    <w:rPr>
      <w:snapToGrid w:val="0"/>
      <w:lang w:val="fr-FR"/>
    </w:rPr>
  </w:style>
  <w:style w:type="paragraph" w:styleId="CommentSubject">
    <w:name w:val="annotation subject"/>
    <w:basedOn w:val="CommentText"/>
    <w:next w:val="CommentText"/>
    <w:link w:val="CommentSubjectChar"/>
    <w:rsid w:val="00FB10DF"/>
    <w:rPr>
      <w:b/>
      <w:bCs/>
    </w:rPr>
  </w:style>
  <w:style w:type="character" w:customStyle="1" w:styleId="CommentSubjectChar">
    <w:name w:val="Comment Subject Char"/>
    <w:link w:val="CommentSubject"/>
    <w:rsid w:val="00FB10DF"/>
    <w:rPr>
      <w:b/>
      <w:bCs/>
      <w:snapToGrid w:val="0"/>
      <w:lang w:val="fr-FR"/>
    </w:rPr>
  </w:style>
  <w:style w:type="paragraph" w:styleId="EndnoteText">
    <w:name w:val="endnote text"/>
    <w:basedOn w:val="Normal"/>
    <w:link w:val="EndnoteTextChar"/>
    <w:rsid w:val="002E24F7"/>
  </w:style>
  <w:style w:type="character" w:customStyle="1" w:styleId="EndnoteTextChar">
    <w:name w:val="Endnote Text Char"/>
    <w:link w:val="EndnoteText"/>
    <w:rsid w:val="002E24F7"/>
    <w:rPr>
      <w:snapToGrid w:val="0"/>
      <w:lang w:val="fr-FR"/>
    </w:rPr>
  </w:style>
  <w:style w:type="character" w:styleId="EndnoteReference">
    <w:name w:val="endnote reference"/>
    <w:rsid w:val="002E24F7"/>
    <w:rPr>
      <w:vertAlign w:val="superscript"/>
    </w:rPr>
  </w:style>
  <w:style w:type="paragraph" w:customStyle="1" w:styleId="ColorfulList-Accent11">
    <w:name w:val="Colorful List - Accent 11"/>
    <w:basedOn w:val="Normal"/>
    <w:uiPriority w:val="34"/>
    <w:qFormat/>
    <w:rsid w:val="004A4617"/>
    <w:pPr>
      <w:ind w:left="720"/>
    </w:pPr>
    <w:rPr>
      <w:rFonts w:ascii="Calibri" w:eastAsia="SimSun" w:hAnsi="Calibri" w:cs="Calibri"/>
      <w:snapToGrid/>
      <w:sz w:val="22"/>
      <w:szCs w:val="22"/>
      <w:lang w:val="en-GB" w:eastAsia="en-US"/>
    </w:rPr>
  </w:style>
  <w:style w:type="paragraph" w:customStyle="1" w:styleId="articletitle">
    <w:name w:val="article title"/>
    <w:basedOn w:val="Normal"/>
    <w:qFormat/>
    <w:rsid w:val="00B94564"/>
    <w:pPr>
      <w:numPr>
        <w:numId w:val="7"/>
      </w:numPr>
      <w:suppressAutoHyphens/>
      <w:spacing w:after="200" w:line="276" w:lineRule="auto"/>
      <w:ind w:left="357" w:hanging="357"/>
    </w:pPr>
    <w:rPr>
      <w:rFonts w:eastAsia="Calibri"/>
      <w:b/>
      <w:snapToGrid/>
      <w:sz w:val="24"/>
      <w:szCs w:val="24"/>
      <w:lang w:val="en-GB" w:eastAsia="ar-SA"/>
    </w:rPr>
  </w:style>
  <w:style w:type="paragraph" w:customStyle="1" w:styleId="paragraph">
    <w:name w:val="paragraph"/>
    <w:basedOn w:val="Normal"/>
    <w:link w:val="paragraphChar"/>
    <w:qFormat/>
    <w:rsid w:val="00B94564"/>
    <w:pPr>
      <w:numPr>
        <w:ilvl w:val="1"/>
        <w:numId w:val="7"/>
      </w:numPr>
      <w:ind w:left="567" w:hanging="567"/>
      <w:jc w:val="both"/>
    </w:pPr>
    <w:rPr>
      <w:sz w:val="24"/>
      <w:szCs w:val="24"/>
      <w:lang w:val="en-GB"/>
    </w:rPr>
  </w:style>
  <w:style w:type="character" w:customStyle="1" w:styleId="paragraphChar">
    <w:name w:val="paragraph Char"/>
    <w:link w:val="paragraph"/>
    <w:rsid w:val="00B94564"/>
    <w:rPr>
      <w:snapToGrid w:val="0"/>
      <w:sz w:val="24"/>
      <w:szCs w:val="24"/>
    </w:rPr>
  </w:style>
  <w:style w:type="numbering" w:customStyle="1" w:styleId="PartI">
    <w:name w:val="Part I"/>
    <w:uiPriority w:val="99"/>
    <w:rsid w:val="00B94564"/>
    <w:pPr>
      <w:numPr>
        <w:numId w:val="9"/>
      </w:numPr>
    </w:pPr>
  </w:style>
  <w:style w:type="paragraph" w:customStyle="1" w:styleId="ColorfulShading-Accent11">
    <w:name w:val="Colorful Shading - Accent 11"/>
    <w:hidden/>
    <w:uiPriority w:val="99"/>
    <w:semiHidden/>
    <w:rsid w:val="009C424A"/>
    <w:rPr>
      <w:snapToGrid w:val="0"/>
      <w:lang w:val="fr-FR"/>
    </w:rPr>
  </w:style>
  <w:style w:type="paragraph" w:styleId="Revision">
    <w:name w:val="Revision"/>
    <w:hidden/>
    <w:uiPriority w:val="99"/>
    <w:semiHidden/>
    <w:rsid w:val="00092A07"/>
    <w:rPr>
      <w:snapToGrid w:val="0"/>
      <w:lang w:val="fr-FR"/>
    </w:rPr>
  </w:style>
  <w:style w:type="paragraph" w:styleId="ListParagraph">
    <w:name w:val="List Paragraph"/>
    <w:basedOn w:val="Normal"/>
    <w:uiPriority w:val="34"/>
    <w:qFormat/>
    <w:rsid w:val="00015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431">
      <w:bodyDiv w:val="1"/>
      <w:marLeft w:val="0"/>
      <w:marRight w:val="0"/>
      <w:marTop w:val="0"/>
      <w:marBottom w:val="0"/>
      <w:divBdr>
        <w:top w:val="none" w:sz="0" w:space="0" w:color="auto"/>
        <w:left w:val="none" w:sz="0" w:space="0" w:color="auto"/>
        <w:bottom w:val="none" w:sz="0" w:space="0" w:color="auto"/>
        <w:right w:val="none" w:sz="0" w:space="0" w:color="auto"/>
      </w:divBdr>
    </w:div>
    <w:div w:id="366026861">
      <w:bodyDiv w:val="1"/>
      <w:marLeft w:val="0"/>
      <w:marRight w:val="0"/>
      <w:marTop w:val="0"/>
      <w:marBottom w:val="0"/>
      <w:divBdr>
        <w:top w:val="none" w:sz="0" w:space="0" w:color="auto"/>
        <w:left w:val="none" w:sz="0" w:space="0" w:color="auto"/>
        <w:bottom w:val="none" w:sz="0" w:space="0" w:color="auto"/>
        <w:right w:val="none" w:sz="0" w:space="0" w:color="auto"/>
      </w:divBdr>
    </w:div>
    <w:div w:id="523248757">
      <w:bodyDiv w:val="1"/>
      <w:marLeft w:val="0"/>
      <w:marRight w:val="0"/>
      <w:marTop w:val="0"/>
      <w:marBottom w:val="0"/>
      <w:divBdr>
        <w:top w:val="none" w:sz="0" w:space="0" w:color="auto"/>
        <w:left w:val="none" w:sz="0" w:space="0" w:color="auto"/>
        <w:bottom w:val="none" w:sz="0" w:space="0" w:color="auto"/>
        <w:right w:val="none" w:sz="0" w:space="0" w:color="auto"/>
      </w:divBdr>
    </w:div>
    <w:div w:id="852841149">
      <w:bodyDiv w:val="1"/>
      <w:marLeft w:val="0"/>
      <w:marRight w:val="0"/>
      <w:marTop w:val="0"/>
      <w:marBottom w:val="0"/>
      <w:divBdr>
        <w:top w:val="none" w:sz="0" w:space="0" w:color="auto"/>
        <w:left w:val="none" w:sz="0" w:space="0" w:color="auto"/>
        <w:bottom w:val="none" w:sz="0" w:space="0" w:color="auto"/>
        <w:right w:val="none" w:sz="0" w:space="0" w:color="auto"/>
      </w:divBdr>
    </w:div>
    <w:div w:id="1779566392">
      <w:bodyDiv w:val="1"/>
      <w:marLeft w:val="0"/>
      <w:marRight w:val="0"/>
      <w:marTop w:val="0"/>
      <w:marBottom w:val="0"/>
      <w:divBdr>
        <w:top w:val="none" w:sz="0" w:space="0" w:color="auto"/>
        <w:left w:val="none" w:sz="0" w:space="0" w:color="auto"/>
        <w:bottom w:val="none" w:sz="0" w:space="0" w:color="auto"/>
        <w:right w:val="none" w:sz="0" w:space="0" w:color="auto"/>
      </w:divBdr>
    </w:div>
    <w:div w:id="2041776283">
      <w:bodyDiv w:val="1"/>
      <w:marLeft w:val="0"/>
      <w:marRight w:val="0"/>
      <w:marTop w:val="0"/>
      <w:marBottom w:val="0"/>
      <w:divBdr>
        <w:top w:val="none" w:sz="0" w:space="0" w:color="auto"/>
        <w:left w:val="none" w:sz="0" w:space="0" w:color="auto"/>
        <w:bottom w:val="none" w:sz="0" w:space="0" w:color="auto"/>
        <w:right w:val="none" w:sz="0" w:space="0" w:color="auto"/>
      </w:divBdr>
    </w:div>
    <w:div w:id="20892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87DA6-BF31-4C2D-8582-7F2E6639E9E1}">
  <ds:schemaRefs>
    <ds:schemaRef ds:uri="http://purl.org/dc/elements/1.1/"/>
    <ds:schemaRef ds:uri="http://purl.org/dc/terms/"/>
    <ds:schemaRef ds:uri="http://purl.org/dc/dcmitype/"/>
    <ds:schemaRef ds:uri="http://schemas.microsoft.com/office/2006/documentManagement/types"/>
    <ds:schemaRef ds:uri="http://schemas.microsoft.com/sharepoint/v3/fields"/>
    <ds:schemaRef ds:uri="http://schemas.microsoft.com/office/infopath/2007/PartnerControls"/>
    <ds:schemaRef ds:uri="0e52a87e-fa0e-4867-9149-5c43122db7fb"/>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5000343-2203-4360-9336-AEE336D1BFC9}">
  <ds:schemaRefs>
    <ds:schemaRef ds:uri="http://schemas.microsoft.com/sharepoint/v3/contenttype/forms"/>
  </ds:schemaRefs>
</ds:datastoreItem>
</file>

<file path=customXml/itemProps3.xml><?xml version="1.0" encoding="utf-8"?>
<ds:datastoreItem xmlns:ds="http://schemas.openxmlformats.org/officeDocument/2006/customXml" ds:itemID="{2FC86D0E-8F71-452B-B799-0FD7F9C99BC1}"/>
</file>

<file path=customXml/itemProps4.xml><?xml version="1.0" encoding="utf-8"?>
<ds:datastoreItem xmlns:ds="http://schemas.openxmlformats.org/officeDocument/2006/customXml" ds:itemID="{48A73645-9D41-4A6C-8BE5-A571040C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2765</Words>
  <Characters>15767</Characters>
  <Application>Microsoft Office Word</Application>
  <DocSecurity>0</DocSecurity>
  <Lines>131</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Company>
  <LinksUpToDate>false</LinksUpToDate>
  <CharactersWithSpaces>18496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A3</dc:creator>
  <cp:lastModifiedBy>Johnson, Debbie (P&amp;P)</cp:lastModifiedBy>
  <cp:revision>2</cp:revision>
  <cp:lastPrinted>2015-03-04T15:51:00Z</cp:lastPrinted>
  <dcterms:created xsi:type="dcterms:W3CDTF">2015-07-21T13:54:00Z</dcterms:created>
  <dcterms:modified xsi:type="dcterms:W3CDTF">2015-07-21T13:54:00Z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