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54" w:rsidRPr="00C70F54" w:rsidRDefault="00C70F54" w:rsidP="00C70F54">
      <w:pPr>
        <w:ind w:right="-360"/>
        <w:jc w:val="both"/>
        <w:rPr>
          <w:b/>
          <w:bCs/>
          <w:sz w:val="24"/>
          <w:szCs w:val="24"/>
        </w:rPr>
      </w:pPr>
      <w:bookmarkStart w:id="0" w:name="OLE_LINK1"/>
      <w:r w:rsidRPr="00C70F54">
        <w:rPr>
          <w:b/>
          <w:bCs/>
          <w:color w:val="FF0000"/>
          <w:sz w:val="24"/>
          <w:szCs w:val="24"/>
        </w:rPr>
        <w:t>NOTE: This document is only a template</w:t>
      </w:r>
      <w:r w:rsidR="00E42CA7">
        <w:rPr>
          <w:b/>
          <w:bCs/>
          <w:color w:val="FF0000"/>
          <w:sz w:val="24"/>
          <w:szCs w:val="24"/>
        </w:rPr>
        <w:t xml:space="preserve">.  It </w:t>
      </w:r>
      <w:r w:rsidRPr="00C70F54">
        <w:rPr>
          <w:b/>
          <w:bCs/>
          <w:color w:val="FF0000"/>
          <w:sz w:val="24"/>
          <w:szCs w:val="24"/>
        </w:rPr>
        <w:t xml:space="preserve">is subject to change depending upon the specific needs of a study.  </w:t>
      </w:r>
      <w:r w:rsidR="00E42CA7">
        <w:rPr>
          <w:b/>
          <w:bCs/>
          <w:color w:val="FF0000"/>
          <w:sz w:val="24"/>
          <w:szCs w:val="24"/>
        </w:rPr>
        <w:t>In order for it to be co</w:t>
      </w:r>
      <w:r w:rsidRPr="00C70F54">
        <w:rPr>
          <w:b/>
          <w:bCs/>
          <w:color w:val="FF0000"/>
          <w:sz w:val="24"/>
          <w:szCs w:val="24"/>
        </w:rPr>
        <w:t>nsidered ready for execution</w:t>
      </w:r>
      <w:r w:rsidR="00E42CA7">
        <w:rPr>
          <w:b/>
          <w:bCs/>
          <w:color w:val="FF0000"/>
          <w:sz w:val="24"/>
          <w:szCs w:val="24"/>
        </w:rPr>
        <w:t xml:space="preserve">, it must be </w:t>
      </w:r>
      <w:r w:rsidRPr="00C70F54">
        <w:rPr>
          <w:b/>
          <w:bCs/>
          <w:color w:val="FF0000"/>
          <w:sz w:val="24"/>
          <w:szCs w:val="24"/>
        </w:rPr>
        <w:t>reviewed by the IU Clinical Trials Office and agreed upon by the applicable parties.  If you have any questions, please contact the IU Clinical Trials Office at 317-278-2546 and/or</w:t>
      </w:r>
      <w:r w:rsidRPr="00C70F54">
        <w:rPr>
          <w:b/>
          <w:bCs/>
          <w:sz w:val="24"/>
          <w:szCs w:val="24"/>
        </w:rPr>
        <w:t xml:space="preserve"> </w:t>
      </w:r>
      <w:hyperlink r:id="rId8" w:history="1">
        <w:r w:rsidRPr="00C70F54">
          <w:rPr>
            <w:rStyle w:val="Hyperlink"/>
            <w:b/>
            <w:bCs/>
            <w:sz w:val="24"/>
            <w:szCs w:val="24"/>
          </w:rPr>
          <w:t>cto@iu.edu</w:t>
        </w:r>
      </w:hyperlink>
    </w:p>
    <w:p w:rsidR="00C70F54" w:rsidRPr="00C70F54" w:rsidRDefault="00C70F54" w:rsidP="00C70F54">
      <w:pPr>
        <w:ind w:right="-360"/>
        <w:jc w:val="both"/>
        <w:rPr>
          <w:b/>
          <w:bCs/>
          <w:sz w:val="24"/>
          <w:szCs w:val="24"/>
        </w:rPr>
      </w:pPr>
    </w:p>
    <w:p w:rsidR="00C70F54" w:rsidRPr="00C70F54" w:rsidRDefault="00C70F54">
      <w:pPr>
        <w:ind w:right="-360"/>
        <w:jc w:val="center"/>
        <w:rPr>
          <w:b/>
          <w:bCs/>
          <w:sz w:val="24"/>
          <w:szCs w:val="24"/>
        </w:rPr>
      </w:pPr>
    </w:p>
    <w:p w:rsidR="00C70F54" w:rsidRPr="00C70F54" w:rsidRDefault="00C70F54">
      <w:pPr>
        <w:ind w:right="-360"/>
        <w:jc w:val="center"/>
        <w:rPr>
          <w:b/>
          <w:bCs/>
          <w:sz w:val="24"/>
          <w:szCs w:val="24"/>
        </w:rPr>
      </w:pPr>
    </w:p>
    <w:p w:rsidR="00EE7D97" w:rsidRDefault="00EE7D97">
      <w:pPr>
        <w:ind w:right="-360"/>
        <w:jc w:val="center"/>
        <w:rPr>
          <w:b/>
          <w:bCs/>
          <w:sz w:val="24"/>
          <w:szCs w:val="24"/>
        </w:rPr>
      </w:pPr>
      <w:r w:rsidRPr="00C70F54">
        <w:rPr>
          <w:b/>
          <w:bCs/>
          <w:sz w:val="24"/>
          <w:szCs w:val="24"/>
        </w:rPr>
        <w:t>FACILITY USE AGREEMENT</w:t>
      </w:r>
    </w:p>
    <w:p w:rsidR="00C70F54" w:rsidRDefault="00C70F54">
      <w:pPr>
        <w:ind w:right="-360"/>
        <w:jc w:val="center"/>
        <w:rPr>
          <w:b/>
          <w:bCs/>
          <w:sz w:val="24"/>
          <w:szCs w:val="24"/>
        </w:rPr>
      </w:pPr>
    </w:p>
    <w:p w:rsidR="00EE7D97" w:rsidRPr="00C70F54" w:rsidRDefault="00EE7D97">
      <w:pPr>
        <w:ind w:right="-360"/>
        <w:jc w:val="both"/>
        <w:rPr>
          <w:bCs/>
          <w:sz w:val="24"/>
          <w:szCs w:val="24"/>
        </w:rPr>
      </w:pPr>
    </w:p>
    <w:bookmarkEnd w:id="0"/>
    <w:p w:rsidR="00EE7D97" w:rsidRPr="00C70F54" w:rsidRDefault="00EE7D97">
      <w:pPr>
        <w:jc w:val="both"/>
        <w:rPr>
          <w:sz w:val="24"/>
          <w:szCs w:val="24"/>
        </w:rPr>
      </w:pPr>
      <w:r w:rsidRPr="00C70F54">
        <w:rPr>
          <w:b/>
          <w:sz w:val="24"/>
          <w:szCs w:val="24"/>
        </w:rPr>
        <w:t>THIS FACILTY USE AGREEMENT</w:t>
      </w:r>
      <w:r w:rsidRPr="00C70F54">
        <w:rPr>
          <w:sz w:val="24"/>
          <w:szCs w:val="24"/>
        </w:rPr>
        <w:t xml:space="preserve"> (“</w:t>
      </w:r>
      <w:r w:rsidRPr="00C70F54">
        <w:rPr>
          <w:sz w:val="24"/>
          <w:szCs w:val="24"/>
          <w:u w:val="single"/>
        </w:rPr>
        <w:t>Agreement</w:t>
      </w:r>
      <w:r w:rsidRPr="00C70F54">
        <w:rPr>
          <w:sz w:val="24"/>
          <w:szCs w:val="24"/>
        </w:rPr>
        <w:t xml:space="preserve">”) is entered into by and between </w:t>
      </w:r>
      <w:r w:rsidR="007C68D5" w:rsidRPr="00C70F54">
        <w:rPr>
          <w:sz w:val="24"/>
          <w:szCs w:val="24"/>
        </w:rPr>
        <w:t>Indiana University Health</w:t>
      </w:r>
      <w:r w:rsidR="00CF7AF9" w:rsidRPr="00C70F54">
        <w:rPr>
          <w:sz w:val="24"/>
          <w:szCs w:val="24"/>
        </w:rPr>
        <w:t xml:space="preserve">, Inc., </w:t>
      </w:r>
      <w:r w:rsidR="00B55897" w:rsidRPr="00C70F54">
        <w:rPr>
          <w:sz w:val="24"/>
          <w:szCs w:val="24"/>
        </w:rPr>
        <w:t>an Indiana corporation under the state laws of Indiana, located at 340 W. 10</w:t>
      </w:r>
      <w:r w:rsidR="00B55897" w:rsidRPr="00C70F54">
        <w:rPr>
          <w:sz w:val="24"/>
          <w:szCs w:val="24"/>
          <w:vertAlign w:val="superscript"/>
        </w:rPr>
        <w:t>th</w:t>
      </w:r>
      <w:r w:rsidR="00B55897" w:rsidRPr="00C70F54">
        <w:rPr>
          <w:sz w:val="24"/>
          <w:szCs w:val="24"/>
        </w:rPr>
        <w:t xml:space="preserve"> Street, Suite 6100</w:t>
      </w:r>
      <w:r w:rsidR="007C68D5" w:rsidRPr="00C70F54">
        <w:rPr>
          <w:sz w:val="24"/>
          <w:szCs w:val="24"/>
        </w:rPr>
        <w:t xml:space="preserve">, Indianapolis, Indiana 46202 </w:t>
      </w:r>
      <w:r w:rsidRPr="00C70F54">
        <w:rPr>
          <w:sz w:val="24"/>
          <w:szCs w:val="24"/>
        </w:rPr>
        <w:t>(“</w:t>
      </w:r>
      <w:r w:rsidRPr="00C70F54">
        <w:rPr>
          <w:sz w:val="24"/>
          <w:szCs w:val="24"/>
          <w:u w:val="single"/>
        </w:rPr>
        <w:t>Hospital</w:t>
      </w:r>
      <w:r w:rsidRPr="00C70F54">
        <w:rPr>
          <w:sz w:val="24"/>
          <w:szCs w:val="24"/>
        </w:rPr>
        <w:t xml:space="preserve">”) and </w:t>
      </w:r>
      <w:r w:rsidR="009D0CE5" w:rsidRPr="00C70F54">
        <w:rPr>
          <w:sz w:val="24"/>
          <w:szCs w:val="24"/>
          <w:highlight w:val="yellow"/>
        </w:rPr>
        <w:t>INSERT SPONSOR INFORMATION</w:t>
      </w:r>
      <w:r w:rsidR="009D0CE5" w:rsidRPr="00C70F54">
        <w:rPr>
          <w:sz w:val="24"/>
          <w:szCs w:val="24"/>
        </w:rPr>
        <w:t xml:space="preserve"> </w:t>
      </w:r>
      <w:r w:rsidRPr="00C70F54">
        <w:rPr>
          <w:sz w:val="24"/>
          <w:szCs w:val="24"/>
        </w:rPr>
        <w:t>(“</w:t>
      </w:r>
      <w:r w:rsidR="004D3F8B" w:rsidRPr="00C70F54">
        <w:rPr>
          <w:sz w:val="24"/>
          <w:szCs w:val="24"/>
          <w:u w:val="single"/>
        </w:rPr>
        <w:t>Sponsor</w:t>
      </w:r>
      <w:r w:rsidRPr="00C70F54">
        <w:rPr>
          <w:sz w:val="24"/>
          <w:szCs w:val="24"/>
        </w:rPr>
        <w:t>”) (individually a “</w:t>
      </w:r>
      <w:r w:rsidRPr="00C70F54">
        <w:rPr>
          <w:sz w:val="24"/>
          <w:szCs w:val="24"/>
          <w:u w:val="single"/>
        </w:rPr>
        <w:t>party</w:t>
      </w:r>
      <w:r w:rsidRPr="00C70F54">
        <w:rPr>
          <w:sz w:val="24"/>
          <w:szCs w:val="24"/>
        </w:rPr>
        <w:t>”</w:t>
      </w:r>
      <w:r w:rsidR="008D7FE0">
        <w:rPr>
          <w:sz w:val="24"/>
          <w:szCs w:val="24"/>
        </w:rPr>
        <w:t>;</w:t>
      </w:r>
      <w:r w:rsidRPr="00C70F54">
        <w:rPr>
          <w:sz w:val="24"/>
          <w:szCs w:val="24"/>
        </w:rPr>
        <w:t xml:space="preserve"> collectively “</w:t>
      </w:r>
      <w:r w:rsidRPr="00C70F54">
        <w:rPr>
          <w:sz w:val="24"/>
          <w:szCs w:val="24"/>
          <w:u w:val="single"/>
        </w:rPr>
        <w:t>parties</w:t>
      </w:r>
      <w:r w:rsidRPr="00C70F54">
        <w:rPr>
          <w:sz w:val="24"/>
          <w:szCs w:val="24"/>
        </w:rPr>
        <w:t>”).</w:t>
      </w:r>
    </w:p>
    <w:p w:rsidR="00EE7D97" w:rsidRPr="00C70F54" w:rsidRDefault="00EE7D97">
      <w:pPr>
        <w:jc w:val="both"/>
        <w:rPr>
          <w:sz w:val="24"/>
          <w:szCs w:val="24"/>
        </w:rPr>
      </w:pPr>
    </w:p>
    <w:p w:rsidR="00EE7D97" w:rsidRPr="00C70F54" w:rsidRDefault="006721A8">
      <w:pPr>
        <w:jc w:val="both"/>
        <w:rPr>
          <w:sz w:val="24"/>
          <w:szCs w:val="24"/>
        </w:rPr>
      </w:pPr>
      <w:r w:rsidRPr="00C70F54">
        <w:rPr>
          <w:b/>
          <w:sz w:val="24"/>
          <w:szCs w:val="24"/>
        </w:rPr>
        <w:t>WHEREAS</w:t>
      </w:r>
      <w:r w:rsidR="00EE7D97" w:rsidRPr="00C70F54">
        <w:rPr>
          <w:sz w:val="24"/>
          <w:szCs w:val="24"/>
        </w:rPr>
        <w:t xml:space="preserve">, </w:t>
      </w:r>
      <w:r w:rsidR="007C68D5" w:rsidRPr="00C70F54">
        <w:rPr>
          <w:sz w:val="24"/>
          <w:szCs w:val="24"/>
        </w:rPr>
        <w:t>The Trustees of Indiana University</w:t>
      </w:r>
      <w:r w:rsidR="00E42CA7">
        <w:rPr>
          <w:sz w:val="24"/>
          <w:szCs w:val="24"/>
        </w:rPr>
        <w:t xml:space="preserve">, </w:t>
      </w:r>
      <w:r w:rsidR="005C2BEB" w:rsidRPr="00C70F54">
        <w:rPr>
          <w:sz w:val="24"/>
          <w:szCs w:val="24"/>
        </w:rPr>
        <w:t xml:space="preserve">an educational institution with an address </w:t>
      </w:r>
      <w:r w:rsidR="00641BD4" w:rsidRPr="00C70F54">
        <w:rPr>
          <w:sz w:val="24"/>
          <w:szCs w:val="24"/>
        </w:rPr>
        <w:t xml:space="preserve">Clinical Trials </w:t>
      </w:r>
      <w:r w:rsidR="00E42CA7">
        <w:rPr>
          <w:sz w:val="24"/>
          <w:szCs w:val="24"/>
        </w:rPr>
        <w:t>Office</w:t>
      </w:r>
      <w:r w:rsidR="00641BD4" w:rsidRPr="00C70F54">
        <w:rPr>
          <w:sz w:val="24"/>
          <w:szCs w:val="24"/>
        </w:rPr>
        <w:t xml:space="preserve">, 550 University Boulevard, AOC 5012, </w:t>
      </w:r>
      <w:r w:rsidR="005C2BEB" w:rsidRPr="00C70F54">
        <w:rPr>
          <w:sz w:val="24"/>
          <w:szCs w:val="24"/>
        </w:rPr>
        <w:t>Indianapolis, IN 46202 (“</w:t>
      </w:r>
      <w:r w:rsidR="005C2BEB" w:rsidRPr="00C70F54">
        <w:rPr>
          <w:sz w:val="24"/>
          <w:szCs w:val="24"/>
          <w:u w:val="single"/>
        </w:rPr>
        <w:t>Institution</w:t>
      </w:r>
      <w:r w:rsidR="005C2BEB" w:rsidRPr="00C70F54">
        <w:rPr>
          <w:sz w:val="24"/>
          <w:szCs w:val="24"/>
        </w:rPr>
        <w:t xml:space="preserve">”) </w:t>
      </w:r>
      <w:r w:rsidR="00EE7D97" w:rsidRPr="00C70F54">
        <w:rPr>
          <w:sz w:val="24"/>
          <w:szCs w:val="24"/>
        </w:rPr>
        <w:t xml:space="preserve">has entered into an agreement with Hospital, whereby Hospital permits credentialed principal investigators </w:t>
      </w:r>
      <w:r w:rsidR="00641BD4" w:rsidRPr="00C70F54">
        <w:rPr>
          <w:sz w:val="24"/>
          <w:szCs w:val="24"/>
        </w:rPr>
        <w:t xml:space="preserve">who are employees </w:t>
      </w:r>
      <w:r w:rsidR="00EE7D97" w:rsidRPr="00C70F54">
        <w:rPr>
          <w:sz w:val="24"/>
          <w:szCs w:val="24"/>
        </w:rPr>
        <w:t>of Institution to use its facilities to perform research;</w:t>
      </w:r>
    </w:p>
    <w:p w:rsidR="00EE7D97" w:rsidRPr="00C70F54" w:rsidRDefault="00EE7D97">
      <w:pPr>
        <w:jc w:val="both"/>
        <w:rPr>
          <w:sz w:val="24"/>
          <w:szCs w:val="24"/>
        </w:rPr>
      </w:pPr>
    </w:p>
    <w:p w:rsidR="00EE7D97" w:rsidRPr="00C70F54" w:rsidRDefault="00EE7D97">
      <w:pPr>
        <w:jc w:val="both"/>
        <w:rPr>
          <w:sz w:val="24"/>
          <w:szCs w:val="24"/>
        </w:rPr>
      </w:pPr>
      <w:proofErr w:type="gramStart"/>
      <w:r w:rsidRPr="00C70F54">
        <w:rPr>
          <w:b/>
          <w:sz w:val="24"/>
          <w:szCs w:val="24"/>
        </w:rPr>
        <w:t>WHEREAS</w:t>
      </w:r>
      <w:r w:rsidRPr="00C70F54">
        <w:rPr>
          <w:sz w:val="24"/>
          <w:szCs w:val="24"/>
        </w:rPr>
        <w:t xml:space="preserve">, </w:t>
      </w:r>
      <w:r w:rsidR="004D3F8B" w:rsidRPr="00C70F54">
        <w:rPr>
          <w:sz w:val="24"/>
          <w:szCs w:val="24"/>
        </w:rPr>
        <w:t>Sponsor</w:t>
      </w:r>
      <w:r w:rsidRPr="00C70F54">
        <w:rPr>
          <w:sz w:val="24"/>
          <w:szCs w:val="24"/>
        </w:rPr>
        <w:t xml:space="preserve"> and Institution have entered into a clinical </w:t>
      </w:r>
      <w:r w:rsidR="00641BD4" w:rsidRPr="00C70F54">
        <w:rPr>
          <w:sz w:val="24"/>
          <w:szCs w:val="24"/>
        </w:rPr>
        <w:t xml:space="preserve">trial </w:t>
      </w:r>
      <w:r w:rsidRPr="00C70F54">
        <w:rPr>
          <w:sz w:val="24"/>
          <w:szCs w:val="24"/>
        </w:rPr>
        <w:t>agreement</w:t>
      </w:r>
      <w:r w:rsidR="00826A4A" w:rsidRPr="00C70F54">
        <w:rPr>
          <w:sz w:val="24"/>
          <w:szCs w:val="24"/>
        </w:rPr>
        <w:t xml:space="preserve"> </w:t>
      </w:r>
      <w:r w:rsidRPr="00C70F54">
        <w:rPr>
          <w:sz w:val="24"/>
          <w:szCs w:val="24"/>
        </w:rPr>
        <w:t>(“</w:t>
      </w:r>
      <w:r w:rsidRPr="00C70F54">
        <w:rPr>
          <w:sz w:val="24"/>
          <w:szCs w:val="24"/>
          <w:u w:val="single"/>
        </w:rPr>
        <w:t xml:space="preserve">Clinical </w:t>
      </w:r>
      <w:r w:rsidR="00641BD4" w:rsidRPr="00C70F54">
        <w:rPr>
          <w:sz w:val="24"/>
          <w:szCs w:val="24"/>
          <w:u w:val="single"/>
        </w:rPr>
        <w:t xml:space="preserve">Trial </w:t>
      </w:r>
      <w:r w:rsidRPr="00C70F54">
        <w:rPr>
          <w:sz w:val="24"/>
          <w:szCs w:val="24"/>
          <w:u w:val="single"/>
        </w:rPr>
        <w:t>Agreement</w:t>
      </w:r>
      <w:r w:rsidRPr="00C70F54">
        <w:rPr>
          <w:sz w:val="24"/>
          <w:szCs w:val="24"/>
        </w:rPr>
        <w:t xml:space="preserve">”) to conduct a </w:t>
      </w:r>
      <w:r w:rsidR="004D3F8B" w:rsidRPr="00C70F54">
        <w:rPr>
          <w:sz w:val="24"/>
          <w:szCs w:val="24"/>
        </w:rPr>
        <w:t>study under the</w:t>
      </w:r>
      <w:r w:rsidRPr="00C70F54">
        <w:rPr>
          <w:sz w:val="24"/>
          <w:szCs w:val="24"/>
        </w:rPr>
        <w:t xml:space="preserve"> </w:t>
      </w:r>
      <w:r w:rsidR="00C858DC" w:rsidRPr="00C70F54">
        <w:rPr>
          <w:sz w:val="24"/>
          <w:szCs w:val="24"/>
        </w:rPr>
        <w:t>Protocol No.</w:t>
      </w:r>
      <w:proofErr w:type="gramEnd"/>
      <w:r w:rsidR="00C858DC" w:rsidRPr="00C70F54">
        <w:rPr>
          <w:sz w:val="24"/>
          <w:szCs w:val="24"/>
        </w:rPr>
        <w:t xml:space="preserve"> </w:t>
      </w:r>
      <w:r w:rsidR="009D0CE5" w:rsidRPr="00C70F54">
        <w:rPr>
          <w:sz w:val="24"/>
          <w:szCs w:val="24"/>
          <w:highlight w:val="yellow"/>
        </w:rPr>
        <w:t>ENTER NUMBER</w:t>
      </w:r>
      <w:r w:rsidR="00922747" w:rsidRPr="00C70F54">
        <w:rPr>
          <w:sz w:val="24"/>
          <w:szCs w:val="24"/>
        </w:rPr>
        <w:t xml:space="preserve"> </w:t>
      </w:r>
      <w:r w:rsidR="004D3F8B" w:rsidRPr="00C70F54">
        <w:rPr>
          <w:sz w:val="24"/>
          <w:szCs w:val="24"/>
        </w:rPr>
        <w:t xml:space="preserve">which is </w:t>
      </w:r>
      <w:r w:rsidR="00922747" w:rsidRPr="00C70F54">
        <w:rPr>
          <w:sz w:val="24"/>
          <w:szCs w:val="24"/>
        </w:rPr>
        <w:t>entitled “</w:t>
      </w:r>
      <w:r w:rsidR="004D3F8B" w:rsidRPr="00C70F54">
        <w:rPr>
          <w:sz w:val="24"/>
          <w:szCs w:val="24"/>
          <w:highlight w:val="yellow"/>
        </w:rPr>
        <w:t>STUDY NAME</w:t>
      </w:r>
      <w:r w:rsidR="00922747" w:rsidRPr="00C70F54">
        <w:rPr>
          <w:sz w:val="24"/>
          <w:szCs w:val="24"/>
        </w:rPr>
        <w:t>”</w:t>
      </w:r>
      <w:r w:rsidR="00C858DC" w:rsidRPr="00C70F54">
        <w:rPr>
          <w:sz w:val="24"/>
          <w:szCs w:val="24"/>
        </w:rPr>
        <w:t xml:space="preserve"> </w:t>
      </w:r>
      <w:r w:rsidR="00C858DC" w:rsidRPr="00C70F54">
        <w:rPr>
          <w:color w:val="000000"/>
          <w:sz w:val="24"/>
          <w:szCs w:val="24"/>
        </w:rPr>
        <w:t>(the “</w:t>
      </w:r>
      <w:r w:rsidR="00C858DC" w:rsidRPr="00C70F54">
        <w:rPr>
          <w:color w:val="000000"/>
          <w:sz w:val="24"/>
          <w:szCs w:val="24"/>
          <w:u w:val="single"/>
        </w:rPr>
        <w:t>Protocol</w:t>
      </w:r>
      <w:r w:rsidR="00C858DC" w:rsidRPr="00C70F54">
        <w:rPr>
          <w:color w:val="000000"/>
          <w:sz w:val="24"/>
          <w:szCs w:val="24"/>
        </w:rPr>
        <w:t>”</w:t>
      </w:r>
      <w:r w:rsidRPr="00C70F54">
        <w:rPr>
          <w:color w:val="000000"/>
          <w:sz w:val="24"/>
          <w:szCs w:val="24"/>
        </w:rPr>
        <w:t xml:space="preserve"> or</w:t>
      </w:r>
      <w:r w:rsidR="00C858DC" w:rsidRPr="00C70F54">
        <w:rPr>
          <w:color w:val="000000"/>
          <w:sz w:val="24"/>
          <w:szCs w:val="24"/>
        </w:rPr>
        <w:t xml:space="preserve"> the</w:t>
      </w:r>
      <w:r w:rsidRPr="00C70F54">
        <w:rPr>
          <w:color w:val="000000"/>
          <w:sz w:val="24"/>
          <w:szCs w:val="24"/>
        </w:rPr>
        <w:t xml:space="preserve"> “</w:t>
      </w:r>
      <w:r w:rsidRPr="00C70F54">
        <w:rPr>
          <w:color w:val="000000"/>
          <w:sz w:val="24"/>
          <w:szCs w:val="24"/>
          <w:u w:val="single"/>
        </w:rPr>
        <w:t>Study</w:t>
      </w:r>
      <w:r w:rsidRPr="00C70F54">
        <w:rPr>
          <w:color w:val="000000"/>
          <w:sz w:val="24"/>
          <w:szCs w:val="24"/>
        </w:rPr>
        <w:t xml:space="preserve">”) to be conducted by </w:t>
      </w:r>
      <w:r w:rsidR="004D3F8B" w:rsidRPr="00C70F54">
        <w:rPr>
          <w:sz w:val="24"/>
          <w:szCs w:val="24"/>
          <w:highlight w:val="yellow"/>
        </w:rPr>
        <w:t>PI NAME</w:t>
      </w:r>
      <w:r w:rsidRPr="00C70F54">
        <w:rPr>
          <w:sz w:val="24"/>
          <w:szCs w:val="24"/>
        </w:rPr>
        <w:t>, M.D., an employee of the Institution (“</w:t>
      </w:r>
      <w:r w:rsidRPr="00C70F54">
        <w:rPr>
          <w:sz w:val="24"/>
          <w:szCs w:val="24"/>
          <w:u w:val="single"/>
        </w:rPr>
        <w:t>Principal Investigator</w:t>
      </w:r>
      <w:r w:rsidRPr="00C70F54">
        <w:rPr>
          <w:sz w:val="24"/>
          <w:szCs w:val="24"/>
        </w:rPr>
        <w:t>”)</w:t>
      </w:r>
      <w:r w:rsidR="00826A4A" w:rsidRPr="00C70F54">
        <w:rPr>
          <w:sz w:val="24"/>
          <w:szCs w:val="24"/>
        </w:rPr>
        <w:t>,</w:t>
      </w:r>
      <w:r w:rsidRPr="00C70F54">
        <w:rPr>
          <w:sz w:val="24"/>
          <w:szCs w:val="24"/>
        </w:rPr>
        <w:t xml:space="preserve"> in accordance with the Clinical </w:t>
      </w:r>
      <w:r w:rsidR="00E42CA7">
        <w:rPr>
          <w:sz w:val="24"/>
          <w:szCs w:val="24"/>
        </w:rPr>
        <w:t>Trial</w:t>
      </w:r>
      <w:r w:rsidRPr="00C70F54">
        <w:rPr>
          <w:sz w:val="24"/>
          <w:szCs w:val="24"/>
        </w:rPr>
        <w:t xml:space="preserve"> Agreement, all applicable federal, state and local laws</w:t>
      </w:r>
      <w:r w:rsidR="00E42CA7">
        <w:rPr>
          <w:sz w:val="24"/>
          <w:szCs w:val="24"/>
        </w:rPr>
        <w:t>,</w:t>
      </w:r>
      <w:r w:rsidRPr="00C70F54">
        <w:rPr>
          <w:sz w:val="24"/>
          <w:szCs w:val="24"/>
        </w:rPr>
        <w:t xml:space="preserve"> and the </w:t>
      </w:r>
      <w:r w:rsidR="00F279E7" w:rsidRPr="00C70F54">
        <w:rPr>
          <w:sz w:val="24"/>
          <w:szCs w:val="24"/>
        </w:rPr>
        <w:t>IRB/IEC (defined below)</w:t>
      </w:r>
      <w:r w:rsidRPr="00C70F54">
        <w:rPr>
          <w:sz w:val="24"/>
          <w:szCs w:val="24"/>
        </w:rPr>
        <w:t xml:space="preserve"> approved Protocol, as properly amended and any other written instructions that may be provided from time to time by </w:t>
      </w:r>
      <w:r w:rsidR="004D3F8B" w:rsidRPr="00C70F54">
        <w:rPr>
          <w:sz w:val="24"/>
          <w:szCs w:val="24"/>
        </w:rPr>
        <w:t>Sponsor</w:t>
      </w:r>
      <w:r w:rsidRPr="00C70F54">
        <w:rPr>
          <w:sz w:val="24"/>
          <w:szCs w:val="24"/>
        </w:rPr>
        <w:t>;</w:t>
      </w:r>
      <w:r w:rsidR="005E55D1" w:rsidRPr="00C70F54">
        <w:rPr>
          <w:sz w:val="24"/>
          <w:szCs w:val="24"/>
        </w:rPr>
        <w:t xml:space="preserve"> and</w:t>
      </w:r>
    </w:p>
    <w:p w:rsidR="00EE7D97" w:rsidRPr="00C70F54" w:rsidRDefault="00EE7D97">
      <w:pPr>
        <w:jc w:val="both"/>
        <w:rPr>
          <w:sz w:val="24"/>
          <w:szCs w:val="24"/>
        </w:rPr>
      </w:pPr>
    </w:p>
    <w:p w:rsidR="00EE7D97" w:rsidRPr="00C70F54" w:rsidRDefault="00EE7D97">
      <w:pPr>
        <w:jc w:val="both"/>
        <w:rPr>
          <w:sz w:val="24"/>
          <w:szCs w:val="24"/>
        </w:rPr>
      </w:pPr>
      <w:r w:rsidRPr="00C70F54">
        <w:rPr>
          <w:b/>
          <w:sz w:val="24"/>
          <w:szCs w:val="24"/>
        </w:rPr>
        <w:t>WHEREAS</w:t>
      </w:r>
      <w:r w:rsidRPr="00C70F54">
        <w:rPr>
          <w:sz w:val="24"/>
          <w:szCs w:val="24"/>
        </w:rPr>
        <w:t xml:space="preserve">, Principal Investigator and Institution will utilize Hospital and certain </w:t>
      </w:r>
      <w:r w:rsidR="00F279E7" w:rsidRPr="00C70F54">
        <w:rPr>
          <w:sz w:val="24"/>
          <w:szCs w:val="24"/>
        </w:rPr>
        <w:t>Hospital</w:t>
      </w:r>
      <w:r w:rsidRPr="00C70F54">
        <w:rPr>
          <w:sz w:val="24"/>
          <w:szCs w:val="24"/>
        </w:rPr>
        <w:t xml:space="preserve"> facilities and equipment to c</w:t>
      </w:r>
      <w:r w:rsidR="005E55D1" w:rsidRPr="00C70F54">
        <w:rPr>
          <w:sz w:val="24"/>
          <w:szCs w:val="24"/>
        </w:rPr>
        <w:t>onduct certain Study procedures.</w:t>
      </w:r>
    </w:p>
    <w:p w:rsidR="00EE7D97" w:rsidRPr="00C70F54" w:rsidRDefault="00EE7D97">
      <w:pPr>
        <w:jc w:val="both"/>
        <w:rPr>
          <w:sz w:val="24"/>
          <w:szCs w:val="24"/>
        </w:rPr>
      </w:pPr>
    </w:p>
    <w:p w:rsidR="00EE7D97" w:rsidRPr="00C70F54" w:rsidRDefault="00EE7D97">
      <w:pPr>
        <w:jc w:val="both"/>
        <w:rPr>
          <w:sz w:val="24"/>
          <w:szCs w:val="24"/>
        </w:rPr>
      </w:pPr>
      <w:r w:rsidRPr="00C70F54">
        <w:rPr>
          <w:b/>
          <w:sz w:val="24"/>
          <w:szCs w:val="24"/>
        </w:rPr>
        <w:t>NOW THEREFORE</w:t>
      </w:r>
      <w:r w:rsidRPr="00C70F54">
        <w:rPr>
          <w:sz w:val="24"/>
          <w:szCs w:val="24"/>
        </w:rPr>
        <w:t xml:space="preserve">, in consideration of the above </w:t>
      </w:r>
      <w:r w:rsidR="008E6C0C" w:rsidRPr="00C70F54">
        <w:rPr>
          <w:sz w:val="24"/>
          <w:szCs w:val="24"/>
        </w:rPr>
        <w:t>r</w:t>
      </w:r>
      <w:r w:rsidRPr="00C70F54">
        <w:rPr>
          <w:sz w:val="24"/>
          <w:szCs w:val="24"/>
        </w:rPr>
        <w:t>ecitals, mutual covenants and promises contained herein and other good and valuable consideration, the receipt and sufficiency of which are hereby acknowledged, the parties hereby wish to agree to the following terms and conditions to provide for the use of Hospital’s facility as follows:</w:t>
      </w:r>
    </w:p>
    <w:p w:rsidR="00EE7D97" w:rsidRPr="00C70F54" w:rsidRDefault="00EE7D97">
      <w:pPr>
        <w:ind w:right="-288"/>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Conduct of Study</w:t>
      </w:r>
      <w:r w:rsidRPr="00C70F54">
        <w:rPr>
          <w:sz w:val="24"/>
          <w:szCs w:val="24"/>
        </w:rPr>
        <w:t xml:space="preserve">. </w:t>
      </w:r>
    </w:p>
    <w:p w:rsidR="00EE7D97" w:rsidRPr="00C70F54" w:rsidRDefault="00EE7D97">
      <w:pPr>
        <w:tabs>
          <w:tab w:val="left" w:pos="-1080"/>
          <w:tab w:val="left" w:pos="-360"/>
        </w:tabs>
        <w:jc w:val="both"/>
        <w:rPr>
          <w:sz w:val="24"/>
          <w:szCs w:val="24"/>
        </w:rPr>
      </w:pPr>
    </w:p>
    <w:p w:rsidR="00EE7D97" w:rsidRPr="00C70F54" w:rsidRDefault="00EE7D97">
      <w:pPr>
        <w:numPr>
          <w:ilvl w:val="1"/>
          <w:numId w:val="2"/>
        </w:numPr>
        <w:tabs>
          <w:tab w:val="left" w:pos="-1080"/>
          <w:tab w:val="left" w:pos="-360"/>
        </w:tabs>
        <w:jc w:val="both"/>
        <w:rPr>
          <w:sz w:val="24"/>
          <w:szCs w:val="24"/>
        </w:rPr>
      </w:pPr>
      <w:r w:rsidRPr="00C70F54">
        <w:rPr>
          <w:sz w:val="24"/>
          <w:szCs w:val="24"/>
        </w:rPr>
        <w:t>Hospital shall ensure that its research office approves the Study prior to the initiation of the Study at Hospital. The parties agree that the Study procedures performed at the Hospital are performed under the supervision and direction of Principal Investigator.  Subject to the direction of Principal Investigator, Hospital shall strictly adhere to the terms of the Protocol applicable to Hospital and with Sponsor’s written instructions provided to Hospital by Institution.</w:t>
      </w:r>
    </w:p>
    <w:p w:rsidR="00EE7D97" w:rsidRPr="00C70F54" w:rsidRDefault="00EE7D97">
      <w:pPr>
        <w:tabs>
          <w:tab w:val="left" w:pos="-1080"/>
          <w:tab w:val="left" w:pos="-360"/>
        </w:tabs>
        <w:ind w:left="360"/>
        <w:jc w:val="both"/>
        <w:rPr>
          <w:sz w:val="24"/>
          <w:szCs w:val="24"/>
        </w:rPr>
      </w:pPr>
    </w:p>
    <w:p w:rsidR="00EE7D97" w:rsidRDefault="00EE7D97">
      <w:pPr>
        <w:numPr>
          <w:ilvl w:val="1"/>
          <w:numId w:val="2"/>
        </w:numPr>
        <w:tabs>
          <w:tab w:val="left" w:pos="-1080"/>
          <w:tab w:val="left" w:pos="-360"/>
        </w:tabs>
        <w:jc w:val="both"/>
        <w:rPr>
          <w:sz w:val="24"/>
          <w:szCs w:val="24"/>
        </w:rPr>
      </w:pPr>
      <w:r w:rsidRPr="00C70F54">
        <w:rPr>
          <w:sz w:val="24"/>
          <w:szCs w:val="24"/>
        </w:rPr>
        <w:t>Hospital shall arrange for qualified medical, technical, laboratory, and personnel services necessary to support its obligations under the Protocol in accordance with this Agreement.</w:t>
      </w:r>
    </w:p>
    <w:p w:rsidR="00E42CA7" w:rsidRDefault="00E42CA7" w:rsidP="00E42CA7">
      <w:pPr>
        <w:pStyle w:val="ListParagraph"/>
        <w:rPr>
          <w:sz w:val="24"/>
          <w:szCs w:val="24"/>
        </w:rPr>
      </w:pPr>
    </w:p>
    <w:p w:rsidR="00E42CA7" w:rsidRPr="00C70F54" w:rsidRDefault="00E42CA7" w:rsidP="00E42CA7">
      <w:pPr>
        <w:tabs>
          <w:tab w:val="left" w:pos="-1080"/>
          <w:tab w:val="left" w:pos="-360"/>
        </w:tabs>
        <w:ind w:left="792"/>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Compliance with Law</w:t>
      </w:r>
      <w:r w:rsidRPr="00C70F54">
        <w:rPr>
          <w:sz w:val="24"/>
          <w:szCs w:val="24"/>
        </w:rPr>
        <w:t>.</w:t>
      </w:r>
    </w:p>
    <w:p w:rsidR="00EE7D97" w:rsidRPr="00C70F54" w:rsidRDefault="00EE7D97">
      <w:pPr>
        <w:tabs>
          <w:tab w:val="left" w:pos="-1080"/>
          <w:tab w:val="left" w:pos="-360"/>
          <w:tab w:val="left" w:pos="900"/>
        </w:tabs>
        <w:ind w:right="-288"/>
        <w:jc w:val="both"/>
        <w:rPr>
          <w:sz w:val="24"/>
          <w:szCs w:val="24"/>
        </w:rPr>
      </w:pP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Hospital represents, warrants and covenants that it will participate in the Study and perform its obligations under this Agreement in compliance with all applicable federal, state and local laws, regulations and guidelines, including but not limited to, the Medicare/Medicaid Anti-kickback statute, the Social Security Act of 1935, as amended, the Controlled Substances Act, as amended, and the regulations promulgated thereunder, including the U.S. Drug Enforcement Agency (“</w:t>
      </w:r>
      <w:r w:rsidRPr="00C70F54">
        <w:rPr>
          <w:sz w:val="24"/>
          <w:szCs w:val="24"/>
          <w:u w:val="single"/>
        </w:rPr>
        <w:t>DEA</w:t>
      </w:r>
      <w:r w:rsidRPr="00C70F54">
        <w:rPr>
          <w:sz w:val="24"/>
          <w:szCs w:val="24"/>
        </w:rPr>
        <w:t xml:space="preserve">”) regulations at 21 C.F.R. § 1300 et </w:t>
      </w:r>
      <w:proofErr w:type="spellStart"/>
      <w:r w:rsidRPr="00C70F54">
        <w:rPr>
          <w:sz w:val="24"/>
          <w:szCs w:val="24"/>
        </w:rPr>
        <w:t>seq</w:t>
      </w:r>
      <w:proofErr w:type="spellEnd"/>
      <w:r w:rsidRPr="00C70F54">
        <w:rPr>
          <w:sz w:val="24"/>
          <w:szCs w:val="24"/>
        </w:rPr>
        <w:t>, the Health Insurance Portability and Accountability Act of 1996, as amended (“</w:t>
      </w:r>
      <w:r w:rsidRPr="00C70F54">
        <w:rPr>
          <w:sz w:val="24"/>
          <w:szCs w:val="24"/>
          <w:u w:val="single"/>
        </w:rPr>
        <w:t>HIPAA</w:t>
      </w:r>
      <w:r w:rsidRPr="00C70F54">
        <w:rPr>
          <w:sz w:val="24"/>
          <w:szCs w:val="24"/>
        </w:rPr>
        <w:t>”), and the regulations promulgated thereunder, and the Federal Food, Drug and Cosmetic Act of 1938, as amended (the “</w:t>
      </w:r>
      <w:r w:rsidRPr="00C70F54">
        <w:rPr>
          <w:sz w:val="24"/>
          <w:szCs w:val="24"/>
          <w:u w:val="single"/>
        </w:rPr>
        <w:t>Act</w:t>
      </w:r>
      <w:r w:rsidRPr="00C70F54">
        <w:rPr>
          <w:sz w:val="24"/>
          <w:szCs w:val="24"/>
        </w:rPr>
        <w:t>”), and all applicable regulations promulgated thereunder including regulations of the United States Food and Drug Administration (the “</w:t>
      </w:r>
      <w:r w:rsidRPr="00C70F54">
        <w:rPr>
          <w:sz w:val="24"/>
          <w:szCs w:val="24"/>
          <w:u w:val="single"/>
        </w:rPr>
        <w:t>FDA</w:t>
      </w:r>
      <w:r w:rsidRPr="00C70F54">
        <w:rPr>
          <w:sz w:val="24"/>
          <w:szCs w:val="24"/>
        </w:rPr>
        <w:t>”) or its foreign equivalent, including, without limitation, 21 C.F.R. Parts 50, 54, 56, 312</w:t>
      </w:r>
      <w:r w:rsidR="00922747" w:rsidRPr="00C70F54">
        <w:rPr>
          <w:sz w:val="24"/>
          <w:szCs w:val="24"/>
        </w:rPr>
        <w:t xml:space="preserve"> and 11</w:t>
      </w:r>
      <w:r w:rsidRPr="00C70F54">
        <w:rPr>
          <w:sz w:val="24"/>
          <w:szCs w:val="24"/>
        </w:rPr>
        <w:t xml:space="preserve"> (the regulations governing the protection of human subjects, financial disclosure of clinical investigators, Institutional Review Boards or its foreign equivalent (“</w:t>
      </w:r>
      <w:r w:rsidRPr="00C70F54">
        <w:rPr>
          <w:sz w:val="24"/>
          <w:szCs w:val="24"/>
          <w:u w:val="single"/>
        </w:rPr>
        <w:t>IRB</w:t>
      </w:r>
      <w:r w:rsidRPr="00C70F54">
        <w:rPr>
          <w:sz w:val="24"/>
          <w:szCs w:val="24"/>
        </w:rPr>
        <w:t>”), and investigational new drug applications</w:t>
      </w:r>
      <w:r w:rsidR="00922747" w:rsidRPr="00C70F54">
        <w:rPr>
          <w:sz w:val="24"/>
          <w:szCs w:val="24"/>
        </w:rPr>
        <w:t>; electronic records; electronic signatures</w:t>
      </w:r>
      <w:r w:rsidRPr="00C70F54">
        <w:rPr>
          <w:sz w:val="24"/>
          <w:szCs w:val="24"/>
        </w:rPr>
        <w:t xml:space="preserve">).  Hospital will comply with the directives of the IRB </w:t>
      </w:r>
      <w:r w:rsidR="00F279E7" w:rsidRPr="00C70F54">
        <w:rPr>
          <w:sz w:val="24"/>
          <w:szCs w:val="24"/>
        </w:rPr>
        <w:t>or Independent Ethics Committee (“</w:t>
      </w:r>
      <w:r w:rsidR="00F279E7" w:rsidRPr="00C70F54">
        <w:rPr>
          <w:sz w:val="24"/>
          <w:szCs w:val="24"/>
          <w:u w:val="single"/>
        </w:rPr>
        <w:t>IEC</w:t>
      </w:r>
      <w:r w:rsidR="00F279E7" w:rsidRPr="00C70F54">
        <w:rPr>
          <w:sz w:val="24"/>
          <w:szCs w:val="24"/>
        </w:rPr>
        <w:t>”)</w:t>
      </w:r>
      <w:r w:rsidRPr="00C70F54">
        <w:rPr>
          <w:sz w:val="24"/>
          <w:szCs w:val="24"/>
        </w:rPr>
        <w:t xml:space="preserve"> or both, as applicable, respecting the conduct of the Study, and will notify Principal Investigator and </w:t>
      </w:r>
      <w:r w:rsidR="004D3F8B" w:rsidRPr="00C70F54">
        <w:rPr>
          <w:sz w:val="24"/>
          <w:szCs w:val="24"/>
        </w:rPr>
        <w:t>Sponsor</w:t>
      </w:r>
      <w:r w:rsidRPr="00C70F54">
        <w:rPr>
          <w:sz w:val="24"/>
          <w:szCs w:val="24"/>
        </w:rPr>
        <w:t xml:space="preserve"> to the extent any such directives vary from the Protocol.</w:t>
      </w:r>
    </w:p>
    <w:p w:rsidR="00EE7D97" w:rsidRPr="00C70F54" w:rsidRDefault="00EE7D97">
      <w:pPr>
        <w:ind w:right="-288" w:firstLine="360"/>
        <w:jc w:val="both"/>
        <w:rPr>
          <w:sz w:val="24"/>
          <w:szCs w:val="24"/>
        </w:rPr>
      </w:pP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 xml:space="preserve">Hospital agrees that, if </w:t>
      </w:r>
      <w:r w:rsidR="005E680E" w:rsidRPr="00C70F54">
        <w:rPr>
          <w:sz w:val="24"/>
          <w:szCs w:val="24"/>
        </w:rPr>
        <w:t xml:space="preserve">compounds, materials and information which the Protocol specifies or other materials as </w:t>
      </w:r>
      <w:r w:rsidR="004D3F8B" w:rsidRPr="00C70F54">
        <w:rPr>
          <w:sz w:val="24"/>
          <w:szCs w:val="24"/>
        </w:rPr>
        <w:t>Sponsor</w:t>
      </w:r>
      <w:r w:rsidR="005E680E" w:rsidRPr="00C70F54">
        <w:rPr>
          <w:sz w:val="24"/>
          <w:szCs w:val="24"/>
        </w:rPr>
        <w:t xml:space="preserve"> deems necessary to conduct the Study (together, the “</w:t>
      </w:r>
      <w:r w:rsidR="005E680E" w:rsidRPr="00C70F54">
        <w:rPr>
          <w:sz w:val="24"/>
          <w:szCs w:val="24"/>
          <w:u w:val="single"/>
        </w:rPr>
        <w:t>Study Materials</w:t>
      </w:r>
      <w:r w:rsidR="005E680E" w:rsidRPr="00C70F54">
        <w:rPr>
          <w:sz w:val="24"/>
          <w:szCs w:val="24"/>
        </w:rPr>
        <w:t>”)</w:t>
      </w:r>
      <w:r w:rsidRPr="00C70F54">
        <w:rPr>
          <w:sz w:val="24"/>
          <w:szCs w:val="24"/>
        </w:rPr>
        <w:t xml:space="preserve"> </w:t>
      </w:r>
      <w:r w:rsidR="005E680E" w:rsidRPr="00C70F54">
        <w:rPr>
          <w:sz w:val="24"/>
          <w:szCs w:val="24"/>
        </w:rPr>
        <w:t xml:space="preserve">provided to Hospital </w:t>
      </w:r>
      <w:r w:rsidRPr="00C70F54">
        <w:rPr>
          <w:sz w:val="24"/>
          <w:szCs w:val="24"/>
        </w:rPr>
        <w:t xml:space="preserve">and/or other services are paid for or provided without charge by </w:t>
      </w:r>
      <w:r w:rsidR="004D3F8B" w:rsidRPr="00C70F54">
        <w:rPr>
          <w:sz w:val="24"/>
          <w:szCs w:val="24"/>
        </w:rPr>
        <w:t>Sponsor</w:t>
      </w:r>
      <w:r w:rsidRPr="00C70F54">
        <w:rPr>
          <w:sz w:val="24"/>
          <w:szCs w:val="24"/>
        </w:rPr>
        <w:t>, Hospital shall not separately bill or seek reimbursement for such Study Materials and/or services from any third party including, without limitation, the subject, any private provider of insurance, or any federal or state program (e.g., Medicare, Medicaid, Tricare, Department of Veterans Affairs programs, state Children’s Health Insurance Program (CHIP) programs, and block grant programs under titles V and XX of the Social Security Act).  If the Study involves subjects whose Study Materials and/or services are covered under global payments systems, such as Diagnosis Related Groups (“</w:t>
      </w:r>
      <w:r w:rsidRPr="00C70F54">
        <w:rPr>
          <w:sz w:val="24"/>
          <w:szCs w:val="24"/>
          <w:u w:val="single"/>
        </w:rPr>
        <w:t>DRGs</w:t>
      </w:r>
      <w:r w:rsidRPr="00C70F54">
        <w:rPr>
          <w:sz w:val="24"/>
          <w:szCs w:val="24"/>
        </w:rPr>
        <w:t xml:space="preserve">”), Hospital will treat any such Study Materials or services paid for or provided without charge by </w:t>
      </w:r>
      <w:r w:rsidR="004D3F8B" w:rsidRPr="00C70F54">
        <w:rPr>
          <w:sz w:val="24"/>
          <w:szCs w:val="24"/>
        </w:rPr>
        <w:t>Sponsor</w:t>
      </w:r>
      <w:r w:rsidRPr="00C70F54">
        <w:rPr>
          <w:sz w:val="24"/>
          <w:szCs w:val="24"/>
        </w:rPr>
        <w:t xml:space="preserve"> as part of the Study under the billing procedures applicable to such payment system.  Hospital will further report receipt of such Study Materials to any </w:t>
      </w:r>
      <w:r w:rsidR="00E42CA7">
        <w:rPr>
          <w:sz w:val="24"/>
          <w:szCs w:val="24"/>
        </w:rPr>
        <w:t xml:space="preserve">applicable </w:t>
      </w:r>
      <w:r w:rsidRPr="00C70F54">
        <w:rPr>
          <w:sz w:val="24"/>
          <w:szCs w:val="24"/>
        </w:rPr>
        <w:t xml:space="preserve">federal, state or private insurance program, as may be required by </w:t>
      </w:r>
      <w:r w:rsidR="00E42CA7">
        <w:rPr>
          <w:sz w:val="24"/>
          <w:szCs w:val="24"/>
        </w:rPr>
        <w:t xml:space="preserve">applicable </w:t>
      </w:r>
      <w:r w:rsidRPr="00C70F54">
        <w:rPr>
          <w:sz w:val="24"/>
          <w:szCs w:val="24"/>
        </w:rPr>
        <w:t>law.</w:t>
      </w:r>
    </w:p>
    <w:p w:rsidR="00EE7D97" w:rsidRPr="00C70F54" w:rsidRDefault="00EE7D97">
      <w:pPr>
        <w:tabs>
          <w:tab w:val="left" w:pos="900"/>
        </w:tabs>
        <w:ind w:right="-288" w:firstLine="360"/>
        <w:jc w:val="both"/>
        <w:rPr>
          <w:sz w:val="24"/>
          <w:szCs w:val="24"/>
        </w:rPr>
      </w:pPr>
    </w:p>
    <w:p w:rsidR="00E261BB" w:rsidRPr="00C70F54" w:rsidRDefault="00EE7D97" w:rsidP="00E261BB">
      <w:pPr>
        <w:numPr>
          <w:ilvl w:val="0"/>
          <w:numId w:val="2"/>
        </w:numPr>
        <w:tabs>
          <w:tab w:val="left" w:pos="-1080"/>
          <w:tab w:val="left" w:pos="-360"/>
        </w:tabs>
        <w:jc w:val="both"/>
        <w:rPr>
          <w:sz w:val="24"/>
          <w:szCs w:val="24"/>
        </w:rPr>
      </w:pPr>
      <w:r w:rsidRPr="00C70F54">
        <w:rPr>
          <w:sz w:val="24"/>
          <w:szCs w:val="24"/>
          <w:u w:val="single"/>
        </w:rPr>
        <w:t>Monitoring of Study; Record Retention</w:t>
      </w:r>
      <w:r w:rsidRPr="00C70F54">
        <w:rPr>
          <w:sz w:val="24"/>
          <w:szCs w:val="24"/>
        </w:rPr>
        <w:t xml:space="preserve">.  </w:t>
      </w:r>
    </w:p>
    <w:p w:rsidR="00B82837" w:rsidRPr="00C70F54" w:rsidRDefault="00B82837" w:rsidP="00B82837">
      <w:pPr>
        <w:tabs>
          <w:tab w:val="left" w:pos="-1080"/>
          <w:tab w:val="left" w:pos="-360"/>
        </w:tabs>
        <w:jc w:val="both"/>
        <w:rPr>
          <w:sz w:val="24"/>
          <w:szCs w:val="24"/>
        </w:rPr>
      </w:pPr>
    </w:p>
    <w:p w:rsidR="00E261BB" w:rsidRPr="00C70F54" w:rsidRDefault="00EE7D97" w:rsidP="00E261BB">
      <w:pPr>
        <w:numPr>
          <w:ilvl w:val="4"/>
          <w:numId w:val="2"/>
        </w:numPr>
        <w:tabs>
          <w:tab w:val="clear" w:pos="3672"/>
          <w:tab w:val="left" w:pos="-1080"/>
          <w:tab w:val="left" w:pos="-360"/>
          <w:tab w:val="num" w:pos="720"/>
        </w:tabs>
        <w:ind w:left="720" w:hanging="360"/>
        <w:jc w:val="both"/>
        <w:rPr>
          <w:sz w:val="24"/>
          <w:szCs w:val="24"/>
        </w:rPr>
      </w:pPr>
      <w:r w:rsidRPr="00C70F54">
        <w:rPr>
          <w:sz w:val="24"/>
          <w:szCs w:val="24"/>
        </w:rPr>
        <w:t xml:space="preserve">Hospital will permit </w:t>
      </w:r>
      <w:r w:rsidR="004D3F8B" w:rsidRPr="00C70F54">
        <w:rPr>
          <w:sz w:val="24"/>
          <w:szCs w:val="24"/>
        </w:rPr>
        <w:t>Sponsor</w:t>
      </w:r>
      <w:r w:rsidRPr="00C70F54">
        <w:rPr>
          <w:sz w:val="24"/>
          <w:szCs w:val="24"/>
        </w:rPr>
        <w:t xml:space="preserve"> and any </w:t>
      </w:r>
      <w:r w:rsidR="004D3F8B" w:rsidRPr="00C70F54">
        <w:rPr>
          <w:sz w:val="24"/>
          <w:szCs w:val="24"/>
        </w:rPr>
        <w:t>Sponsor</w:t>
      </w:r>
      <w:r w:rsidRPr="00C70F54">
        <w:rPr>
          <w:sz w:val="24"/>
          <w:szCs w:val="24"/>
        </w:rPr>
        <w:t xml:space="preserve"> designee access to Study sites during normal business hours to monitor the conduct of the Study as well as to audit records, source documents, and other data relating to the Study to verify Hospital’s, Institution’s and Principal Investigator’s compliance with their respective obligations, provided that Hospital may redact such records, source documents, and other data as may be legally required to protect subject confidentiality.</w:t>
      </w:r>
      <w:r w:rsidR="00E261BB" w:rsidRPr="00C70F54">
        <w:rPr>
          <w:sz w:val="24"/>
          <w:szCs w:val="24"/>
        </w:rPr>
        <w:t xml:space="preserve">  </w:t>
      </w:r>
      <w:r w:rsidRPr="00C70F54">
        <w:rPr>
          <w:sz w:val="24"/>
          <w:szCs w:val="24"/>
        </w:rPr>
        <w:t xml:space="preserve">Hospital shall retain the Study documents in accordance with the applicable laws and regulations or the Protocol, whichever retention period is longer.  </w:t>
      </w:r>
      <w:r w:rsidR="004D3F8B" w:rsidRPr="00C70F54">
        <w:rPr>
          <w:sz w:val="24"/>
          <w:szCs w:val="24"/>
        </w:rPr>
        <w:t>Sponsor</w:t>
      </w:r>
      <w:r w:rsidRPr="00C70F54">
        <w:rPr>
          <w:sz w:val="24"/>
          <w:szCs w:val="24"/>
        </w:rPr>
        <w:t xml:space="preserve">’s right to audit shall survive the expiration of this Agreement.  If, as a result of Study monitoring, </w:t>
      </w:r>
      <w:r w:rsidR="004D3F8B" w:rsidRPr="00C70F54">
        <w:rPr>
          <w:sz w:val="24"/>
          <w:szCs w:val="24"/>
        </w:rPr>
        <w:t>Sponsor</w:t>
      </w:r>
      <w:r w:rsidRPr="00C70F54">
        <w:rPr>
          <w:sz w:val="24"/>
          <w:szCs w:val="24"/>
        </w:rPr>
        <w:t xml:space="preserve"> requests corrective and/or preventive action, </w:t>
      </w:r>
      <w:r w:rsidRPr="00C70F54">
        <w:rPr>
          <w:sz w:val="24"/>
          <w:szCs w:val="24"/>
        </w:rPr>
        <w:lastRenderedPageBreak/>
        <w:t xml:space="preserve">Institution shall comply with the timely creation and implementation of a corrective action and/or preventive action plan.  At all times </w:t>
      </w:r>
      <w:r w:rsidR="004D3F8B" w:rsidRPr="00C70F54">
        <w:rPr>
          <w:sz w:val="24"/>
          <w:szCs w:val="24"/>
        </w:rPr>
        <w:t>Sponsor</w:t>
      </w:r>
      <w:r w:rsidRPr="00C70F54">
        <w:rPr>
          <w:sz w:val="24"/>
          <w:szCs w:val="24"/>
        </w:rPr>
        <w:t xml:space="preserve"> shall remain the sole owner of all Study records; provided however, Hospital shall remain the sole owner of original source documents.</w:t>
      </w:r>
      <w:r w:rsidR="00E261BB" w:rsidRPr="00C70F54">
        <w:rPr>
          <w:sz w:val="24"/>
          <w:szCs w:val="24"/>
        </w:rPr>
        <w:t xml:space="preserve">  </w:t>
      </w:r>
    </w:p>
    <w:p w:rsidR="00E261BB" w:rsidRPr="00C70F54" w:rsidRDefault="00E261BB" w:rsidP="00E261BB">
      <w:pPr>
        <w:tabs>
          <w:tab w:val="left" w:pos="-1080"/>
          <w:tab w:val="left" w:pos="-360"/>
          <w:tab w:val="num" w:pos="720"/>
        </w:tabs>
        <w:ind w:left="720" w:hanging="360"/>
        <w:jc w:val="both"/>
        <w:rPr>
          <w:sz w:val="24"/>
          <w:szCs w:val="24"/>
        </w:rPr>
      </w:pPr>
    </w:p>
    <w:p w:rsidR="00E261BB" w:rsidRPr="00C70F54" w:rsidRDefault="00EE7D97" w:rsidP="00E261BB">
      <w:pPr>
        <w:numPr>
          <w:ilvl w:val="4"/>
          <w:numId w:val="2"/>
        </w:numPr>
        <w:tabs>
          <w:tab w:val="clear" w:pos="3672"/>
          <w:tab w:val="left" w:pos="-1080"/>
          <w:tab w:val="left" w:pos="-360"/>
          <w:tab w:val="num" w:pos="720"/>
        </w:tabs>
        <w:ind w:left="720" w:hanging="360"/>
        <w:jc w:val="both"/>
        <w:rPr>
          <w:sz w:val="24"/>
          <w:szCs w:val="24"/>
        </w:rPr>
      </w:pPr>
      <w:r w:rsidRPr="00C70F54">
        <w:rPr>
          <w:sz w:val="24"/>
          <w:szCs w:val="24"/>
        </w:rPr>
        <w:t xml:space="preserve">Hospital will, to the extent permitted by </w:t>
      </w:r>
      <w:r w:rsidR="00E42CA7">
        <w:rPr>
          <w:sz w:val="24"/>
          <w:szCs w:val="24"/>
        </w:rPr>
        <w:t xml:space="preserve">applicable </w:t>
      </w:r>
      <w:r w:rsidRPr="00C70F54">
        <w:rPr>
          <w:sz w:val="24"/>
          <w:szCs w:val="24"/>
        </w:rPr>
        <w:t xml:space="preserve">law, notify </w:t>
      </w:r>
      <w:r w:rsidR="004D3F8B" w:rsidRPr="00C70F54">
        <w:rPr>
          <w:sz w:val="24"/>
          <w:szCs w:val="24"/>
        </w:rPr>
        <w:t>Sponsor</w:t>
      </w:r>
      <w:r w:rsidRPr="00C70F54">
        <w:rPr>
          <w:sz w:val="24"/>
          <w:szCs w:val="24"/>
        </w:rPr>
        <w:t xml:space="preserve"> immediately upon receiving any requests by any properly authorized officer or employee of any regulatory authority to inspect and/or have access to documents related to the Study and will promptly provide </w:t>
      </w:r>
      <w:r w:rsidR="004D3F8B" w:rsidRPr="00C70F54">
        <w:rPr>
          <w:sz w:val="24"/>
          <w:szCs w:val="24"/>
        </w:rPr>
        <w:t>Sponsor</w:t>
      </w:r>
      <w:r w:rsidRPr="00C70F54">
        <w:rPr>
          <w:sz w:val="24"/>
          <w:szCs w:val="24"/>
        </w:rPr>
        <w:t xml:space="preserve"> with a copy of any documents received from or provided to regulatory authorities.  In the event a regulatory citation or notice (e.g. Form FDA 483) is issued which relates to the services under this Agreement, Hospital agrees, to the extent permitted by law, to furnish to </w:t>
      </w:r>
      <w:r w:rsidR="004D3F8B" w:rsidRPr="00C70F54">
        <w:rPr>
          <w:sz w:val="24"/>
          <w:szCs w:val="24"/>
        </w:rPr>
        <w:t xml:space="preserve">Sponsor </w:t>
      </w:r>
      <w:r w:rsidRPr="00C70F54">
        <w:rPr>
          <w:sz w:val="24"/>
          <w:szCs w:val="24"/>
        </w:rPr>
        <w:t>of such regulatory citation or notice, a summary of such regulatory citation or notice that includes an explanation of the issues identified by the regulatory authority, an explanation of any response to the significant issues identified by the regulatory authority, and an explanation of the applicability of such regulatory citation or notice to the  service(s) provided hereunder.</w:t>
      </w:r>
    </w:p>
    <w:p w:rsidR="00E261BB" w:rsidRPr="00C70F54" w:rsidRDefault="00E261BB" w:rsidP="00E261BB">
      <w:pPr>
        <w:tabs>
          <w:tab w:val="left" w:pos="-1080"/>
          <w:tab w:val="left" w:pos="-360"/>
        </w:tabs>
        <w:jc w:val="both"/>
        <w:rPr>
          <w:sz w:val="24"/>
          <w:szCs w:val="24"/>
        </w:rPr>
      </w:pPr>
    </w:p>
    <w:p w:rsidR="00EE7D97" w:rsidRPr="00C70F54" w:rsidRDefault="00EE7D97" w:rsidP="00E261BB">
      <w:pPr>
        <w:numPr>
          <w:ilvl w:val="0"/>
          <w:numId w:val="2"/>
        </w:numPr>
        <w:tabs>
          <w:tab w:val="left" w:pos="-1080"/>
          <w:tab w:val="left" w:pos="-360"/>
        </w:tabs>
        <w:jc w:val="both"/>
        <w:rPr>
          <w:sz w:val="24"/>
          <w:szCs w:val="24"/>
        </w:rPr>
      </w:pPr>
      <w:r w:rsidRPr="00C70F54">
        <w:rPr>
          <w:sz w:val="24"/>
          <w:szCs w:val="24"/>
          <w:u w:val="single"/>
        </w:rPr>
        <w:t>Compensation</w:t>
      </w:r>
      <w:r w:rsidRPr="00C70F54">
        <w:rPr>
          <w:color w:val="000000"/>
          <w:sz w:val="24"/>
          <w:szCs w:val="24"/>
        </w:rPr>
        <w:t xml:space="preserve">. </w:t>
      </w:r>
      <w:r w:rsidRPr="00C70F54">
        <w:rPr>
          <w:sz w:val="24"/>
          <w:szCs w:val="24"/>
        </w:rPr>
        <w:t xml:space="preserve">Except as provided in Section 13 (Subject Direct Injury) herein, Hospital acknowledges </w:t>
      </w:r>
      <w:r w:rsidR="00F279E7" w:rsidRPr="00C70F54">
        <w:rPr>
          <w:sz w:val="24"/>
          <w:szCs w:val="24"/>
        </w:rPr>
        <w:t xml:space="preserve">and agrees </w:t>
      </w:r>
      <w:r w:rsidRPr="00C70F54">
        <w:rPr>
          <w:sz w:val="24"/>
          <w:szCs w:val="24"/>
        </w:rPr>
        <w:t xml:space="preserve">that </w:t>
      </w:r>
      <w:r w:rsidR="004D3F8B" w:rsidRPr="00C70F54">
        <w:rPr>
          <w:sz w:val="24"/>
          <w:szCs w:val="24"/>
        </w:rPr>
        <w:t>Sponsor</w:t>
      </w:r>
      <w:r w:rsidRPr="00C70F54">
        <w:rPr>
          <w:sz w:val="24"/>
          <w:szCs w:val="24"/>
        </w:rPr>
        <w:t xml:space="preserve"> shall make no payments directly to Hospital and that all payments from </w:t>
      </w:r>
      <w:r w:rsidR="004D3F8B" w:rsidRPr="00C70F54">
        <w:rPr>
          <w:sz w:val="24"/>
          <w:szCs w:val="24"/>
        </w:rPr>
        <w:t>Sponsor</w:t>
      </w:r>
      <w:r w:rsidRPr="00C70F54">
        <w:rPr>
          <w:sz w:val="24"/>
          <w:szCs w:val="24"/>
        </w:rPr>
        <w:t xml:space="preserve"> in connection with the Study shall be paid to Institution.  Institution shall be fully and solely responsible for making any and all payments to Hospital, for its Study-related </w:t>
      </w:r>
      <w:r w:rsidR="005E680E" w:rsidRPr="00C70F54">
        <w:rPr>
          <w:sz w:val="24"/>
          <w:szCs w:val="24"/>
        </w:rPr>
        <w:t xml:space="preserve">services and </w:t>
      </w:r>
      <w:r w:rsidRPr="00C70F54">
        <w:rPr>
          <w:sz w:val="24"/>
          <w:szCs w:val="24"/>
        </w:rPr>
        <w:t>expenses in connection with fulfilling its obligations herein.</w:t>
      </w:r>
      <w:r w:rsidR="00F279E7" w:rsidRPr="00C70F54">
        <w:rPr>
          <w:sz w:val="24"/>
          <w:szCs w:val="24"/>
        </w:rPr>
        <w:t xml:space="preserve">  </w:t>
      </w:r>
    </w:p>
    <w:p w:rsidR="00F279E7" w:rsidRPr="00C70F54" w:rsidRDefault="00F279E7" w:rsidP="00F279E7">
      <w:pPr>
        <w:tabs>
          <w:tab w:val="left" w:pos="-1080"/>
          <w:tab w:val="left" w:pos="-360"/>
          <w:tab w:val="left" w:pos="360"/>
          <w:tab w:val="left" w:pos="900"/>
        </w:tabs>
        <w:ind w:left="360"/>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Confidentiality</w:t>
      </w:r>
      <w:r w:rsidRPr="00C70F54">
        <w:rPr>
          <w:sz w:val="24"/>
          <w:szCs w:val="24"/>
        </w:rPr>
        <w:t>.</w:t>
      </w:r>
    </w:p>
    <w:p w:rsidR="00EE7D97" w:rsidRPr="00C70F54" w:rsidRDefault="00EE7D97">
      <w:pPr>
        <w:keepNext/>
        <w:tabs>
          <w:tab w:val="left" w:pos="360"/>
          <w:tab w:val="left" w:pos="900"/>
        </w:tabs>
        <w:ind w:right="-288"/>
        <w:jc w:val="both"/>
        <w:rPr>
          <w:sz w:val="24"/>
          <w:szCs w:val="24"/>
        </w:rPr>
      </w:pPr>
    </w:p>
    <w:p w:rsidR="00EE7D97" w:rsidRPr="00C70F54" w:rsidRDefault="00EE7D97" w:rsidP="008D7FE0">
      <w:pPr>
        <w:numPr>
          <w:ilvl w:val="1"/>
          <w:numId w:val="2"/>
        </w:numPr>
        <w:tabs>
          <w:tab w:val="left" w:pos="-1080"/>
          <w:tab w:val="left" w:pos="-360"/>
          <w:tab w:val="left" w:pos="360"/>
          <w:tab w:val="left" w:pos="900"/>
        </w:tabs>
        <w:jc w:val="both"/>
        <w:rPr>
          <w:sz w:val="24"/>
          <w:szCs w:val="24"/>
        </w:rPr>
      </w:pPr>
      <w:r w:rsidRPr="00C70F54">
        <w:rPr>
          <w:sz w:val="24"/>
          <w:szCs w:val="24"/>
        </w:rPr>
        <w:t xml:space="preserve">During the Term of this Agreement, including any extensions thereof, and for a period of </w:t>
      </w:r>
      <w:r w:rsidR="009D0CE5" w:rsidRPr="00C70F54">
        <w:rPr>
          <w:sz w:val="24"/>
          <w:szCs w:val="24"/>
        </w:rPr>
        <w:t xml:space="preserve">seven </w:t>
      </w:r>
      <w:r w:rsidR="004D3F8B" w:rsidRPr="00C70F54">
        <w:rPr>
          <w:sz w:val="24"/>
          <w:szCs w:val="24"/>
        </w:rPr>
        <w:t>(7)</w:t>
      </w:r>
      <w:r w:rsidRPr="00C70F54">
        <w:rPr>
          <w:sz w:val="24"/>
          <w:szCs w:val="24"/>
        </w:rPr>
        <w:t xml:space="preserve"> years after the expiration or termination of this Agreement, Hospital, its </w:t>
      </w:r>
      <w:r w:rsidR="00F279E7" w:rsidRPr="00C70F54">
        <w:rPr>
          <w:sz w:val="24"/>
          <w:szCs w:val="24"/>
        </w:rPr>
        <w:t xml:space="preserve">employees, </w:t>
      </w:r>
      <w:r w:rsidRPr="00C70F54">
        <w:rPr>
          <w:sz w:val="24"/>
          <w:szCs w:val="24"/>
        </w:rPr>
        <w:t>agents, subcontractors and affiliates (collectively, “</w:t>
      </w:r>
      <w:r w:rsidRPr="00C70F54">
        <w:rPr>
          <w:sz w:val="24"/>
          <w:szCs w:val="24"/>
          <w:u w:val="single"/>
        </w:rPr>
        <w:t>Receiving Party</w:t>
      </w:r>
      <w:r w:rsidRPr="00C70F54">
        <w:rPr>
          <w:sz w:val="24"/>
          <w:szCs w:val="24"/>
        </w:rPr>
        <w:t xml:space="preserve">”) shall not disclose Confidential Information (other than to Institution, Principal Investigator, </w:t>
      </w:r>
      <w:r w:rsidR="004D3F8B" w:rsidRPr="00C70F54">
        <w:rPr>
          <w:sz w:val="24"/>
          <w:szCs w:val="24"/>
        </w:rPr>
        <w:t>Sponsor</w:t>
      </w:r>
      <w:r w:rsidRPr="00C70F54">
        <w:rPr>
          <w:sz w:val="24"/>
          <w:szCs w:val="24"/>
        </w:rPr>
        <w:t xml:space="preserve"> or </w:t>
      </w:r>
      <w:r w:rsidR="004D3F8B" w:rsidRPr="00C70F54">
        <w:rPr>
          <w:sz w:val="24"/>
          <w:szCs w:val="24"/>
        </w:rPr>
        <w:t>Sponsor</w:t>
      </w:r>
      <w:r w:rsidRPr="00C70F54">
        <w:rPr>
          <w:sz w:val="24"/>
          <w:szCs w:val="24"/>
        </w:rPr>
        <w:t xml:space="preserve">-designated parties) without </w:t>
      </w:r>
      <w:r w:rsidR="004D3F8B" w:rsidRPr="00C70F54">
        <w:rPr>
          <w:sz w:val="24"/>
          <w:szCs w:val="24"/>
        </w:rPr>
        <w:t>Sponsor</w:t>
      </w:r>
      <w:r w:rsidRPr="00C70F54">
        <w:rPr>
          <w:sz w:val="24"/>
          <w:szCs w:val="24"/>
        </w:rPr>
        <w:t xml:space="preserve">'s prior written consent.  Notwithstanding the foregoing, obligations of confidentiality and non-use with respect to any Confidential Information identified as a trade secret by </w:t>
      </w:r>
      <w:r w:rsidR="004D3F8B" w:rsidRPr="00C70F54">
        <w:rPr>
          <w:sz w:val="24"/>
          <w:szCs w:val="24"/>
        </w:rPr>
        <w:t>Sponsor</w:t>
      </w:r>
      <w:r w:rsidRPr="00C70F54">
        <w:rPr>
          <w:sz w:val="24"/>
          <w:szCs w:val="24"/>
        </w:rPr>
        <w:t xml:space="preserve"> shall survive indefinitely. “</w:t>
      </w:r>
      <w:r w:rsidRPr="00C70F54">
        <w:rPr>
          <w:sz w:val="24"/>
          <w:szCs w:val="24"/>
          <w:u w:val="single"/>
        </w:rPr>
        <w:t>Confidential Information</w:t>
      </w:r>
      <w:r w:rsidRPr="00C70F54">
        <w:rPr>
          <w:sz w:val="24"/>
          <w:szCs w:val="24"/>
        </w:rPr>
        <w:t xml:space="preserve">” shall include any information provided to Receiving Party by or on behalf of </w:t>
      </w:r>
      <w:r w:rsidR="004D3F8B" w:rsidRPr="00C70F54">
        <w:rPr>
          <w:sz w:val="24"/>
          <w:szCs w:val="24"/>
        </w:rPr>
        <w:t>Sponsor</w:t>
      </w:r>
      <w:r w:rsidRPr="00C70F54">
        <w:rPr>
          <w:sz w:val="24"/>
          <w:szCs w:val="24"/>
        </w:rPr>
        <w:t xml:space="preserve">, including but not limited to the Protocol, Study Materials, and all materials and information concerning </w:t>
      </w:r>
      <w:r w:rsidR="004D3F8B" w:rsidRPr="00C70F54">
        <w:rPr>
          <w:sz w:val="24"/>
          <w:szCs w:val="24"/>
        </w:rPr>
        <w:t>Sponsor</w:t>
      </w:r>
      <w:r w:rsidRPr="00C70F54">
        <w:rPr>
          <w:sz w:val="24"/>
          <w:szCs w:val="24"/>
        </w:rPr>
        <w:t xml:space="preserve"> or the Study or developed as a result of the Study, except any portion thereof which: </w:t>
      </w:r>
    </w:p>
    <w:p w:rsidR="00EE7D97" w:rsidRPr="00C70F54" w:rsidRDefault="00EE7D97" w:rsidP="008D7FE0">
      <w:pPr>
        <w:tabs>
          <w:tab w:val="left" w:pos="360"/>
          <w:tab w:val="left" w:pos="720"/>
        </w:tabs>
        <w:ind w:right="-288" w:firstLine="270"/>
        <w:jc w:val="both"/>
        <w:rPr>
          <w:sz w:val="24"/>
          <w:szCs w:val="24"/>
        </w:rPr>
      </w:pPr>
    </w:p>
    <w:p w:rsidR="00EE7D97" w:rsidRPr="00C70F54" w:rsidRDefault="00EE7D97" w:rsidP="008D7FE0">
      <w:pPr>
        <w:numPr>
          <w:ilvl w:val="2"/>
          <w:numId w:val="2"/>
        </w:numPr>
        <w:jc w:val="both"/>
        <w:rPr>
          <w:sz w:val="24"/>
          <w:szCs w:val="24"/>
        </w:rPr>
      </w:pPr>
      <w:r w:rsidRPr="00C70F54">
        <w:rPr>
          <w:sz w:val="24"/>
          <w:szCs w:val="24"/>
        </w:rPr>
        <w:t>is known to the Receiving Party prior to receipt thereof under this Agreement, as evidenced by its written records;</w:t>
      </w:r>
    </w:p>
    <w:p w:rsidR="00EE7D97" w:rsidRPr="00C70F54" w:rsidRDefault="00EE7D97" w:rsidP="008D7FE0">
      <w:pPr>
        <w:jc w:val="both"/>
        <w:rPr>
          <w:sz w:val="24"/>
          <w:szCs w:val="24"/>
        </w:rPr>
      </w:pPr>
    </w:p>
    <w:p w:rsidR="00EE7D97" w:rsidRPr="00C70F54" w:rsidRDefault="00EE7D97" w:rsidP="008D7FE0">
      <w:pPr>
        <w:numPr>
          <w:ilvl w:val="2"/>
          <w:numId w:val="2"/>
        </w:numPr>
        <w:jc w:val="both"/>
        <w:rPr>
          <w:sz w:val="24"/>
          <w:szCs w:val="24"/>
        </w:rPr>
      </w:pPr>
      <w:r w:rsidRPr="00C70F54">
        <w:rPr>
          <w:sz w:val="24"/>
          <w:szCs w:val="24"/>
        </w:rPr>
        <w:t>is disclosed to the Receiving Party after acceptance of this Agreement by a third party who has a right to make such disclosure in a non</w:t>
      </w:r>
      <w:r w:rsidR="009D0CE5" w:rsidRPr="00C70F54">
        <w:rPr>
          <w:sz w:val="24"/>
          <w:szCs w:val="24"/>
        </w:rPr>
        <w:t>-</w:t>
      </w:r>
      <w:r w:rsidRPr="00C70F54">
        <w:rPr>
          <w:sz w:val="24"/>
          <w:szCs w:val="24"/>
        </w:rPr>
        <w:t xml:space="preserve">confidential manner; </w:t>
      </w:r>
    </w:p>
    <w:p w:rsidR="00826A4A" w:rsidRPr="00C70F54" w:rsidRDefault="00826A4A" w:rsidP="008D7FE0">
      <w:pPr>
        <w:pStyle w:val="ListParagraph"/>
        <w:jc w:val="both"/>
        <w:rPr>
          <w:sz w:val="24"/>
          <w:szCs w:val="24"/>
        </w:rPr>
      </w:pPr>
    </w:p>
    <w:p w:rsidR="00EE7D97" w:rsidRPr="00C70F54" w:rsidRDefault="00EE7D97" w:rsidP="008D7FE0">
      <w:pPr>
        <w:numPr>
          <w:ilvl w:val="2"/>
          <w:numId w:val="2"/>
        </w:numPr>
        <w:jc w:val="both"/>
        <w:rPr>
          <w:sz w:val="24"/>
          <w:szCs w:val="24"/>
        </w:rPr>
      </w:pPr>
      <w:r w:rsidRPr="00C70F54">
        <w:rPr>
          <w:sz w:val="24"/>
          <w:szCs w:val="24"/>
        </w:rPr>
        <w:t xml:space="preserve">is or becomes part of the public domain through </w:t>
      </w:r>
      <w:r w:rsidR="00826A4A" w:rsidRPr="00C70F54">
        <w:rPr>
          <w:sz w:val="24"/>
          <w:szCs w:val="24"/>
        </w:rPr>
        <w:t>no fault of the Receiving Party;</w:t>
      </w:r>
    </w:p>
    <w:p w:rsidR="00546B5F" w:rsidRPr="00C70F54" w:rsidRDefault="00546B5F" w:rsidP="008D7FE0">
      <w:pPr>
        <w:pStyle w:val="ListParagraph"/>
        <w:jc w:val="both"/>
        <w:rPr>
          <w:sz w:val="24"/>
          <w:szCs w:val="24"/>
        </w:rPr>
      </w:pPr>
    </w:p>
    <w:p w:rsidR="00546B5F" w:rsidRPr="00C70F54" w:rsidRDefault="00546B5F" w:rsidP="008D7FE0">
      <w:pPr>
        <w:pStyle w:val="ListParagraph"/>
        <w:numPr>
          <w:ilvl w:val="2"/>
          <w:numId w:val="2"/>
        </w:numPr>
        <w:autoSpaceDE/>
        <w:autoSpaceDN/>
        <w:spacing w:after="240"/>
        <w:jc w:val="both"/>
        <w:rPr>
          <w:sz w:val="24"/>
          <w:szCs w:val="24"/>
        </w:rPr>
      </w:pPr>
      <w:r w:rsidRPr="00C70F54">
        <w:rPr>
          <w:sz w:val="24"/>
          <w:szCs w:val="24"/>
        </w:rPr>
        <w:t xml:space="preserve">is developed independently by employees of the Receiving Party who had no access to or knowledge of the Confidential Information, as evidenced by Receiving Party’s records; </w:t>
      </w:r>
    </w:p>
    <w:p w:rsidR="00546B5F" w:rsidRPr="00C70F54" w:rsidRDefault="00546B5F" w:rsidP="00826A4A">
      <w:pPr>
        <w:pStyle w:val="ListParagraph"/>
        <w:numPr>
          <w:ilvl w:val="2"/>
          <w:numId w:val="2"/>
        </w:numPr>
        <w:autoSpaceDE/>
        <w:autoSpaceDN/>
        <w:spacing w:after="240"/>
        <w:jc w:val="both"/>
        <w:rPr>
          <w:sz w:val="24"/>
          <w:szCs w:val="24"/>
        </w:rPr>
      </w:pPr>
      <w:r w:rsidRPr="00C70F54">
        <w:rPr>
          <w:sz w:val="24"/>
          <w:szCs w:val="24"/>
        </w:rPr>
        <w:lastRenderedPageBreak/>
        <w:t xml:space="preserve">is approved for release by written authorization of the </w:t>
      </w:r>
      <w:r w:rsidR="00826A4A" w:rsidRPr="00C70F54">
        <w:rPr>
          <w:sz w:val="24"/>
          <w:szCs w:val="24"/>
        </w:rPr>
        <w:t>Sponsor</w:t>
      </w:r>
      <w:r w:rsidRPr="00C70F54">
        <w:rPr>
          <w:sz w:val="24"/>
          <w:szCs w:val="24"/>
        </w:rPr>
        <w:t xml:space="preserve">; </w:t>
      </w:r>
      <w:r w:rsidR="00826A4A" w:rsidRPr="00C70F54">
        <w:rPr>
          <w:sz w:val="24"/>
          <w:szCs w:val="24"/>
        </w:rPr>
        <w:t>or</w:t>
      </w:r>
    </w:p>
    <w:p w:rsidR="00546B5F" w:rsidRPr="00C70F54" w:rsidRDefault="00546B5F" w:rsidP="00826A4A">
      <w:pPr>
        <w:pStyle w:val="ListParagraph"/>
        <w:numPr>
          <w:ilvl w:val="2"/>
          <w:numId w:val="2"/>
        </w:numPr>
        <w:autoSpaceDE/>
        <w:autoSpaceDN/>
        <w:spacing w:after="240"/>
        <w:jc w:val="both"/>
        <w:rPr>
          <w:sz w:val="24"/>
          <w:szCs w:val="24"/>
        </w:rPr>
      </w:pPr>
      <w:proofErr w:type="gramStart"/>
      <w:r w:rsidRPr="00C70F54">
        <w:rPr>
          <w:sz w:val="24"/>
          <w:szCs w:val="24"/>
        </w:rPr>
        <w:t>is</w:t>
      </w:r>
      <w:proofErr w:type="gramEnd"/>
      <w:r w:rsidRPr="00C70F54">
        <w:rPr>
          <w:sz w:val="24"/>
          <w:szCs w:val="24"/>
        </w:rPr>
        <w:t xml:space="preserve"> required to be disclosed by </w:t>
      </w:r>
      <w:r w:rsidR="00D34956">
        <w:rPr>
          <w:sz w:val="24"/>
          <w:szCs w:val="24"/>
        </w:rPr>
        <w:t xml:space="preserve">applicable </w:t>
      </w:r>
      <w:r w:rsidRPr="00C70F54">
        <w:rPr>
          <w:sz w:val="24"/>
          <w:szCs w:val="24"/>
        </w:rPr>
        <w:t xml:space="preserve">law (including Indiana’s Open Records Act) or governmental regulation or to any governmental entity with jurisdiction, provided Institution promptly notifies </w:t>
      </w:r>
      <w:r w:rsidR="00826A4A" w:rsidRPr="00C70F54">
        <w:rPr>
          <w:sz w:val="24"/>
          <w:szCs w:val="24"/>
        </w:rPr>
        <w:t>Sponsor</w:t>
      </w:r>
      <w:r w:rsidRPr="00C70F54">
        <w:rPr>
          <w:sz w:val="24"/>
          <w:szCs w:val="24"/>
        </w:rPr>
        <w:t xml:space="preserve"> if reasonably practical or possible, in writing of such request.</w:t>
      </w: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 xml:space="preserve">During the Term and thereafter, the Receiving Party shall not use Confidential Information for any purpose other than that indicated in this Agreement without </w:t>
      </w:r>
      <w:r w:rsidR="004D3F8B" w:rsidRPr="00C70F54">
        <w:rPr>
          <w:sz w:val="24"/>
          <w:szCs w:val="24"/>
        </w:rPr>
        <w:t>Sponsor</w:t>
      </w:r>
      <w:r w:rsidRPr="00C70F54">
        <w:rPr>
          <w:sz w:val="24"/>
          <w:szCs w:val="24"/>
        </w:rPr>
        <w:t>'s prior written approval.</w:t>
      </w:r>
    </w:p>
    <w:p w:rsidR="00EE7D97" w:rsidRPr="00C70F54" w:rsidRDefault="00EE7D97">
      <w:pPr>
        <w:tabs>
          <w:tab w:val="left" w:pos="720"/>
        </w:tabs>
        <w:ind w:right="-288" w:firstLine="360"/>
        <w:jc w:val="both"/>
        <w:rPr>
          <w:sz w:val="24"/>
          <w:szCs w:val="24"/>
        </w:rPr>
      </w:pP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 xml:space="preserve">Nothing in this Agreement will be construed to restrict Receiving Party from disclosing Confidential Information as required by </w:t>
      </w:r>
      <w:r w:rsidR="00E42CA7">
        <w:rPr>
          <w:sz w:val="24"/>
          <w:szCs w:val="24"/>
        </w:rPr>
        <w:t xml:space="preserve">applicable </w:t>
      </w:r>
      <w:r w:rsidRPr="00C70F54">
        <w:rPr>
          <w:sz w:val="24"/>
          <w:szCs w:val="24"/>
        </w:rPr>
        <w:t xml:space="preserve">law or court order or other governmental order or request, provided in each case Receiving Party shall give </w:t>
      </w:r>
      <w:r w:rsidR="004D3F8B" w:rsidRPr="00C70F54">
        <w:rPr>
          <w:sz w:val="24"/>
          <w:szCs w:val="24"/>
        </w:rPr>
        <w:t>Sponsor</w:t>
      </w:r>
      <w:r w:rsidRPr="00C70F54">
        <w:rPr>
          <w:sz w:val="24"/>
          <w:szCs w:val="24"/>
        </w:rPr>
        <w:t xml:space="preserve"> prompt written notice in order to allow </w:t>
      </w:r>
      <w:r w:rsidR="004D3F8B" w:rsidRPr="00C70F54">
        <w:rPr>
          <w:sz w:val="24"/>
          <w:szCs w:val="24"/>
        </w:rPr>
        <w:t>Sponsor</w:t>
      </w:r>
      <w:r w:rsidRPr="00C70F54">
        <w:rPr>
          <w:sz w:val="24"/>
          <w:szCs w:val="24"/>
        </w:rPr>
        <w:t xml:space="preserve"> to take whatever action it deems necessary to protect its Confidential Information.  In the event that no protective order or other remedy is obtained, or </w:t>
      </w:r>
      <w:r w:rsidR="004D3F8B" w:rsidRPr="00C70F54">
        <w:rPr>
          <w:sz w:val="24"/>
          <w:szCs w:val="24"/>
        </w:rPr>
        <w:t>Sponsor</w:t>
      </w:r>
      <w:r w:rsidRPr="00C70F54">
        <w:rPr>
          <w:sz w:val="24"/>
          <w:szCs w:val="24"/>
        </w:rPr>
        <w:t xml:space="preserve"> waives compliance with the terms of this Section </w:t>
      </w:r>
      <w:r w:rsidR="00E261BB" w:rsidRPr="00C70F54">
        <w:rPr>
          <w:sz w:val="24"/>
          <w:szCs w:val="24"/>
        </w:rPr>
        <w:t>5</w:t>
      </w:r>
      <w:r w:rsidRPr="00C70F54">
        <w:rPr>
          <w:sz w:val="24"/>
          <w:szCs w:val="24"/>
        </w:rPr>
        <w:t xml:space="preserve">, Receiving Party shall furnish only that portion of the Confidential Information which it is advised by counsel as being legally required.  In addition, Receiving Party will permit </w:t>
      </w:r>
      <w:r w:rsidR="004D3F8B" w:rsidRPr="00C70F54">
        <w:rPr>
          <w:sz w:val="24"/>
          <w:szCs w:val="24"/>
        </w:rPr>
        <w:t>Sponsor</w:t>
      </w:r>
      <w:r w:rsidRPr="00C70F54">
        <w:rPr>
          <w:sz w:val="24"/>
          <w:szCs w:val="24"/>
        </w:rPr>
        <w:t xml:space="preserve"> to attempt to limit such disclosure by appropriate legal means.</w:t>
      </w:r>
    </w:p>
    <w:p w:rsidR="00EE7D97" w:rsidRPr="00C70F54" w:rsidRDefault="00EE7D97">
      <w:pPr>
        <w:tabs>
          <w:tab w:val="left" w:pos="720"/>
        </w:tabs>
        <w:ind w:right="-288" w:firstLine="360"/>
        <w:jc w:val="both"/>
        <w:rPr>
          <w:sz w:val="24"/>
          <w:szCs w:val="24"/>
        </w:rPr>
      </w:pPr>
      <w:r w:rsidRPr="00C70F54">
        <w:rPr>
          <w:sz w:val="24"/>
          <w:szCs w:val="24"/>
        </w:rPr>
        <w:t xml:space="preserve">  </w:t>
      </w: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 xml:space="preserve">None of Hospital, Hospital’s employees, agents, subcontractors or affiliates will disclose to </w:t>
      </w:r>
      <w:r w:rsidR="004D3F8B" w:rsidRPr="00C70F54">
        <w:rPr>
          <w:sz w:val="24"/>
          <w:szCs w:val="24"/>
        </w:rPr>
        <w:t>Sponsor</w:t>
      </w:r>
      <w:r w:rsidRPr="00C70F54">
        <w:rPr>
          <w:sz w:val="24"/>
          <w:szCs w:val="24"/>
        </w:rPr>
        <w:t xml:space="preserve"> any information which is confidential or proprietary to a third party unless Hospital has first obtained the prior written approval of both such third party and </w:t>
      </w:r>
      <w:r w:rsidR="004D3F8B" w:rsidRPr="00C70F54">
        <w:rPr>
          <w:sz w:val="24"/>
          <w:szCs w:val="24"/>
        </w:rPr>
        <w:t>Sponsor</w:t>
      </w:r>
      <w:r w:rsidRPr="00C70F54">
        <w:rPr>
          <w:sz w:val="24"/>
          <w:szCs w:val="24"/>
        </w:rPr>
        <w:t>.</w:t>
      </w:r>
    </w:p>
    <w:p w:rsidR="00EE7D97" w:rsidRPr="00C70F54" w:rsidRDefault="00EE7D97">
      <w:pPr>
        <w:ind w:right="-288" w:firstLine="360"/>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Subject Confidentiality; Data Protection</w:t>
      </w:r>
      <w:r w:rsidRPr="00C70F54">
        <w:rPr>
          <w:sz w:val="24"/>
          <w:szCs w:val="24"/>
        </w:rPr>
        <w:t xml:space="preserve">.  </w:t>
      </w:r>
    </w:p>
    <w:p w:rsidR="00EE7D97" w:rsidRPr="00C70F54" w:rsidRDefault="00EE7D97">
      <w:pPr>
        <w:tabs>
          <w:tab w:val="left" w:pos="-1080"/>
          <w:tab w:val="left" w:pos="-360"/>
        </w:tabs>
        <w:jc w:val="both"/>
        <w:rPr>
          <w:sz w:val="24"/>
          <w:szCs w:val="24"/>
        </w:rPr>
      </w:pPr>
    </w:p>
    <w:p w:rsidR="00EE7D97" w:rsidRPr="00C70F54" w:rsidRDefault="00EE7D97">
      <w:pPr>
        <w:numPr>
          <w:ilvl w:val="1"/>
          <w:numId w:val="2"/>
        </w:numPr>
        <w:tabs>
          <w:tab w:val="left" w:pos="-1080"/>
          <w:tab w:val="left" w:pos="-360"/>
        </w:tabs>
        <w:jc w:val="both"/>
        <w:rPr>
          <w:sz w:val="24"/>
          <w:szCs w:val="24"/>
        </w:rPr>
      </w:pPr>
      <w:r w:rsidRPr="00C70F54">
        <w:rPr>
          <w:sz w:val="24"/>
          <w:szCs w:val="24"/>
        </w:rPr>
        <w:t>The parties agree to abide by all applicable laws and regulations regarding subject confidentiality</w:t>
      </w:r>
      <w:r w:rsidR="00F279E7" w:rsidRPr="00C70F54">
        <w:rPr>
          <w:sz w:val="24"/>
          <w:szCs w:val="24"/>
        </w:rPr>
        <w:t xml:space="preserve"> and data protection</w:t>
      </w:r>
      <w:r w:rsidRPr="00C70F54">
        <w:rPr>
          <w:sz w:val="24"/>
          <w:szCs w:val="24"/>
        </w:rPr>
        <w:t xml:space="preserve">. Hospital acknowledges that Principal Investigator shall be responsible for ensuring that all consents and authorizations required by applicable law are obtained from Study subjects, in accordance with the Clinical Study Agreement and applicable law.  </w:t>
      </w:r>
    </w:p>
    <w:p w:rsidR="00EE7D97" w:rsidRPr="00C70F54" w:rsidRDefault="00EE7D97">
      <w:pPr>
        <w:tabs>
          <w:tab w:val="left" w:pos="-1080"/>
          <w:tab w:val="left" w:pos="-360"/>
        </w:tabs>
        <w:ind w:left="360"/>
        <w:jc w:val="both"/>
        <w:rPr>
          <w:sz w:val="24"/>
          <w:szCs w:val="24"/>
        </w:rPr>
      </w:pPr>
    </w:p>
    <w:p w:rsidR="00EE7D97" w:rsidRPr="00C70F54" w:rsidRDefault="00EE7D97">
      <w:pPr>
        <w:numPr>
          <w:ilvl w:val="1"/>
          <w:numId w:val="2"/>
        </w:numPr>
        <w:tabs>
          <w:tab w:val="left" w:pos="-1080"/>
          <w:tab w:val="left" w:pos="-360"/>
        </w:tabs>
        <w:jc w:val="both"/>
        <w:rPr>
          <w:sz w:val="24"/>
          <w:szCs w:val="24"/>
        </w:rPr>
      </w:pPr>
      <w:r w:rsidRPr="00C70F54">
        <w:rPr>
          <w:sz w:val="24"/>
          <w:szCs w:val="24"/>
        </w:rPr>
        <w:t>Where Hospital collects, retains, processes or discloses information identifying or, in combination with other information, identifiable to a living individual, including Study subjects and others, participating in or associated with the Study (“</w:t>
      </w:r>
      <w:r w:rsidRPr="00C70F54">
        <w:rPr>
          <w:sz w:val="24"/>
          <w:szCs w:val="24"/>
          <w:u w:val="single"/>
        </w:rPr>
        <w:t>Personal Data</w:t>
      </w:r>
      <w:r w:rsidRPr="00C70F54">
        <w:rPr>
          <w:sz w:val="24"/>
          <w:szCs w:val="24"/>
        </w:rPr>
        <w:t xml:space="preserve">”), in performing its obligations under this Agreement, it shall only do so in accordance with this Agreement, with all applicable laws and </w:t>
      </w:r>
      <w:r w:rsidR="004D3F8B" w:rsidRPr="00C70F54">
        <w:rPr>
          <w:sz w:val="24"/>
          <w:szCs w:val="24"/>
        </w:rPr>
        <w:t>Sponsor</w:t>
      </w:r>
      <w:r w:rsidRPr="00C70F54">
        <w:rPr>
          <w:sz w:val="24"/>
          <w:szCs w:val="24"/>
        </w:rPr>
        <w:t xml:space="preserve">’s written instructions or Hospital’s documented standard operating procedures.  Hospital shall adopt appropriate safeguards to ensure the confidentiality and security of the Personal Data.  Hospital shall promptly inform </w:t>
      </w:r>
      <w:r w:rsidR="004D3F8B" w:rsidRPr="00C70F54">
        <w:rPr>
          <w:sz w:val="24"/>
          <w:szCs w:val="24"/>
        </w:rPr>
        <w:t>Sponsor</w:t>
      </w:r>
      <w:r w:rsidRPr="00C70F54">
        <w:rPr>
          <w:sz w:val="24"/>
          <w:szCs w:val="24"/>
        </w:rPr>
        <w:t xml:space="preserve"> about any unauthorized access to or disclosure of Personal Data (“</w:t>
      </w:r>
      <w:r w:rsidRPr="00C70F54">
        <w:rPr>
          <w:sz w:val="24"/>
          <w:szCs w:val="24"/>
          <w:u w:val="single"/>
        </w:rPr>
        <w:t>Security Breach</w:t>
      </w:r>
      <w:r w:rsidRPr="00C70F54">
        <w:rPr>
          <w:sz w:val="24"/>
          <w:szCs w:val="24"/>
        </w:rPr>
        <w:t xml:space="preserve">”), including the timing and nature of the Security Breach, and take all reasonable measures  to remedy the Security Breach.  Where applicable data protection laws require that the parties enter into additional agreements or undertakings, including international data transfer agreements, Hospital will undertake to ensure that all necessary agreements are implemented and in place.  </w:t>
      </w:r>
    </w:p>
    <w:p w:rsidR="00EE7D97" w:rsidRPr="00C70F54" w:rsidRDefault="00EE7D97">
      <w:pPr>
        <w:tabs>
          <w:tab w:val="left" w:pos="720"/>
        </w:tabs>
        <w:ind w:right="-288"/>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lastRenderedPageBreak/>
        <w:t>Publicity</w:t>
      </w:r>
      <w:r w:rsidRPr="00C70F54">
        <w:rPr>
          <w:sz w:val="24"/>
          <w:szCs w:val="24"/>
        </w:rPr>
        <w:t xml:space="preserve">.  Except as may be required by </w:t>
      </w:r>
      <w:r w:rsidR="00E42CA7">
        <w:rPr>
          <w:sz w:val="24"/>
          <w:szCs w:val="24"/>
        </w:rPr>
        <w:t xml:space="preserve">applicable </w:t>
      </w:r>
      <w:r w:rsidRPr="00C70F54">
        <w:rPr>
          <w:sz w:val="24"/>
          <w:szCs w:val="24"/>
        </w:rPr>
        <w:t xml:space="preserve">law, Hospital shall not and shall ensure that Receiving Party shall not disclose the existence or terms of this Agreement or use the name, trademark, </w:t>
      </w:r>
      <w:proofErr w:type="spellStart"/>
      <w:r w:rsidRPr="00C70F54">
        <w:rPr>
          <w:sz w:val="24"/>
          <w:szCs w:val="24"/>
        </w:rPr>
        <w:t>servicemark</w:t>
      </w:r>
      <w:proofErr w:type="spellEnd"/>
      <w:r w:rsidRPr="00C70F54">
        <w:rPr>
          <w:sz w:val="24"/>
          <w:szCs w:val="24"/>
        </w:rPr>
        <w:t xml:space="preserve"> or logo of </w:t>
      </w:r>
      <w:r w:rsidR="004D3F8B" w:rsidRPr="00C70F54">
        <w:rPr>
          <w:sz w:val="24"/>
          <w:szCs w:val="24"/>
        </w:rPr>
        <w:t>Sponsor</w:t>
      </w:r>
      <w:r w:rsidRPr="00C70F54">
        <w:rPr>
          <w:sz w:val="24"/>
          <w:szCs w:val="24"/>
        </w:rPr>
        <w:t xml:space="preserve"> in any publicity, advertising or information, which is disseminated to any third person or to the general public without </w:t>
      </w:r>
      <w:r w:rsidR="004D3F8B" w:rsidRPr="00C70F54">
        <w:rPr>
          <w:sz w:val="24"/>
          <w:szCs w:val="24"/>
        </w:rPr>
        <w:t>Sponsor</w:t>
      </w:r>
      <w:r w:rsidRPr="00C70F54">
        <w:rPr>
          <w:sz w:val="24"/>
          <w:szCs w:val="24"/>
        </w:rPr>
        <w:t xml:space="preserve">’s prior written approval.  Hospital understands </w:t>
      </w:r>
      <w:r w:rsidR="00E261BB" w:rsidRPr="00C70F54">
        <w:rPr>
          <w:sz w:val="24"/>
          <w:szCs w:val="24"/>
        </w:rPr>
        <w:t xml:space="preserve">and agrees </w:t>
      </w:r>
      <w:r w:rsidRPr="00C70F54">
        <w:rPr>
          <w:sz w:val="24"/>
          <w:szCs w:val="24"/>
        </w:rPr>
        <w:t xml:space="preserve">that the terms and conditions of this Agreement, including the amount of any payment made hereunder, may be disclosed and made public by </w:t>
      </w:r>
      <w:r w:rsidR="004D3F8B" w:rsidRPr="00C70F54">
        <w:rPr>
          <w:sz w:val="24"/>
          <w:szCs w:val="24"/>
        </w:rPr>
        <w:t>Sponsor</w:t>
      </w:r>
      <w:r w:rsidRPr="00C70F54">
        <w:rPr>
          <w:sz w:val="24"/>
          <w:szCs w:val="24"/>
        </w:rPr>
        <w:t xml:space="preserve"> as required by </w:t>
      </w:r>
      <w:r w:rsidR="00E42CA7">
        <w:rPr>
          <w:sz w:val="24"/>
          <w:szCs w:val="24"/>
        </w:rPr>
        <w:t xml:space="preserve">applicable </w:t>
      </w:r>
      <w:r w:rsidRPr="00C70F54">
        <w:rPr>
          <w:sz w:val="24"/>
          <w:szCs w:val="24"/>
        </w:rPr>
        <w:t xml:space="preserve">law or regulation or where </w:t>
      </w:r>
      <w:r w:rsidR="004D3F8B" w:rsidRPr="00C70F54">
        <w:rPr>
          <w:sz w:val="24"/>
          <w:szCs w:val="24"/>
        </w:rPr>
        <w:t>Sponsor</w:t>
      </w:r>
      <w:r w:rsidRPr="00C70F54">
        <w:rPr>
          <w:sz w:val="24"/>
          <w:szCs w:val="24"/>
        </w:rPr>
        <w:t xml:space="preserve"> deems appropriate.</w:t>
      </w:r>
    </w:p>
    <w:p w:rsidR="00EE7D97" w:rsidRPr="00C70F54" w:rsidRDefault="00EE7D97">
      <w:pPr>
        <w:tabs>
          <w:tab w:val="left" w:pos="360"/>
          <w:tab w:val="left" w:pos="720"/>
        </w:tabs>
        <w:ind w:right="-288"/>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Inventions</w:t>
      </w:r>
      <w:r w:rsidRPr="00C70F54">
        <w:rPr>
          <w:sz w:val="24"/>
          <w:szCs w:val="24"/>
        </w:rPr>
        <w:t xml:space="preserve">. Any information, invention, data or discovery (whether patentable or copyrightable or not), innovation, communication or report, conceived, reduced to practice, made, generated or developed by the Receiving Party that either results from use of any of the Study Materials or results from conduct of the Study will be promptly disclosed to </w:t>
      </w:r>
      <w:r w:rsidR="004D3F8B" w:rsidRPr="00C70F54">
        <w:rPr>
          <w:sz w:val="24"/>
          <w:szCs w:val="24"/>
        </w:rPr>
        <w:t>Sponsor</w:t>
      </w:r>
      <w:r w:rsidRPr="00C70F54">
        <w:rPr>
          <w:sz w:val="24"/>
          <w:szCs w:val="24"/>
        </w:rPr>
        <w:t xml:space="preserve">, assigned to </w:t>
      </w:r>
      <w:r w:rsidR="004D3F8B" w:rsidRPr="00C70F54">
        <w:rPr>
          <w:sz w:val="24"/>
          <w:szCs w:val="24"/>
        </w:rPr>
        <w:t>Sponsor</w:t>
      </w:r>
      <w:r w:rsidRPr="00C70F54">
        <w:rPr>
          <w:sz w:val="24"/>
          <w:szCs w:val="24"/>
        </w:rPr>
        <w:t xml:space="preserve"> and will be the sole property of </w:t>
      </w:r>
      <w:r w:rsidR="004D3F8B" w:rsidRPr="00C70F54">
        <w:rPr>
          <w:sz w:val="24"/>
          <w:szCs w:val="24"/>
        </w:rPr>
        <w:t>Sponsor</w:t>
      </w:r>
      <w:r w:rsidRPr="00C70F54">
        <w:rPr>
          <w:sz w:val="24"/>
          <w:szCs w:val="24"/>
        </w:rPr>
        <w:t xml:space="preserve">. </w:t>
      </w:r>
      <w:r w:rsidR="00E42CA7">
        <w:rPr>
          <w:sz w:val="24"/>
          <w:szCs w:val="24"/>
        </w:rPr>
        <w:t xml:space="preserve"> </w:t>
      </w:r>
      <w:r w:rsidRPr="00C70F54">
        <w:rPr>
          <w:sz w:val="24"/>
          <w:szCs w:val="24"/>
        </w:rPr>
        <w:t xml:space="preserve">Hospital agrees, upon </w:t>
      </w:r>
      <w:r w:rsidR="004D3F8B" w:rsidRPr="00C70F54">
        <w:rPr>
          <w:sz w:val="24"/>
          <w:szCs w:val="24"/>
        </w:rPr>
        <w:t>Sponsor</w:t>
      </w:r>
      <w:r w:rsidRPr="00C70F54">
        <w:rPr>
          <w:sz w:val="24"/>
          <w:szCs w:val="24"/>
        </w:rPr>
        <w:t xml:space="preserve">’s request and at </w:t>
      </w:r>
      <w:r w:rsidR="004D3F8B" w:rsidRPr="00C70F54">
        <w:rPr>
          <w:sz w:val="24"/>
          <w:szCs w:val="24"/>
        </w:rPr>
        <w:t>Sponsor</w:t>
      </w:r>
      <w:r w:rsidRPr="00C70F54">
        <w:rPr>
          <w:sz w:val="24"/>
          <w:szCs w:val="24"/>
        </w:rPr>
        <w:t xml:space="preserve">’s expense, to execute or cause to have executed such documents and to take such other actions as </w:t>
      </w:r>
      <w:r w:rsidR="004D3F8B" w:rsidRPr="00C70F54">
        <w:rPr>
          <w:sz w:val="24"/>
          <w:szCs w:val="24"/>
        </w:rPr>
        <w:t>Sponsor</w:t>
      </w:r>
      <w:r w:rsidRPr="00C70F54">
        <w:rPr>
          <w:sz w:val="24"/>
          <w:szCs w:val="24"/>
        </w:rPr>
        <w:t xml:space="preserve"> deems necessary or appropriate to obtain patent or other proprietary protection in </w:t>
      </w:r>
      <w:r w:rsidR="004D3F8B" w:rsidRPr="00C70F54">
        <w:rPr>
          <w:sz w:val="24"/>
          <w:szCs w:val="24"/>
        </w:rPr>
        <w:t>Sponsor</w:t>
      </w:r>
      <w:r w:rsidRPr="00C70F54">
        <w:rPr>
          <w:sz w:val="24"/>
          <w:szCs w:val="24"/>
        </w:rPr>
        <w:t xml:space="preserve">’s name covering any of the foregoing. </w:t>
      </w:r>
      <w:r w:rsidRPr="00C70F54">
        <w:rPr>
          <w:color w:val="0000FF"/>
          <w:sz w:val="24"/>
          <w:szCs w:val="24"/>
        </w:rPr>
        <w:t xml:space="preserve"> </w:t>
      </w:r>
    </w:p>
    <w:p w:rsidR="00EE7D97" w:rsidRPr="00C70F54" w:rsidRDefault="00EE7D97">
      <w:pPr>
        <w:tabs>
          <w:tab w:val="left" w:pos="360"/>
        </w:tabs>
        <w:adjustRightInd w:val="0"/>
        <w:spacing w:line="240" w:lineRule="atLeast"/>
        <w:ind w:right="-288"/>
        <w:jc w:val="both"/>
        <w:rPr>
          <w:sz w:val="24"/>
          <w:szCs w:val="24"/>
        </w:rPr>
      </w:pPr>
    </w:p>
    <w:p w:rsidR="00EE7D97" w:rsidRPr="00C70F54" w:rsidRDefault="00EE7D97">
      <w:pPr>
        <w:numPr>
          <w:ilvl w:val="0"/>
          <w:numId w:val="2"/>
        </w:numPr>
        <w:autoSpaceDE/>
        <w:autoSpaceDN/>
        <w:jc w:val="both"/>
        <w:rPr>
          <w:sz w:val="24"/>
          <w:szCs w:val="24"/>
        </w:rPr>
      </w:pPr>
      <w:r w:rsidRPr="00C70F54">
        <w:rPr>
          <w:sz w:val="24"/>
          <w:szCs w:val="24"/>
          <w:u w:val="single"/>
        </w:rPr>
        <w:t>Publications and Presentations</w:t>
      </w:r>
      <w:r w:rsidRPr="00C70F54">
        <w:rPr>
          <w:sz w:val="24"/>
          <w:szCs w:val="24"/>
        </w:rPr>
        <w:t xml:space="preserve">. </w:t>
      </w:r>
      <w:r w:rsidRPr="00C70F54">
        <w:rPr>
          <w:color w:val="000000"/>
          <w:sz w:val="24"/>
          <w:szCs w:val="24"/>
        </w:rPr>
        <w:t>Hospital shall not present or publish, or submit for publication, any work resulting from the services</w:t>
      </w:r>
      <w:r w:rsidR="00F279E7" w:rsidRPr="00C70F54">
        <w:rPr>
          <w:color w:val="000000"/>
          <w:sz w:val="24"/>
          <w:szCs w:val="24"/>
        </w:rPr>
        <w:t xml:space="preserve"> hereunder</w:t>
      </w:r>
      <w:r w:rsidRPr="00C70F54">
        <w:rPr>
          <w:color w:val="000000"/>
          <w:sz w:val="24"/>
          <w:szCs w:val="24"/>
        </w:rPr>
        <w:t xml:space="preserve"> or Study without </w:t>
      </w:r>
      <w:bookmarkStart w:id="1" w:name="_DV_C105"/>
      <w:r w:rsidR="004D3F8B" w:rsidRPr="00C70F54">
        <w:rPr>
          <w:color w:val="000000"/>
          <w:sz w:val="24"/>
          <w:szCs w:val="24"/>
        </w:rPr>
        <w:t>Sponsor</w:t>
      </w:r>
      <w:r w:rsidRPr="00C70F54">
        <w:rPr>
          <w:color w:val="000000"/>
          <w:sz w:val="24"/>
          <w:szCs w:val="24"/>
        </w:rPr>
        <w:t>’s</w:t>
      </w:r>
      <w:bookmarkStart w:id="2" w:name="_DV_M61"/>
      <w:bookmarkEnd w:id="1"/>
      <w:bookmarkEnd w:id="2"/>
      <w:r w:rsidRPr="00C70F54">
        <w:rPr>
          <w:color w:val="000000"/>
          <w:sz w:val="24"/>
          <w:szCs w:val="24"/>
        </w:rPr>
        <w:t xml:space="preserve"> prior written approval.  </w:t>
      </w:r>
    </w:p>
    <w:p w:rsidR="00EE7D97" w:rsidRPr="00C70F54" w:rsidRDefault="00EE7D97">
      <w:pPr>
        <w:adjustRightInd w:val="0"/>
        <w:jc w:val="both"/>
        <w:rPr>
          <w:color w:val="000000"/>
          <w:sz w:val="24"/>
          <w:szCs w:val="24"/>
        </w:rPr>
      </w:pPr>
    </w:p>
    <w:p w:rsidR="005E680E" w:rsidRPr="00C70F54" w:rsidRDefault="00EE7D97" w:rsidP="00172E8D">
      <w:pPr>
        <w:numPr>
          <w:ilvl w:val="0"/>
          <w:numId w:val="2"/>
        </w:numPr>
        <w:autoSpaceDE/>
        <w:autoSpaceDN/>
        <w:jc w:val="both"/>
        <w:rPr>
          <w:color w:val="000000"/>
          <w:sz w:val="24"/>
          <w:szCs w:val="24"/>
        </w:rPr>
      </w:pPr>
      <w:r w:rsidRPr="00C70F54">
        <w:rPr>
          <w:sz w:val="24"/>
          <w:szCs w:val="24"/>
          <w:u w:val="single"/>
        </w:rPr>
        <w:t>Representations and Warranties</w:t>
      </w:r>
      <w:r w:rsidRPr="00C70F54">
        <w:rPr>
          <w:sz w:val="24"/>
          <w:szCs w:val="24"/>
        </w:rPr>
        <w:t xml:space="preserve">.  </w:t>
      </w:r>
    </w:p>
    <w:p w:rsidR="005E680E" w:rsidRPr="00C70F54" w:rsidRDefault="005E680E" w:rsidP="005E680E">
      <w:pPr>
        <w:autoSpaceDE/>
        <w:autoSpaceDN/>
        <w:jc w:val="both"/>
        <w:rPr>
          <w:sz w:val="24"/>
          <w:szCs w:val="24"/>
        </w:rPr>
      </w:pPr>
    </w:p>
    <w:p w:rsidR="0085732A" w:rsidRPr="00C70F54" w:rsidRDefault="00172E8D" w:rsidP="00B55897">
      <w:pPr>
        <w:numPr>
          <w:ilvl w:val="0"/>
          <w:numId w:val="11"/>
        </w:numPr>
        <w:tabs>
          <w:tab w:val="clear" w:pos="432"/>
        </w:tabs>
        <w:autoSpaceDE/>
        <w:autoSpaceDN/>
        <w:ind w:left="810"/>
        <w:jc w:val="both"/>
        <w:rPr>
          <w:color w:val="000000"/>
          <w:sz w:val="24"/>
          <w:szCs w:val="24"/>
        </w:rPr>
      </w:pPr>
      <w:r w:rsidRPr="00C70F54">
        <w:rPr>
          <w:color w:val="000000"/>
          <w:sz w:val="24"/>
          <w:szCs w:val="24"/>
        </w:rPr>
        <w:t xml:space="preserve">Each party represents and warrants that: </w:t>
      </w:r>
    </w:p>
    <w:p w:rsidR="0085732A" w:rsidRPr="00C70F54" w:rsidRDefault="0085732A" w:rsidP="0085732A">
      <w:pPr>
        <w:autoSpaceDE/>
        <w:autoSpaceDN/>
        <w:jc w:val="both"/>
        <w:rPr>
          <w:color w:val="000000"/>
          <w:sz w:val="24"/>
          <w:szCs w:val="24"/>
        </w:rPr>
      </w:pPr>
    </w:p>
    <w:p w:rsidR="0085732A" w:rsidRPr="00C70F54" w:rsidRDefault="00172E8D" w:rsidP="0085732A">
      <w:pPr>
        <w:numPr>
          <w:ilvl w:val="0"/>
          <w:numId w:val="14"/>
        </w:numPr>
        <w:tabs>
          <w:tab w:val="clear" w:pos="1224"/>
          <w:tab w:val="num" w:pos="1080"/>
        </w:tabs>
        <w:autoSpaceDE/>
        <w:autoSpaceDN/>
        <w:ind w:left="1080" w:hanging="540"/>
        <w:jc w:val="both"/>
        <w:rPr>
          <w:color w:val="000000"/>
          <w:sz w:val="24"/>
          <w:szCs w:val="24"/>
        </w:rPr>
      </w:pPr>
      <w:r w:rsidRPr="00C70F54">
        <w:rPr>
          <w:color w:val="000000"/>
          <w:sz w:val="24"/>
          <w:szCs w:val="24"/>
        </w:rPr>
        <w:t xml:space="preserve">neither this Agreement nor any payment </w:t>
      </w:r>
      <w:r w:rsidR="00330219" w:rsidRPr="00C70F54">
        <w:rPr>
          <w:color w:val="000000"/>
          <w:sz w:val="24"/>
          <w:szCs w:val="24"/>
        </w:rPr>
        <w:t xml:space="preserve">that may be made </w:t>
      </w:r>
      <w:r w:rsidRPr="00C70F54">
        <w:rPr>
          <w:color w:val="000000"/>
          <w:sz w:val="24"/>
          <w:szCs w:val="24"/>
        </w:rPr>
        <w:t xml:space="preserve">hereunder in exchange for any explicit or implicit agreement or understanding that </w:t>
      </w:r>
      <w:bookmarkStart w:id="3" w:name="_DV_M65"/>
      <w:bookmarkEnd w:id="3"/>
      <w:r w:rsidRPr="00C70F54">
        <w:rPr>
          <w:color w:val="000000"/>
          <w:sz w:val="24"/>
          <w:szCs w:val="24"/>
        </w:rPr>
        <w:t xml:space="preserve">Hospital purchase, lease, order, prescribe, recommend or otherwise arrange for, or provide formulary or other preferential or qualifying status for the use of </w:t>
      </w:r>
      <w:r w:rsidR="004D3F8B" w:rsidRPr="00C70F54">
        <w:rPr>
          <w:color w:val="000000"/>
          <w:sz w:val="24"/>
          <w:szCs w:val="24"/>
        </w:rPr>
        <w:t>Sponsor</w:t>
      </w:r>
      <w:r w:rsidRPr="00C70F54">
        <w:rPr>
          <w:color w:val="000000"/>
          <w:sz w:val="24"/>
          <w:szCs w:val="24"/>
        </w:rPr>
        <w:t xml:space="preserve"> products; </w:t>
      </w:r>
      <w:r w:rsidR="0085732A" w:rsidRPr="00C70F54">
        <w:rPr>
          <w:color w:val="000000"/>
          <w:sz w:val="24"/>
          <w:szCs w:val="24"/>
        </w:rPr>
        <w:t>and</w:t>
      </w:r>
    </w:p>
    <w:p w:rsidR="0085732A" w:rsidRPr="00C70F54" w:rsidRDefault="0085732A" w:rsidP="0085732A">
      <w:pPr>
        <w:tabs>
          <w:tab w:val="num" w:pos="1080"/>
        </w:tabs>
        <w:autoSpaceDE/>
        <w:autoSpaceDN/>
        <w:ind w:left="1080" w:hanging="540"/>
        <w:jc w:val="both"/>
        <w:rPr>
          <w:sz w:val="24"/>
          <w:szCs w:val="24"/>
        </w:rPr>
      </w:pPr>
    </w:p>
    <w:p w:rsidR="00172E8D" w:rsidRPr="00C70F54" w:rsidRDefault="00172E8D" w:rsidP="0085732A">
      <w:pPr>
        <w:numPr>
          <w:ilvl w:val="0"/>
          <w:numId w:val="14"/>
        </w:numPr>
        <w:tabs>
          <w:tab w:val="clear" w:pos="1224"/>
          <w:tab w:val="num" w:pos="1080"/>
        </w:tabs>
        <w:autoSpaceDE/>
        <w:autoSpaceDN/>
        <w:ind w:left="1080" w:hanging="540"/>
        <w:jc w:val="both"/>
        <w:rPr>
          <w:color w:val="000000"/>
          <w:sz w:val="24"/>
          <w:szCs w:val="24"/>
        </w:rPr>
      </w:pPr>
      <w:proofErr w:type="gramStart"/>
      <w:r w:rsidRPr="00C70F54">
        <w:rPr>
          <w:color w:val="000000"/>
          <w:sz w:val="24"/>
          <w:szCs w:val="24"/>
        </w:rPr>
        <w:t>the</w:t>
      </w:r>
      <w:proofErr w:type="gramEnd"/>
      <w:r w:rsidRPr="00C70F54">
        <w:rPr>
          <w:color w:val="000000"/>
          <w:sz w:val="24"/>
          <w:szCs w:val="24"/>
        </w:rPr>
        <w:t xml:space="preserve"> total payment for Hospital’s Study-related services and</w:t>
      </w:r>
      <w:r w:rsidR="00330219" w:rsidRPr="00C70F54">
        <w:rPr>
          <w:color w:val="000000"/>
          <w:sz w:val="24"/>
          <w:szCs w:val="24"/>
        </w:rPr>
        <w:t>/or</w:t>
      </w:r>
      <w:r w:rsidRPr="00C70F54">
        <w:rPr>
          <w:color w:val="000000"/>
          <w:sz w:val="24"/>
          <w:szCs w:val="24"/>
        </w:rPr>
        <w:t xml:space="preserve"> expenses under this Agreement represents the fair market value for the services and</w:t>
      </w:r>
      <w:r w:rsidR="00330219" w:rsidRPr="00C70F54">
        <w:rPr>
          <w:color w:val="000000"/>
          <w:sz w:val="24"/>
          <w:szCs w:val="24"/>
        </w:rPr>
        <w:t xml:space="preserve">/or expense </w:t>
      </w:r>
      <w:r w:rsidRPr="00C70F54">
        <w:rPr>
          <w:color w:val="000000"/>
          <w:sz w:val="24"/>
          <w:szCs w:val="24"/>
        </w:rPr>
        <w:t xml:space="preserve">and has not been determined in any manner that takes into account the volume or value of any referrals or business between </w:t>
      </w:r>
      <w:bookmarkStart w:id="4" w:name="_DV_M67"/>
      <w:bookmarkEnd w:id="4"/>
      <w:r w:rsidR="00330219" w:rsidRPr="00C70F54">
        <w:rPr>
          <w:color w:val="000000"/>
          <w:sz w:val="24"/>
          <w:szCs w:val="24"/>
        </w:rPr>
        <w:t>Hospital</w:t>
      </w:r>
      <w:r w:rsidRPr="00C70F54">
        <w:rPr>
          <w:color w:val="000000"/>
          <w:sz w:val="24"/>
          <w:szCs w:val="24"/>
        </w:rPr>
        <w:t xml:space="preserve"> and </w:t>
      </w:r>
      <w:bookmarkStart w:id="5" w:name="_DV_M68"/>
      <w:bookmarkEnd w:id="5"/>
      <w:r w:rsidR="004D3F8B" w:rsidRPr="00C70F54">
        <w:rPr>
          <w:color w:val="000000"/>
          <w:sz w:val="24"/>
          <w:szCs w:val="24"/>
        </w:rPr>
        <w:t>Sponsor</w:t>
      </w:r>
      <w:r w:rsidRPr="00C70F54">
        <w:rPr>
          <w:color w:val="000000"/>
          <w:sz w:val="24"/>
          <w:szCs w:val="24"/>
        </w:rPr>
        <w:t xml:space="preserve">. </w:t>
      </w:r>
    </w:p>
    <w:p w:rsidR="005E680E" w:rsidRPr="00C70F54" w:rsidRDefault="005E680E" w:rsidP="00172E8D">
      <w:pPr>
        <w:autoSpaceDE/>
        <w:autoSpaceDN/>
        <w:jc w:val="both"/>
        <w:rPr>
          <w:color w:val="000000"/>
          <w:sz w:val="24"/>
          <w:szCs w:val="24"/>
        </w:rPr>
      </w:pPr>
    </w:p>
    <w:p w:rsidR="0085732A" w:rsidRPr="00C70F54" w:rsidRDefault="00EE7D97" w:rsidP="00B55897">
      <w:pPr>
        <w:numPr>
          <w:ilvl w:val="0"/>
          <w:numId w:val="11"/>
        </w:numPr>
        <w:tabs>
          <w:tab w:val="clear" w:pos="432"/>
          <w:tab w:val="left" w:pos="-1080"/>
          <w:tab w:val="left" w:pos="-360"/>
        </w:tabs>
        <w:ind w:left="810"/>
        <w:jc w:val="both"/>
        <w:rPr>
          <w:sz w:val="24"/>
          <w:szCs w:val="24"/>
        </w:rPr>
      </w:pPr>
      <w:r w:rsidRPr="00C70F54">
        <w:rPr>
          <w:sz w:val="24"/>
          <w:szCs w:val="24"/>
        </w:rPr>
        <w:t>Hospital represents and warrants</w:t>
      </w:r>
      <w:r w:rsidR="005E680E" w:rsidRPr="00C70F54">
        <w:rPr>
          <w:sz w:val="24"/>
          <w:szCs w:val="24"/>
        </w:rPr>
        <w:t>:</w:t>
      </w:r>
      <w:r w:rsidRPr="00C70F54">
        <w:rPr>
          <w:sz w:val="24"/>
          <w:szCs w:val="24"/>
        </w:rPr>
        <w:t xml:space="preserve"> </w:t>
      </w:r>
    </w:p>
    <w:p w:rsidR="0085732A" w:rsidRPr="00C70F54" w:rsidRDefault="0085732A" w:rsidP="0085732A">
      <w:pPr>
        <w:tabs>
          <w:tab w:val="left" w:pos="-1080"/>
          <w:tab w:val="left" w:pos="-360"/>
        </w:tabs>
        <w:jc w:val="both"/>
        <w:rPr>
          <w:sz w:val="24"/>
          <w:szCs w:val="24"/>
        </w:rPr>
      </w:pPr>
    </w:p>
    <w:p w:rsidR="005E680E" w:rsidRPr="00C70F54" w:rsidRDefault="00EE7D97" w:rsidP="0085732A">
      <w:pPr>
        <w:numPr>
          <w:ilvl w:val="1"/>
          <w:numId w:val="11"/>
        </w:numPr>
        <w:tabs>
          <w:tab w:val="clear" w:pos="1512"/>
          <w:tab w:val="left" w:pos="-1080"/>
          <w:tab w:val="left" w:pos="-360"/>
          <w:tab w:val="num" w:pos="1080"/>
        </w:tabs>
        <w:ind w:left="1080" w:hanging="540"/>
        <w:jc w:val="both"/>
        <w:rPr>
          <w:sz w:val="24"/>
          <w:szCs w:val="24"/>
        </w:rPr>
      </w:pPr>
      <w:r w:rsidRPr="00C70F54">
        <w:rPr>
          <w:sz w:val="24"/>
          <w:szCs w:val="24"/>
        </w:rPr>
        <w:t>that the terms of this Agreement are valid and binding obligations of Hospital, and are not inconsistent with any other contractual or legal obligation it may have or with Hospital’s policies and procedures or the policies and procedures of any institution or company with which each of Hospital is associated</w:t>
      </w:r>
      <w:r w:rsidR="00922747" w:rsidRPr="00C70F54">
        <w:rPr>
          <w:sz w:val="24"/>
          <w:szCs w:val="24"/>
        </w:rPr>
        <w:t>;</w:t>
      </w:r>
      <w:r w:rsidRPr="00C70F54">
        <w:rPr>
          <w:sz w:val="24"/>
          <w:szCs w:val="24"/>
        </w:rPr>
        <w:t xml:space="preserve"> </w:t>
      </w:r>
    </w:p>
    <w:p w:rsidR="005E680E" w:rsidRPr="00C70F54" w:rsidRDefault="005E680E" w:rsidP="0085732A">
      <w:pPr>
        <w:tabs>
          <w:tab w:val="num" w:pos="1080"/>
        </w:tabs>
        <w:autoSpaceDE/>
        <w:autoSpaceDN/>
        <w:ind w:left="1080" w:hanging="540"/>
        <w:jc w:val="both"/>
        <w:rPr>
          <w:color w:val="000000"/>
          <w:sz w:val="24"/>
          <w:szCs w:val="24"/>
        </w:rPr>
      </w:pPr>
    </w:p>
    <w:p w:rsidR="00922747" w:rsidRPr="00C70F54" w:rsidRDefault="00CC1FD1" w:rsidP="0085732A">
      <w:pPr>
        <w:numPr>
          <w:ilvl w:val="1"/>
          <w:numId w:val="11"/>
        </w:numPr>
        <w:tabs>
          <w:tab w:val="clear" w:pos="1512"/>
          <w:tab w:val="num" w:pos="1080"/>
        </w:tabs>
        <w:autoSpaceDE/>
        <w:autoSpaceDN/>
        <w:ind w:left="1080" w:hanging="540"/>
        <w:jc w:val="both"/>
        <w:rPr>
          <w:color w:val="000000"/>
          <w:sz w:val="24"/>
          <w:szCs w:val="24"/>
        </w:rPr>
      </w:pPr>
      <w:r w:rsidRPr="00C70F54">
        <w:rPr>
          <w:color w:val="000000"/>
          <w:sz w:val="24"/>
          <w:szCs w:val="24"/>
        </w:rPr>
        <w:t xml:space="preserve">Hospital shall </w:t>
      </w:r>
      <w:r w:rsidR="005E680E" w:rsidRPr="00C70F54">
        <w:rPr>
          <w:color w:val="000000"/>
          <w:sz w:val="24"/>
          <w:szCs w:val="24"/>
        </w:rPr>
        <w:t xml:space="preserve">obtain and keep in full force and effect any licenses, certifications, accreditations, permits or registrations necessary for Hospital to provide </w:t>
      </w:r>
      <w:r w:rsidR="0085732A" w:rsidRPr="00C70F54">
        <w:rPr>
          <w:color w:val="000000"/>
          <w:sz w:val="24"/>
          <w:szCs w:val="24"/>
        </w:rPr>
        <w:t xml:space="preserve">its facilities and </w:t>
      </w:r>
      <w:r w:rsidR="005E680E" w:rsidRPr="00C70F54">
        <w:rPr>
          <w:color w:val="000000"/>
          <w:sz w:val="24"/>
          <w:szCs w:val="24"/>
        </w:rPr>
        <w:t>s</w:t>
      </w:r>
      <w:r w:rsidR="0085732A" w:rsidRPr="00C70F54">
        <w:rPr>
          <w:color w:val="000000"/>
          <w:sz w:val="24"/>
          <w:szCs w:val="24"/>
        </w:rPr>
        <w:t>ervices under this Agreement</w:t>
      </w:r>
      <w:r w:rsidR="00922747" w:rsidRPr="00C70F54">
        <w:rPr>
          <w:color w:val="000000"/>
          <w:sz w:val="24"/>
          <w:szCs w:val="24"/>
        </w:rPr>
        <w:t>;</w:t>
      </w:r>
    </w:p>
    <w:p w:rsidR="00922747" w:rsidRPr="00C70F54" w:rsidRDefault="00922747" w:rsidP="00922747">
      <w:pPr>
        <w:autoSpaceDE/>
        <w:autoSpaceDN/>
        <w:jc w:val="both"/>
        <w:rPr>
          <w:color w:val="000000"/>
          <w:sz w:val="24"/>
          <w:szCs w:val="24"/>
        </w:rPr>
      </w:pPr>
    </w:p>
    <w:p w:rsidR="005E680E" w:rsidRPr="00C70F54" w:rsidRDefault="00922747" w:rsidP="0085732A">
      <w:pPr>
        <w:numPr>
          <w:ilvl w:val="1"/>
          <w:numId w:val="11"/>
        </w:numPr>
        <w:tabs>
          <w:tab w:val="clear" w:pos="1512"/>
          <w:tab w:val="num" w:pos="1080"/>
        </w:tabs>
        <w:autoSpaceDE/>
        <w:autoSpaceDN/>
        <w:ind w:left="1080" w:hanging="540"/>
        <w:jc w:val="both"/>
        <w:rPr>
          <w:color w:val="000000"/>
          <w:sz w:val="24"/>
          <w:szCs w:val="24"/>
        </w:rPr>
      </w:pPr>
      <w:r w:rsidRPr="00C70F54">
        <w:rPr>
          <w:color w:val="000000"/>
          <w:sz w:val="24"/>
          <w:szCs w:val="24"/>
        </w:rPr>
        <w:lastRenderedPageBreak/>
        <w:t xml:space="preserve">If performance of the services under this Agreement involves the recording or transmittal to </w:t>
      </w:r>
      <w:r w:rsidR="004D3F8B" w:rsidRPr="00C70F54">
        <w:rPr>
          <w:color w:val="000000"/>
          <w:sz w:val="24"/>
          <w:szCs w:val="24"/>
        </w:rPr>
        <w:t>Sponsor</w:t>
      </w:r>
      <w:r w:rsidRPr="00C70F54">
        <w:rPr>
          <w:color w:val="000000"/>
          <w:sz w:val="24"/>
          <w:szCs w:val="24"/>
        </w:rPr>
        <w:t xml:space="preserve"> of electronic data, </w:t>
      </w:r>
      <w:r w:rsidR="004D3F8B" w:rsidRPr="00C70F54">
        <w:rPr>
          <w:color w:val="000000"/>
          <w:sz w:val="24"/>
          <w:szCs w:val="24"/>
        </w:rPr>
        <w:t>Hospital</w:t>
      </w:r>
      <w:r w:rsidRPr="00C70F54">
        <w:rPr>
          <w:color w:val="000000"/>
          <w:sz w:val="24"/>
          <w:szCs w:val="24"/>
        </w:rPr>
        <w:t xml:space="preserve"> shall </w:t>
      </w:r>
      <w:r w:rsidR="004D3F8B" w:rsidRPr="00C70F54">
        <w:rPr>
          <w:color w:val="000000"/>
          <w:sz w:val="24"/>
          <w:szCs w:val="24"/>
        </w:rPr>
        <w:t>comply</w:t>
      </w:r>
      <w:r w:rsidRPr="00C70F54">
        <w:rPr>
          <w:color w:val="000000"/>
          <w:sz w:val="24"/>
          <w:szCs w:val="24"/>
        </w:rPr>
        <w:t xml:space="preserve"> with the </w:t>
      </w:r>
      <w:r w:rsidR="004D3F8B" w:rsidRPr="00C70F54">
        <w:rPr>
          <w:color w:val="000000"/>
          <w:sz w:val="24"/>
          <w:szCs w:val="24"/>
        </w:rPr>
        <w:t xml:space="preserve">applicable laws and regulations regarding </w:t>
      </w:r>
      <w:r w:rsidRPr="00C70F54">
        <w:rPr>
          <w:color w:val="000000"/>
          <w:sz w:val="24"/>
          <w:szCs w:val="24"/>
        </w:rPr>
        <w:t>electronic data obligations; and</w:t>
      </w:r>
      <w:r w:rsidR="005E680E" w:rsidRPr="00C70F54">
        <w:rPr>
          <w:color w:val="000000"/>
          <w:sz w:val="24"/>
          <w:szCs w:val="24"/>
        </w:rPr>
        <w:t xml:space="preserve">  </w:t>
      </w:r>
    </w:p>
    <w:p w:rsidR="005E680E" w:rsidRPr="00C70F54" w:rsidRDefault="005E680E" w:rsidP="0085732A">
      <w:pPr>
        <w:tabs>
          <w:tab w:val="left" w:pos="-1080"/>
          <w:tab w:val="left" w:pos="-360"/>
          <w:tab w:val="num" w:pos="1080"/>
        </w:tabs>
        <w:ind w:left="1080" w:hanging="540"/>
        <w:jc w:val="both"/>
        <w:rPr>
          <w:sz w:val="24"/>
          <w:szCs w:val="24"/>
        </w:rPr>
      </w:pPr>
    </w:p>
    <w:p w:rsidR="00CC1FD1" w:rsidRPr="00C70F54" w:rsidRDefault="005E680E" w:rsidP="00CC1FD1">
      <w:pPr>
        <w:numPr>
          <w:ilvl w:val="1"/>
          <w:numId w:val="11"/>
        </w:numPr>
        <w:tabs>
          <w:tab w:val="clear" w:pos="1512"/>
          <w:tab w:val="left" w:pos="-1080"/>
          <w:tab w:val="left" w:pos="-360"/>
          <w:tab w:val="num" w:pos="1080"/>
        </w:tabs>
        <w:ind w:left="1080" w:hanging="540"/>
        <w:jc w:val="both"/>
        <w:rPr>
          <w:bCs/>
          <w:color w:val="000000"/>
          <w:sz w:val="24"/>
          <w:szCs w:val="24"/>
        </w:rPr>
      </w:pPr>
      <w:r w:rsidRPr="00C70F54">
        <w:rPr>
          <w:color w:val="000000"/>
          <w:sz w:val="24"/>
          <w:szCs w:val="24"/>
        </w:rPr>
        <w:t xml:space="preserve">Hospital shall observe safe and diligent handling procedures of provided Study </w:t>
      </w:r>
      <w:r w:rsidR="0085732A" w:rsidRPr="00C70F54">
        <w:rPr>
          <w:color w:val="000000"/>
          <w:sz w:val="24"/>
          <w:szCs w:val="24"/>
        </w:rPr>
        <w:t>Materi</w:t>
      </w:r>
      <w:r w:rsidRPr="00C70F54">
        <w:rPr>
          <w:color w:val="000000"/>
          <w:sz w:val="24"/>
          <w:szCs w:val="24"/>
        </w:rPr>
        <w:t>als</w:t>
      </w:r>
      <w:r w:rsidR="00922747" w:rsidRPr="00C70F54">
        <w:rPr>
          <w:color w:val="000000"/>
          <w:sz w:val="24"/>
          <w:szCs w:val="24"/>
        </w:rPr>
        <w:t>.</w:t>
      </w:r>
    </w:p>
    <w:p w:rsidR="005E680E" w:rsidRPr="00C70F54" w:rsidRDefault="005E680E" w:rsidP="00CC1FD1">
      <w:pPr>
        <w:tabs>
          <w:tab w:val="left" w:pos="-1080"/>
          <w:tab w:val="left" w:pos="-360"/>
        </w:tabs>
        <w:ind w:left="540"/>
        <w:jc w:val="both"/>
        <w:rPr>
          <w:sz w:val="24"/>
          <w:szCs w:val="24"/>
        </w:rPr>
      </w:pPr>
      <w:r w:rsidRPr="00C70F54">
        <w:rPr>
          <w:color w:val="000000"/>
          <w:sz w:val="24"/>
          <w:szCs w:val="24"/>
        </w:rPr>
        <w:t xml:space="preserve">  </w:t>
      </w:r>
    </w:p>
    <w:p w:rsidR="00EE7D97" w:rsidRPr="00C70F54" w:rsidRDefault="00EE7D97" w:rsidP="00B55897">
      <w:pPr>
        <w:numPr>
          <w:ilvl w:val="0"/>
          <w:numId w:val="11"/>
        </w:numPr>
        <w:tabs>
          <w:tab w:val="clear" w:pos="432"/>
          <w:tab w:val="left" w:pos="-1080"/>
          <w:tab w:val="left" w:pos="-360"/>
        </w:tabs>
        <w:ind w:left="810"/>
        <w:jc w:val="both"/>
        <w:rPr>
          <w:sz w:val="24"/>
          <w:szCs w:val="24"/>
        </w:rPr>
      </w:pPr>
      <w:r w:rsidRPr="00C70F54">
        <w:rPr>
          <w:sz w:val="24"/>
          <w:szCs w:val="24"/>
        </w:rPr>
        <w:t xml:space="preserve">During the term of this Agreement, if any significant changes occur with regard to the circumstances surrounding this Agreement (e.g., there is a change in a policy or procedure that could reasonably be interpreted to affect the propriety of Hospital’s involvement in this Agreement), Hospital agrees to immediately notify </w:t>
      </w:r>
      <w:r w:rsidR="004D3F8B" w:rsidRPr="00C70F54">
        <w:rPr>
          <w:sz w:val="24"/>
          <w:szCs w:val="24"/>
        </w:rPr>
        <w:t>Sponsor</w:t>
      </w:r>
      <w:r w:rsidRPr="00C70F54">
        <w:rPr>
          <w:sz w:val="24"/>
          <w:szCs w:val="24"/>
        </w:rPr>
        <w:t xml:space="preserve"> in writing of any such changes.</w:t>
      </w:r>
    </w:p>
    <w:p w:rsidR="00EE7D97" w:rsidRPr="00C70F54" w:rsidRDefault="00EE7D97">
      <w:pPr>
        <w:tabs>
          <w:tab w:val="left" w:pos="-1080"/>
          <w:tab w:val="left" w:pos="-360"/>
          <w:tab w:val="left" w:pos="450"/>
          <w:tab w:val="left" w:pos="810"/>
        </w:tabs>
        <w:autoSpaceDE/>
        <w:autoSpaceDN/>
        <w:ind w:firstLine="360"/>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Term and Termination</w:t>
      </w:r>
      <w:r w:rsidRPr="00C70F54">
        <w:rPr>
          <w:sz w:val="24"/>
          <w:szCs w:val="24"/>
        </w:rPr>
        <w:t xml:space="preserve">. </w:t>
      </w:r>
    </w:p>
    <w:p w:rsidR="00EE7D97" w:rsidRPr="00C70F54" w:rsidRDefault="00EE7D97">
      <w:pPr>
        <w:tabs>
          <w:tab w:val="left" w:pos="-1080"/>
          <w:tab w:val="left" w:pos="-360"/>
        </w:tabs>
        <w:jc w:val="both"/>
        <w:rPr>
          <w:sz w:val="24"/>
          <w:szCs w:val="24"/>
        </w:rPr>
      </w:pPr>
    </w:p>
    <w:p w:rsidR="00EE7D97" w:rsidRPr="00C70F54" w:rsidRDefault="00EE7D97">
      <w:pPr>
        <w:numPr>
          <w:ilvl w:val="1"/>
          <w:numId w:val="2"/>
        </w:numPr>
        <w:tabs>
          <w:tab w:val="left" w:pos="-1080"/>
          <w:tab w:val="left" w:pos="-360"/>
        </w:tabs>
        <w:jc w:val="both"/>
        <w:rPr>
          <w:sz w:val="24"/>
          <w:szCs w:val="24"/>
        </w:rPr>
      </w:pPr>
      <w:r w:rsidRPr="00C70F54">
        <w:rPr>
          <w:sz w:val="24"/>
          <w:szCs w:val="24"/>
        </w:rPr>
        <w:t>The term of this Agreement shall begin upon full execution by the parties (the “</w:t>
      </w:r>
      <w:r w:rsidRPr="00C70F54">
        <w:rPr>
          <w:sz w:val="24"/>
          <w:szCs w:val="24"/>
          <w:u w:val="single"/>
        </w:rPr>
        <w:t>Effective Date</w:t>
      </w:r>
      <w:r w:rsidRPr="00C70F54">
        <w:rPr>
          <w:sz w:val="24"/>
          <w:szCs w:val="24"/>
        </w:rPr>
        <w:t xml:space="preserve">”) and shall continue until the obligations under the Clinical </w:t>
      </w:r>
      <w:r w:rsidR="00641BD4" w:rsidRPr="00C70F54">
        <w:rPr>
          <w:sz w:val="24"/>
          <w:szCs w:val="24"/>
        </w:rPr>
        <w:t xml:space="preserve">Trial </w:t>
      </w:r>
      <w:r w:rsidRPr="00C70F54">
        <w:rPr>
          <w:sz w:val="24"/>
          <w:szCs w:val="24"/>
        </w:rPr>
        <w:t>Agreement are accomplished, unless terminated earlier as provided in this Section 11.</w:t>
      </w:r>
    </w:p>
    <w:p w:rsidR="00EE7D97" w:rsidRPr="00C70F54" w:rsidRDefault="00EE7D97">
      <w:pPr>
        <w:tabs>
          <w:tab w:val="left" w:pos="-1080"/>
          <w:tab w:val="left" w:pos="-360"/>
        </w:tabs>
        <w:ind w:left="360"/>
        <w:jc w:val="both"/>
        <w:rPr>
          <w:sz w:val="24"/>
          <w:szCs w:val="24"/>
        </w:rPr>
      </w:pPr>
    </w:p>
    <w:p w:rsidR="00EE7D97" w:rsidRPr="00C70F54" w:rsidRDefault="00EE7D97">
      <w:pPr>
        <w:numPr>
          <w:ilvl w:val="1"/>
          <w:numId w:val="2"/>
        </w:numPr>
        <w:tabs>
          <w:tab w:val="left" w:pos="-1080"/>
          <w:tab w:val="left" w:pos="-360"/>
        </w:tabs>
        <w:jc w:val="both"/>
        <w:rPr>
          <w:sz w:val="24"/>
          <w:szCs w:val="24"/>
        </w:rPr>
      </w:pPr>
      <w:r w:rsidRPr="00C70F54">
        <w:rPr>
          <w:sz w:val="24"/>
          <w:szCs w:val="24"/>
        </w:rPr>
        <w:t>Either party may terminate this Agreement upon written notice to the other party if: (A) the other party has breached a material term of this Agreement; or (B) in the event of termination of the Study by the FDA or any other governmental or regulatory authority.</w:t>
      </w:r>
    </w:p>
    <w:p w:rsidR="00EE7D97" w:rsidRPr="00C70F54" w:rsidRDefault="00EE7D97">
      <w:pPr>
        <w:tabs>
          <w:tab w:val="left" w:pos="-1080"/>
          <w:tab w:val="left" w:pos="-360"/>
        </w:tabs>
        <w:ind w:left="360"/>
        <w:jc w:val="both"/>
        <w:rPr>
          <w:sz w:val="24"/>
          <w:szCs w:val="24"/>
        </w:rPr>
      </w:pPr>
    </w:p>
    <w:p w:rsidR="00EE7D97" w:rsidRPr="00C70F54" w:rsidRDefault="004D3F8B">
      <w:pPr>
        <w:numPr>
          <w:ilvl w:val="1"/>
          <w:numId w:val="2"/>
        </w:numPr>
        <w:tabs>
          <w:tab w:val="left" w:pos="-1080"/>
          <w:tab w:val="left" w:pos="-360"/>
        </w:tabs>
        <w:jc w:val="both"/>
        <w:rPr>
          <w:sz w:val="24"/>
          <w:szCs w:val="24"/>
        </w:rPr>
      </w:pPr>
      <w:r w:rsidRPr="00C70F54">
        <w:rPr>
          <w:sz w:val="24"/>
          <w:szCs w:val="24"/>
        </w:rPr>
        <w:t>Sponsor</w:t>
      </w:r>
      <w:r w:rsidR="00EE7D97" w:rsidRPr="00C70F54">
        <w:rPr>
          <w:sz w:val="24"/>
          <w:szCs w:val="24"/>
        </w:rPr>
        <w:t xml:space="preserve"> may immediately terminate this Agreement upon written notice to Hospital if: (A) in </w:t>
      </w:r>
      <w:r w:rsidRPr="00C70F54">
        <w:rPr>
          <w:sz w:val="24"/>
          <w:szCs w:val="24"/>
        </w:rPr>
        <w:t>Sponsor</w:t>
      </w:r>
      <w:r w:rsidR="00EE7D97" w:rsidRPr="00C70F54">
        <w:rPr>
          <w:sz w:val="24"/>
          <w:szCs w:val="24"/>
        </w:rPr>
        <w:t>'s sole judgment, an adverse safety concern with respect to Study Materials makes continued testing unadvisable; or (B) Hospital, its employees or agents providing services for the Study under this Agreement becomes a Debarred, Excluded, or Convicted Entity or Individual,  or becomes the subject of a proceeding which could lead to that party becoming a Debarred, Excluded, or Convicted Entity or Individual; or becomes added to FDA’s Disqualified/Restricted List for clinical investigators pursuant to Section 15 (Debarment and Exclusion) of this Agreement.</w:t>
      </w:r>
    </w:p>
    <w:p w:rsidR="00EE7D97" w:rsidRPr="00C70F54" w:rsidRDefault="00EE7D97">
      <w:pPr>
        <w:tabs>
          <w:tab w:val="left" w:pos="-1080"/>
          <w:tab w:val="left" w:pos="-360"/>
        </w:tabs>
        <w:jc w:val="both"/>
        <w:rPr>
          <w:sz w:val="24"/>
          <w:szCs w:val="24"/>
        </w:rPr>
      </w:pPr>
    </w:p>
    <w:p w:rsidR="00EE7D97" w:rsidRPr="00C70F54" w:rsidRDefault="004D3F8B">
      <w:pPr>
        <w:numPr>
          <w:ilvl w:val="1"/>
          <w:numId w:val="2"/>
        </w:numPr>
        <w:tabs>
          <w:tab w:val="left" w:pos="-1080"/>
          <w:tab w:val="left" w:pos="-360"/>
          <w:tab w:val="left" w:pos="360"/>
        </w:tabs>
        <w:jc w:val="both"/>
        <w:rPr>
          <w:sz w:val="24"/>
          <w:szCs w:val="24"/>
        </w:rPr>
      </w:pPr>
      <w:r w:rsidRPr="00C70F54">
        <w:rPr>
          <w:sz w:val="24"/>
          <w:szCs w:val="24"/>
        </w:rPr>
        <w:t>Sponsor</w:t>
      </w:r>
      <w:r w:rsidR="00EE7D97" w:rsidRPr="00C70F54">
        <w:rPr>
          <w:sz w:val="24"/>
          <w:szCs w:val="24"/>
        </w:rPr>
        <w:t xml:space="preserve"> may terminate this Agreement without cause upon at least thirty (30) days prior written notice to Institution.</w:t>
      </w:r>
    </w:p>
    <w:p w:rsidR="00EE7D97" w:rsidRPr="00C70F54" w:rsidRDefault="00EE7D97">
      <w:pPr>
        <w:tabs>
          <w:tab w:val="left" w:pos="-1080"/>
          <w:tab w:val="left" w:pos="-360"/>
        </w:tabs>
        <w:jc w:val="both"/>
        <w:rPr>
          <w:sz w:val="24"/>
          <w:szCs w:val="24"/>
        </w:rPr>
      </w:pPr>
    </w:p>
    <w:p w:rsidR="00EE7D97" w:rsidRPr="00C70F54" w:rsidRDefault="00EE7D97">
      <w:pPr>
        <w:numPr>
          <w:ilvl w:val="1"/>
          <w:numId w:val="2"/>
        </w:numPr>
        <w:tabs>
          <w:tab w:val="left" w:pos="-1080"/>
          <w:tab w:val="left" w:pos="-360"/>
          <w:tab w:val="left" w:pos="360"/>
        </w:tabs>
        <w:jc w:val="both"/>
        <w:rPr>
          <w:sz w:val="24"/>
          <w:szCs w:val="24"/>
        </w:rPr>
      </w:pPr>
      <w:r w:rsidRPr="00C70F54">
        <w:rPr>
          <w:sz w:val="24"/>
          <w:szCs w:val="24"/>
        </w:rPr>
        <w:t>Termination or expiration of this Agreement will not affect any rights or obligations which have accrued prior thereto.</w:t>
      </w:r>
    </w:p>
    <w:p w:rsidR="00EE7D97" w:rsidRPr="00C70F54" w:rsidRDefault="00EE7D97">
      <w:pPr>
        <w:tabs>
          <w:tab w:val="left" w:pos="-1080"/>
          <w:tab w:val="left" w:pos="-360"/>
          <w:tab w:val="left" w:pos="900"/>
        </w:tabs>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Indemnification</w:t>
      </w:r>
      <w:r w:rsidRPr="00C70F54">
        <w:rPr>
          <w:sz w:val="24"/>
          <w:szCs w:val="24"/>
        </w:rPr>
        <w:t>.</w:t>
      </w:r>
    </w:p>
    <w:p w:rsidR="00EE7D97" w:rsidRPr="00C70F54" w:rsidRDefault="00EE7D97">
      <w:pPr>
        <w:ind w:right="-288"/>
        <w:jc w:val="both"/>
        <w:rPr>
          <w:sz w:val="24"/>
          <w:szCs w:val="24"/>
        </w:rPr>
      </w:pPr>
      <w:r w:rsidRPr="00C70F54">
        <w:rPr>
          <w:sz w:val="24"/>
          <w:szCs w:val="24"/>
        </w:rPr>
        <w:tab/>
      </w:r>
    </w:p>
    <w:p w:rsidR="0034333D" w:rsidRPr="0034333D" w:rsidRDefault="004D3F8B" w:rsidP="0034333D">
      <w:pPr>
        <w:pStyle w:val="ListParagraph"/>
        <w:numPr>
          <w:ilvl w:val="1"/>
          <w:numId w:val="2"/>
        </w:numPr>
        <w:autoSpaceDE/>
        <w:autoSpaceDN/>
        <w:jc w:val="both"/>
        <w:rPr>
          <w:sz w:val="24"/>
          <w:szCs w:val="24"/>
        </w:rPr>
      </w:pPr>
      <w:r w:rsidRPr="0034333D">
        <w:rPr>
          <w:sz w:val="24"/>
          <w:szCs w:val="24"/>
        </w:rPr>
        <w:t>Sponsor</w:t>
      </w:r>
      <w:r w:rsidR="00EE7D97" w:rsidRPr="0034333D">
        <w:rPr>
          <w:sz w:val="24"/>
          <w:szCs w:val="24"/>
        </w:rPr>
        <w:t xml:space="preserve"> will indemnify, defend</w:t>
      </w:r>
      <w:r w:rsidR="008D7FE0" w:rsidRPr="0034333D">
        <w:rPr>
          <w:sz w:val="24"/>
          <w:szCs w:val="24"/>
        </w:rPr>
        <w:t>,</w:t>
      </w:r>
      <w:r w:rsidR="00EE7D97" w:rsidRPr="0034333D">
        <w:rPr>
          <w:sz w:val="24"/>
          <w:szCs w:val="24"/>
        </w:rPr>
        <w:t xml:space="preserve"> and hold harmless Hospital, Hosp</w:t>
      </w:r>
      <w:r w:rsidR="00D34956" w:rsidRPr="0034333D">
        <w:rPr>
          <w:sz w:val="24"/>
          <w:szCs w:val="24"/>
        </w:rPr>
        <w:t>ital’s officers, and all other</w:t>
      </w:r>
      <w:r w:rsidR="00EE7D97" w:rsidRPr="0034333D">
        <w:rPr>
          <w:sz w:val="24"/>
          <w:szCs w:val="24"/>
        </w:rPr>
        <w:t xml:space="preserve"> employees of Hospital or contractors in their capacity as agents of Hospital working under the direct supervision of the Principal Investigator (“</w:t>
      </w:r>
      <w:r w:rsidR="00EE7D97" w:rsidRPr="0034333D">
        <w:rPr>
          <w:sz w:val="24"/>
          <w:szCs w:val="24"/>
          <w:u w:val="single"/>
        </w:rPr>
        <w:t>Indemnitees</w:t>
      </w:r>
      <w:r w:rsidR="00EE7D97" w:rsidRPr="0034333D">
        <w:rPr>
          <w:sz w:val="24"/>
          <w:szCs w:val="24"/>
        </w:rPr>
        <w:t xml:space="preserve">”) </w:t>
      </w:r>
      <w:r w:rsidR="008D7FE0" w:rsidRPr="0034333D">
        <w:rPr>
          <w:sz w:val="24"/>
          <w:szCs w:val="24"/>
        </w:rPr>
        <w:t>from any and all suits, actions, claims, demands, judgments, costs or liabilities, including attorneys</w:t>
      </w:r>
      <w:r w:rsidR="008D7FE0" w:rsidRPr="0034333D">
        <w:rPr>
          <w:sz w:val="24"/>
          <w:szCs w:val="24"/>
        </w:rPr>
        <w:t>’</w:t>
      </w:r>
      <w:r w:rsidR="008D7FE0" w:rsidRPr="0034333D">
        <w:rPr>
          <w:sz w:val="24"/>
          <w:szCs w:val="24"/>
        </w:rPr>
        <w:t xml:space="preserve"> fees and court costs at </w:t>
      </w:r>
      <w:r w:rsidR="008D7FE0" w:rsidRPr="0034333D">
        <w:rPr>
          <w:sz w:val="24"/>
          <w:szCs w:val="24"/>
        </w:rPr>
        <w:t>the trial and appellate levels</w:t>
      </w:r>
      <w:r w:rsidR="00EE7D97" w:rsidRPr="0034333D">
        <w:rPr>
          <w:sz w:val="24"/>
          <w:szCs w:val="24"/>
        </w:rPr>
        <w:t xml:space="preserve"> (collectively, “</w:t>
      </w:r>
      <w:r w:rsidR="00EE7D97" w:rsidRPr="0034333D">
        <w:rPr>
          <w:sz w:val="24"/>
          <w:szCs w:val="24"/>
          <w:u w:val="single"/>
        </w:rPr>
        <w:t>Losses</w:t>
      </w:r>
      <w:r w:rsidR="00EE7D97" w:rsidRPr="0034333D">
        <w:rPr>
          <w:sz w:val="24"/>
          <w:szCs w:val="24"/>
        </w:rPr>
        <w:t xml:space="preserve">”) made by a </w:t>
      </w:r>
      <w:r w:rsidR="008D7FE0" w:rsidRPr="0034333D">
        <w:rPr>
          <w:sz w:val="24"/>
          <w:szCs w:val="24"/>
        </w:rPr>
        <w:t xml:space="preserve">third-party </w:t>
      </w:r>
      <w:r w:rsidR="0034333D" w:rsidRPr="0034333D">
        <w:rPr>
          <w:sz w:val="24"/>
          <w:szCs w:val="24"/>
        </w:rPr>
        <w:t>related to</w:t>
      </w:r>
      <w:r w:rsidR="008D7FE0" w:rsidRPr="0034333D">
        <w:rPr>
          <w:sz w:val="24"/>
          <w:szCs w:val="24"/>
        </w:rPr>
        <w:t xml:space="preserve"> </w:t>
      </w:r>
      <w:r w:rsidR="008D7FE0" w:rsidRPr="0034333D">
        <w:rPr>
          <w:sz w:val="24"/>
          <w:szCs w:val="24"/>
        </w:rPr>
        <w:t>the conduct of the Study</w:t>
      </w:r>
      <w:r w:rsidR="008D7FE0" w:rsidRPr="0034333D">
        <w:rPr>
          <w:sz w:val="24"/>
          <w:szCs w:val="24"/>
        </w:rPr>
        <w:t xml:space="preserve"> </w:t>
      </w:r>
      <w:r w:rsidR="0034333D" w:rsidRPr="0034333D">
        <w:rPr>
          <w:sz w:val="24"/>
          <w:szCs w:val="24"/>
        </w:rPr>
        <w:t>in accordance with the Study Protocol</w:t>
      </w:r>
      <w:r w:rsidR="0034333D" w:rsidRPr="0034333D">
        <w:rPr>
          <w:sz w:val="24"/>
          <w:szCs w:val="24"/>
        </w:rPr>
        <w:t xml:space="preserve"> </w:t>
      </w:r>
      <w:r w:rsidR="00EE7D97" w:rsidRPr="0034333D">
        <w:rPr>
          <w:sz w:val="24"/>
          <w:szCs w:val="24"/>
        </w:rPr>
        <w:t>(“</w:t>
      </w:r>
      <w:r w:rsidR="00EE7D97" w:rsidRPr="0034333D">
        <w:rPr>
          <w:sz w:val="24"/>
          <w:szCs w:val="24"/>
          <w:u w:val="single"/>
        </w:rPr>
        <w:t>Procedures</w:t>
      </w:r>
      <w:r w:rsidR="00EE7D97" w:rsidRPr="0034333D">
        <w:rPr>
          <w:sz w:val="24"/>
          <w:szCs w:val="24"/>
        </w:rPr>
        <w:t>”)</w:t>
      </w:r>
      <w:r w:rsidR="0034333D" w:rsidRPr="0034333D">
        <w:rPr>
          <w:sz w:val="24"/>
          <w:szCs w:val="24"/>
        </w:rPr>
        <w:t xml:space="preserve"> or </w:t>
      </w:r>
      <w:r w:rsidR="0034333D" w:rsidRPr="0034333D">
        <w:rPr>
          <w:sz w:val="24"/>
          <w:szCs w:val="24"/>
        </w:rPr>
        <w:t>Sponsor’s use of the data/results provi</w:t>
      </w:r>
      <w:r w:rsidR="0034333D" w:rsidRPr="0034333D">
        <w:rPr>
          <w:sz w:val="24"/>
          <w:szCs w:val="24"/>
        </w:rPr>
        <w:t xml:space="preserve">ded to it by Institution and/or Principal </w:t>
      </w:r>
      <w:r w:rsidR="0034333D" w:rsidRPr="0034333D">
        <w:rPr>
          <w:sz w:val="24"/>
          <w:szCs w:val="24"/>
        </w:rPr>
        <w:t>Investigator as part of the Study, including any products or tangible items developed or made therefrom</w:t>
      </w:r>
      <w:r w:rsidR="0034333D" w:rsidRPr="0034333D">
        <w:rPr>
          <w:sz w:val="24"/>
          <w:szCs w:val="24"/>
        </w:rPr>
        <w:t xml:space="preserve">. </w:t>
      </w:r>
    </w:p>
    <w:p w:rsidR="00EE7D97" w:rsidRDefault="004D3F8B" w:rsidP="0034333D">
      <w:pPr>
        <w:tabs>
          <w:tab w:val="left" w:pos="-1080"/>
          <w:tab w:val="left" w:pos="-360"/>
          <w:tab w:val="left" w:pos="900"/>
        </w:tabs>
        <w:ind w:left="792"/>
        <w:jc w:val="both"/>
        <w:rPr>
          <w:sz w:val="24"/>
          <w:szCs w:val="24"/>
        </w:rPr>
      </w:pPr>
      <w:r w:rsidRPr="00C70F54">
        <w:rPr>
          <w:sz w:val="24"/>
          <w:szCs w:val="24"/>
        </w:rPr>
        <w:lastRenderedPageBreak/>
        <w:t>Sponsor</w:t>
      </w:r>
      <w:r w:rsidR="00EE7D97" w:rsidRPr="00C70F54">
        <w:rPr>
          <w:sz w:val="24"/>
          <w:szCs w:val="24"/>
        </w:rPr>
        <w:t xml:space="preserve">’s indemnification obligation hereunder will not apply to </w:t>
      </w:r>
      <w:r w:rsidR="005A04D7" w:rsidRPr="00C70F54">
        <w:rPr>
          <w:sz w:val="24"/>
          <w:szCs w:val="24"/>
        </w:rPr>
        <w:t xml:space="preserve">the extent </w:t>
      </w:r>
      <w:r w:rsidR="00EE7D97" w:rsidRPr="00C70F54">
        <w:rPr>
          <w:sz w:val="24"/>
          <w:szCs w:val="24"/>
        </w:rPr>
        <w:t>any Losses</w:t>
      </w:r>
      <w:r w:rsidR="005A04D7" w:rsidRPr="00C70F54">
        <w:rPr>
          <w:sz w:val="24"/>
          <w:szCs w:val="24"/>
        </w:rPr>
        <w:t xml:space="preserve"> are</w:t>
      </w:r>
      <w:r w:rsidR="00EE7D97" w:rsidRPr="00C70F54">
        <w:rPr>
          <w:sz w:val="24"/>
          <w:szCs w:val="24"/>
        </w:rPr>
        <w:t xml:space="preserve"> attributable, whether directly or indirectly, to the negligence, recklessness or willful misconduct of any of the Indemnitees, or their employees, agents, subcontractors, affiliates or third parties.  Notwithstanding anything herein to the contrary, </w:t>
      </w:r>
      <w:r w:rsidRPr="00C70F54">
        <w:rPr>
          <w:sz w:val="24"/>
          <w:szCs w:val="24"/>
        </w:rPr>
        <w:t>Sponsor</w:t>
      </w:r>
      <w:r w:rsidR="00EE7D97" w:rsidRPr="00C70F54">
        <w:rPr>
          <w:sz w:val="24"/>
          <w:szCs w:val="24"/>
        </w:rPr>
        <w:t>’s obligation to defend and indemnify Indemnitees hereunder will not in any event exceed an aggregate amount, including any and all Losses claimed hereunder, of Five Million Dollars ($5,000,000).</w:t>
      </w:r>
    </w:p>
    <w:p w:rsidR="00D34956" w:rsidRPr="00C70F54" w:rsidRDefault="00D34956" w:rsidP="00D34956">
      <w:pPr>
        <w:tabs>
          <w:tab w:val="left" w:pos="-1080"/>
          <w:tab w:val="left" w:pos="-360"/>
          <w:tab w:val="left" w:pos="900"/>
        </w:tabs>
        <w:ind w:left="792"/>
        <w:jc w:val="both"/>
        <w:rPr>
          <w:sz w:val="24"/>
          <w:szCs w:val="24"/>
        </w:rPr>
      </w:pPr>
    </w:p>
    <w:p w:rsidR="00EE7D97" w:rsidRPr="00C70F54" w:rsidRDefault="00EE7D97">
      <w:pPr>
        <w:numPr>
          <w:ilvl w:val="1"/>
          <w:numId w:val="2"/>
        </w:numPr>
        <w:tabs>
          <w:tab w:val="left" w:pos="-1080"/>
          <w:tab w:val="left" w:pos="-360"/>
          <w:tab w:val="left" w:pos="360"/>
          <w:tab w:val="left" w:pos="900"/>
        </w:tabs>
        <w:jc w:val="both"/>
        <w:rPr>
          <w:sz w:val="24"/>
          <w:szCs w:val="24"/>
        </w:rPr>
      </w:pPr>
      <w:r w:rsidRPr="00C70F54">
        <w:rPr>
          <w:sz w:val="24"/>
          <w:szCs w:val="24"/>
        </w:rPr>
        <w:t xml:space="preserve">The foregoing agreement to indemnify Indemnitees is conditioned upon the following obligations of Indemnitees to: </w:t>
      </w:r>
    </w:p>
    <w:p w:rsidR="00EE7D97" w:rsidRPr="00C70F54" w:rsidRDefault="00EE7D97">
      <w:pPr>
        <w:ind w:right="-288"/>
        <w:jc w:val="both"/>
        <w:rPr>
          <w:sz w:val="24"/>
          <w:szCs w:val="24"/>
        </w:rPr>
      </w:pPr>
    </w:p>
    <w:p w:rsidR="00EE7D97" w:rsidRPr="00C70F54" w:rsidRDefault="00EE7D97" w:rsidP="00B55897">
      <w:pPr>
        <w:numPr>
          <w:ilvl w:val="2"/>
          <w:numId w:val="2"/>
        </w:numPr>
        <w:tabs>
          <w:tab w:val="left" w:pos="900"/>
        </w:tabs>
        <w:ind w:right="-288"/>
        <w:jc w:val="both"/>
        <w:rPr>
          <w:sz w:val="24"/>
          <w:szCs w:val="24"/>
          <w:highlight w:val="yellow"/>
        </w:rPr>
      </w:pPr>
      <w:r w:rsidRPr="00C70F54">
        <w:rPr>
          <w:sz w:val="24"/>
          <w:szCs w:val="24"/>
        </w:rPr>
        <w:t xml:space="preserve">advise </w:t>
      </w:r>
      <w:r w:rsidR="004D3F8B" w:rsidRPr="00C70F54">
        <w:rPr>
          <w:sz w:val="24"/>
          <w:szCs w:val="24"/>
        </w:rPr>
        <w:t>Sponsor</w:t>
      </w:r>
      <w:r w:rsidRPr="00C70F54">
        <w:rPr>
          <w:sz w:val="24"/>
          <w:szCs w:val="24"/>
        </w:rPr>
        <w:t xml:space="preserve"> of any claim or lawsuit, in writing addressed to </w:t>
      </w:r>
      <w:r w:rsidR="004D3F8B" w:rsidRPr="00C70F54">
        <w:rPr>
          <w:sz w:val="24"/>
          <w:szCs w:val="24"/>
        </w:rPr>
        <w:t>Sponsor</w:t>
      </w:r>
      <w:r w:rsidRPr="00C70F54">
        <w:rPr>
          <w:sz w:val="24"/>
          <w:szCs w:val="24"/>
        </w:rPr>
        <w:t xml:space="preserve">, Attention: </w:t>
      </w:r>
      <w:r w:rsidR="009D0CE5" w:rsidRPr="00C70F54">
        <w:rPr>
          <w:sz w:val="24"/>
          <w:szCs w:val="24"/>
          <w:highlight w:val="yellow"/>
        </w:rPr>
        <w:t>INSERT ADDRESS</w:t>
      </w:r>
    </w:p>
    <w:p w:rsidR="00B55897" w:rsidRPr="00C70F54" w:rsidRDefault="00B55897" w:rsidP="00B55897">
      <w:pPr>
        <w:tabs>
          <w:tab w:val="left" w:pos="900"/>
        </w:tabs>
        <w:ind w:left="1224" w:right="-288"/>
        <w:jc w:val="both"/>
        <w:rPr>
          <w:sz w:val="24"/>
          <w:szCs w:val="24"/>
          <w:highlight w:val="yellow"/>
        </w:rPr>
      </w:pPr>
    </w:p>
    <w:p w:rsidR="00EE7D97" w:rsidRPr="00C70F54" w:rsidRDefault="00EE7D97" w:rsidP="00B55897">
      <w:pPr>
        <w:pStyle w:val="ListParagraph"/>
        <w:numPr>
          <w:ilvl w:val="2"/>
          <w:numId w:val="2"/>
        </w:numPr>
        <w:jc w:val="both"/>
        <w:rPr>
          <w:sz w:val="24"/>
          <w:szCs w:val="24"/>
        </w:rPr>
      </w:pPr>
      <w:r w:rsidRPr="00C70F54">
        <w:rPr>
          <w:sz w:val="24"/>
          <w:szCs w:val="24"/>
        </w:rPr>
        <w:t xml:space="preserve">assist </w:t>
      </w:r>
      <w:r w:rsidR="004D3F8B" w:rsidRPr="00C70F54">
        <w:rPr>
          <w:sz w:val="24"/>
          <w:szCs w:val="24"/>
        </w:rPr>
        <w:t>Sponsor</w:t>
      </w:r>
      <w:r w:rsidRPr="00C70F54">
        <w:rPr>
          <w:sz w:val="24"/>
          <w:szCs w:val="24"/>
        </w:rPr>
        <w:t xml:space="preserve"> and its representatives in the investigation and defense of any lawsuit and/or claim for which indemnification is provided; and </w:t>
      </w:r>
    </w:p>
    <w:p w:rsidR="00EE7D97" w:rsidRPr="00C70F54" w:rsidRDefault="00EE7D97">
      <w:pPr>
        <w:ind w:right="-288"/>
        <w:jc w:val="both"/>
        <w:rPr>
          <w:sz w:val="24"/>
          <w:szCs w:val="24"/>
        </w:rPr>
      </w:pPr>
    </w:p>
    <w:p w:rsidR="00EE7D97" w:rsidRPr="00C70F54" w:rsidRDefault="00EE7D97" w:rsidP="00B55897">
      <w:pPr>
        <w:pStyle w:val="ListParagraph"/>
        <w:numPr>
          <w:ilvl w:val="2"/>
          <w:numId w:val="2"/>
        </w:numPr>
        <w:jc w:val="both"/>
        <w:rPr>
          <w:sz w:val="24"/>
          <w:szCs w:val="24"/>
        </w:rPr>
      </w:pPr>
      <w:proofErr w:type="gramStart"/>
      <w:r w:rsidRPr="00C70F54">
        <w:rPr>
          <w:sz w:val="24"/>
          <w:szCs w:val="24"/>
        </w:rPr>
        <w:t>not</w:t>
      </w:r>
      <w:proofErr w:type="gramEnd"/>
      <w:r w:rsidRPr="00C70F54">
        <w:rPr>
          <w:sz w:val="24"/>
          <w:szCs w:val="24"/>
        </w:rPr>
        <w:t xml:space="preserve"> compromise or otherwise settle any such claim or lawsuit without </w:t>
      </w:r>
      <w:r w:rsidR="004D3F8B" w:rsidRPr="00C70F54">
        <w:rPr>
          <w:sz w:val="24"/>
          <w:szCs w:val="24"/>
        </w:rPr>
        <w:t>Sponsor</w:t>
      </w:r>
      <w:r w:rsidRPr="00C70F54">
        <w:rPr>
          <w:sz w:val="24"/>
          <w:szCs w:val="24"/>
        </w:rPr>
        <w:t>'s prior written consent.</w:t>
      </w:r>
    </w:p>
    <w:p w:rsidR="00EE7D97" w:rsidRPr="00C70F54" w:rsidRDefault="00EE7D97">
      <w:pPr>
        <w:ind w:right="-288"/>
        <w:jc w:val="both"/>
        <w:rPr>
          <w:sz w:val="24"/>
          <w:szCs w:val="24"/>
        </w:rPr>
      </w:pPr>
    </w:p>
    <w:p w:rsidR="00546B5F" w:rsidRPr="00C70F54" w:rsidRDefault="00EE7D97" w:rsidP="00546B5F">
      <w:pPr>
        <w:numPr>
          <w:ilvl w:val="0"/>
          <w:numId w:val="2"/>
        </w:numPr>
        <w:tabs>
          <w:tab w:val="left" w:pos="-1080"/>
          <w:tab w:val="left" w:pos="-360"/>
        </w:tabs>
        <w:jc w:val="both"/>
        <w:rPr>
          <w:sz w:val="24"/>
          <w:szCs w:val="24"/>
          <w:u w:val="single"/>
        </w:rPr>
      </w:pPr>
      <w:r w:rsidRPr="00C70F54">
        <w:rPr>
          <w:sz w:val="24"/>
          <w:szCs w:val="24"/>
          <w:u w:val="single"/>
        </w:rPr>
        <w:t>Subject Direct Injury</w:t>
      </w:r>
      <w:r w:rsidRPr="00C70F54">
        <w:rPr>
          <w:sz w:val="24"/>
          <w:szCs w:val="24"/>
        </w:rPr>
        <w:t xml:space="preserve">.  </w:t>
      </w:r>
    </w:p>
    <w:p w:rsidR="00C70F54" w:rsidRPr="00C70F54" w:rsidRDefault="00C70F54" w:rsidP="00C70F54">
      <w:pPr>
        <w:tabs>
          <w:tab w:val="left" w:pos="-1080"/>
          <w:tab w:val="left" w:pos="-360"/>
        </w:tabs>
        <w:ind w:left="360"/>
        <w:jc w:val="both"/>
        <w:rPr>
          <w:sz w:val="24"/>
          <w:szCs w:val="24"/>
          <w:u w:val="single"/>
        </w:rPr>
      </w:pPr>
    </w:p>
    <w:p w:rsidR="00C70F54" w:rsidRDefault="00EE7D97" w:rsidP="00C70F54">
      <w:pPr>
        <w:tabs>
          <w:tab w:val="left" w:pos="-1080"/>
          <w:tab w:val="left" w:pos="-360"/>
        </w:tabs>
        <w:ind w:left="360"/>
        <w:jc w:val="both"/>
        <w:rPr>
          <w:sz w:val="24"/>
          <w:szCs w:val="24"/>
        </w:rPr>
      </w:pPr>
      <w:r w:rsidRPr="00C70F54">
        <w:rPr>
          <w:sz w:val="24"/>
          <w:szCs w:val="24"/>
        </w:rPr>
        <w:t xml:space="preserve">If during the course of the Study any injury occurs to a subject as a direct result of the Study Product or </w:t>
      </w:r>
      <w:r w:rsidR="00330219" w:rsidRPr="00C70F54">
        <w:rPr>
          <w:sz w:val="24"/>
          <w:szCs w:val="24"/>
        </w:rPr>
        <w:t>P</w:t>
      </w:r>
      <w:r w:rsidRPr="00C70F54">
        <w:rPr>
          <w:sz w:val="24"/>
          <w:szCs w:val="24"/>
        </w:rPr>
        <w:t>rocedures required by the Protocol (“</w:t>
      </w:r>
      <w:r w:rsidRPr="00C70F54">
        <w:rPr>
          <w:sz w:val="24"/>
          <w:szCs w:val="24"/>
          <w:u w:val="single"/>
        </w:rPr>
        <w:t>Subject Direct Injury</w:t>
      </w:r>
      <w:r w:rsidRPr="00C70F54">
        <w:rPr>
          <w:sz w:val="24"/>
          <w:szCs w:val="24"/>
        </w:rPr>
        <w:t xml:space="preserve">”), </w:t>
      </w:r>
      <w:r w:rsidR="004D3F8B" w:rsidRPr="00C70F54">
        <w:rPr>
          <w:sz w:val="24"/>
          <w:szCs w:val="24"/>
        </w:rPr>
        <w:t>Sponsor</w:t>
      </w:r>
      <w:r w:rsidRPr="00C70F54">
        <w:rPr>
          <w:sz w:val="24"/>
          <w:szCs w:val="24"/>
        </w:rPr>
        <w:t xml:space="preserve"> agrees to pay all reasonable medical expenses necessary to treat such Subject Direct Injury, provided that the Study subject follows the directions of the investigators. The foregoing shall not apply where the Subject Direct Injury is due to the negligence, recklessness or willful misconduct of Hospital, its officers, agents, or employees, or their failure to follow the Protocol.</w:t>
      </w:r>
      <w:r w:rsidR="003865A2">
        <w:rPr>
          <w:sz w:val="24"/>
          <w:szCs w:val="24"/>
        </w:rPr>
        <w:t xml:space="preserve"> </w:t>
      </w:r>
      <w:bookmarkStart w:id="6" w:name="_GoBack"/>
      <w:bookmarkEnd w:id="6"/>
      <w:r w:rsidRPr="00C70F54">
        <w:rPr>
          <w:sz w:val="24"/>
          <w:szCs w:val="24"/>
        </w:rPr>
        <w:t xml:space="preserve"> Hospital and </w:t>
      </w:r>
      <w:r w:rsidR="004D3F8B" w:rsidRPr="00C70F54">
        <w:rPr>
          <w:sz w:val="24"/>
          <w:szCs w:val="24"/>
        </w:rPr>
        <w:t>Sponsor</w:t>
      </w:r>
      <w:r w:rsidRPr="00C70F54">
        <w:rPr>
          <w:sz w:val="24"/>
          <w:szCs w:val="24"/>
        </w:rPr>
        <w:t xml:space="preserve"> agree that Hospital will only seek reimbursement of medical expenses for a Subject Direct Injury from </w:t>
      </w:r>
      <w:r w:rsidR="004D3F8B" w:rsidRPr="00C70F54">
        <w:rPr>
          <w:sz w:val="24"/>
          <w:szCs w:val="24"/>
        </w:rPr>
        <w:t>Sponsor</w:t>
      </w:r>
      <w:r w:rsidRPr="00C70F54">
        <w:rPr>
          <w:sz w:val="24"/>
          <w:szCs w:val="24"/>
        </w:rPr>
        <w:t xml:space="preserve">.  </w:t>
      </w:r>
    </w:p>
    <w:p w:rsidR="00D34956" w:rsidRPr="00C70F54" w:rsidRDefault="00D34956" w:rsidP="00C70F54">
      <w:pPr>
        <w:tabs>
          <w:tab w:val="left" w:pos="-1080"/>
          <w:tab w:val="left" w:pos="-360"/>
        </w:tabs>
        <w:ind w:left="360"/>
        <w:jc w:val="both"/>
        <w:rPr>
          <w:sz w:val="24"/>
          <w:szCs w:val="24"/>
        </w:rPr>
      </w:pPr>
    </w:p>
    <w:p w:rsidR="00C858DC" w:rsidRPr="00C70F54" w:rsidRDefault="00EE7D97" w:rsidP="00C858DC">
      <w:pPr>
        <w:numPr>
          <w:ilvl w:val="0"/>
          <w:numId w:val="2"/>
        </w:numPr>
        <w:tabs>
          <w:tab w:val="left" w:pos="-1080"/>
          <w:tab w:val="left" w:pos="-360"/>
          <w:tab w:val="left" w:pos="360"/>
        </w:tabs>
        <w:jc w:val="both"/>
        <w:rPr>
          <w:color w:val="000000"/>
          <w:sz w:val="24"/>
          <w:szCs w:val="24"/>
        </w:rPr>
      </w:pPr>
      <w:r w:rsidRPr="00C70F54">
        <w:rPr>
          <w:sz w:val="24"/>
          <w:szCs w:val="24"/>
          <w:u w:val="single"/>
        </w:rPr>
        <w:t>Insurance</w:t>
      </w:r>
      <w:r w:rsidRPr="00C70F54">
        <w:rPr>
          <w:sz w:val="24"/>
          <w:szCs w:val="24"/>
        </w:rPr>
        <w:t xml:space="preserve">.  </w:t>
      </w:r>
    </w:p>
    <w:p w:rsidR="00C858DC" w:rsidRPr="00C70F54" w:rsidRDefault="00C858DC" w:rsidP="00C858DC">
      <w:pPr>
        <w:tabs>
          <w:tab w:val="left" w:pos="-1080"/>
          <w:tab w:val="left" w:pos="-360"/>
        </w:tabs>
        <w:jc w:val="both"/>
        <w:rPr>
          <w:color w:val="000000"/>
          <w:sz w:val="24"/>
          <w:szCs w:val="24"/>
        </w:rPr>
      </w:pPr>
    </w:p>
    <w:p w:rsidR="00C858DC" w:rsidRPr="00C70F54" w:rsidRDefault="00C858DC" w:rsidP="00C858DC">
      <w:pPr>
        <w:numPr>
          <w:ilvl w:val="1"/>
          <w:numId w:val="2"/>
        </w:numPr>
        <w:tabs>
          <w:tab w:val="left" w:pos="-1080"/>
          <w:tab w:val="left" w:pos="-360"/>
          <w:tab w:val="left" w:pos="360"/>
        </w:tabs>
        <w:jc w:val="both"/>
        <w:rPr>
          <w:color w:val="000000"/>
          <w:sz w:val="24"/>
          <w:szCs w:val="24"/>
        </w:rPr>
      </w:pPr>
      <w:r w:rsidRPr="00C70F54">
        <w:rPr>
          <w:color w:val="000000"/>
          <w:sz w:val="24"/>
          <w:szCs w:val="24"/>
        </w:rPr>
        <w:t xml:space="preserve">Each party agrees to maintain, at its own cost and expense, in full force and effect a policy or policies of insurance sufficient to satisfy its respective duties and obligations under this Agreement to the extent such duties and obligations are commercially insurable.  Specifically, Hospital agrees to procure and maintain in full force and effect throughout the Term polices of (i) public/general liability and professional liability insurance; (ii) worker’s compensation and occupational disease insurance with statutory limits and employer’s liability coverage with a minimum limit as may be required by </w:t>
      </w:r>
      <w:r w:rsidR="00D34956">
        <w:rPr>
          <w:color w:val="000000"/>
          <w:sz w:val="24"/>
          <w:szCs w:val="24"/>
        </w:rPr>
        <w:t xml:space="preserve">applicable </w:t>
      </w:r>
      <w:r w:rsidRPr="00C70F54">
        <w:rPr>
          <w:color w:val="000000"/>
          <w:sz w:val="24"/>
          <w:szCs w:val="24"/>
        </w:rPr>
        <w:t xml:space="preserve">law; and (iii) automobile liability insurance covering all owned, non-owned and hired vehicles in limits as may be required by </w:t>
      </w:r>
      <w:r w:rsidR="00D34956">
        <w:rPr>
          <w:color w:val="000000"/>
          <w:sz w:val="24"/>
          <w:szCs w:val="24"/>
        </w:rPr>
        <w:t xml:space="preserve">applicable </w:t>
      </w:r>
      <w:r w:rsidRPr="00C70F54">
        <w:rPr>
          <w:color w:val="000000"/>
          <w:sz w:val="24"/>
          <w:szCs w:val="24"/>
        </w:rPr>
        <w:t xml:space="preserve">law. </w:t>
      </w:r>
    </w:p>
    <w:p w:rsidR="00C858DC" w:rsidRPr="00C70F54" w:rsidRDefault="00C858DC" w:rsidP="00C858DC">
      <w:pPr>
        <w:tabs>
          <w:tab w:val="left" w:pos="-1080"/>
          <w:tab w:val="left" w:pos="-360"/>
        </w:tabs>
        <w:adjustRightInd w:val="0"/>
        <w:jc w:val="both"/>
        <w:rPr>
          <w:color w:val="000000"/>
          <w:sz w:val="24"/>
          <w:szCs w:val="24"/>
        </w:rPr>
      </w:pPr>
    </w:p>
    <w:p w:rsidR="00C858DC" w:rsidRPr="00C70F54" w:rsidRDefault="00C858DC" w:rsidP="00C858DC">
      <w:pPr>
        <w:numPr>
          <w:ilvl w:val="1"/>
          <w:numId w:val="2"/>
        </w:numPr>
        <w:tabs>
          <w:tab w:val="left" w:pos="-1080"/>
          <w:tab w:val="left" w:pos="-360"/>
          <w:tab w:val="left" w:pos="360"/>
        </w:tabs>
        <w:jc w:val="both"/>
        <w:rPr>
          <w:color w:val="000000"/>
          <w:sz w:val="24"/>
          <w:szCs w:val="24"/>
        </w:rPr>
      </w:pPr>
      <w:r w:rsidRPr="00C70F54">
        <w:rPr>
          <w:color w:val="000000"/>
          <w:sz w:val="24"/>
          <w:szCs w:val="24"/>
        </w:rPr>
        <w:t xml:space="preserve">Each party further agrees to </w:t>
      </w:r>
      <w:r w:rsidR="004D3F8B" w:rsidRPr="00C70F54">
        <w:rPr>
          <w:color w:val="000000"/>
          <w:sz w:val="24"/>
          <w:szCs w:val="24"/>
        </w:rPr>
        <w:t xml:space="preserve">promptly </w:t>
      </w:r>
      <w:r w:rsidRPr="00C70F54">
        <w:rPr>
          <w:color w:val="000000"/>
          <w:sz w:val="24"/>
          <w:szCs w:val="24"/>
        </w:rPr>
        <w:t>provide written evidence of such insurance (including certificates of insurance and/or other evidence providing reasonable assurances and proof of financial stability) to the other party following receipt of written request by the other party therefore.</w:t>
      </w:r>
    </w:p>
    <w:p w:rsidR="00EE7D97" w:rsidRPr="00C70F54" w:rsidRDefault="00EE7D97" w:rsidP="00C858DC">
      <w:pPr>
        <w:tabs>
          <w:tab w:val="left" w:pos="-1080"/>
          <w:tab w:val="left" w:pos="-360"/>
          <w:tab w:val="left" w:pos="360"/>
        </w:tabs>
        <w:jc w:val="both"/>
        <w:rPr>
          <w:sz w:val="24"/>
          <w:szCs w:val="24"/>
        </w:rPr>
      </w:pPr>
    </w:p>
    <w:p w:rsidR="000B7BE0" w:rsidRPr="00C70F54" w:rsidRDefault="00EE7D97">
      <w:pPr>
        <w:numPr>
          <w:ilvl w:val="0"/>
          <w:numId w:val="2"/>
        </w:numPr>
        <w:tabs>
          <w:tab w:val="left" w:pos="-1080"/>
          <w:tab w:val="left" w:pos="-360"/>
        </w:tabs>
        <w:jc w:val="both"/>
        <w:rPr>
          <w:sz w:val="24"/>
          <w:szCs w:val="24"/>
        </w:rPr>
      </w:pPr>
      <w:r w:rsidRPr="00C70F54">
        <w:rPr>
          <w:sz w:val="24"/>
          <w:szCs w:val="24"/>
          <w:u w:val="single"/>
        </w:rPr>
        <w:t>Debarment and Exclusion</w:t>
      </w:r>
      <w:r w:rsidRPr="00C70F54">
        <w:rPr>
          <w:sz w:val="24"/>
          <w:szCs w:val="24"/>
        </w:rPr>
        <w:t xml:space="preserve">.  </w:t>
      </w:r>
    </w:p>
    <w:p w:rsidR="000B7BE0" w:rsidRPr="00C70F54" w:rsidRDefault="000B7BE0" w:rsidP="000B7BE0">
      <w:pPr>
        <w:tabs>
          <w:tab w:val="left" w:pos="-1080"/>
          <w:tab w:val="left" w:pos="-360"/>
        </w:tabs>
        <w:jc w:val="both"/>
        <w:rPr>
          <w:sz w:val="24"/>
          <w:szCs w:val="24"/>
        </w:rPr>
      </w:pPr>
    </w:p>
    <w:p w:rsidR="000B7BE0" w:rsidRPr="00C70F54" w:rsidRDefault="00EE7D97" w:rsidP="000B7BE0">
      <w:pPr>
        <w:numPr>
          <w:ilvl w:val="4"/>
          <w:numId w:val="2"/>
        </w:numPr>
        <w:tabs>
          <w:tab w:val="clear" w:pos="3672"/>
          <w:tab w:val="left" w:pos="-1080"/>
          <w:tab w:val="left" w:pos="-360"/>
          <w:tab w:val="left" w:pos="720"/>
          <w:tab w:val="left" w:pos="2340"/>
        </w:tabs>
        <w:ind w:left="720" w:hanging="360"/>
        <w:jc w:val="both"/>
        <w:rPr>
          <w:sz w:val="24"/>
          <w:szCs w:val="24"/>
        </w:rPr>
      </w:pPr>
      <w:r w:rsidRPr="00C70F54">
        <w:rPr>
          <w:sz w:val="24"/>
          <w:szCs w:val="24"/>
        </w:rPr>
        <w:t xml:space="preserve">Hospital represents and warrants that none of Hospital, any Hospital employees, agents and subcontractors performing hereunder, have ever been, are currently, or are the subject of a proceeding that could lead to Hospital or such employees, agents or subcontractors becoming, as applicable, a Debarred Entity or Individual, an Excluded Entity or Individual or a Convicted Entity or Individual, nor are they listed on the FDA’s Disqualified/Restricted List for clinical investigators.  Hospital further covenants, represents and warrants that if, during the Term, Hospital, or any of Hospital’s employees, agents or subcontractors, performing hereunder, becomes or is the subject of a proceeding that could lead to that party becoming, as applicable, a Debarred Entity or Individual, an Excluded Entity or Individual or a Convicted Entity or Individual, or added to FDA’s Disqualified/Restricted List for clinical investigators, Hospital will immediately notify </w:t>
      </w:r>
      <w:r w:rsidR="004D3F8B" w:rsidRPr="00C70F54">
        <w:rPr>
          <w:sz w:val="24"/>
          <w:szCs w:val="24"/>
        </w:rPr>
        <w:t>Sponsor</w:t>
      </w:r>
      <w:r w:rsidRPr="00C70F54">
        <w:rPr>
          <w:sz w:val="24"/>
          <w:szCs w:val="24"/>
        </w:rPr>
        <w:t xml:space="preserve">, and </w:t>
      </w:r>
      <w:r w:rsidR="004D3F8B" w:rsidRPr="00C70F54">
        <w:rPr>
          <w:sz w:val="24"/>
          <w:szCs w:val="24"/>
        </w:rPr>
        <w:t>Sponsor</w:t>
      </w:r>
      <w:r w:rsidRPr="00C70F54">
        <w:rPr>
          <w:sz w:val="24"/>
          <w:szCs w:val="24"/>
        </w:rPr>
        <w:t xml:space="preserve"> will have the right to immediately terminate this Agreement.  This provision will survive termination or expiration of this Agreement.  </w:t>
      </w:r>
    </w:p>
    <w:p w:rsidR="000B7BE0" w:rsidRPr="00C70F54" w:rsidRDefault="000B7BE0" w:rsidP="000B7BE0">
      <w:pPr>
        <w:tabs>
          <w:tab w:val="left" w:pos="-1080"/>
          <w:tab w:val="left" w:pos="-360"/>
          <w:tab w:val="left" w:pos="720"/>
          <w:tab w:val="left" w:pos="2340"/>
        </w:tabs>
        <w:ind w:left="360"/>
        <w:jc w:val="both"/>
        <w:rPr>
          <w:sz w:val="24"/>
          <w:szCs w:val="24"/>
        </w:rPr>
      </w:pPr>
    </w:p>
    <w:p w:rsidR="000B7BE0" w:rsidRPr="00C70F54" w:rsidRDefault="004D3F8B" w:rsidP="000B7BE0">
      <w:pPr>
        <w:numPr>
          <w:ilvl w:val="4"/>
          <w:numId w:val="2"/>
        </w:numPr>
        <w:tabs>
          <w:tab w:val="clear" w:pos="3672"/>
          <w:tab w:val="left" w:pos="-1080"/>
          <w:tab w:val="left" w:pos="-360"/>
          <w:tab w:val="left" w:pos="720"/>
          <w:tab w:val="left" w:pos="2340"/>
        </w:tabs>
        <w:ind w:left="720" w:hanging="360"/>
        <w:jc w:val="both"/>
        <w:rPr>
          <w:sz w:val="24"/>
          <w:szCs w:val="24"/>
        </w:rPr>
      </w:pPr>
      <w:r w:rsidRPr="00C70F54">
        <w:rPr>
          <w:sz w:val="24"/>
          <w:szCs w:val="24"/>
        </w:rPr>
        <w:t>Sponsor</w:t>
      </w:r>
      <w:r w:rsidR="000B7BE0" w:rsidRPr="00C70F54">
        <w:rPr>
          <w:bCs/>
          <w:spacing w:val="-3"/>
          <w:sz w:val="24"/>
          <w:szCs w:val="24"/>
        </w:rPr>
        <w:t xml:space="preserve"> hereby certifies that as of October, 2010, it has not been, and their principals have not been, debarred under the provisions of the Generic Drug Enforcement Act of 1992, 21 U.S.C. §335a(a) and (b), or sanctioned by a Federal Health Care Program (as defined in 42 U.S.C. Sec. 1320 a-7b(f)), including, but not limited to</w:t>
      </w:r>
      <w:r w:rsidR="000B7BE0" w:rsidRPr="00C70F54">
        <w:rPr>
          <w:bCs/>
          <w:color w:val="000000"/>
          <w:sz w:val="24"/>
          <w:szCs w:val="24"/>
        </w:rPr>
        <w:t xml:space="preserve"> the federal Medicare or a state Medicaid program, or debarred, suspended, excluded or otherwise declared ineligible from any Federal agency or program</w:t>
      </w:r>
      <w:r w:rsidR="000B7BE0" w:rsidRPr="00C70F54">
        <w:rPr>
          <w:bCs/>
          <w:spacing w:val="-3"/>
          <w:sz w:val="24"/>
          <w:szCs w:val="24"/>
        </w:rPr>
        <w:t xml:space="preserve">.  In the event that during the term of this Agreement, </w:t>
      </w:r>
      <w:r w:rsidRPr="00C70F54">
        <w:rPr>
          <w:bCs/>
          <w:spacing w:val="-3"/>
          <w:sz w:val="24"/>
          <w:szCs w:val="24"/>
        </w:rPr>
        <w:t>Sponsor</w:t>
      </w:r>
      <w:r w:rsidR="000B7BE0" w:rsidRPr="00C70F54">
        <w:rPr>
          <w:bCs/>
          <w:spacing w:val="-3"/>
          <w:sz w:val="24"/>
          <w:szCs w:val="24"/>
        </w:rPr>
        <w:t xml:space="preserve"> (i) becomes Debarred, </w:t>
      </w:r>
      <w:r w:rsidR="000B7BE0" w:rsidRPr="00C70F54">
        <w:rPr>
          <w:bCs/>
          <w:color w:val="000000"/>
          <w:sz w:val="24"/>
          <w:szCs w:val="24"/>
        </w:rPr>
        <w:t>suspended, Excluded, sanctioned, or otherwise declared ineligible; or (ii) receives notice of an action or threat of an action with respect to any such debarment, suspension, exclusion, sanction</w:t>
      </w:r>
      <w:r w:rsidR="000B7BE0" w:rsidRPr="00C70F54">
        <w:rPr>
          <w:bCs/>
          <w:spacing w:val="-3"/>
          <w:sz w:val="24"/>
          <w:szCs w:val="24"/>
        </w:rPr>
        <w:t xml:space="preserve">, or ineligibility, </w:t>
      </w:r>
      <w:r w:rsidRPr="00C70F54">
        <w:rPr>
          <w:bCs/>
          <w:spacing w:val="-3"/>
          <w:sz w:val="24"/>
          <w:szCs w:val="24"/>
        </w:rPr>
        <w:t>Sponsor</w:t>
      </w:r>
      <w:r w:rsidR="000B7BE0" w:rsidRPr="00C70F54">
        <w:rPr>
          <w:bCs/>
          <w:spacing w:val="-3"/>
          <w:sz w:val="24"/>
          <w:szCs w:val="24"/>
        </w:rPr>
        <w:t xml:space="preserve"> shall immediately notify Hospital.  </w:t>
      </w:r>
      <w:r w:rsidRPr="00C70F54">
        <w:rPr>
          <w:bCs/>
          <w:spacing w:val="-3"/>
          <w:sz w:val="24"/>
          <w:szCs w:val="24"/>
        </w:rPr>
        <w:t>Sponsor</w:t>
      </w:r>
      <w:r w:rsidR="000B7BE0" w:rsidRPr="00C70F54">
        <w:rPr>
          <w:bCs/>
          <w:spacing w:val="-3"/>
          <w:sz w:val="24"/>
          <w:szCs w:val="24"/>
        </w:rPr>
        <w:t xml:space="preserve"> also agrees that, in the event that either it or its principals becomes Debarred, suspended, Excluded, sanctioned, or otherwise declared ineligible, </w:t>
      </w:r>
      <w:r w:rsidRPr="00C70F54">
        <w:rPr>
          <w:bCs/>
          <w:spacing w:val="-3"/>
          <w:sz w:val="24"/>
          <w:szCs w:val="24"/>
        </w:rPr>
        <w:t>Sponsor</w:t>
      </w:r>
      <w:r w:rsidR="000B7BE0" w:rsidRPr="00C70F54">
        <w:rPr>
          <w:bCs/>
          <w:spacing w:val="-3"/>
          <w:sz w:val="24"/>
          <w:szCs w:val="24"/>
        </w:rPr>
        <w:t xml:space="preserve"> shall immediately notify the Hospital.</w:t>
      </w:r>
    </w:p>
    <w:p w:rsidR="000B7BE0" w:rsidRPr="00C70F54" w:rsidRDefault="000B7BE0" w:rsidP="000B7BE0">
      <w:pPr>
        <w:tabs>
          <w:tab w:val="left" w:pos="-1080"/>
          <w:tab w:val="left" w:pos="-360"/>
          <w:tab w:val="left" w:pos="720"/>
          <w:tab w:val="left" w:pos="2340"/>
        </w:tabs>
        <w:ind w:left="360"/>
        <w:jc w:val="both"/>
        <w:rPr>
          <w:sz w:val="24"/>
          <w:szCs w:val="24"/>
        </w:rPr>
      </w:pPr>
    </w:p>
    <w:p w:rsidR="00EE7D97" w:rsidRPr="00C70F54" w:rsidRDefault="00EE7D97" w:rsidP="000B7BE0">
      <w:pPr>
        <w:numPr>
          <w:ilvl w:val="4"/>
          <w:numId w:val="2"/>
        </w:numPr>
        <w:tabs>
          <w:tab w:val="clear" w:pos="3672"/>
          <w:tab w:val="left" w:pos="-1080"/>
          <w:tab w:val="left" w:pos="-360"/>
          <w:tab w:val="left" w:pos="720"/>
          <w:tab w:val="left" w:pos="2340"/>
        </w:tabs>
        <w:ind w:left="720" w:hanging="360"/>
        <w:jc w:val="both"/>
        <w:rPr>
          <w:sz w:val="24"/>
          <w:szCs w:val="24"/>
        </w:rPr>
      </w:pPr>
      <w:r w:rsidRPr="00C70F54">
        <w:rPr>
          <w:sz w:val="24"/>
          <w:szCs w:val="24"/>
        </w:rPr>
        <w:t>For purposes of this provision, the following definitions will apply:</w:t>
      </w:r>
    </w:p>
    <w:p w:rsidR="00EE7D97" w:rsidRPr="00C70F54" w:rsidRDefault="00EE7D97">
      <w:pPr>
        <w:tabs>
          <w:tab w:val="left" w:pos="360"/>
        </w:tabs>
        <w:adjustRightInd w:val="0"/>
        <w:spacing w:line="240" w:lineRule="atLeast"/>
        <w:jc w:val="both"/>
        <w:rPr>
          <w:sz w:val="24"/>
          <w:szCs w:val="24"/>
        </w:rPr>
      </w:pPr>
    </w:p>
    <w:p w:rsidR="00EE7D97" w:rsidRPr="00C70F54" w:rsidRDefault="00EE7D97" w:rsidP="000B7BE0">
      <w:pPr>
        <w:numPr>
          <w:ilvl w:val="2"/>
          <w:numId w:val="2"/>
        </w:numPr>
        <w:tabs>
          <w:tab w:val="left" w:pos="-1080"/>
          <w:tab w:val="left" w:pos="-360"/>
          <w:tab w:val="left" w:pos="360"/>
          <w:tab w:val="left" w:pos="900"/>
        </w:tabs>
        <w:jc w:val="both"/>
        <w:rPr>
          <w:sz w:val="24"/>
          <w:szCs w:val="24"/>
        </w:rPr>
      </w:pPr>
      <w:r w:rsidRPr="00C70F54">
        <w:rPr>
          <w:sz w:val="24"/>
          <w:szCs w:val="24"/>
        </w:rPr>
        <w:t>A “</w:t>
      </w:r>
      <w:r w:rsidRPr="00C70F54">
        <w:rPr>
          <w:sz w:val="24"/>
          <w:szCs w:val="24"/>
          <w:u w:val="single"/>
        </w:rPr>
        <w:t>Debarred Individual</w:t>
      </w:r>
      <w:r w:rsidRPr="00C70F54">
        <w:rPr>
          <w:sz w:val="24"/>
          <w:szCs w:val="24"/>
        </w:rPr>
        <w:t>” is an individual who has been debarred by the FDA pursuant to Title 21 of the United States Code (“USC”) Section 335</w:t>
      </w:r>
      <w:r w:rsidR="00C858DC" w:rsidRPr="00C70F54">
        <w:rPr>
          <w:sz w:val="24"/>
          <w:szCs w:val="24"/>
        </w:rPr>
        <w:t>a</w:t>
      </w:r>
      <w:r w:rsidRPr="00C70F54">
        <w:rPr>
          <w:sz w:val="24"/>
          <w:szCs w:val="24"/>
        </w:rPr>
        <w:t xml:space="preserve">(a) or (b) from providing services in any capacity to a person that has an approved or pending drug product application. </w:t>
      </w:r>
    </w:p>
    <w:p w:rsidR="00EE7D97" w:rsidRPr="00C70F54" w:rsidRDefault="00EE7D97">
      <w:pPr>
        <w:adjustRightInd w:val="0"/>
        <w:spacing w:line="240" w:lineRule="atLeast"/>
        <w:ind w:firstLine="360"/>
        <w:jc w:val="both"/>
        <w:rPr>
          <w:sz w:val="24"/>
          <w:szCs w:val="24"/>
        </w:rPr>
      </w:pPr>
    </w:p>
    <w:p w:rsidR="00EE7D97" w:rsidRPr="00C70F54" w:rsidRDefault="00EE7D97" w:rsidP="000B7BE0">
      <w:pPr>
        <w:numPr>
          <w:ilvl w:val="2"/>
          <w:numId w:val="2"/>
        </w:numPr>
        <w:tabs>
          <w:tab w:val="left" w:pos="-1080"/>
          <w:tab w:val="left" w:pos="-360"/>
          <w:tab w:val="left" w:pos="360"/>
          <w:tab w:val="left" w:pos="900"/>
        </w:tabs>
        <w:jc w:val="both"/>
        <w:rPr>
          <w:sz w:val="24"/>
          <w:szCs w:val="24"/>
        </w:rPr>
      </w:pPr>
      <w:r w:rsidRPr="00C70F54">
        <w:rPr>
          <w:sz w:val="24"/>
          <w:szCs w:val="24"/>
        </w:rPr>
        <w:t>A “</w:t>
      </w:r>
      <w:r w:rsidRPr="00C70F54">
        <w:rPr>
          <w:sz w:val="24"/>
          <w:szCs w:val="24"/>
          <w:u w:val="single"/>
        </w:rPr>
        <w:t>Debarred Entity</w:t>
      </w:r>
      <w:r w:rsidRPr="00C70F54">
        <w:rPr>
          <w:sz w:val="24"/>
          <w:szCs w:val="24"/>
        </w:rPr>
        <w:t xml:space="preserve">” is a corporation, partnership or association that has been debarred by the FDA pursuant to Title 21 of USC Section </w:t>
      </w:r>
      <w:proofErr w:type="gramStart"/>
      <w:r w:rsidRPr="00C70F54">
        <w:rPr>
          <w:sz w:val="24"/>
          <w:szCs w:val="24"/>
        </w:rPr>
        <w:t>335a(</w:t>
      </w:r>
      <w:proofErr w:type="gramEnd"/>
      <w:r w:rsidRPr="00C70F54">
        <w:rPr>
          <w:sz w:val="24"/>
          <w:szCs w:val="24"/>
        </w:rPr>
        <w:t xml:space="preserve">a) or (b) from submitting or assisting in the submission of any abbreviated drug application, or a subsidiary or affiliate of a Debarred Entity. </w:t>
      </w:r>
    </w:p>
    <w:p w:rsidR="00EE7D97" w:rsidRPr="00C70F54" w:rsidRDefault="00EE7D97">
      <w:pPr>
        <w:adjustRightInd w:val="0"/>
        <w:spacing w:line="240" w:lineRule="atLeast"/>
        <w:ind w:firstLine="360"/>
        <w:jc w:val="both"/>
        <w:rPr>
          <w:sz w:val="24"/>
          <w:szCs w:val="24"/>
        </w:rPr>
      </w:pPr>
    </w:p>
    <w:p w:rsidR="00EE7D97" w:rsidRPr="00C70F54" w:rsidRDefault="00EE7D97" w:rsidP="000B7BE0">
      <w:pPr>
        <w:numPr>
          <w:ilvl w:val="2"/>
          <w:numId w:val="2"/>
        </w:numPr>
        <w:tabs>
          <w:tab w:val="left" w:pos="-1080"/>
          <w:tab w:val="left" w:pos="-360"/>
          <w:tab w:val="left" w:pos="360"/>
          <w:tab w:val="left" w:pos="900"/>
        </w:tabs>
        <w:jc w:val="both"/>
        <w:rPr>
          <w:sz w:val="24"/>
          <w:szCs w:val="24"/>
        </w:rPr>
      </w:pPr>
      <w:r w:rsidRPr="00C70F54">
        <w:rPr>
          <w:sz w:val="24"/>
          <w:szCs w:val="24"/>
        </w:rPr>
        <w:t>An “</w:t>
      </w:r>
      <w:r w:rsidRPr="00C70F54">
        <w:rPr>
          <w:sz w:val="24"/>
          <w:szCs w:val="24"/>
          <w:u w:val="single"/>
        </w:rPr>
        <w:t>Excluded Individual</w:t>
      </w:r>
      <w:r w:rsidRPr="00C70F54">
        <w:rPr>
          <w:sz w:val="24"/>
          <w:szCs w:val="24"/>
        </w:rPr>
        <w:t>” or “</w:t>
      </w:r>
      <w:r w:rsidRPr="00C70F54">
        <w:rPr>
          <w:sz w:val="24"/>
          <w:szCs w:val="24"/>
          <w:u w:val="single"/>
        </w:rPr>
        <w:t>Excluded Entity</w:t>
      </w:r>
      <w:r w:rsidRPr="00C70F54">
        <w:rPr>
          <w:sz w:val="24"/>
          <w:szCs w:val="24"/>
        </w:rPr>
        <w:t xml:space="preserve">” is (i) an individual or entity, as applicable, who has been excluded, debarred, suspended or is otherwise ineligible to participate in federal health care programs such as Medicare or Medicaid by the Office of the Inspector General (OIG/HHS) of the U.S. Department of Health and Human Services; or (ii) is an individual or entity, as applicable, who has been excluded, debarred, suspended or is otherwise ineligible to participate in federal procurement and non-procurement programs, including those produced by the U.S. General Services Administration (GSA). </w:t>
      </w:r>
    </w:p>
    <w:p w:rsidR="00EE7D97" w:rsidRPr="00C70F54" w:rsidRDefault="00EE7D97">
      <w:pPr>
        <w:pStyle w:val="BodyText3"/>
        <w:adjustRightInd w:val="0"/>
        <w:spacing w:line="240" w:lineRule="atLeast"/>
        <w:ind w:right="-288" w:firstLine="360"/>
        <w:jc w:val="both"/>
        <w:rPr>
          <w:color w:val="auto"/>
          <w:szCs w:val="24"/>
        </w:rPr>
      </w:pPr>
    </w:p>
    <w:p w:rsidR="00EE7D97" w:rsidRPr="00C70F54" w:rsidRDefault="00EE7D97" w:rsidP="000B7BE0">
      <w:pPr>
        <w:numPr>
          <w:ilvl w:val="2"/>
          <w:numId w:val="2"/>
        </w:numPr>
        <w:tabs>
          <w:tab w:val="left" w:pos="-1080"/>
          <w:tab w:val="left" w:pos="-360"/>
          <w:tab w:val="left" w:pos="360"/>
          <w:tab w:val="left" w:pos="900"/>
        </w:tabs>
        <w:jc w:val="both"/>
        <w:rPr>
          <w:sz w:val="24"/>
          <w:szCs w:val="24"/>
        </w:rPr>
      </w:pPr>
      <w:r w:rsidRPr="00C70F54">
        <w:rPr>
          <w:sz w:val="24"/>
          <w:szCs w:val="24"/>
        </w:rPr>
        <w:lastRenderedPageBreak/>
        <w:t>A “</w:t>
      </w:r>
      <w:r w:rsidRPr="00C70F54">
        <w:rPr>
          <w:sz w:val="24"/>
          <w:szCs w:val="24"/>
          <w:u w:val="single"/>
        </w:rPr>
        <w:t>Convicted Individual</w:t>
      </w:r>
      <w:r w:rsidRPr="00C70F54">
        <w:rPr>
          <w:sz w:val="24"/>
          <w:szCs w:val="24"/>
        </w:rPr>
        <w:t>” or “</w:t>
      </w:r>
      <w:r w:rsidRPr="00C70F54">
        <w:rPr>
          <w:sz w:val="24"/>
          <w:szCs w:val="24"/>
          <w:u w:val="single"/>
        </w:rPr>
        <w:t>Convicted Entity</w:t>
      </w:r>
      <w:r w:rsidRPr="00C70F54">
        <w:rPr>
          <w:sz w:val="24"/>
          <w:szCs w:val="24"/>
        </w:rPr>
        <w:t xml:space="preserve">” is an individual or entity, as applicable, who has been convicted of a criminal offense that falls within the ambit of Title 21 of USC Section 335a(a) or Title 42 of USC Section 1320a – 7(a), but has not yet been excluded, debarred, suspended or otherwise declared ineligible. </w:t>
      </w:r>
    </w:p>
    <w:p w:rsidR="00EE7D97" w:rsidRPr="00C70F54" w:rsidRDefault="00EE7D97">
      <w:pPr>
        <w:pStyle w:val="BodyText3"/>
        <w:jc w:val="both"/>
        <w:rPr>
          <w:color w:val="auto"/>
          <w:szCs w:val="24"/>
        </w:rPr>
      </w:pPr>
    </w:p>
    <w:p w:rsidR="000B7BE0" w:rsidRPr="00C70F54" w:rsidRDefault="00EE7D97" w:rsidP="00330219">
      <w:pPr>
        <w:numPr>
          <w:ilvl w:val="2"/>
          <w:numId w:val="2"/>
        </w:numPr>
        <w:tabs>
          <w:tab w:val="left" w:pos="-1080"/>
          <w:tab w:val="left" w:pos="-360"/>
          <w:tab w:val="left" w:pos="900"/>
        </w:tabs>
        <w:jc w:val="both"/>
        <w:rPr>
          <w:sz w:val="24"/>
          <w:szCs w:val="24"/>
        </w:rPr>
      </w:pPr>
      <w:r w:rsidRPr="00C70F54">
        <w:rPr>
          <w:sz w:val="24"/>
          <w:szCs w:val="24"/>
        </w:rPr>
        <w:t>“</w:t>
      </w:r>
      <w:r w:rsidRPr="00C70F54">
        <w:rPr>
          <w:sz w:val="24"/>
          <w:szCs w:val="24"/>
          <w:u w:val="single"/>
        </w:rPr>
        <w:t>FDA’s Disqualified/Restricted List</w:t>
      </w:r>
      <w:r w:rsidRPr="00C70F54">
        <w:rPr>
          <w:sz w:val="24"/>
          <w:szCs w:val="24"/>
        </w:rPr>
        <w:t>” is the list of clinical investigators restricted from receiving investigational drugs, biologics, or devices if FDA has determined that the investigators have repeatedly or deliberately failed to comply with regulatory requirements for studies or have submitted false information to the study sponsor</w:t>
      </w:r>
      <w:r w:rsidR="00C858DC" w:rsidRPr="00C70F54">
        <w:rPr>
          <w:sz w:val="24"/>
          <w:szCs w:val="24"/>
        </w:rPr>
        <w:t xml:space="preserve"> or the FDA</w:t>
      </w:r>
      <w:r w:rsidRPr="00C70F54">
        <w:rPr>
          <w:sz w:val="24"/>
          <w:szCs w:val="24"/>
        </w:rPr>
        <w:t xml:space="preserve">. </w:t>
      </w:r>
    </w:p>
    <w:p w:rsidR="00EE7D97" w:rsidRPr="00C70F54" w:rsidRDefault="00EE7D97">
      <w:pPr>
        <w:pStyle w:val="BodyText3"/>
        <w:ind w:right="-288" w:firstLine="360"/>
        <w:jc w:val="both"/>
        <w:rPr>
          <w:color w:val="auto"/>
          <w:szCs w:val="24"/>
          <w:highlight w:val="green"/>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Independent Contractor</w:t>
      </w:r>
      <w:r w:rsidRPr="00C70F54">
        <w:rPr>
          <w:sz w:val="24"/>
          <w:szCs w:val="24"/>
        </w:rPr>
        <w:t xml:space="preserve">. Hospital’s relationship to </w:t>
      </w:r>
      <w:r w:rsidR="004D3F8B" w:rsidRPr="00C70F54">
        <w:rPr>
          <w:sz w:val="24"/>
          <w:szCs w:val="24"/>
        </w:rPr>
        <w:t>Sponsor</w:t>
      </w:r>
      <w:r w:rsidRPr="00C70F54">
        <w:rPr>
          <w:sz w:val="24"/>
          <w:szCs w:val="24"/>
        </w:rPr>
        <w:t xml:space="preserve"> under this Agreement is that of an independent contractor, and Hospital does not have the authority to bind or act on behalf of </w:t>
      </w:r>
      <w:r w:rsidR="004D3F8B" w:rsidRPr="00C70F54">
        <w:rPr>
          <w:sz w:val="24"/>
          <w:szCs w:val="24"/>
        </w:rPr>
        <w:t>Sponsor</w:t>
      </w:r>
      <w:r w:rsidRPr="00C70F54">
        <w:rPr>
          <w:sz w:val="24"/>
          <w:szCs w:val="24"/>
        </w:rPr>
        <w:t>. Hospital represents and warrants that neither the Institution nor the Principal Investigator is an employee, agent, representative, partner or joint venture of the Hospital, and neither is authorized to act on behalf of or bind the Hospital.</w:t>
      </w:r>
    </w:p>
    <w:p w:rsidR="00EE7D97" w:rsidRPr="00C70F54" w:rsidRDefault="00EE7D97">
      <w:pPr>
        <w:tabs>
          <w:tab w:val="left" w:pos="360"/>
        </w:tabs>
        <w:jc w:val="both"/>
        <w:rPr>
          <w:sz w:val="24"/>
          <w:szCs w:val="24"/>
        </w:rPr>
      </w:pPr>
    </w:p>
    <w:p w:rsidR="00C858DC" w:rsidRPr="00C70F54" w:rsidRDefault="00EE7D97" w:rsidP="00C858DC">
      <w:pPr>
        <w:numPr>
          <w:ilvl w:val="0"/>
          <w:numId w:val="2"/>
        </w:numPr>
        <w:tabs>
          <w:tab w:val="left" w:pos="-1080"/>
          <w:tab w:val="left" w:pos="-360"/>
        </w:tabs>
        <w:jc w:val="both"/>
        <w:rPr>
          <w:sz w:val="24"/>
          <w:szCs w:val="24"/>
        </w:rPr>
      </w:pPr>
      <w:r w:rsidRPr="00C70F54">
        <w:rPr>
          <w:sz w:val="24"/>
          <w:szCs w:val="24"/>
          <w:u w:val="single"/>
        </w:rPr>
        <w:t>Assignment</w:t>
      </w:r>
      <w:r w:rsidRPr="00C70F54">
        <w:rPr>
          <w:sz w:val="24"/>
          <w:szCs w:val="24"/>
        </w:rPr>
        <w:t xml:space="preserve">. </w:t>
      </w:r>
    </w:p>
    <w:p w:rsidR="00C858DC" w:rsidRPr="00C70F54" w:rsidRDefault="00C858DC" w:rsidP="00C858DC">
      <w:pPr>
        <w:tabs>
          <w:tab w:val="left" w:pos="-1080"/>
          <w:tab w:val="left" w:pos="-360"/>
        </w:tabs>
        <w:jc w:val="both"/>
        <w:rPr>
          <w:sz w:val="24"/>
          <w:szCs w:val="24"/>
        </w:rPr>
      </w:pPr>
    </w:p>
    <w:p w:rsidR="00C858DC" w:rsidRPr="00C70F54" w:rsidRDefault="00366428" w:rsidP="00546B5F">
      <w:pPr>
        <w:tabs>
          <w:tab w:val="left" w:pos="-1080"/>
          <w:tab w:val="left" w:pos="-360"/>
        </w:tabs>
        <w:ind w:left="360"/>
        <w:jc w:val="both"/>
        <w:rPr>
          <w:sz w:val="24"/>
          <w:szCs w:val="24"/>
        </w:rPr>
      </w:pPr>
      <w:r w:rsidRPr="00C70F54">
        <w:rPr>
          <w:sz w:val="24"/>
          <w:szCs w:val="24"/>
        </w:rPr>
        <w:t>Hospital</w:t>
      </w:r>
      <w:r w:rsidR="00C858DC" w:rsidRPr="00C70F54">
        <w:rPr>
          <w:sz w:val="24"/>
          <w:szCs w:val="24"/>
        </w:rPr>
        <w:t xml:space="preserve"> may not assign this Agreement to any other party, or subcontract any of its services hereunder, without </w:t>
      </w:r>
      <w:r w:rsidR="004D3F8B" w:rsidRPr="00C70F54">
        <w:rPr>
          <w:sz w:val="24"/>
          <w:szCs w:val="24"/>
        </w:rPr>
        <w:t>Sponsor</w:t>
      </w:r>
      <w:r w:rsidR="00C858DC" w:rsidRPr="00C70F54">
        <w:rPr>
          <w:sz w:val="24"/>
          <w:szCs w:val="24"/>
        </w:rPr>
        <w:t xml:space="preserve">’s prior written consent.  Any attempted assignment without </w:t>
      </w:r>
      <w:r w:rsidR="004D3F8B" w:rsidRPr="00C70F54">
        <w:rPr>
          <w:sz w:val="24"/>
          <w:szCs w:val="24"/>
        </w:rPr>
        <w:t>Sponsor</w:t>
      </w:r>
      <w:r w:rsidR="00C858DC" w:rsidRPr="00C70F54">
        <w:rPr>
          <w:sz w:val="24"/>
          <w:szCs w:val="24"/>
        </w:rPr>
        <w:t>’s prior written consent will be null and void and will constitute a material breach of this Agreement.  Any permitted assignee shall assume all obligations of Institution under this Agreement.  Assignment shall not relieve Hospital of responsibility for the performance of any accrued obligation.  Further, i</w:t>
      </w:r>
      <w:r w:rsidR="00C858DC" w:rsidRPr="00C70F54">
        <w:rPr>
          <w:color w:val="000000"/>
          <w:sz w:val="24"/>
          <w:szCs w:val="24"/>
        </w:rPr>
        <w:t xml:space="preserve">n the event that Hospital is permitted to subcontract any duty hereunder to any third party, such subcontractor shall execute an agreement in a form acceptable to </w:t>
      </w:r>
      <w:r w:rsidR="004D3F8B" w:rsidRPr="00C70F54">
        <w:rPr>
          <w:color w:val="000000"/>
          <w:sz w:val="24"/>
          <w:szCs w:val="24"/>
        </w:rPr>
        <w:t>Sponsor</w:t>
      </w:r>
      <w:r w:rsidR="00C858DC" w:rsidRPr="00C70F54">
        <w:rPr>
          <w:color w:val="000000"/>
          <w:sz w:val="24"/>
          <w:szCs w:val="24"/>
        </w:rPr>
        <w:t xml:space="preserve"> obligating such subcontractor to comply with the terms and conditions hereof, and Hospital shall remain responsible and liable for the acts or omissions of such subcontractor activities as if such activities had been performed by Hospital.</w:t>
      </w:r>
    </w:p>
    <w:p w:rsidR="00EE7D97" w:rsidRPr="00C70F54" w:rsidRDefault="00EE7D97" w:rsidP="00C858DC">
      <w:pPr>
        <w:tabs>
          <w:tab w:val="left" w:pos="-1080"/>
          <w:tab w:val="left" w:pos="-360"/>
          <w:tab w:val="left" w:pos="360"/>
        </w:tabs>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Notices</w:t>
      </w:r>
      <w:r w:rsidRPr="00C70F54">
        <w:rPr>
          <w:sz w:val="24"/>
          <w:szCs w:val="24"/>
        </w:rPr>
        <w:t xml:space="preserve">.  </w:t>
      </w:r>
      <w:r w:rsidRPr="00C70F54">
        <w:rPr>
          <w:color w:val="000000"/>
          <w:sz w:val="24"/>
          <w:szCs w:val="24"/>
        </w:rPr>
        <w:t>Any notice required or otherwise made pursuant to this Agreement shall be in writing, personally delivered or sent by certified mail, return receipt requested, or recognized courier service, properly addressed, or by facsimile with confirmed answer-back, to the other party at the address set forth below.  Notices shall be deemed effective (a) on the date received if personally delivered or sent by certified mail or recognized courier, or (b) upon the date of confirmed answer-back if sent by facsimile</w:t>
      </w:r>
      <w:r w:rsidRPr="00C70F54">
        <w:rPr>
          <w:sz w:val="24"/>
          <w:szCs w:val="24"/>
        </w:rPr>
        <w:t>.</w:t>
      </w:r>
    </w:p>
    <w:p w:rsidR="00EE7D97" w:rsidRPr="00C70F54" w:rsidRDefault="00EE7D97">
      <w:pPr>
        <w:tabs>
          <w:tab w:val="num" w:pos="0"/>
          <w:tab w:val="left" w:pos="360"/>
          <w:tab w:val="left" w:pos="810"/>
        </w:tabs>
        <w:ind w:firstLine="360"/>
        <w:jc w:val="both"/>
        <w:rPr>
          <w:sz w:val="24"/>
          <w:szCs w:val="24"/>
        </w:rPr>
      </w:pPr>
    </w:p>
    <w:p w:rsidR="00641BD4" w:rsidRPr="00C70F54" w:rsidRDefault="007C68D5" w:rsidP="007C68D5">
      <w:pPr>
        <w:tabs>
          <w:tab w:val="left" w:pos="360"/>
          <w:tab w:val="left" w:pos="900"/>
        </w:tabs>
        <w:ind w:firstLine="360"/>
        <w:jc w:val="both"/>
        <w:rPr>
          <w:sz w:val="24"/>
          <w:szCs w:val="24"/>
        </w:rPr>
      </w:pPr>
      <w:r w:rsidRPr="00C70F54">
        <w:rPr>
          <w:bCs/>
          <w:sz w:val="24"/>
          <w:szCs w:val="24"/>
        </w:rPr>
        <w:t>If to Hospital</w:t>
      </w:r>
      <w:r w:rsidRPr="00C70F54">
        <w:rPr>
          <w:sz w:val="24"/>
          <w:szCs w:val="24"/>
        </w:rPr>
        <w:t>:</w:t>
      </w:r>
      <w:r w:rsidRPr="00C70F54">
        <w:rPr>
          <w:sz w:val="24"/>
          <w:szCs w:val="24"/>
        </w:rPr>
        <w:tab/>
      </w:r>
    </w:p>
    <w:p w:rsidR="007C68D5" w:rsidRPr="00C70F54" w:rsidRDefault="007C68D5" w:rsidP="007C68D5">
      <w:pPr>
        <w:tabs>
          <w:tab w:val="left" w:pos="360"/>
          <w:tab w:val="left" w:pos="900"/>
        </w:tabs>
        <w:ind w:firstLine="360"/>
        <w:jc w:val="both"/>
        <w:rPr>
          <w:sz w:val="24"/>
          <w:szCs w:val="24"/>
        </w:rPr>
      </w:pPr>
      <w:r w:rsidRPr="00C70F54">
        <w:rPr>
          <w:sz w:val="24"/>
          <w:szCs w:val="24"/>
        </w:rPr>
        <w:tab/>
      </w:r>
      <w:r w:rsidRPr="00C70F54">
        <w:rPr>
          <w:sz w:val="24"/>
          <w:szCs w:val="24"/>
        </w:rPr>
        <w:tab/>
      </w:r>
      <w:r w:rsidRPr="00C70F54">
        <w:rPr>
          <w:sz w:val="24"/>
          <w:szCs w:val="24"/>
        </w:rPr>
        <w:tab/>
      </w:r>
      <w:r w:rsidRPr="00C70F54">
        <w:rPr>
          <w:sz w:val="24"/>
          <w:szCs w:val="24"/>
        </w:rPr>
        <w:tab/>
      </w:r>
    </w:p>
    <w:p w:rsidR="007C68D5" w:rsidRPr="00C70F54" w:rsidRDefault="007C68D5" w:rsidP="007C68D5">
      <w:pPr>
        <w:tabs>
          <w:tab w:val="left" w:pos="360"/>
          <w:tab w:val="left" w:pos="900"/>
        </w:tabs>
        <w:ind w:firstLine="360"/>
        <w:jc w:val="both"/>
        <w:rPr>
          <w:bCs/>
          <w:sz w:val="24"/>
          <w:szCs w:val="24"/>
        </w:rPr>
      </w:pPr>
      <w:r w:rsidRPr="00C70F54">
        <w:rPr>
          <w:bCs/>
          <w:sz w:val="24"/>
          <w:szCs w:val="24"/>
        </w:rPr>
        <w:t>With a copy to:</w:t>
      </w:r>
    </w:p>
    <w:p w:rsidR="00C858DC" w:rsidRPr="00C70F54" w:rsidRDefault="00C858DC" w:rsidP="00B55897">
      <w:pPr>
        <w:pStyle w:val="ReferenceLine"/>
        <w:tabs>
          <w:tab w:val="clear" w:pos="1"/>
          <w:tab w:val="clear" w:pos="1740"/>
          <w:tab w:val="clear" w:pos="2320"/>
          <w:tab w:val="clear" w:pos="2880"/>
          <w:tab w:val="clear" w:pos="3600"/>
          <w:tab w:val="clear" w:pos="4180"/>
          <w:tab w:val="clear" w:pos="4780"/>
          <w:tab w:val="left" w:pos="360"/>
          <w:tab w:val="left" w:pos="900"/>
        </w:tabs>
        <w:rPr>
          <w:rFonts w:ascii="Times New Roman" w:hAnsi="Times New Roman" w:cs="Times New Roman"/>
          <w:sz w:val="24"/>
          <w:szCs w:val="24"/>
          <w:highlight w:val="yellow"/>
        </w:rPr>
      </w:pPr>
    </w:p>
    <w:p w:rsidR="009D0CE5" w:rsidRPr="00C70F54" w:rsidRDefault="00332FDA" w:rsidP="00332FDA">
      <w:pPr>
        <w:tabs>
          <w:tab w:val="left" w:pos="360"/>
          <w:tab w:val="left" w:pos="900"/>
        </w:tabs>
        <w:ind w:left="360"/>
        <w:jc w:val="both"/>
        <w:rPr>
          <w:sz w:val="24"/>
          <w:szCs w:val="24"/>
        </w:rPr>
      </w:pPr>
      <w:r w:rsidRPr="00C70F54">
        <w:rPr>
          <w:bCs/>
          <w:sz w:val="24"/>
          <w:szCs w:val="24"/>
          <w:highlight w:val="yellow"/>
        </w:rPr>
        <w:t xml:space="preserve">If to </w:t>
      </w:r>
      <w:r w:rsidR="004D3F8B" w:rsidRPr="00C70F54">
        <w:rPr>
          <w:bCs/>
          <w:sz w:val="24"/>
          <w:szCs w:val="24"/>
          <w:highlight w:val="yellow"/>
        </w:rPr>
        <w:t>Sponsor</w:t>
      </w:r>
      <w:r w:rsidRPr="00C70F54">
        <w:rPr>
          <w:sz w:val="24"/>
          <w:szCs w:val="24"/>
          <w:highlight w:val="yellow"/>
        </w:rPr>
        <w:t>:</w:t>
      </w:r>
      <w:r w:rsidRPr="00C70F54">
        <w:rPr>
          <w:sz w:val="24"/>
          <w:szCs w:val="24"/>
        </w:rPr>
        <w:tab/>
      </w:r>
    </w:p>
    <w:p w:rsidR="00332FDA" w:rsidRPr="00C70F54" w:rsidRDefault="00332FDA" w:rsidP="00332FDA">
      <w:pPr>
        <w:tabs>
          <w:tab w:val="left" w:pos="360"/>
          <w:tab w:val="left" w:pos="900"/>
        </w:tabs>
        <w:ind w:left="360"/>
        <w:jc w:val="both"/>
        <w:rPr>
          <w:sz w:val="24"/>
          <w:szCs w:val="24"/>
        </w:rPr>
      </w:pPr>
      <w:r w:rsidRPr="00C70F54">
        <w:rPr>
          <w:sz w:val="24"/>
          <w:szCs w:val="24"/>
        </w:rPr>
        <w:tab/>
      </w:r>
      <w:r w:rsidRPr="00C70F54">
        <w:rPr>
          <w:sz w:val="24"/>
          <w:szCs w:val="24"/>
        </w:rPr>
        <w:tab/>
      </w:r>
      <w:r w:rsidRPr="00C70F54">
        <w:rPr>
          <w:sz w:val="24"/>
          <w:szCs w:val="24"/>
        </w:rPr>
        <w:tab/>
      </w: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Survival</w:t>
      </w:r>
      <w:r w:rsidRPr="00C70F54">
        <w:rPr>
          <w:sz w:val="24"/>
          <w:szCs w:val="24"/>
        </w:rPr>
        <w:t>.  Notwithstanding termination of this Agreement for any reason, rights and obligations which by the terms of this Agreement survive termination of the Agreement, will remain in full force and effect.</w:t>
      </w:r>
    </w:p>
    <w:p w:rsidR="00EE7D97" w:rsidRPr="00C70F54" w:rsidRDefault="00EE7D97">
      <w:pPr>
        <w:tabs>
          <w:tab w:val="left" w:pos="-1080"/>
          <w:tab w:val="left" w:pos="-360"/>
          <w:tab w:val="left" w:pos="360"/>
          <w:tab w:val="left" w:pos="900"/>
        </w:tabs>
        <w:autoSpaceDE/>
        <w:autoSpaceDN/>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lastRenderedPageBreak/>
        <w:t>Severability</w:t>
      </w:r>
      <w:r w:rsidRPr="00C70F54">
        <w:rPr>
          <w:sz w:val="24"/>
          <w:szCs w:val="24"/>
        </w:rPr>
        <w:t>. If any provision, right or remedy provided for herein is held to be unenforceable or inoperative by a court of competent jurisdiction, the validity and enforceability of the remaining provisions will not be affected thereby.</w:t>
      </w:r>
    </w:p>
    <w:p w:rsidR="00EE7D97" w:rsidRPr="00C70F54" w:rsidRDefault="00EE7D97">
      <w:pPr>
        <w:tabs>
          <w:tab w:val="left" w:pos="-1080"/>
          <w:tab w:val="left" w:pos="-360"/>
          <w:tab w:val="left" w:pos="360"/>
          <w:tab w:val="left" w:pos="900"/>
        </w:tabs>
        <w:autoSpaceDE/>
        <w:autoSpaceDN/>
        <w:jc w:val="both"/>
        <w:rPr>
          <w:sz w:val="24"/>
          <w:szCs w:val="24"/>
        </w:rPr>
      </w:pPr>
    </w:p>
    <w:p w:rsidR="00EE7D97" w:rsidRPr="00C70F54" w:rsidRDefault="00EE7D97">
      <w:pPr>
        <w:numPr>
          <w:ilvl w:val="0"/>
          <w:numId w:val="2"/>
        </w:numPr>
        <w:tabs>
          <w:tab w:val="left" w:pos="-1080"/>
          <w:tab w:val="left" w:pos="-360"/>
        </w:tabs>
        <w:jc w:val="both"/>
        <w:rPr>
          <w:sz w:val="24"/>
          <w:szCs w:val="24"/>
        </w:rPr>
      </w:pPr>
      <w:r w:rsidRPr="00C70F54">
        <w:rPr>
          <w:sz w:val="24"/>
          <w:szCs w:val="24"/>
          <w:u w:val="single"/>
        </w:rPr>
        <w:t>Counterparts</w:t>
      </w:r>
      <w:r w:rsidRPr="00C70F54">
        <w:rPr>
          <w:color w:val="000000"/>
          <w:sz w:val="24"/>
          <w:szCs w:val="24"/>
        </w:rPr>
        <w:t xml:space="preserve">.  </w:t>
      </w:r>
      <w:r w:rsidRPr="00C70F54">
        <w:rPr>
          <w:sz w:val="24"/>
          <w:szCs w:val="24"/>
        </w:rPr>
        <w:t>This Agreement may be executed in any number of counterparts, each of which shall be deemed to be an original, and all of which together shall constitute one and the same agreement.  Each party acknowledges that an original signature or a copy thereof transmitted by facsimile or by PDF shall constitute an original signature for purposes of this Agreement.</w:t>
      </w:r>
    </w:p>
    <w:p w:rsidR="00EE7D97" w:rsidRPr="00C70F54" w:rsidRDefault="00EE7D97">
      <w:pPr>
        <w:tabs>
          <w:tab w:val="left" w:pos="360"/>
        </w:tabs>
        <w:ind w:right="-288"/>
        <w:jc w:val="both"/>
        <w:rPr>
          <w:sz w:val="24"/>
          <w:szCs w:val="24"/>
        </w:rPr>
      </w:pPr>
    </w:p>
    <w:p w:rsidR="00EE7D97" w:rsidRPr="00C70F54" w:rsidRDefault="00EE7D97" w:rsidP="009D0CE5">
      <w:pPr>
        <w:tabs>
          <w:tab w:val="left" w:pos="-1080"/>
          <w:tab w:val="left" w:pos="-360"/>
        </w:tabs>
        <w:ind w:left="360"/>
        <w:jc w:val="both"/>
        <w:rPr>
          <w:sz w:val="24"/>
          <w:szCs w:val="24"/>
          <w:u w:val="single"/>
        </w:rPr>
      </w:pPr>
      <w:proofErr w:type="gramStart"/>
      <w:r w:rsidRPr="00C70F54">
        <w:rPr>
          <w:sz w:val="24"/>
          <w:szCs w:val="24"/>
          <w:u w:val="single"/>
        </w:rPr>
        <w:t>Entire Agreement</w:t>
      </w:r>
      <w:r w:rsidRPr="00C70F54">
        <w:rPr>
          <w:sz w:val="24"/>
          <w:szCs w:val="24"/>
        </w:rPr>
        <w:t>.</w:t>
      </w:r>
      <w:proofErr w:type="gramEnd"/>
      <w:r w:rsidRPr="00C70F54">
        <w:rPr>
          <w:sz w:val="24"/>
          <w:szCs w:val="24"/>
        </w:rPr>
        <w:t xml:space="preserve">  This Agreement</w:t>
      </w:r>
      <w:r w:rsidR="004D3F8B" w:rsidRPr="00C70F54">
        <w:rPr>
          <w:sz w:val="24"/>
          <w:szCs w:val="24"/>
        </w:rPr>
        <w:t xml:space="preserve"> </w:t>
      </w:r>
      <w:r w:rsidRPr="00C70F54">
        <w:rPr>
          <w:sz w:val="24"/>
          <w:szCs w:val="24"/>
        </w:rPr>
        <w:t xml:space="preserve">contains the entire understanding of the parties with respect to the subject matter herein and supersedes all previous agreements and undertakings with respect thereto. </w:t>
      </w:r>
    </w:p>
    <w:p w:rsidR="004D3F8B" w:rsidRPr="00C70F54" w:rsidRDefault="004D3F8B" w:rsidP="004D3F8B">
      <w:pPr>
        <w:tabs>
          <w:tab w:val="left" w:pos="-1080"/>
          <w:tab w:val="left" w:pos="-360"/>
        </w:tabs>
        <w:ind w:left="360" w:right="-288"/>
        <w:jc w:val="both"/>
        <w:rPr>
          <w:sz w:val="24"/>
          <w:szCs w:val="24"/>
          <w:u w:val="single"/>
        </w:rPr>
      </w:pPr>
    </w:p>
    <w:p w:rsidR="00EE7D97" w:rsidRPr="00C70F54" w:rsidRDefault="00EE7D97">
      <w:pPr>
        <w:jc w:val="both"/>
        <w:rPr>
          <w:sz w:val="24"/>
          <w:szCs w:val="24"/>
        </w:rPr>
      </w:pPr>
      <w:r w:rsidRPr="00C70F54">
        <w:rPr>
          <w:sz w:val="24"/>
          <w:szCs w:val="24"/>
          <w:u w:val="single"/>
        </w:rPr>
        <w:t>IN WITNESS WHER</w:t>
      </w:r>
      <w:r w:rsidRPr="00C70F54">
        <w:rPr>
          <w:sz w:val="24"/>
          <w:szCs w:val="24"/>
        </w:rPr>
        <w:t xml:space="preserve">EOF, the parties have caused this Agreement to be executed by their duly authorized representatives. </w:t>
      </w:r>
      <w:r w:rsidRPr="00C70F54">
        <w:rPr>
          <w:sz w:val="24"/>
          <w:szCs w:val="24"/>
        </w:rPr>
        <w:tab/>
      </w:r>
    </w:p>
    <w:p w:rsidR="00EE7D97" w:rsidRPr="00C70F54" w:rsidRDefault="00EE7D97">
      <w:pPr>
        <w:jc w:val="both"/>
        <w:rPr>
          <w:sz w:val="24"/>
          <w:szCs w:val="24"/>
        </w:rPr>
      </w:pPr>
    </w:p>
    <w:p w:rsidR="007C68D5" w:rsidRPr="00C70F54" w:rsidRDefault="004D3F8B" w:rsidP="007C68D5">
      <w:pPr>
        <w:tabs>
          <w:tab w:val="left" w:pos="3600"/>
        </w:tabs>
        <w:ind w:left="5040" w:hanging="5040"/>
        <w:jc w:val="both"/>
        <w:rPr>
          <w:b/>
          <w:sz w:val="24"/>
          <w:szCs w:val="24"/>
        </w:rPr>
      </w:pPr>
      <w:r w:rsidRPr="00C70F54">
        <w:rPr>
          <w:b/>
          <w:sz w:val="24"/>
          <w:szCs w:val="24"/>
          <w:highlight w:val="yellow"/>
        </w:rPr>
        <w:t>SPONSOR</w:t>
      </w:r>
      <w:r w:rsidR="00EE7D97" w:rsidRPr="00C70F54">
        <w:rPr>
          <w:b/>
          <w:sz w:val="24"/>
          <w:szCs w:val="24"/>
        </w:rPr>
        <w:tab/>
      </w:r>
      <w:r w:rsidR="009D0CE5" w:rsidRPr="00C70F54">
        <w:rPr>
          <w:b/>
          <w:sz w:val="24"/>
          <w:szCs w:val="24"/>
        </w:rPr>
        <w:tab/>
      </w:r>
      <w:r w:rsidR="007C68D5" w:rsidRPr="00C70F54">
        <w:rPr>
          <w:b/>
          <w:sz w:val="24"/>
          <w:szCs w:val="24"/>
        </w:rPr>
        <w:t>INDIANA UNIVERSITY HEALTH, INC.</w:t>
      </w:r>
    </w:p>
    <w:p w:rsidR="00EE7D97" w:rsidRPr="00C70F54" w:rsidRDefault="00EE7D97">
      <w:pPr>
        <w:tabs>
          <w:tab w:val="left" w:pos="3600"/>
        </w:tabs>
        <w:ind w:left="5040" w:hanging="5040"/>
        <w:jc w:val="both"/>
        <w:rPr>
          <w:sz w:val="24"/>
          <w:szCs w:val="24"/>
        </w:rPr>
      </w:pPr>
    </w:p>
    <w:p w:rsidR="00EE7D97" w:rsidRPr="00C70F54" w:rsidRDefault="00EE7D97">
      <w:pPr>
        <w:tabs>
          <w:tab w:val="left" w:pos="3600"/>
        </w:tabs>
        <w:ind w:left="5040" w:hanging="5040"/>
        <w:jc w:val="both"/>
        <w:rPr>
          <w:sz w:val="24"/>
          <w:szCs w:val="24"/>
        </w:rPr>
      </w:pPr>
    </w:p>
    <w:p w:rsidR="00EE7D97" w:rsidRPr="00C70F54" w:rsidRDefault="00EE7D97">
      <w:pPr>
        <w:jc w:val="both"/>
        <w:rPr>
          <w:sz w:val="24"/>
          <w:szCs w:val="24"/>
        </w:rPr>
      </w:pPr>
    </w:p>
    <w:p w:rsidR="00EE7D97" w:rsidRPr="00C70F54" w:rsidRDefault="00EE7D97">
      <w:pPr>
        <w:jc w:val="both"/>
        <w:rPr>
          <w:sz w:val="24"/>
          <w:szCs w:val="24"/>
          <w:u w:val="single"/>
        </w:rPr>
      </w:pPr>
      <w:r w:rsidRPr="00C70F54">
        <w:rPr>
          <w:sz w:val="24"/>
          <w:szCs w:val="24"/>
        </w:rPr>
        <w:t xml:space="preserve">By: </w:t>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rPr>
        <w:tab/>
        <w:t>By:</w:t>
      </w:r>
      <w:r w:rsidRPr="00C70F54">
        <w:rPr>
          <w:sz w:val="24"/>
          <w:szCs w:val="24"/>
          <w:u w:val="single"/>
        </w:rPr>
        <w:tab/>
      </w:r>
      <w:r w:rsidRPr="00C70F54">
        <w:rPr>
          <w:sz w:val="24"/>
          <w:szCs w:val="24"/>
          <w:u w:val="single"/>
        </w:rPr>
        <w:tab/>
      </w:r>
      <w:r w:rsidR="005B1CA2" w:rsidRPr="00C70F54">
        <w:rPr>
          <w:sz w:val="24"/>
          <w:szCs w:val="24"/>
          <w:u w:val="single"/>
        </w:rPr>
        <w:tab/>
      </w:r>
      <w:r w:rsidR="005B1CA2" w:rsidRPr="00C70F54">
        <w:rPr>
          <w:sz w:val="24"/>
          <w:szCs w:val="24"/>
          <w:u w:val="single"/>
        </w:rPr>
        <w:tab/>
      </w:r>
      <w:r w:rsidR="005B1CA2" w:rsidRPr="00C70F54">
        <w:rPr>
          <w:sz w:val="24"/>
          <w:szCs w:val="24"/>
          <w:u w:val="single"/>
        </w:rPr>
        <w:tab/>
      </w:r>
      <w:r w:rsidR="005B1CA2" w:rsidRPr="00C70F54">
        <w:rPr>
          <w:sz w:val="24"/>
          <w:szCs w:val="24"/>
          <w:u w:val="single"/>
        </w:rPr>
        <w:tab/>
      </w:r>
    </w:p>
    <w:p w:rsidR="00EE7D97" w:rsidRPr="00C70F54" w:rsidRDefault="00EE7D97">
      <w:pPr>
        <w:jc w:val="both"/>
        <w:rPr>
          <w:sz w:val="24"/>
          <w:szCs w:val="24"/>
        </w:rPr>
      </w:pPr>
    </w:p>
    <w:p w:rsidR="00B55897" w:rsidRPr="00C70F54" w:rsidRDefault="00EE7D97" w:rsidP="00B55897">
      <w:pPr>
        <w:tabs>
          <w:tab w:val="left" w:pos="360"/>
          <w:tab w:val="left" w:pos="900"/>
        </w:tabs>
        <w:jc w:val="both"/>
        <w:rPr>
          <w:bCs/>
          <w:sz w:val="24"/>
          <w:szCs w:val="24"/>
        </w:rPr>
      </w:pPr>
      <w:r w:rsidRPr="00C70F54">
        <w:rPr>
          <w:sz w:val="24"/>
          <w:szCs w:val="24"/>
        </w:rPr>
        <w:t xml:space="preserve">Name: </w:t>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rPr>
        <w:tab/>
        <w:t>Name</w:t>
      </w:r>
      <w:proofErr w:type="gramStart"/>
      <w:r w:rsidRPr="00C70F54">
        <w:rPr>
          <w:sz w:val="24"/>
          <w:szCs w:val="24"/>
        </w:rPr>
        <w:t>:</w:t>
      </w:r>
      <w:r w:rsidR="00641BD4" w:rsidRPr="00C70F54">
        <w:rPr>
          <w:sz w:val="24"/>
          <w:szCs w:val="24"/>
        </w:rPr>
        <w:t>_</w:t>
      </w:r>
      <w:proofErr w:type="gramEnd"/>
      <w:r w:rsidR="00641BD4" w:rsidRPr="00C70F54">
        <w:rPr>
          <w:sz w:val="24"/>
          <w:szCs w:val="24"/>
        </w:rPr>
        <w:t>_____________________________</w:t>
      </w:r>
    </w:p>
    <w:p w:rsidR="00EE7D97" w:rsidRPr="00C70F54" w:rsidRDefault="00EE7D97">
      <w:pPr>
        <w:jc w:val="both"/>
        <w:rPr>
          <w:sz w:val="24"/>
          <w:szCs w:val="24"/>
          <w:u w:val="single"/>
        </w:rPr>
      </w:pPr>
    </w:p>
    <w:p w:rsidR="00B55897" w:rsidRPr="00C70F54" w:rsidRDefault="00B55897" w:rsidP="00B55897">
      <w:pPr>
        <w:tabs>
          <w:tab w:val="left" w:pos="360"/>
          <w:tab w:val="left" w:pos="900"/>
        </w:tabs>
        <w:jc w:val="both"/>
        <w:rPr>
          <w:bCs/>
          <w:sz w:val="24"/>
          <w:szCs w:val="24"/>
        </w:rPr>
      </w:pPr>
      <w:r w:rsidRPr="00C70F54">
        <w:rPr>
          <w:sz w:val="24"/>
          <w:szCs w:val="24"/>
        </w:rPr>
        <w:t xml:space="preserve">Title: </w:t>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Pr="00C70F54">
        <w:rPr>
          <w:sz w:val="24"/>
          <w:szCs w:val="24"/>
          <w:u w:val="single"/>
        </w:rPr>
        <w:tab/>
      </w:r>
      <w:r w:rsidR="00EE7D97" w:rsidRPr="00C70F54">
        <w:rPr>
          <w:sz w:val="24"/>
          <w:szCs w:val="24"/>
        </w:rPr>
        <w:tab/>
      </w:r>
      <w:r w:rsidRPr="00C70F54">
        <w:rPr>
          <w:sz w:val="24"/>
          <w:szCs w:val="24"/>
        </w:rPr>
        <w:t>Title:</w:t>
      </w:r>
      <w:r w:rsidRPr="00C70F54">
        <w:rPr>
          <w:bCs/>
          <w:sz w:val="24"/>
          <w:szCs w:val="24"/>
        </w:rPr>
        <w:t xml:space="preserve"> </w:t>
      </w:r>
      <w:r w:rsidR="00C70F54" w:rsidRPr="00C70F54">
        <w:rPr>
          <w:bCs/>
          <w:sz w:val="24"/>
          <w:szCs w:val="24"/>
        </w:rPr>
        <w:t>_______________________________</w:t>
      </w:r>
    </w:p>
    <w:p w:rsidR="00EE7D97" w:rsidRPr="00C70F54" w:rsidRDefault="00EE7D97">
      <w:pPr>
        <w:jc w:val="both"/>
        <w:rPr>
          <w:sz w:val="24"/>
          <w:szCs w:val="24"/>
        </w:rPr>
      </w:pPr>
      <w:r w:rsidRPr="00C70F54">
        <w:rPr>
          <w:sz w:val="24"/>
          <w:szCs w:val="24"/>
        </w:rPr>
        <w:tab/>
      </w:r>
      <w:r w:rsidRPr="00C70F54">
        <w:rPr>
          <w:sz w:val="24"/>
          <w:szCs w:val="24"/>
        </w:rPr>
        <w:tab/>
      </w:r>
      <w:r w:rsidRPr="00C70F54">
        <w:rPr>
          <w:sz w:val="24"/>
          <w:szCs w:val="24"/>
        </w:rPr>
        <w:tab/>
      </w:r>
      <w:r w:rsidRPr="00C70F54">
        <w:rPr>
          <w:sz w:val="24"/>
          <w:szCs w:val="24"/>
        </w:rPr>
        <w:tab/>
      </w:r>
      <w:r w:rsidRPr="00C70F54">
        <w:rPr>
          <w:sz w:val="24"/>
          <w:szCs w:val="24"/>
        </w:rPr>
        <w:tab/>
      </w:r>
      <w:r w:rsidRPr="00C70F54">
        <w:rPr>
          <w:sz w:val="24"/>
          <w:szCs w:val="24"/>
        </w:rPr>
        <w:tab/>
      </w:r>
      <w:r w:rsidRPr="00C70F54">
        <w:rPr>
          <w:sz w:val="24"/>
          <w:szCs w:val="24"/>
        </w:rPr>
        <w:tab/>
      </w:r>
    </w:p>
    <w:p w:rsidR="00EE7D97" w:rsidRPr="00C70F54" w:rsidRDefault="00B55897">
      <w:pPr>
        <w:jc w:val="both"/>
        <w:rPr>
          <w:sz w:val="24"/>
          <w:szCs w:val="24"/>
          <w:u w:val="single"/>
        </w:rPr>
      </w:pPr>
      <w:r w:rsidRPr="00C70F54">
        <w:rPr>
          <w:sz w:val="24"/>
          <w:szCs w:val="24"/>
        </w:rPr>
        <w:t>D</w:t>
      </w:r>
      <w:r w:rsidR="00EE7D97" w:rsidRPr="00C70F54">
        <w:rPr>
          <w:sz w:val="24"/>
          <w:szCs w:val="24"/>
        </w:rPr>
        <w:t xml:space="preserve">ate: </w:t>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rPr>
        <w:tab/>
        <w:t xml:space="preserve">Date: </w:t>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r w:rsidR="00EE7D97" w:rsidRPr="00C70F54">
        <w:rPr>
          <w:sz w:val="24"/>
          <w:szCs w:val="24"/>
          <w:u w:val="single"/>
        </w:rPr>
        <w:tab/>
      </w:r>
    </w:p>
    <w:p w:rsidR="00EE7D97" w:rsidRPr="00C70F54" w:rsidRDefault="00EE7D97" w:rsidP="004D3F8B">
      <w:pPr>
        <w:rPr>
          <w:sz w:val="24"/>
          <w:szCs w:val="24"/>
        </w:rPr>
      </w:pPr>
    </w:p>
    <w:sectPr w:rsidR="00EE7D97" w:rsidRPr="00C70F54" w:rsidSect="00C858DC">
      <w:headerReference w:type="default" r:id="rId9"/>
      <w:footerReference w:type="default" r:id="rId10"/>
      <w:footerReference w:type="first" r:id="rId11"/>
      <w:endnotePr>
        <w:numFmt w:val="decimal"/>
      </w:endnotePr>
      <w:pgSz w:w="12240" w:h="15840" w:code="1"/>
      <w:pgMar w:top="720" w:right="1440" w:bottom="720" w:left="1440" w:header="432"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6D2" w:rsidRDefault="007C66D2">
      <w:r>
        <w:separator/>
      </w:r>
    </w:p>
  </w:endnote>
  <w:endnote w:type="continuationSeparator" w:id="0">
    <w:p w:rsidR="007C66D2" w:rsidRDefault="007C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P MathB">
    <w:altName w:val="Symbol"/>
    <w:panose1 w:val="00000000000000000000"/>
    <w:charset w:val="02"/>
    <w:family w:val="auto"/>
    <w:notTrueType/>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DA" w:rsidRDefault="00332FDA" w:rsidP="006721A8">
    <w:pPr>
      <w:pStyle w:val="Heading4"/>
      <w:spacing w:before="0" w:after="0"/>
      <w:jc w:val="center"/>
      <w:rPr>
        <w:rFonts w:ascii="Arial" w:hAnsi="Arial" w:cs="Arial"/>
        <w:sz w:val="18"/>
        <w:szCs w:val="18"/>
      </w:rPr>
    </w:pPr>
    <w:r>
      <w:rPr>
        <w:rFonts w:ascii="Arial" w:hAnsi="Arial" w:cs="Arial"/>
        <w:sz w:val="18"/>
        <w:szCs w:val="18"/>
      </w:rPr>
      <w:t>CONFIDENTIAL</w:t>
    </w:r>
  </w:p>
  <w:p w:rsidR="00332FDA" w:rsidRDefault="00332FDA" w:rsidP="006721A8">
    <w:pPr>
      <w:tabs>
        <w:tab w:val="center" w:pos="5236"/>
        <w:tab w:val="left" w:pos="5610"/>
      </w:tabs>
      <w:ind w:right="-191"/>
      <w:rPr>
        <w:rStyle w:val="PageNumber"/>
        <w:rFonts w:ascii="Arial" w:hAnsi="Arial" w:cs="Arial"/>
        <w:sz w:val="16"/>
      </w:rPr>
    </w:pPr>
    <w:r>
      <w:rPr>
        <w:rFonts w:ascii="Arial" w:hAnsi="Arial" w:cs="Arial"/>
        <w:sz w:val="16"/>
      </w:rPr>
      <w:t>Template: Facility Use Agreement</w:t>
    </w:r>
    <w:r w:rsidR="004E2717">
      <w:rPr>
        <w:rFonts w:ascii="Arial" w:hAnsi="Arial" w:cs="Arial"/>
        <w:sz w:val="16"/>
      </w:rPr>
      <w:fldChar w:fldCharType="begin"/>
    </w:r>
    <w:r>
      <w:rPr>
        <w:rFonts w:ascii="Arial" w:hAnsi="Arial" w:cs="Arial"/>
        <w:sz w:val="16"/>
      </w:rPr>
      <w:instrText xml:space="preserve"> SUBJECT  \* MERGEFORMAT </w:instrText>
    </w:r>
    <w:r w:rsidR="004E2717">
      <w:rPr>
        <w:rFonts w:ascii="Arial" w:hAnsi="Arial" w:cs="Arial"/>
        <w:sz w:val="16"/>
      </w:rPr>
      <w:fldChar w:fldCharType="end"/>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t xml:space="preserve"> </w:t>
    </w:r>
  </w:p>
  <w:p w:rsidR="00332FDA" w:rsidRDefault="00332F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DA" w:rsidRDefault="00332FDA" w:rsidP="006721A8">
    <w:pPr>
      <w:pStyle w:val="Heading4"/>
      <w:spacing w:before="0" w:after="0"/>
      <w:jc w:val="center"/>
      <w:rPr>
        <w:rFonts w:ascii="Arial" w:hAnsi="Arial" w:cs="Arial"/>
        <w:sz w:val="18"/>
        <w:szCs w:val="18"/>
      </w:rPr>
    </w:pPr>
    <w:r>
      <w:rPr>
        <w:rFonts w:ascii="Arial" w:hAnsi="Arial" w:cs="Arial"/>
        <w:sz w:val="18"/>
        <w:szCs w:val="18"/>
      </w:rPr>
      <w:t>CONFIDENTIAL</w:t>
    </w:r>
  </w:p>
  <w:p w:rsidR="00332FDA" w:rsidRDefault="00332FDA" w:rsidP="006721A8">
    <w:pPr>
      <w:tabs>
        <w:tab w:val="center" w:pos="5236"/>
        <w:tab w:val="left" w:pos="5610"/>
      </w:tabs>
      <w:ind w:right="-191"/>
      <w:rPr>
        <w:rStyle w:val="PageNumber"/>
        <w:rFonts w:ascii="Arial" w:hAnsi="Arial" w:cs="Arial"/>
        <w:sz w:val="16"/>
      </w:rPr>
    </w:pPr>
    <w:r>
      <w:rPr>
        <w:rFonts w:ascii="Arial" w:hAnsi="Arial" w:cs="Arial"/>
        <w:sz w:val="16"/>
      </w:rPr>
      <w:t>Template: Facility Use Agreement</w:t>
    </w:r>
    <w:r w:rsidR="004E2717">
      <w:rPr>
        <w:rFonts w:ascii="Arial" w:hAnsi="Arial" w:cs="Arial"/>
        <w:sz w:val="16"/>
      </w:rPr>
      <w:fldChar w:fldCharType="begin"/>
    </w:r>
    <w:r>
      <w:rPr>
        <w:rFonts w:ascii="Arial" w:hAnsi="Arial" w:cs="Arial"/>
        <w:sz w:val="16"/>
      </w:rPr>
      <w:instrText xml:space="preserve"> SUBJECT  \* MERGEFORMAT </w:instrText>
    </w:r>
    <w:r w:rsidR="004E2717">
      <w:rPr>
        <w:rFonts w:ascii="Arial" w:hAnsi="Arial" w:cs="Arial"/>
        <w:sz w:val="16"/>
      </w:rPr>
      <w:fldChar w:fldCharType="end"/>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t xml:space="preserve"> </w:t>
    </w:r>
  </w:p>
  <w:p w:rsidR="00332FDA" w:rsidRDefault="00332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6D2" w:rsidRDefault="007C66D2">
      <w:r>
        <w:separator/>
      </w:r>
    </w:p>
  </w:footnote>
  <w:footnote w:type="continuationSeparator" w:id="0">
    <w:p w:rsidR="007C66D2" w:rsidRDefault="007C6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FDA" w:rsidRDefault="00E42CA7" w:rsidP="006721A8">
    <w:pPr>
      <w:tabs>
        <w:tab w:val="center" w:pos="4320"/>
        <w:tab w:val="right" w:pos="8640"/>
      </w:tabs>
      <w:autoSpaceDE/>
      <w:autoSpaceDN/>
      <w:ind w:right="-720"/>
      <w:rPr>
        <w:rFonts w:ascii="Arial" w:hAnsi="Arial" w:cs="Arial"/>
        <w:sz w:val="16"/>
        <w:szCs w:val="16"/>
      </w:rPr>
    </w:pPr>
    <w:sdt>
      <w:sdtPr>
        <w:rPr>
          <w:rFonts w:ascii="Arial" w:hAnsi="Arial" w:cs="Arial"/>
          <w:sz w:val="16"/>
          <w:szCs w:val="16"/>
        </w:rPr>
        <w:id w:val="945974329"/>
        <w:docPartObj>
          <w:docPartGallery w:val="Watermarks"/>
          <w:docPartUnique/>
        </w:docPartObj>
      </w:sdtPr>
      <w:sdtContent>
        <w:r w:rsidRPr="00E42CA7">
          <w:rPr>
            <w:rFonts w:ascii="Arial" w:hAnsi="Arial" w:cs="Arial"/>
            <w:noProof/>
            <w:sz w:val="16"/>
            <w:szCs w:val="1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32FDA">
      <w:rPr>
        <w:rFonts w:ascii="Arial" w:hAnsi="Arial" w:cs="Arial"/>
        <w:sz w:val="16"/>
        <w:szCs w:val="16"/>
      </w:rPr>
      <w:t>Indiana University Health, Inc.</w:t>
    </w:r>
  </w:p>
  <w:p w:rsidR="00332FDA" w:rsidRDefault="004D3F8B" w:rsidP="006721A8">
    <w:pPr>
      <w:tabs>
        <w:tab w:val="center" w:pos="4320"/>
        <w:tab w:val="right" w:pos="8640"/>
      </w:tabs>
      <w:autoSpaceDE/>
      <w:autoSpaceDN/>
      <w:ind w:right="-720"/>
      <w:rPr>
        <w:rFonts w:ascii="Arial" w:hAnsi="Arial" w:cs="Arial"/>
        <w:sz w:val="16"/>
        <w:szCs w:val="24"/>
      </w:rPr>
    </w:pPr>
    <w:r w:rsidRPr="00641BD4">
      <w:rPr>
        <w:rFonts w:ascii="Arial" w:hAnsi="Arial" w:cs="Arial"/>
        <w:sz w:val="16"/>
        <w:szCs w:val="24"/>
        <w:highlight w:val="yellow"/>
      </w:rPr>
      <w:t>DATE</w:t>
    </w:r>
  </w:p>
  <w:p w:rsidR="00332FDA" w:rsidRDefault="00332FDA" w:rsidP="006721A8">
    <w:pPr>
      <w:tabs>
        <w:tab w:val="center" w:pos="4320"/>
        <w:tab w:val="right" w:pos="8640"/>
      </w:tabs>
      <w:autoSpaceDE/>
      <w:autoSpaceDN/>
      <w:ind w:right="-720"/>
      <w:rPr>
        <w:rStyle w:val="PageNumber"/>
      </w:rPr>
    </w:pPr>
    <w:r>
      <w:rPr>
        <w:rFonts w:ascii="Arial" w:hAnsi="Arial" w:cs="Arial"/>
        <w:sz w:val="16"/>
        <w:szCs w:val="24"/>
      </w:rPr>
      <w:t xml:space="preserve">Page </w:t>
    </w:r>
    <w:r w:rsidR="004E2717">
      <w:rPr>
        <w:rStyle w:val="PageNumber"/>
      </w:rPr>
      <w:fldChar w:fldCharType="begin"/>
    </w:r>
    <w:r>
      <w:rPr>
        <w:rStyle w:val="PageNumber"/>
      </w:rPr>
      <w:instrText xml:space="preserve"> PAGE </w:instrText>
    </w:r>
    <w:r w:rsidR="004E2717">
      <w:rPr>
        <w:rStyle w:val="PageNumber"/>
      </w:rPr>
      <w:fldChar w:fldCharType="separate"/>
    </w:r>
    <w:r w:rsidR="003865A2">
      <w:rPr>
        <w:rStyle w:val="PageNumber"/>
        <w:noProof/>
      </w:rPr>
      <w:t>10</w:t>
    </w:r>
    <w:r w:rsidR="004E2717">
      <w:rPr>
        <w:rStyle w:val="PageNumber"/>
      </w:rPr>
      <w:fldChar w:fldCharType="end"/>
    </w:r>
  </w:p>
  <w:p w:rsidR="00332FDA" w:rsidRDefault="00332FDA">
    <w:pPr>
      <w:tabs>
        <w:tab w:val="center" w:pos="5236"/>
        <w:tab w:val="left" w:pos="5610"/>
      </w:tabs>
      <w:autoSpaceDE/>
      <w:autoSpaceDN/>
      <w:ind w:right="-364"/>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4A0232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B96174"/>
    <w:multiLevelType w:val="hybridMultilevel"/>
    <w:tmpl w:val="476A0D94"/>
    <w:lvl w:ilvl="0" w:tplc="36F49CA4">
      <w:start w:val="1"/>
      <w:numFmt w:val="decimal"/>
      <w:lvlText w:val="%1."/>
      <w:lvlJc w:val="left"/>
      <w:pPr>
        <w:tabs>
          <w:tab w:val="num" w:pos="360"/>
        </w:tabs>
        <w:ind w:left="360" w:hanging="360"/>
      </w:pPr>
      <w:rPr>
        <w:rFonts w:ascii="Times New Roman" w:hAnsi="Times New Roman" w:cs="Times New Roman" w:hint="default"/>
        <w:b w:val="0"/>
        <w:i w:val="0"/>
        <w:color w:val="auto"/>
        <w:sz w:val="24"/>
        <w:szCs w:val="24"/>
      </w:rPr>
    </w:lvl>
    <w:lvl w:ilvl="1" w:tplc="C2BC4D22">
      <w:start w:val="1"/>
      <w:numFmt w:val="lowerLetter"/>
      <w:lvlText w:val="(%2)"/>
      <w:lvlJc w:val="left"/>
      <w:pPr>
        <w:tabs>
          <w:tab w:val="num" w:pos="792"/>
        </w:tabs>
        <w:ind w:left="792" w:hanging="432"/>
      </w:pPr>
      <w:rPr>
        <w:rFonts w:ascii="Times New Roman" w:hAnsi="Times New Roman" w:cs="Times New Roman" w:hint="default"/>
        <w:b w:val="0"/>
        <w:i w:val="0"/>
        <w:caps w:val="0"/>
        <w:color w:val="auto"/>
        <w:sz w:val="22"/>
        <w:szCs w:val="22"/>
      </w:rPr>
    </w:lvl>
    <w:lvl w:ilvl="2" w:tplc="3E825C64">
      <w:start w:val="1"/>
      <w:numFmt w:val="lowerRoman"/>
      <w:lvlText w:val="(%3)"/>
      <w:lvlJc w:val="left"/>
      <w:pPr>
        <w:tabs>
          <w:tab w:val="num" w:pos="1224"/>
        </w:tabs>
        <w:ind w:left="1224" w:hanging="432"/>
      </w:pPr>
      <w:rPr>
        <w:rFonts w:ascii="Times New Roman" w:hAnsi="Times New Roman" w:cs="Times New Roman" w:hint="default"/>
        <w:b w:val="0"/>
        <w:i w:val="0"/>
        <w:color w:val="auto"/>
        <w:sz w:val="20"/>
      </w:rPr>
    </w:lvl>
    <w:lvl w:ilvl="3" w:tplc="F62CAA08">
      <w:start w:val="1"/>
      <w:numFmt w:val="lowerRoman"/>
      <w:lvlText w:val="(%4)"/>
      <w:lvlJc w:val="left"/>
      <w:pPr>
        <w:tabs>
          <w:tab w:val="num" w:pos="1224"/>
        </w:tabs>
        <w:ind w:left="1224" w:hanging="432"/>
      </w:pPr>
      <w:rPr>
        <w:rFonts w:ascii="Arial" w:hAnsi="Arial" w:cs="Times New Roman" w:hint="default"/>
        <w:b w:val="0"/>
        <w:i w:val="0"/>
        <w:color w:val="auto"/>
        <w:sz w:val="20"/>
      </w:rPr>
    </w:lvl>
    <w:lvl w:ilvl="4" w:tplc="254081A8">
      <w:start w:val="1"/>
      <w:numFmt w:val="lowerLetter"/>
      <w:lvlText w:val="(%5)"/>
      <w:lvlJc w:val="left"/>
      <w:pPr>
        <w:tabs>
          <w:tab w:val="num" w:pos="3672"/>
        </w:tabs>
        <w:ind w:left="3672" w:hanging="432"/>
      </w:pPr>
      <w:rPr>
        <w:rFonts w:ascii="Times New Roman" w:hAnsi="Times New Roman" w:cs="Times New Roman" w:hint="default"/>
        <w:b w:val="0"/>
        <w:i w:val="0"/>
        <w:caps w:val="0"/>
        <w:color w:val="000000"/>
        <w:sz w:val="22"/>
        <w:szCs w:val="22"/>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E5120F"/>
    <w:multiLevelType w:val="hybridMultilevel"/>
    <w:tmpl w:val="D5F832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F0571E7"/>
    <w:multiLevelType w:val="hybridMultilevel"/>
    <w:tmpl w:val="E2EABF0A"/>
    <w:lvl w:ilvl="0" w:tplc="EEC0C7CC">
      <w:start w:val="1"/>
      <w:numFmt w:val="lowerRoman"/>
      <w:lvlText w:val="(%1)"/>
      <w:lvlJc w:val="center"/>
      <w:pPr>
        <w:tabs>
          <w:tab w:val="num" w:pos="1224"/>
        </w:tabs>
        <w:ind w:left="1224" w:hanging="432"/>
      </w:pPr>
      <w:rPr>
        <w:rFonts w:ascii="Arial" w:hAnsi="Arial" w:cs="Times New Roman" w:hint="default"/>
        <w:b w:val="0"/>
        <w:i w:val="0"/>
        <w:color w:val="auto"/>
        <w:sz w:val="18"/>
        <w:szCs w:val="1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03A8C"/>
    <w:multiLevelType w:val="hybridMultilevel"/>
    <w:tmpl w:val="24A410C0"/>
    <w:lvl w:ilvl="0" w:tplc="E58256E2">
      <w:start w:val="1"/>
      <w:numFmt w:val="decimal"/>
      <w:lvlText w:val="%1."/>
      <w:lvlJc w:val="left"/>
      <w:pPr>
        <w:tabs>
          <w:tab w:val="num" w:pos="360"/>
        </w:tabs>
        <w:ind w:left="360" w:hanging="360"/>
      </w:pPr>
      <w:rPr>
        <w:rFonts w:hint="default"/>
        <w:b w:val="0"/>
        <w:color w:val="auto"/>
      </w:rPr>
    </w:lvl>
    <w:lvl w:ilvl="1" w:tplc="FDCC1992">
      <w:start w:val="1"/>
      <w:numFmt w:val="lowerLetter"/>
      <w:lvlText w:val="(%2)"/>
      <w:lvlJc w:val="left"/>
      <w:pPr>
        <w:tabs>
          <w:tab w:val="num" w:pos="792"/>
        </w:tabs>
        <w:ind w:left="792" w:hanging="432"/>
      </w:pPr>
      <w:rPr>
        <w:rFonts w:ascii="Arial" w:hAnsi="Arial" w:hint="default"/>
        <w:b w:val="0"/>
        <w:i w:val="0"/>
        <w:color w:val="auto"/>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DA2454"/>
    <w:multiLevelType w:val="hybridMultilevel"/>
    <w:tmpl w:val="3C2CDA52"/>
    <w:lvl w:ilvl="0" w:tplc="CC046F82">
      <w:start w:val="1"/>
      <w:numFmt w:val="lowerLetter"/>
      <w:lvlText w:val="(%1)"/>
      <w:lvlJc w:val="left"/>
      <w:pPr>
        <w:tabs>
          <w:tab w:val="num" w:pos="792"/>
        </w:tabs>
        <w:ind w:left="792" w:hanging="432"/>
      </w:pPr>
      <w:rPr>
        <w:rFonts w:ascii="Arial" w:hAnsi="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F1185E"/>
    <w:multiLevelType w:val="hybridMultilevel"/>
    <w:tmpl w:val="F68ACE74"/>
    <w:lvl w:ilvl="0" w:tplc="B5C4C230">
      <w:start w:val="1"/>
      <w:numFmt w:val="decimal"/>
      <w:lvlText w:val="%1."/>
      <w:lvlJc w:val="left"/>
      <w:pPr>
        <w:tabs>
          <w:tab w:val="num" w:pos="360"/>
        </w:tabs>
        <w:ind w:left="360" w:hanging="360"/>
      </w:pPr>
      <w:rPr>
        <w:rFonts w:ascii="Arial" w:hAnsi="Arial" w:hint="default"/>
        <w:b w:val="0"/>
        <w:i w:val="0"/>
        <w:caps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B831AB"/>
    <w:multiLevelType w:val="multilevel"/>
    <w:tmpl w:val="08BA4254"/>
    <w:lvl w:ilvl="0">
      <w:start w:val="1"/>
      <w:numFmt w:val="decimal"/>
      <w:lvlText w:val="%1"/>
      <w:lvlJc w:val="left"/>
      <w:pPr>
        <w:tabs>
          <w:tab w:val="num" w:pos="648"/>
        </w:tabs>
        <w:ind w:left="648" w:hanging="360"/>
      </w:pPr>
      <w:rPr>
        <w:rFonts w:ascii="Arial" w:hAnsi="Arial" w:hint="default"/>
        <w:b w:val="0"/>
        <w:i w:val="0"/>
        <w:caps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DEF57D7"/>
    <w:multiLevelType w:val="hybridMultilevel"/>
    <w:tmpl w:val="564AC8B2"/>
    <w:lvl w:ilvl="0" w:tplc="40345782">
      <w:start w:val="9"/>
      <w:numFmt w:val="decimal"/>
      <w:lvlText w:val="%1."/>
      <w:lvlJc w:val="left"/>
      <w:pPr>
        <w:tabs>
          <w:tab w:val="num" w:pos="360"/>
        </w:tabs>
        <w:ind w:left="360" w:hanging="360"/>
      </w:pPr>
      <w:rPr>
        <w:rFonts w:ascii="Arial" w:hAnsi="Arial" w:hint="default"/>
        <w:b w:val="0"/>
        <w:i w:val="0"/>
        <w:color w:val="auto"/>
        <w:sz w:val="20"/>
      </w:rPr>
    </w:lvl>
    <w:lvl w:ilvl="1" w:tplc="EBDC0D60">
      <w:start w:val="9"/>
      <w:numFmt w:val="lowerLetter"/>
      <w:lvlText w:val="(%2)"/>
      <w:lvlJc w:val="left"/>
      <w:pPr>
        <w:tabs>
          <w:tab w:val="num" w:pos="792"/>
        </w:tabs>
        <w:ind w:left="792" w:hanging="432"/>
      </w:pPr>
      <w:rPr>
        <w:rFonts w:ascii="Arial" w:hAnsi="Arial" w:hint="default"/>
        <w:b w:val="0"/>
        <w:i w:val="0"/>
        <w:color w:val="auto"/>
        <w:sz w:val="20"/>
      </w:rPr>
    </w:lvl>
    <w:lvl w:ilvl="2" w:tplc="980EC958">
      <w:start w:val="1"/>
      <w:numFmt w:val="lowerRoman"/>
      <w:lvlText w:val="(%3)"/>
      <w:lvlJc w:val="center"/>
      <w:pPr>
        <w:tabs>
          <w:tab w:val="num" w:pos="1152"/>
        </w:tabs>
        <w:ind w:left="1152" w:hanging="432"/>
      </w:pPr>
      <w:rPr>
        <w:rFonts w:ascii="Arial" w:hAnsi="Arial" w:hint="default"/>
        <w:b w:val="0"/>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154C8D"/>
    <w:multiLevelType w:val="hybridMultilevel"/>
    <w:tmpl w:val="08BA4254"/>
    <w:lvl w:ilvl="0" w:tplc="76B2FB8A">
      <w:start w:val="1"/>
      <w:numFmt w:val="decimal"/>
      <w:lvlText w:val="%1"/>
      <w:lvlJc w:val="left"/>
      <w:pPr>
        <w:tabs>
          <w:tab w:val="num" w:pos="648"/>
        </w:tabs>
        <w:ind w:left="648" w:hanging="360"/>
      </w:pPr>
      <w:rPr>
        <w:rFonts w:ascii="Arial" w:hAnsi="Arial" w:hint="default"/>
        <w:b w:val="0"/>
        <w:i w:val="0"/>
        <w:caps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C96BEB"/>
    <w:multiLevelType w:val="hybridMultilevel"/>
    <w:tmpl w:val="F034C3C2"/>
    <w:lvl w:ilvl="0" w:tplc="0BD8A49A">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7154FE"/>
    <w:multiLevelType w:val="hybridMultilevel"/>
    <w:tmpl w:val="E23A5266"/>
    <w:lvl w:ilvl="0" w:tplc="BFB28CCE">
      <w:start w:val="1"/>
      <w:numFmt w:val="lowerLetter"/>
      <w:lvlText w:val="(%1)"/>
      <w:lvlJc w:val="left"/>
      <w:pPr>
        <w:tabs>
          <w:tab w:val="num" w:pos="792"/>
        </w:tabs>
        <w:ind w:left="792" w:hanging="432"/>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2F373B"/>
    <w:multiLevelType w:val="singleLevel"/>
    <w:tmpl w:val="0276B034"/>
    <w:lvl w:ilvl="0">
      <w:start w:val="1"/>
      <w:numFmt w:val="lowerLetter"/>
      <w:lvlText w:val="(%1) "/>
      <w:legacy w:legacy="1" w:legacySpace="0" w:legacyIndent="360"/>
      <w:lvlJc w:val="left"/>
      <w:pPr>
        <w:ind w:left="1170" w:hanging="360"/>
      </w:pPr>
      <w:rPr>
        <w:rFonts w:ascii="Times New Roman" w:hAnsi="Times New Roman" w:cs="Times New Roman" w:hint="default"/>
        <w:b w:val="0"/>
        <w:bCs w:val="0"/>
        <w:i w:val="0"/>
        <w:iCs w:val="0"/>
        <w:sz w:val="24"/>
        <w:szCs w:val="24"/>
        <w:u w:val="none"/>
      </w:rPr>
    </w:lvl>
  </w:abstractNum>
  <w:abstractNum w:abstractNumId="13">
    <w:nsid w:val="54BE50C2"/>
    <w:multiLevelType w:val="hybridMultilevel"/>
    <w:tmpl w:val="8B768FEA"/>
    <w:lvl w:ilvl="0" w:tplc="2BCA648A">
      <w:start w:val="1"/>
      <w:numFmt w:val="lowerLetter"/>
      <w:lvlText w:val="(%1)"/>
      <w:lvlJc w:val="left"/>
      <w:pPr>
        <w:tabs>
          <w:tab w:val="num" w:pos="792"/>
        </w:tabs>
        <w:ind w:left="792" w:hanging="432"/>
      </w:pPr>
      <w:rPr>
        <w:rFonts w:ascii="Arial" w:hAnsi="Arial" w:cs="Times New Roman" w:hint="default"/>
        <w:b w:val="0"/>
        <w:i w:val="0"/>
        <w:sz w:val="20"/>
      </w:rPr>
    </w:lvl>
    <w:lvl w:ilvl="1" w:tplc="65FAA324">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6CE6F61"/>
    <w:multiLevelType w:val="hybridMultilevel"/>
    <w:tmpl w:val="37E0FA0C"/>
    <w:lvl w:ilvl="0" w:tplc="60922EEE">
      <w:start w:val="1"/>
      <w:numFmt w:val="decimal"/>
      <w:lvlText w:val="%1."/>
      <w:lvlJc w:val="left"/>
      <w:pPr>
        <w:tabs>
          <w:tab w:val="num" w:pos="360"/>
        </w:tabs>
        <w:ind w:left="36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BB86959"/>
    <w:multiLevelType w:val="hybridMultilevel"/>
    <w:tmpl w:val="B19E98AA"/>
    <w:lvl w:ilvl="0" w:tplc="D6E225B4">
      <w:start w:val="1"/>
      <w:numFmt w:val="lowerLetter"/>
      <w:lvlText w:val="(%1)"/>
      <w:lvlJc w:val="left"/>
      <w:pPr>
        <w:tabs>
          <w:tab w:val="num" w:pos="792"/>
        </w:tabs>
        <w:ind w:left="792" w:hanging="432"/>
      </w:pPr>
      <w:rPr>
        <w:rFonts w:hint="default"/>
      </w:rPr>
    </w:lvl>
    <w:lvl w:ilvl="1" w:tplc="C0D66D4E">
      <w:start w:val="1"/>
      <w:numFmt w:val="lowerRoman"/>
      <w:lvlText w:val="(%2)"/>
      <w:lvlJc w:val="center"/>
      <w:pPr>
        <w:tabs>
          <w:tab w:val="num" w:pos="1224"/>
        </w:tabs>
        <w:ind w:left="1224" w:hanging="432"/>
      </w:pPr>
      <w:rPr>
        <w:rFonts w:ascii="Arial" w:hAnsi="Arial" w:cs="Times New Roman" w:hint="default"/>
        <w:b w:val="0"/>
        <w:i w:val="0"/>
        <w:caps w:val="0"/>
        <w:color w:val="auto"/>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20581F"/>
    <w:multiLevelType w:val="hybridMultilevel"/>
    <w:tmpl w:val="E4E244AA"/>
    <w:lvl w:ilvl="0" w:tplc="A7921D14">
      <w:start w:val="1"/>
      <w:numFmt w:val="lowerRoman"/>
      <w:lvlText w:val="(%1)"/>
      <w:lvlJc w:val="center"/>
      <w:pPr>
        <w:tabs>
          <w:tab w:val="num" w:pos="1224"/>
        </w:tabs>
        <w:ind w:left="1224" w:hanging="432"/>
      </w:pPr>
      <w:rPr>
        <w:rFonts w:ascii="Arial" w:hAnsi="Arial" w:hint="default"/>
        <w:b w:val="0"/>
        <w:i w:val="0"/>
        <w:color w:val="00000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D22150"/>
    <w:multiLevelType w:val="multilevel"/>
    <w:tmpl w:val="1B84EAAC"/>
    <w:lvl w:ilvl="0">
      <w:start w:val="1"/>
      <w:numFmt w:val="lowerLetter"/>
      <w:lvlText w:val="(%1)"/>
      <w:lvlJc w:val="left"/>
      <w:pPr>
        <w:tabs>
          <w:tab w:val="num" w:pos="432"/>
        </w:tabs>
        <w:ind w:left="432" w:hanging="432"/>
      </w:pPr>
      <w:rPr>
        <w:rFonts w:ascii="Arial" w:hAnsi="Arial" w:hint="default"/>
        <w:b w:val="0"/>
        <w:i w:val="0"/>
        <w:caps w:val="0"/>
        <w:color w:val="00000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B49124B"/>
    <w:multiLevelType w:val="hybridMultilevel"/>
    <w:tmpl w:val="A47A4F38"/>
    <w:lvl w:ilvl="0" w:tplc="1E82BAA2">
      <w:start w:val="1"/>
      <w:numFmt w:val="lowerLetter"/>
      <w:lvlText w:val="(%1)"/>
      <w:lvlJc w:val="left"/>
      <w:pPr>
        <w:tabs>
          <w:tab w:val="num" w:pos="432"/>
        </w:tabs>
        <w:ind w:left="432" w:hanging="432"/>
      </w:pPr>
      <w:rPr>
        <w:rFonts w:ascii="Times New Roman" w:hAnsi="Times New Roman" w:cs="Times New Roman" w:hint="default"/>
        <w:b w:val="0"/>
        <w:i w:val="0"/>
        <w:caps w:val="0"/>
        <w:color w:val="000000"/>
        <w:sz w:val="22"/>
        <w:szCs w:val="22"/>
      </w:rPr>
    </w:lvl>
    <w:lvl w:ilvl="1" w:tplc="A30452AE">
      <w:start w:val="1"/>
      <w:numFmt w:val="lowerRoman"/>
      <w:lvlText w:val="(%2)"/>
      <w:lvlJc w:val="left"/>
      <w:pPr>
        <w:tabs>
          <w:tab w:val="num" w:pos="1512"/>
        </w:tabs>
        <w:ind w:left="1512" w:hanging="432"/>
      </w:pPr>
      <w:rPr>
        <w:rFonts w:ascii="Times New Roman" w:hAnsi="Times New Roman" w:cs="Times New Roman" w:hint="default"/>
        <w:b w:val="0"/>
        <w:i w:val="0"/>
        <w:caps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E35BD3"/>
    <w:multiLevelType w:val="hybridMultilevel"/>
    <w:tmpl w:val="E220869C"/>
    <w:lvl w:ilvl="0" w:tplc="B88C77AC">
      <w:start w:val="1"/>
      <w:numFmt w:val="decimal"/>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4B7754"/>
    <w:multiLevelType w:val="hybridMultilevel"/>
    <w:tmpl w:val="6FE2BA62"/>
    <w:lvl w:ilvl="0" w:tplc="5314C1FC">
      <w:start w:val="1"/>
      <w:numFmt w:val="upp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48D07B4"/>
    <w:multiLevelType w:val="hybridMultilevel"/>
    <w:tmpl w:val="A4FCBF86"/>
    <w:lvl w:ilvl="0" w:tplc="081A1CA0">
      <w:start w:val="1"/>
      <w:numFmt w:val="lowerRoman"/>
      <w:lvlText w:val="(%1)"/>
      <w:lvlJc w:val="left"/>
      <w:pPr>
        <w:tabs>
          <w:tab w:val="num" w:pos="1224"/>
        </w:tabs>
        <w:ind w:left="1224" w:hanging="432"/>
      </w:pPr>
      <w:rPr>
        <w:rFonts w:ascii="Times New Roman" w:hAnsi="Times New Roman" w:cs="Times New Roman" w:hint="default"/>
        <w:b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0D17EA"/>
    <w:multiLevelType w:val="hybridMultilevel"/>
    <w:tmpl w:val="E298641A"/>
    <w:lvl w:ilvl="0" w:tplc="F02ECDAC">
      <w:start w:val="1"/>
      <w:numFmt w:val="decimal"/>
      <w:lvlText w:val="%1."/>
      <w:lvlJc w:val="left"/>
      <w:pPr>
        <w:tabs>
          <w:tab w:val="num" w:pos="360"/>
        </w:tabs>
        <w:ind w:left="360" w:hanging="360"/>
      </w:pPr>
      <w:rPr>
        <w:rFonts w:ascii="Arial" w:hAnsi="Arial" w:cs="Times New Roman" w:hint="default"/>
        <w:b w:val="0"/>
        <w:i w:val="0"/>
        <w:sz w:val="20"/>
      </w:rPr>
    </w:lvl>
    <w:lvl w:ilvl="1" w:tplc="2BCA648A">
      <w:start w:val="1"/>
      <w:numFmt w:val="lowerLetter"/>
      <w:lvlText w:val="(%2)"/>
      <w:lvlJc w:val="left"/>
      <w:pPr>
        <w:tabs>
          <w:tab w:val="num" w:pos="792"/>
        </w:tabs>
        <w:ind w:left="792" w:hanging="432"/>
      </w:pPr>
      <w:rPr>
        <w:rFonts w:ascii="Arial" w:hAnsi="Arial" w:cs="Times New Roman" w:hint="default"/>
        <w:b w:val="0"/>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4"/>
  </w:num>
  <w:num w:numId="4">
    <w:abstractNumId w:val="10"/>
  </w:num>
  <w:num w:numId="5">
    <w:abstractNumId w:val="11"/>
  </w:num>
  <w:num w:numId="6">
    <w:abstractNumId w:val="5"/>
  </w:num>
  <w:num w:numId="7">
    <w:abstractNumId w:val="19"/>
  </w:num>
  <w:num w:numId="8">
    <w:abstractNumId w:val="20"/>
  </w:num>
  <w:num w:numId="9">
    <w:abstractNumId w:val="8"/>
  </w:num>
  <w:num w:numId="10">
    <w:abstractNumId w:val="15"/>
  </w:num>
  <w:num w:numId="11">
    <w:abstractNumId w:val="18"/>
  </w:num>
  <w:num w:numId="12">
    <w:abstractNumId w:val="3"/>
  </w:num>
  <w:num w:numId="13">
    <w:abstractNumId w:val="17"/>
  </w:num>
  <w:num w:numId="14">
    <w:abstractNumId w:val="21"/>
  </w:num>
  <w:num w:numId="15">
    <w:abstractNumId w:val="1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4"/>
  </w:num>
  <w:num w:numId="19">
    <w:abstractNumId w:val="13"/>
  </w:num>
  <w:num w:numId="20">
    <w:abstractNumId w:val="9"/>
  </w:num>
  <w:num w:numId="21">
    <w:abstractNumId w:val="7"/>
  </w:num>
  <w:num w:numId="22">
    <w:abstractNumId w:val="6"/>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A2"/>
    <w:rsid w:val="00075D88"/>
    <w:rsid w:val="00080AD0"/>
    <w:rsid w:val="000874EC"/>
    <w:rsid w:val="000B7BE0"/>
    <w:rsid w:val="0010641D"/>
    <w:rsid w:val="00172E8D"/>
    <w:rsid w:val="0018669A"/>
    <w:rsid w:val="002844AA"/>
    <w:rsid w:val="002D42C0"/>
    <w:rsid w:val="00330219"/>
    <w:rsid w:val="00332FDA"/>
    <w:rsid w:val="0034333D"/>
    <w:rsid w:val="00366428"/>
    <w:rsid w:val="003865A2"/>
    <w:rsid w:val="003C7F9D"/>
    <w:rsid w:val="004D3F8B"/>
    <w:rsid w:val="004E2717"/>
    <w:rsid w:val="00546B5F"/>
    <w:rsid w:val="005A04D7"/>
    <w:rsid w:val="005B1CA2"/>
    <w:rsid w:val="005C2BEB"/>
    <w:rsid w:val="005E55D1"/>
    <w:rsid w:val="005E680E"/>
    <w:rsid w:val="00627D88"/>
    <w:rsid w:val="00641BD4"/>
    <w:rsid w:val="00650C0F"/>
    <w:rsid w:val="00652A39"/>
    <w:rsid w:val="006721A8"/>
    <w:rsid w:val="007C66D2"/>
    <w:rsid w:val="007C68D5"/>
    <w:rsid w:val="008157E4"/>
    <w:rsid w:val="00815F34"/>
    <w:rsid w:val="00826A4A"/>
    <w:rsid w:val="008438F7"/>
    <w:rsid w:val="0085732A"/>
    <w:rsid w:val="00887422"/>
    <w:rsid w:val="008D7FE0"/>
    <w:rsid w:val="008E6C0C"/>
    <w:rsid w:val="00922747"/>
    <w:rsid w:val="009D0CE5"/>
    <w:rsid w:val="00A6750D"/>
    <w:rsid w:val="00AE17EE"/>
    <w:rsid w:val="00B07AF1"/>
    <w:rsid w:val="00B542B3"/>
    <w:rsid w:val="00B55897"/>
    <w:rsid w:val="00B80379"/>
    <w:rsid w:val="00B82837"/>
    <w:rsid w:val="00BD2EFE"/>
    <w:rsid w:val="00C211BB"/>
    <w:rsid w:val="00C47D6D"/>
    <w:rsid w:val="00C70F54"/>
    <w:rsid w:val="00C858DC"/>
    <w:rsid w:val="00CA56D5"/>
    <w:rsid w:val="00CC1FD1"/>
    <w:rsid w:val="00CF7AF9"/>
    <w:rsid w:val="00D34956"/>
    <w:rsid w:val="00DD386D"/>
    <w:rsid w:val="00DF2BAE"/>
    <w:rsid w:val="00DF7204"/>
    <w:rsid w:val="00E261BB"/>
    <w:rsid w:val="00E3107C"/>
    <w:rsid w:val="00E31D83"/>
    <w:rsid w:val="00E42CA7"/>
    <w:rsid w:val="00E44B43"/>
    <w:rsid w:val="00EE7D97"/>
    <w:rsid w:val="00EF32C4"/>
    <w:rsid w:val="00F279E7"/>
    <w:rsid w:val="00F6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1A8"/>
    <w:pPr>
      <w:autoSpaceDE w:val="0"/>
      <w:autoSpaceDN w:val="0"/>
    </w:pPr>
  </w:style>
  <w:style w:type="paragraph" w:styleId="Heading1">
    <w:name w:val="heading 1"/>
    <w:basedOn w:val="Normal"/>
    <w:next w:val="Normal"/>
    <w:qFormat/>
    <w:rsid w:val="00CA56D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56D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56D5"/>
    <w:pPr>
      <w:keepNext/>
      <w:spacing w:before="240" w:after="60"/>
      <w:outlineLvl w:val="2"/>
    </w:pPr>
    <w:rPr>
      <w:rFonts w:ascii="Arial" w:hAnsi="Arial" w:cs="Arial"/>
      <w:b/>
      <w:bCs/>
      <w:sz w:val="26"/>
      <w:szCs w:val="26"/>
    </w:rPr>
  </w:style>
  <w:style w:type="paragraph" w:styleId="Heading4">
    <w:name w:val="heading 4"/>
    <w:basedOn w:val="Normal"/>
    <w:next w:val="Normal"/>
    <w:qFormat/>
    <w:rsid w:val="00CA56D5"/>
    <w:pPr>
      <w:keepNext/>
      <w:spacing w:before="240" w:after="60"/>
      <w:outlineLvl w:val="3"/>
    </w:pPr>
    <w:rPr>
      <w:b/>
      <w:bCs/>
      <w:sz w:val="28"/>
      <w:szCs w:val="28"/>
    </w:rPr>
  </w:style>
  <w:style w:type="paragraph" w:styleId="Heading5">
    <w:name w:val="heading 5"/>
    <w:basedOn w:val="Normal"/>
    <w:next w:val="Normal"/>
    <w:qFormat/>
    <w:rsid w:val="00CA56D5"/>
    <w:pPr>
      <w:keepNext/>
      <w:tabs>
        <w:tab w:val="left" w:pos="-1080"/>
        <w:tab w:val="left" w:pos="-360"/>
        <w:tab w:val="left" w:pos="360"/>
        <w:tab w:val="left" w:pos="900"/>
        <w:tab w:val="left" w:pos="1440"/>
        <w:tab w:val="left" w:pos="1980"/>
        <w:tab w:val="left" w:pos="2610"/>
        <w:tab w:val="left" w:pos="3240"/>
        <w:tab w:val="left" w:pos="3960"/>
        <w:tab w:val="left" w:pos="4680"/>
        <w:tab w:val="left" w:pos="5400"/>
        <w:tab w:val="left" w:pos="6120"/>
        <w:tab w:val="left" w:pos="6840"/>
        <w:tab w:val="left" w:pos="7560"/>
        <w:tab w:val="left" w:pos="8280"/>
        <w:tab w:val="left" w:pos="9000"/>
        <w:tab w:val="left" w:pos="9720"/>
        <w:tab w:val="left" w:pos="10440"/>
      </w:tabs>
      <w:jc w:val="center"/>
      <w:outlineLvl w:val="4"/>
    </w:pPr>
    <w:rPr>
      <w:sz w:val="24"/>
      <w:szCs w:val="22"/>
    </w:rPr>
  </w:style>
  <w:style w:type="paragraph" w:styleId="Heading6">
    <w:name w:val="heading 6"/>
    <w:basedOn w:val="Normal"/>
    <w:next w:val="Normal"/>
    <w:qFormat/>
    <w:rsid w:val="00CA56D5"/>
    <w:pPr>
      <w:keepNext/>
      <w:tabs>
        <w:tab w:val="left" w:pos="1"/>
        <w:tab w:val="left" w:pos="1080"/>
        <w:tab w:val="left" w:pos="2160"/>
        <w:tab w:val="left" w:pos="2880"/>
        <w:tab w:val="left" w:pos="6499"/>
      </w:tabs>
      <w:ind w:right="-360"/>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56D5"/>
    <w:pPr>
      <w:tabs>
        <w:tab w:val="center" w:pos="4320"/>
        <w:tab w:val="right" w:pos="8640"/>
      </w:tabs>
    </w:pPr>
  </w:style>
  <w:style w:type="paragraph" w:customStyle="1" w:styleId="WPDefaults">
    <w:name w:val="WP Defaults"/>
    <w:basedOn w:val="Normal"/>
    <w:rsid w:val="00CA56D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sz w:val="24"/>
      <w:szCs w:val="24"/>
    </w:rPr>
  </w:style>
  <w:style w:type="paragraph" w:customStyle="1" w:styleId="Document">
    <w:name w:val="Document"/>
    <w:basedOn w:val="Normal"/>
    <w:rsid w:val="00CA56D5"/>
    <w:pPr>
      <w:pBdr>
        <w:top w:val="single" w:sz="6" w:space="1" w:color="auto"/>
        <w:left w:val="single" w:sz="6" w:space="1" w:color="auto"/>
        <w:bottom w:val="single" w:sz="6" w:space="0" w:color="auto"/>
        <w:right w:val="single" w:sz="6" w:space="1" w:color="auto"/>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sz w:val="24"/>
      <w:szCs w:val="24"/>
    </w:rPr>
  </w:style>
  <w:style w:type="character" w:customStyle="1" w:styleId="Header1">
    <w:name w:val="Header1"/>
    <w:basedOn w:val="DefaultParagraphFont"/>
    <w:rsid w:val="00CA56D5"/>
    <w:rPr>
      <w:rFonts w:ascii="WP MathB" w:hAnsi="WP MathB"/>
      <w:sz w:val="22"/>
      <w:szCs w:val="22"/>
    </w:rPr>
  </w:style>
  <w:style w:type="paragraph" w:customStyle="1" w:styleId="Quick1">
    <w:name w:val="Quick 1."/>
    <w:basedOn w:val="Normal"/>
    <w:rsid w:val="00CA56D5"/>
    <w:pPr>
      <w:ind w:left="720" w:hanging="720"/>
    </w:pPr>
    <w:rPr>
      <w:rFonts w:ascii="WP MathB" w:hAnsi="WP MathB"/>
      <w:sz w:val="22"/>
      <w:szCs w:val="22"/>
    </w:rPr>
  </w:style>
  <w:style w:type="paragraph" w:styleId="Footer">
    <w:name w:val="footer"/>
    <w:basedOn w:val="Normal"/>
    <w:rsid w:val="00CA56D5"/>
    <w:pPr>
      <w:tabs>
        <w:tab w:val="center" w:pos="4320"/>
        <w:tab w:val="right" w:pos="8640"/>
      </w:tabs>
    </w:pPr>
  </w:style>
  <w:style w:type="paragraph" w:styleId="BodyTextIndent">
    <w:name w:val="Body Text Indent"/>
    <w:basedOn w:val="Normal"/>
    <w:rsid w:val="00CA56D5"/>
    <w:pPr>
      <w:tabs>
        <w:tab w:val="left" w:pos="-1080"/>
        <w:tab w:val="left" w:pos="-360"/>
        <w:tab w:val="left" w:pos="360"/>
        <w:tab w:val="left" w:pos="900"/>
        <w:tab w:val="left" w:pos="1440"/>
        <w:tab w:val="left" w:pos="1980"/>
        <w:tab w:val="left" w:pos="2610"/>
        <w:tab w:val="left" w:pos="3240"/>
        <w:tab w:val="left" w:pos="3960"/>
        <w:tab w:val="left" w:pos="4680"/>
        <w:tab w:val="left" w:pos="5400"/>
        <w:tab w:val="left" w:pos="6120"/>
        <w:tab w:val="left" w:pos="6840"/>
        <w:tab w:val="left" w:pos="7560"/>
        <w:tab w:val="left" w:pos="8280"/>
        <w:tab w:val="left" w:pos="9000"/>
        <w:tab w:val="left" w:pos="9720"/>
        <w:tab w:val="left" w:pos="10440"/>
      </w:tabs>
      <w:ind w:left="720"/>
      <w:jc w:val="both"/>
    </w:pPr>
    <w:rPr>
      <w:sz w:val="24"/>
      <w:szCs w:val="24"/>
    </w:rPr>
  </w:style>
  <w:style w:type="paragraph" w:styleId="BodyTextIndent2">
    <w:name w:val="Body Text Indent 2"/>
    <w:basedOn w:val="Normal"/>
    <w:rsid w:val="00CA56D5"/>
    <w:pPr>
      <w:autoSpaceDE/>
      <w:autoSpaceDN/>
      <w:ind w:left="2160"/>
    </w:pPr>
    <w:rPr>
      <w:sz w:val="24"/>
      <w:szCs w:val="24"/>
    </w:rPr>
  </w:style>
  <w:style w:type="paragraph" w:styleId="BodyText">
    <w:name w:val="Body Text"/>
    <w:basedOn w:val="Normal"/>
    <w:rsid w:val="00CA56D5"/>
    <w:pPr>
      <w:tabs>
        <w:tab w:val="left" w:pos="1"/>
        <w:tab w:val="left" w:pos="1740"/>
        <w:tab w:val="left" w:pos="2320"/>
        <w:tab w:val="left" w:pos="2880"/>
        <w:tab w:val="left" w:pos="3600"/>
        <w:tab w:val="left" w:pos="4180"/>
        <w:tab w:val="left" w:pos="4780"/>
      </w:tabs>
      <w:autoSpaceDE/>
      <w:autoSpaceDN/>
      <w:jc w:val="both"/>
    </w:pPr>
    <w:rPr>
      <w:rFonts w:ascii="Courier New" w:hAnsi="Courier New" w:cs="Courier New"/>
    </w:rPr>
  </w:style>
  <w:style w:type="paragraph" w:styleId="List">
    <w:name w:val="List"/>
    <w:basedOn w:val="Normal"/>
    <w:rsid w:val="00CA56D5"/>
    <w:pPr>
      <w:ind w:left="360" w:hanging="360"/>
    </w:pPr>
  </w:style>
  <w:style w:type="paragraph" w:styleId="List2">
    <w:name w:val="List 2"/>
    <w:basedOn w:val="Normal"/>
    <w:rsid w:val="00CA56D5"/>
    <w:pPr>
      <w:ind w:left="720" w:hanging="360"/>
    </w:pPr>
  </w:style>
  <w:style w:type="paragraph" w:styleId="MessageHeader">
    <w:name w:val="Message Header"/>
    <w:basedOn w:val="Normal"/>
    <w:rsid w:val="00CA56D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Bullet">
    <w:name w:val="List Bullet"/>
    <w:basedOn w:val="Normal"/>
    <w:autoRedefine/>
    <w:rsid w:val="00CA56D5"/>
    <w:pPr>
      <w:numPr>
        <w:numId w:val="1"/>
      </w:numPr>
    </w:pPr>
  </w:style>
  <w:style w:type="paragraph" w:styleId="ListContinue">
    <w:name w:val="List Continue"/>
    <w:basedOn w:val="Normal"/>
    <w:rsid w:val="00CA56D5"/>
    <w:pPr>
      <w:spacing w:after="120"/>
      <w:ind w:left="360"/>
    </w:pPr>
  </w:style>
  <w:style w:type="paragraph" w:styleId="Title">
    <w:name w:val="Title"/>
    <w:basedOn w:val="Normal"/>
    <w:qFormat/>
    <w:rsid w:val="00CA56D5"/>
    <w:pPr>
      <w:spacing w:before="240" w:after="60"/>
      <w:jc w:val="center"/>
      <w:outlineLvl w:val="0"/>
    </w:pPr>
    <w:rPr>
      <w:rFonts w:ascii="Arial" w:hAnsi="Arial" w:cs="Arial"/>
      <w:b/>
      <w:bCs/>
      <w:kern w:val="28"/>
      <w:sz w:val="32"/>
      <w:szCs w:val="32"/>
    </w:rPr>
  </w:style>
  <w:style w:type="paragraph" w:customStyle="1" w:styleId="ReferenceLine">
    <w:name w:val="Reference Line"/>
    <w:basedOn w:val="BodyText"/>
    <w:rsid w:val="00CA56D5"/>
  </w:style>
  <w:style w:type="paragraph" w:styleId="NormalIndent">
    <w:name w:val="Normal Indent"/>
    <w:basedOn w:val="Normal"/>
    <w:rsid w:val="00CA56D5"/>
    <w:pPr>
      <w:ind w:left="720"/>
    </w:pPr>
  </w:style>
  <w:style w:type="paragraph" w:styleId="BodyTextIndent3">
    <w:name w:val="Body Text Indent 3"/>
    <w:basedOn w:val="Normal"/>
    <w:rsid w:val="00CA56D5"/>
    <w:pPr>
      <w:tabs>
        <w:tab w:val="left" w:pos="1"/>
        <w:tab w:val="left" w:pos="360"/>
        <w:tab w:val="left" w:pos="1080"/>
        <w:tab w:val="left" w:pos="2160"/>
        <w:tab w:val="left" w:pos="2880"/>
        <w:tab w:val="left" w:pos="6499"/>
      </w:tabs>
      <w:ind w:left="360"/>
    </w:pPr>
    <w:rPr>
      <w:sz w:val="24"/>
    </w:rPr>
  </w:style>
  <w:style w:type="character" w:customStyle="1" w:styleId="DeltaViewInsertion">
    <w:name w:val="DeltaView Insertion"/>
    <w:rsid w:val="00CA56D5"/>
    <w:rPr>
      <w:color w:val="0000FF"/>
      <w:spacing w:val="0"/>
      <w:u w:val="double"/>
    </w:rPr>
  </w:style>
  <w:style w:type="character" w:customStyle="1" w:styleId="DeltaViewDeletion">
    <w:name w:val="DeltaView Deletion"/>
    <w:rsid w:val="00CA56D5"/>
    <w:rPr>
      <w:strike/>
      <w:color w:val="FF0000"/>
      <w:spacing w:val="0"/>
    </w:rPr>
  </w:style>
  <w:style w:type="paragraph" w:styleId="BodyText2">
    <w:name w:val="Body Text 2"/>
    <w:basedOn w:val="Normal"/>
    <w:rsid w:val="00CA56D5"/>
    <w:pPr>
      <w:tabs>
        <w:tab w:val="left" w:pos="-1080"/>
        <w:tab w:val="left" w:pos="-360"/>
      </w:tabs>
      <w:autoSpaceDE/>
      <w:autoSpaceDN/>
      <w:jc w:val="both"/>
    </w:pPr>
    <w:rPr>
      <w:bCs/>
      <w:iCs/>
      <w:sz w:val="24"/>
      <w:szCs w:val="24"/>
    </w:rPr>
  </w:style>
  <w:style w:type="paragraph" w:styleId="BlockText">
    <w:name w:val="Block Text"/>
    <w:basedOn w:val="Normal"/>
    <w:rsid w:val="00CA56D5"/>
    <w:pPr>
      <w:tabs>
        <w:tab w:val="left" w:pos="810"/>
      </w:tabs>
      <w:ind w:left="1440" w:right="-360" w:hanging="1440"/>
      <w:jc w:val="both"/>
    </w:pPr>
    <w:rPr>
      <w:sz w:val="24"/>
      <w:szCs w:val="24"/>
    </w:rPr>
  </w:style>
  <w:style w:type="paragraph" w:customStyle="1" w:styleId="DefaultText">
    <w:name w:val="Default Text"/>
    <w:basedOn w:val="Normal"/>
    <w:rsid w:val="00CA56D5"/>
    <w:pPr>
      <w:overflowPunct w:val="0"/>
      <w:adjustRightInd w:val="0"/>
      <w:textAlignment w:val="baseline"/>
    </w:pPr>
    <w:rPr>
      <w:sz w:val="24"/>
    </w:rPr>
  </w:style>
  <w:style w:type="paragraph" w:styleId="BodyText3">
    <w:name w:val="Body Text 3"/>
    <w:basedOn w:val="Normal"/>
    <w:rsid w:val="00CA56D5"/>
    <w:rPr>
      <w:color w:val="000000"/>
      <w:sz w:val="24"/>
      <w:szCs w:val="22"/>
    </w:rPr>
  </w:style>
  <w:style w:type="paragraph" w:styleId="NormalWeb">
    <w:name w:val="Normal (Web)"/>
    <w:basedOn w:val="Normal"/>
    <w:rsid w:val="00CA56D5"/>
    <w:pPr>
      <w:autoSpaceDE/>
      <w:autoSpaceDN/>
      <w:spacing w:before="100" w:beforeAutospacing="1" w:after="100" w:afterAutospacing="1"/>
    </w:pPr>
    <w:rPr>
      <w:color w:val="000000"/>
      <w:sz w:val="24"/>
      <w:szCs w:val="24"/>
    </w:rPr>
  </w:style>
  <w:style w:type="paragraph" w:customStyle="1" w:styleId="SignatureTitles">
    <w:name w:val="Signature &amp; Titles"/>
    <w:basedOn w:val="Normal"/>
    <w:rsid w:val="00CA56D5"/>
    <w:pPr>
      <w:autoSpaceDE/>
      <w:autoSpaceDN/>
      <w:spacing w:before="40"/>
    </w:pPr>
    <w:rPr>
      <w:rFonts w:ascii="Times" w:hAnsi="Times"/>
      <w:color w:val="000000"/>
      <w:sz w:val="18"/>
    </w:rPr>
  </w:style>
  <w:style w:type="character" w:styleId="PageNumber">
    <w:name w:val="page number"/>
    <w:basedOn w:val="DefaultParagraphFont"/>
    <w:rsid w:val="00CA56D5"/>
    <w:rPr>
      <w:rFonts w:ascii="Times New Roman" w:hAnsi="Times New Roman"/>
      <w:sz w:val="18"/>
    </w:rPr>
  </w:style>
  <w:style w:type="paragraph" w:customStyle="1" w:styleId="SOP-Text9">
    <w:name w:val="SOP-Text9"/>
    <w:basedOn w:val="Normal"/>
    <w:rsid w:val="00CA56D5"/>
    <w:pPr>
      <w:widowControl w:val="0"/>
      <w:autoSpaceDE/>
      <w:autoSpaceDN/>
      <w:spacing w:before="60" w:after="60"/>
    </w:pPr>
    <w:rPr>
      <w:rFonts w:ascii="Arial" w:hAnsi="Arial"/>
      <w:sz w:val="18"/>
    </w:rPr>
  </w:style>
  <w:style w:type="paragraph" w:styleId="BalloonText">
    <w:name w:val="Balloon Text"/>
    <w:basedOn w:val="Normal"/>
    <w:rsid w:val="00CA56D5"/>
    <w:rPr>
      <w:rFonts w:ascii="Tahoma" w:hAnsi="Tahoma" w:cs="Tahoma"/>
      <w:sz w:val="16"/>
      <w:szCs w:val="16"/>
    </w:rPr>
  </w:style>
  <w:style w:type="character" w:customStyle="1" w:styleId="CharChar">
    <w:name w:val="Char Char"/>
    <w:basedOn w:val="DefaultParagraphFont"/>
    <w:rsid w:val="00CA56D5"/>
    <w:rPr>
      <w:rFonts w:ascii="Tahoma" w:hAnsi="Tahoma" w:cs="Tahoma"/>
      <w:sz w:val="16"/>
      <w:szCs w:val="16"/>
    </w:rPr>
  </w:style>
  <w:style w:type="paragraph" w:styleId="ListParagraph">
    <w:name w:val="List Paragraph"/>
    <w:basedOn w:val="Normal"/>
    <w:qFormat/>
    <w:rsid w:val="00CA56D5"/>
    <w:pPr>
      <w:ind w:left="720"/>
    </w:pPr>
  </w:style>
  <w:style w:type="character" w:styleId="CommentReference">
    <w:name w:val="annotation reference"/>
    <w:basedOn w:val="DefaultParagraphFont"/>
    <w:semiHidden/>
    <w:rsid w:val="00CA56D5"/>
    <w:rPr>
      <w:sz w:val="16"/>
      <w:szCs w:val="16"/>
    </w:rPr>
  </w:style>
  <w:style w:type="paragraph" w:styleId="CommentText">
    <w:name w:val="annotation text"/>
    <w:basedOn w:val="Normal"/>
    <w:link w:val="CommentTextChar"/>
    <w:semiHidden/>
    <w:rsid w:val="00CA56D5"/>
  </w:style>
  <w:style w:type="paragraph" w:styleId="CommentSubject">
    <w:name w:val="annotation subject"/>
    <w:basedOn w:val="CommentText"/>
    <w:next w:val="CommentText"/>
    <w:semiHidden/>
    <w:rsid w:val="00CA56D5"/>
    <w:rPr>
      <w:b/>
      <w:bCs/>
    </w:rPr>
  </w:style>
  <w:style w:type="paragraph" w:customStyle="1" w:styleId="CharCharChar">
    <w:name w:val="Char Char Char"/>
    <w:basedOn w:val="Normal"/>
    <w:rsid w:val="00172E8D"/>
    <w:pPr>
      <w:autoSpaceDE/>
      <w:autoSpaceDN/>
      <w:spacing w:after="160" w:line="240" w:lineRule="exact"/>
    </w:pPr>
    <w:rPr>
      <w:rFonts w:ascii="Verdana" w:hAnsi="Verdana"/>
    </w:rPr>
  </w:style>
  <w:style w:type="character" w:styleId="Hyperlink">
    <w:name w:val="Hyperlink"/>
    <w:basedOn w:val="DefaultParagraphFont"/>
    <w:rsid w:val="00887422"/>
    <w:rPr>
      <w:color w:val="0000FF"/>
      <w:u w:val="single"/>
    </w:rPr>
  </w:style>
  <w:style w:type="character" w:customStyle="1" w:styleId="CommentTextChar">
    <w:name w:val="Comment Text Char"/>
    <w:basedOn w:val="DefaultParagraphFont"/>
    <w:link w:val="CommentText"/>
    <w:semiHidden/>
    <w:locked/>
    <w:rsid w:val="00A6750D"/>
    <w:rPr>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1A8"/>
    <w:pPr>
      <w:autoSpaceDE w:val="0"/>
      <w:autoSpaceDN w:val="0"/>
    </w:pPr>
  </w:style>
  <w:style w:type="paragraph" w:styleId="Heading1">
    <w:name w:val="heading 1"/>
    <w:basedOn w:val="Normal"/>
    <w:next w:val="Normal"/>
    <w:qFormat/>
    <w:rsid w:val="00CA56D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56D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56D5"/>
    <w:pPr>
      <w:keepNext/>
      <w:spacing w:before="240" w:after="60"/>
      <w:outlineLvl w:val="2"/>
    </w:pPr>
    <w:rPr>
      <w:rFonts w:ascii="Arial" w:hAnsi="Arial" w:cs="Arial"/>
      <w:b/>
      <w:bCs/>
      <w:sz w:val="26"/>
      <w:szCs w:val="26"/>
    </w:rPr>
  </w:style>
  <w:style w:type="paragraph" w:styleId="Heading4">
    <w:name w:val="heading 4"/>
    <w:basedOn w:val="Normal"/>
    <w:next w:val="Normal"/>
    <w:qFormat/>
    <w:rsid w:val="00CA56D5"/>
    <w:pPr>
      <w:keepNext/>
      <w:spacing w:before="240" w:after="60"/>
      <w:outlineLvl w:val="3"/>
    </w:pPr>
    <w:rPr>
      <w:b/>
      <w:bCs/>
      <w:sz w:val="28"/>
      <w:szCs w:val="28"/>
    </w:rPr>
  </w:style>
  <w:style w:type="paragraph" w:styleId="Heading5">
    <w:name w:val="heading 5"/>
    <w:basedOn w:val="Normal"/>
    <w:next w:val="Normal"/>
    <w:qFormat/>
    <w:rsid w:val="00CA56D5"/>
    <w:pPr>
      <w:keepNext/>
      <w:tabs>
        <w:tab w:val="left" w:pos="-1080"/>
        <w:tab w:val="left" w:pos="-360"/>
        <w:tab w:val="left" w:pos="360"/>
        <w:tab w:val="left" w:pos="900"/>
        <w:tab w:val="left" w:pos="1440"/>
        <w:tab w:val="left" w:pos="1980"/>
        <w:tab w:val="left" w:pos="2610"/>
        <w:tab w:val="left" w:pos="3240"/>
        <w:tab w:val="left" w:pos="3960"/>
        <w:tab w:val="left" w:pos="4680"/>
        <w:tab w:val="left" w:pos="5400"/>
        <w:tab w:val="left" w:pos="6120"/>
        <w:tab w:val="left" w:pos="6840"/>
        <w:tab w:val="left" w:pos="7560"/>
        <w:tab w:val="left" w:pos="8280"/>
        <w:tab w:val="left" w:pos="9000"/>
        <w:tab w:val="left" w:pos="9720"/>
        <w:tab w:val="left" w:pos="10440"/>
      </w:tabs>
      <w:jc w:val="center"/>
      <w:outlineLvl w:val="4"/>
    </w:pPr>
    <w:rPr>
      <w:sz w:val="24"/>
      <w:szCs w:val="22"/>
    </w:rPr>
  </w:style>
  <w:style w:type="paragraph" w:styleId="Heading6">
    <w:name w:val="heading 6"/>
    <w:basedOn w:val="Normal"/>
    <w:next w:val="Normal"/>
    <w:qFormat/>
    <w:rsid w:val="00CA56D5"/>
    <w:pPr>
      <w:keepNext/>
      <w:tabs>
        <w:tab w:val="left" w:pos="1"/>
        <w:tab w:val="left" w:pos="1080"/>
        <w:tab w:val="left" w:pos="2160"/>
        <w:tab w:val="left" w:pos="2880"/>
        <w:tab w:val="left" w:pos="6499"/>
      </w:tabs>
      <w:ind w:right="-360"/>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56D5"/>
    <w:pPr>
      <w:tabs>
        <w:tab w:val="center" w:pos="4320"/>
        <w:tab w:val="right" w:pos="8640"/>
      </w:tabs>
    </w:pPr>
  </w:style>
  <w:style w:type="paragraph" w:customStyle="1" w:styleId="WPDefaults">
    <w:name w:val="WP Defaults"/>
    <w:basedOn w:val="Normal"/>
    <w:rsid w:val="00CA56D5"/>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sz w:val="24"/>
      <w:szCs w:val="24"/>
    </w:rPr>
  </w:style>
  <w:style w:type="paragraph" w:customStyle="1" w:styleId="Document">
    <w:name w:val="Document"/>
    <w:basedOn w:val="Normal"/>
    <w:rsid w:val="00CA56D5"/>
    <w:pPr>
      <w:pBdr>
        <w:top w:val="single" w:sz="6" w:space="1" w:color="auto"/>
        <w:left w:val="single" w:sz="6" w:space="1" w:color="auto"/>
        <w:bottom w:val="single" w:sz="6" w:space="0" w:color="auto"/>
        <w:right w:val="single" w:sz="6" w:space="1" w:color="auto"/>
      </w:pBd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ourier" w:hAnsi="Courier"/>
      <w:sz w:val="24"/>
      <w:szCs w:val="24"/>
    </w:rPr>
  </w:style>
  <w:style w:type="character" w:customStyle="1" w:styleId="Header1">
    <w:name w:val="Header1"/>
    <w:basedOn w:val="DefaultParagraphFont"/>
    <w:rsid w:val="00CA56D5"/>
    <w:rPr>
      <w:rFonts w:ascii="WP MathB" w:hAnsi="WP MathB"/>
      <w:sz w:val="22"/>
      <w:szCs w:val="22"/>
    </w:rPr>
  </w:style>
  <w:style w:type="paragraph" w:customStyle="1" w:styleId="Quick1">
    <w:name w:val="Quick 1."/>
    <w:basedOn w:val="Normal"/>
    <w:rsid w:val="00CA56D5"/>
    <w:pPr>
      <w:ind w:left="720" w:hanging="720"/>
    </w:pPr>
    <w:rPr>
      <w:rFonts w:ascii="WP MathB" w:hAnsi="WP MathB"/>
      <w:sz w:val="22"/>
      <w:szCs w:val="22"/>
    </w:rPr>
  </w:style>
  <w:style w:type="paragraph" w:styleId="Footer">
    <w:name w:val="footer"/>
    <w:basedOn w:val="Normal"/>
    <w:rsid w:val="00CA56D5"/>
    <w:pPr>
      <w:tabs>
        <w:tab w:val="center" w:pos="4320"/>
        <w:tab w:val="right" w:pos="8640"/>
      </w:tabs>
    </w:pPr>
  </w:style>
  <w:style w:type="paragraph" w:styleId="BodyTextIndent">
    <w:name w:val="Body Text Indent"/>
    <w:basedOn w:val="Normal"/>
    <w:rsid w:val="00CA56D5"/>
    <w:pPr>
      <w:tabs>
        <w:tab w:val="left" w:pos="-1080"/>
        <w:tab w:val="left" w:pos="-360"/>
        <w:tab w:val="left" w:pos="360"/>
        <w:tab w:val="left" w:pos="900"/>
        <w:tab w:val="left" w:pos="1440"/>
        <w:tab w:val="left" w:pos="1980"/>
        <w:tab w:val="left" w:pos="2610"/>
        <w:tab w:val="left" w:pos="3240"/>
        <w:tab w:val="left" w:pos="3960"/>
        <w:tab w:val="left" w:pos="4680"/>
        <w:tab w:val="left" w:pos="5400"/>
        <w:tab w:val="left" w:pos="6120"/>
        <w:tab w:val="left" w:pos="6840"/>
        <w:tab w:val="left" w:pos="7560"/>
        <w:tab w:val="left" w:pos="8280"/>
        <w:tab w:val="left" w:pos="9000"/>
        <w:tab w:val="left" w:pos="9720"/>
        <w:tab w:val="left" w:pos="10440"/>
      </w:tabs>
      <w:ind w:left="720"/>
      <w:jc w:val="both"/>
    </w:pPr>
    <w:rPr>
      <w:sz w:val="24"/>
      <w:szCs w:val="24"/>
    </w:rPr>
  </w:style>
  <w:style w:type="paragraph" w:styleId="BodyTextIndent2">
    <w:name w:val="Body Text Indent 2"/>
    <w:basedOn w:val="Normal"/>
    <w:rsid w:val="00CA56D5"/>
    <w:pPr>
      <w:autoSpaceDE/>
      <w:autoSpaceDN/>
      <w:ind w:left="2160"/>
    </w:pPr>
    <w:rPr>
      <w:sz w:val="24"/>
      <w:szCs w:val="24"/>
    </w:rPr>
  </w:style>
  <w:style w:type="paragraph" w:styleId="BodyText">
    <w:name w:val="Body Text"/>
    <w:basedOn w:val="Normal"/>
    <w:rsid w:val="00CA56D5"/>
    <w:pPr>
      <w:tabs>
        <w:tab w:val="left" w:pos="1"/>
        <w:tab w:val="left" w:pos="1740"/>
        <w:tab w:val="left" w:pos="2320"/>
        <w:tab w:val="left" w:pos="2880"/>
        <w:tab w:val="left" w:pos="3600"/>
        <w:tab w:val="left" w:pos="4180"/>
        <w:tab w:val="left" w:pos="4780"/>
      </w:tabs>
      <w:autoSpaceDE/>
      <w:autoSpaceDN/>
      <w:jc w:val="both"/>
    </w:pPr>
    <w:rPr>
      <w:rFonts w:ascii="Courier New" w:hAnsi="Courier New" w:cs="Courier New"/>
    </w:rPr>
  </w:style>
  <w:style w:type="paragraph" w:styleId="List">
    <w:name w:val="List"/>
    <w:basedOn w:val="Normal"/>
    <w:rsid w:val="00CA56D5"/>
    <w:pPr>
      <w:ind w:left="360" w:hanging="360"/>
    </w:pPr>
  </w:style>
  <w:style w:type="paragraph" w:styleId="List2">
    <w:name w:val="List 2"/>
    <w:basedOn w:val="Normal"/>
    <w:rsid w:val="00CA56D5"/>
    <w:pPr>
      <w:ind w:left="720" w:hanging="360"/>
    </w:pPr>
  </w:style>
  <w:style w:type="paragraph" w:styleId="MessageHeader">
    <w:name w:val="Message Header"/>
    <w:basedOn w:val="Normal"/>
    <w:rsid w:val="00CA56D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Bullet">
    <w:name w:val="List Bullet"/>
    <w:basedOn w:val="Normal"/>
    <w:autoRedefine/>
    <w:rsid w:val="00CA56D5"/>
    <w:pPr>
      <w:numPr>
        <w:numId w:val="1"/>
      </w:numPr>
    </w:pPr>
  </w:style>
  <w:style w:type="paragraph" w:styleId="ListContinue">
    <w:name w:val="List Continue"/>
    <w:basedOn w:val="Normal"/>
    <w:rsid w:val="00CA56D5"/>
    <w:pPr>
      <w:spacing w:after="120"/>
      <w:ind w:left="360"/>
    </w:pPr>
  </w:style>
  <w:style w:type="paragraph" w:styleId="Title">
    <w:name w:val="Title"/>
    <w:basedOn w:val="Normal"/>
    <w:qFormat/>
    <w:rsid w:val="00CA56D5"/>
    <w:pPr>
      <w:spacing w:before="240" w:after="60"/>
      <w:jc w:val="center"/>
      <w:outlineLvl w:val="0"/>
    </w:pPr>
    <w:rPr>
      <w:rFonts w:ascii="Arial" w:hAnsi="Arial" w:cs="Arial"/>
      <w:b/>
      <w:bCs/>
      <w:kern w:val="28"/>
      <w:sz w:val="32"/>
      <w:szCs w:val="32"/>
    </w:rPr>
  </w:style>
  <w:style w:type="paragraph" w:customStyle="1" w:styleId="ReferenceLine">
    <w:name w:val="Reference Line"/>
    <w:basedOn w:val="BodyText"/>
    <w:rsid w:val="00CA56D5"/>
  </w:style>
  <w:style w:type="paragraph" w:styleId="NormalIndent">
    <w:name w:val="Normal Indent"/>
    <w:basedOn w:val="Normal"/>
    <w:rsid w:val="00CA56D5"/>
    <w:pPr>
      <w:ind w:left="720"/>
    </w:pPr>
  </w:style>
  <w:style w:type="paragraph" w:styleId="BodyTextIndent3">
    <w:name w:val="Body Text Indent 3"/>
    <w:basedOn w:val="Normal"/>
    <w:rsid w:val="00CA56D5"/>
    <w:pPr>
      <w:tabs>
        <w:tab w:val="left" w:pos="1"/>
        <w:tab w:val="left" w:pos="360"/>
        <w:tab w:val="left" w:pos="1080"/>
        <w:tab w:val="left" w:pos="2160"/>
        <w:tab w:val="left" w:pos="2880"/>
        <w:tab w:val="left" w:pos="6499"/>
      </w:tabs>
      <w:ind w:left="360"/>
    </w:pPr>
    <w:rPr>
      <w:sz w:val="24"/>
    </w:rPr>
  </w:style>
  <w:style w:type="character" w:customStyle="1" w:styleId="DeltaViewInsertion">
    <w:name w:val="DeltaView Insertion"/>
    <w:rsid w:val="00CA56D5"/>
    <w:rPr>
      <w:color w:val="0000FF"/>
      <w:spacing w:val="0"/>
      <w:u w:val="double"/>
    </w:rPr>
  </w:style>
  <w:style w:type="character" w:customStyle="1" w:styleId="DeltaViewDeletion">
    <w:name w:val="DeltaView Deletion"/>
    <w:rsid w:val="00CA56D5"/>
    <w:rPr>
      <w:strike/>
      <w:color w:val="FF0000"/>
      <w:spacing w:val="0"/>
    </w:rPr>
  </w:style>
  <w:style w:type="paragraph" w:styleId="BodyText2">
    <w:name w:val="Body Text 2"/>
    <w:basedOn w:val="Normal"/>
    <w:rsid w:val="00CA56D5"/>
    <w:pPr>
      <w:tabs>
        <w:tab w:val="left" w:pos="-1080"/>
        <w:tab w:val="left" w:pos="-360"/>
      </w:tabs>
      <w:autoSpaceDE/>
      <w:autoSpaceDN/>
      <w:jc w:val="both"/>
    </w:pPr>
    <w:rPr>
      <w:bCs/>
      <w:iCs/>
      <w:sz w:val="24"/>
      <w:szCs w:val="24"/>
    </w:rPr>
  </w:style>
  <w:style w:type="paragraph" w:styleId="BlockText">
    <w:name w:val="Block Text"/>
    <w:basedOn w:val="Normal"/>
    <w:rsid w:val="00CA56D5"/>
    <w:pPr>
      <w:tabs>
        <w:tab w:val="left" w:pos="810"/>
      </w:tabs>
      <w:ind w:left="1440" w:right="-360" w:hanging="1440"/>
      <w:jc w:val="both"/>
    </w:pPr>
    <w:rPr>
      <w:sz w:val="24"/>
      <w:szCs w:val="24"/>
    </w:rPr>
  </w:style>
  <w:style w:type="paragraph" w:customStyle="1" w:styleId="DefaultText">
    <w:name w:val="Default Text"/>
    <w:basedOn w:val="Normal"/>
    <w:rsid w:val="00CA56D5"/>
    <w:pPr>
      <w:overflowPunct w:val="0"/>
      <w:adjustRightInd w:val="0"/>
      <w:textAlignment w:val="baseline"/>
    </w:pPr>
    <w:rPr>
      <w:sz w:val="24"/>
    </w:rPr>
  </w:style>
  <w:style w:type="paragraph" w:styleId="BodyText3">
    <w:name w:val="Body Text 3"/>
    <w:basedOn w:val="Normal"/>
    <w:rsid w:val="00CA56D5"/>
    <w:rPr>
      <w:color w:val="000000"/>
      <w:sz w:val="24"/>
      <w:szCs w:val="22"/>
    </w:rPr>
  </w:style>
  <w:style w:type="paragraph" w:styleId="NormalWeb">
    <w:name w:val="Normal (Web)"/>
    <w:basedOn w:val="Normal"/>
    <w:rsid w:val="00CA56D5"/>
    <w:pPr>
      <w:autoSpaceDE/>
      <w:autoSpaceDN/>
      <w:spacing w:before="100" w:beforeAutospacing="1" w:after="100" w:afterAutospacing="1"/>
    </w:pPr>
    <w:rPr>
      <w:color w:val="000000"/>
      <w:sz w:val="24"/>
      <w:szCs w:val="24"/>
    </w:rPr>
  </w:style>
  <w:style w:type="paragraph" w:customStyle="1" w:styleId="SignatureTitles">
    <w:name w:val="Signature &amp; Titles"/>
    <w:basedOn w:val="Normal"/>
    <w:rsid w:val="00CA56D5"/>
    <w:pPr>
      <w:autoSpaceDE/>
      <w:autoSpaceDN/>
      <w:spacing w:before="40"/>
    </w:pPr>
    <w:rPr>
      <w:rFonts w:ascii="Times" w:hAnsi="Times"/>
      <w:color w:val="000000"/>
      <w:sz w:val="18"/>
    </w:rPr>
  </w:style>
  <w:style w:type="character" w:styleId="PageNumber">
    <w:name w:val="page number"/>
    <w:basedOn w:val="DefaultParagraphFont"/>
    <w:rsid w:val="00CA56D5"/>
    <w:rPr>
      <w:rFonts w:ascii="Times New Roman" w:hAnsi="Times New Roman"/>
      <w:sz w:val="18"/>
    </w:rPr>
  </w:style>
  <w:style w:type="paragraph" w:customStyle="1" w:styleId="SOP-Text9">
    <w:name w:val="SOP-Text9"/>
    <w:basedOn w:val="Normal"/>
    <w:rsid w:val="00CA56D5"/>
    <w:pPr>
      <w:widowControl w:val="0"/>
      <w:autoSpaceDE/>
      <w:autoSpaceDN/>
      <w:spacing w:before="60" w:after="60"/>
    </w:pPr>
    <w:rPr>
      <w:rFonts w:ascii="Arial" w:hAnsi="Arial"/>
      <w:sz w:val="18"/>
    </w:rPr>
  </w:style>
  <w:style w:type="paragraph" w:styleId="BalloonText">
    <w:name w:val="Balloon Text"/>
    <w:basedOn w:val="Normal"/>
    <w:rsid w:val="00CA56D5"/>
    <w:rPr>
      <w:rFonts w:ascii="Tahoma" w:hAnsi="Tahoma" w:cs="Tahoma"/>
      <w:sz w:val="16"/>
      <w:szCs w:val="16"/>
    </w:rPr>
  </w:style>
  <w:style w:type="character" w:customStyle="1" w:styleId="CharChar">
    <w:name w:val="Char Char"/>
    <w:basedOn w:val="DefaultParagraphFont"/>
    <w:rsid w:val="00CA56D5"/>
    <w:rPr>
      <w:rFonts w:ascii="Tahoma" w:hAnsi="Tahoma" w:cs="Tahoma"/>
      <w:sz w:val="16"/>
      <w:szCs w:val="16"/>
    </w:rPr>
  </w:style>
  <w:style w:type="paragraph" w:styleId="ListParagraph">
    <w:name w:val="List Paragraph"/>
    <w:basedOn w:val="Normal"/>
    <w:qFormat/>
    <w:rsid w:val="00CA56D5"/>
    <w:pPr>
      <w:ind w:left="720"/>
    </w:pPr>
  </w:style>
  <w:style w:type="character" w:styleId="CommentReference">
    <w:name w:val="annotation reference"/>
    <w:basedOn w:val="DefaultParagraphFont"/>
    <w:semiHidden/>
    <w:rsid w:val="00CA56D5"/>
    <w:rPr>
      <w:sz w:val="16"/>
      <w:szCs w:val="16"/>
    </w:rPr>
  </w:style>
  <w:style w:type="paragraph" w:styleId="CommentText">
    <w:name w:val="annotation text"/>
    <w:basedOn w:val="Normal"/>
    <w:link w:val="CommentTextChar"/>
    <w:semiHidden/>
    <w:rsid w:val="00CA56D5"/>
  </w:style>
  <w:style w:type="paragraph" w:styleId="CommentSubject">
    <w:name w:val="annotation subject"/>
    <w:basedOn w:val="CommentText"/>
    <w:next w:val="CommentText"/>
    <w:semiHidden/>
    <w:rsid w:val="00CA56D5"/>
    <w:rPr>
      <w:b/>
      <w:bCs/>
    </w:rPr>
  </w:style>
  <w:style w:type="paragraph" w:customStyle="1" w:styleId="CharCharChar">
    <w:name w:val="Char Char Char"/>
    <w:basedOn w:val="Normal"/>
    <w:rsid w:val="00172E8D"/>
    <w:pPr>
      <w:autoSpaceDE/>
      <w:autoSpaceDN/>
      <w:spacing w:after="160" w:line="240" w:lineRule="exact"/>
    </w:pPr>
    <w:rPr>
      <w:rFonts w:ascii="Verdana" w:hAnsi="Verdana"/>
    </w:rPr>
  </w:style>
  <w:style w:type="character" w:styleId="Hyperlink">
    <w:name w:val="Hyperlink"/>
    <w:basedOn w:val="DefaultParagraphFont"/>
    <w:rsid w:val="00887422"/>
    <w:rPr>
      <w:color w:val="0000FF"/>
      <w:u w:val="single"/>
    </w:rPr>
  </w:style>
  <w:style w:type="character" w:customStyle="1" w:styleId="CommentTextChar">
    <w:name w:val="Comment Text Char"/>
    <w:basedOn w:val="DefaultParagraphFont"/>
    <w:link w:val="CommentText"/>
    <w:semiHidden/>
    <w:locked/>
    <w:rsid w:val="00A6750D"/>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663">
      <w:bodyDiv w:val="1"/>
      <w:marLeft w:val="0"/>
      <w:marRight w:val="0"/>
      <w:marTop w:val="0"/>
      <w:marBottom w:val="0"/>
      <w:divBdr>
        <w:top w:val="none" w:sz="0" w:space="0" w:color="auto"/>
        <w:left w:val="none" w:sz="0" w:space="0" w:color="auto"/>
        <w:bottom w:val="none" w:sz="0" w:space="0" w:color="auto"/>
        <w:right w:val="none" w:sz="0" w:space="0" w:color="auto"/>
      </w:divBdr>
    </w:div>
    <w:div w:id="47801036">
      <w:bodyDiv w:val="1"/>
      <w:marLeft w:val="0"/>
      <w:marRight w:val="0"/>
      <w:marTop w:val="0"/>
      <w:marBottom w:val="0"/>
      <w:divBdr>
        <w:top w:val="none" w:sz="0" w:space="0" w:color="auto"/>
        <w:left w:val="none" w:sz="0" w:space="0" w:color="auto"/>
        <w:bottom w:val="none" w:sz="0" w:space="0" w:color="auto"/>
        <w:right w:val="none" w:sz="0" w:space="0" w:color="auto"/>
      </w:divBdr>
    </w:div>
    <w:div w:id="955716561">
      <w:bodyDiv w:val="1"/>
      <w:marLeft w:val="0"/>
      <w:marRight w:val="0"/>
      <w:marTop w:val="0"/>
      <w:marBottom w:val="0"/>
      <w:divBdr>
        <w:top w:val="none" w:sz="0" w:space="0" w:color="auto"/>
        <w:left w:val="none" w:sz="0" w:space="0" w:color="auto"/>
        <w:bottom w:val="none" w:sz="0" w:space="0" w:color="auto"/>
        <w:right w:val="none" w:sz="0" w:space="0" w:color="auto"/>
      </w:divBdr>
    </w:div>
    <w:div w:id="1352412642">
      <w:bodyDiv w:val="1"/>
      <w:marLeft w:val="0"/>
      <w:marRight w:val="0"/>
      <w:marTop w:val="0"/>
      <w:marBottom w:val="0"/>
      <w:divBdr>
        <w:top w:val="none" w:sz="0" w:space="0" w:color="auto"/>
        <w:left w:val="none" w:sz="0" w:space="0" w:color="auto"/>
        <w:bottom w:val="none" w:sz="0" w:space="0" w:color="auto"/>
        <w:right w:val="none" w:sz="0" w:space="0" w:color="auto"/>
      </w:divBdr>
    </w:div>
    <w:div w:id="1595361475">
      <w:bodyDiv w:val="1"/>
      <w:marLeft w:val="0"/>
      <w:marRight w:val="0"/>
      <w:marTop w:val="0"/>
      <w:marBottom w:val="0"/>
      <w:divBdr>
        <w:top w:val="none" w:sz="0" w:space="0" w:color="auto"/>
        <w:left w:val="none" w:sz="0" w:space="0" w:color="auto"/>
        <w:bottom w:val="none" w:sz="0" w:space="0" w:color="auto"/>
        <w:right w:val="none" w:sz="0" w:space="0" w:color="auto"/>
      </w:divBdr>
    </w:div>
    <w:div w:id="1770662562">
      <w:bodyDiv w:val="1"/>
      <w:marLeft w:val="0"/>
      <w:marRight w:val="0"/>
      <w:marTop w:val="0"/>
      <w:marBottom w:val="0"/>
      <w:divBdr>
        <w:top w:val="none" w:sz="0" w:space="0" w:color="auto"/>
        <w:left w:val="none" w:sz="0" w:space="0" w:color="auto"/>
        <w:bottom w:val="none" w:sz="0" w:space="0" w:color="auto"/>
        <w:right w:val="none" w:sz="0" w:space="0" w:color="auto"/>
      </w:divBdr>
    </w:div>
    <w:div w:id="18445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o@iu.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BD99DB-34B0-4E71-9440-44EDBBF7DC33}"/>
</file>

<file path=customXml/itemProps2.xml><?xml version="1.0" encoding="utf-8"?>
<ds:datastoreItem xmlns:ds="http://schemas.openxmlformats.org/officeDocument/2006/customXml" ds:itemID="{1AF1654E-B401-47BD-9B63-81AC936282F0}"/>
</file>

<file path=customXml/itemProps3.xml><?xml version="1.0" encoding="utf-8"?>
<ds:datastoreItem xmlns:ds="http://schemas.openxmlformats.org/officeDocument/2006/customXml" ds:itemID="{159BAE03-EF83-4761-BAB6-3916852EC21B}"/>
</file>

<file path=docProps/app.xml><?xml version="1.0" encoding="utf-8"?>
<Properties xmlns="http://schemas.openxmlformats.org/officeDocument/2006/extended-properties" xmlns:vt="http://schemas.openxmlformats.org/officeDocument/2006/docPropsVTypes">
  <Template>Normal</Template>
  <TotalTime>21</TotalTime>
  <Pages>10</Pages>
  <Words>4276</Words>
  <Characters>24376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CLINICAL STUDY AGREEMENT [ABBOTT INITIATED]</vt:lpstr>
    </vt:vector>
  </TitlesOfParts>
  <Company>Abbott Laboratories</Company>
  <LinksUpToDate>false</LinksUpToDate>
  <CharactersWithSpaces>28595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AGREEMENT [ABBOTT INITIATED]</dc:title>
  <dc:creator>Abbott Laboratories</dc:creator>
  <cp:lastModifiedBy>Marisa King</cp:lastModifiedBy>
  <cp:revision>5</cp:revision>
  <cp:lastPrinted>2011-11-11T17:37:00Z</cp:lastPrinted>
  <dcterms:created xsi:type="dcterms:W3CDTF">2015-08-10T17:44:00Z</dcterms:created>
  <dcterms:modified xsi:type="dcterms:W3CDTF">2015-08-10T18:15:00Z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