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BC8" w:rsidRDefault="00D32BC8" w:rsidP="009F4967">
      <w:pPr>
        <w:pStyle w:val="Title"/>
        <w:spacing w:after="0"/>
        <w:rPr>
          <w:rFonts w:ascii="Arial" w:hAnsi="Arial" w:cs="Arial"/>
          <w:b/>
          <w:bCs/>
        </w:rPr>
      </w:pPr>
      <w:bookmarkStart w:id="0" w:name="_GoBack"/>
      <w:bookmarkEnd w:id="0"/>
      <w:r>
        <w:rPr>
          <w:rFonts w:ascii="Arial" w:hAnsi="Arial" w:cs="Arial"/>
          <w:noProof/>
          <w:sz w:val="20"/>
          <w:u w:val="single"/>
        </w:rPr>
        <w:drawing>
          <wp:anchor distT="0" distB="0" distL="114300" distR="114300" simplePos="0" relativeHeight="251657728" behindDoc="0" locked="0" layoutInCell="1" allowOverlap="1" wp14:anchorId="746C4926" wp14:editId="793F30C9">
            <wp:simplePos x="0" y="0"/>
            <wp:positionH relativeFrom="column">
              <wp:posOffset>2169160</wp:posOffset>
            </wp:positionH>
            <wp:positionV relativeFrom="paragraph">
              <wp:posOffset>-476885</wp:posOffset>
            </wp:positionV>
            <wp:extent cx="1604645" cy="1672590"/>
            <wp:effectExtent l="0" t="0" r="0" b="0"/>
            <wp:wrapTopAndBottom/>
            <wp:docPr id="26" name="Picture 26" descr="dhs_color - no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hs_color - no circ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4645" cy="1672590"/>
                    </a:xfrm>
                    <a:prstGeom prst="rect">
                      <a:avLst/>
                    </a:prstGeom>
                    <a:noFill/>
                  </pic:spPr>
                </pic:pic>
              </a:graphicData>
            </a:graphic>
            <wp14:sizeRelV relativeFrom="margin">
              <wp14:pctHeight>0</wp14:pctHeight>
            </wp14:sizeRelV>
          </wp:anchor>
        </w:drawing>
      </w:r>
    </w:p>
    <w:p w:rsidR="00646DC2" w:rsidRPr="00D32BC8" w:rsidRDefault="00D15F89" w:rsidP="009F4967">
      <w:pPr>
        <w:pStyle w:val="Title"/>
        <w:spacing w:after="0"/>
        <w:rPr>
          <w:rFonts w:ascii="Times New Roman" w:hAnsi="Times New Roman"/>
          <w:b/>
          <w:bCs/>
        </w:rPr>
      </w:pPr>
      <w:r w:rsidRPr="00D32BC8">
        <w:rPr>
          <w:rFonts w:ascii="Times New Roman" w:hAnsi="Times New Roman"/>
          <w:b/>
          <w:bCs/>
        </w:rPr>
        <w:t xml:space="preserve">Maine </w:t>
      </w:r>
      <w:r w:rsidR="00282EE3" w:rsidRPr="00D32BC8">
        <w:rPr>
          <w:rFonts w:ascii="Times New Roman" w:hAnsi="Times New Roman"/>
          <w:b/>
          <w:bCs/>
        </w:rPr>
        <w:t>Department of Health and Human Services</w:t>
      </w:r>
      <w:r w:rsidR="00646DC2" w:rsidRPr="00D32BC8">
        <w:rPr>
          <w:rFonts w:ascii="Times New Roman" w:hAnsi="Times New Roman"/>
          <w:b/>
          <w:bCs/>
        </w:rPr>
        <w:t xml:space="preserve"> </w:t>
      </w:r>
    </w:p>
    <w:p w:rsidR="00646DC2" w:rsidRPr="00D32BC8" w:rsidRDefault="009F52B2" w:rsidP="009F4967">
      <w:pPr>
        <w:pStyle w:val="Title"/>
        <w:spacing w:after="0"/>
        <w:rPr>
          <w:rFonts w:ascii="Times New Roman" w:hAnsi="Times New Roman"/>
          <w:b/>
        </w:rPr>
      </w:pPr>
      <w:r w:rsidRPr="00D32BC8">
        <w:rPr>
          <w:rFonts w:ascii="Times New Roman" w:hAnsi="Times New Roman"/>
          <w:b/>
          <w:sz w:val="12"/>
          <w:szCs w:val="12"/>
          <w:u w:val="single"/>
        </w:rPr>
        <w:br/>
      </w:r>
      <w:r w:rsidR="00646DC2" w:rsidRPr="00D32BC8">
        <w:rPr>
          <w:rFonts w:ascii="Times New Roman" w:hAnsi="Times New Roman"/>
          <w:b/>
        </w:rPr>
        <w:t>Business Associate Agreement</w:t>
      </w:r>
    </w:p>
    <w:p w:rsidR="00646DC2" w:rsidRDefault="00646DC2" w:rsidP="009F4967">
      <w:pPr>
        <w:spacing w:after="0"/>
        <w:rPr>
          <w:rFonts w:ascii="Arial" w:hAnsi="Arial" w:cs="Arial"/>
        </w:rPr>
      </w:pPr>
    </w:p>
    <w:p w:rsidR="00222340" w:rsidRPr="009F4967" w:rsidRDefault="00222340" w:rsidP="00222340">
      <w:pPr>
        <w:spacing w:after="0"/>
        <w:rPr>
          <w:rFonts w:ascii="Arial" w:hAnsi="Arial" w:cs="Arial"/>
        </w:rPr>
      </w:pPr>
    </w:p>
    <w:p w:rsidR="009F4967" w:rsidRDefault="00646DC2" w:rsidP="00222340">
      <w:pPr>
        <w:pStyle w:val="BodyText"/>
        <w:spacing w:line="240" w:lineRule="auto"/>
        <w:rPr>
          <w:szCs w:val="24"/>
        </w:rPr>
      </w:pPr>
      <w:r w:rsidRPr="007F4AC5">
        <w:rPr>
          <w:szCs w:val="24"/>
        </w:rPr>
        <w:t xml:space="preserve">This Business Associate Agreement </w:t>
      </w:r>
      <w:r w:rsidR="004A79D1">
        <w:rPr>
          <w:szCs w:val="24"/>
        </w:rPr>
        <w:t xml:space="preserve">(“Agreement”) </w:t>
      </w:r>
      <w:r w:rsidRPr="007F4AC5">
        <w:rPr>
          <w:szCs w:val="24"/>
        </w:rPr>
        <w:t xml:space="preserve">is made this </w:t>
      </w:r>
      <w:r w:rsidR="00331BCF" w:rsidRPr="007F4AC5">
        <w:rPr>
          <w:szCs w:val="24"/>
        </w:rPr>
        <w:t>___</w:t>
      </w:r>
      <w:r w:rsidRPr="007F4AC5">
        <w:rPr>
          <w:szCs w:val="24"/>
        </w:rPr>
        <w:t xml:space="preserve"> </w:t>
      </w:r>
      <w:r w:rsidR="003102F2" w:rsidRPr="007F4AC5">
        <w:rPr>
          <w:szCs w:val="24"/>
        </w:rPr>
        <w:t>day of</w:t>
      </w:r>
      <w:r w:rsidRPr="007F4AC5">
        <w:rPr>
          <w:szCs w:val="24"/>
        </w:rPr>
        <w:t xml:space="preserve"> </w:t>
      </w:r>
      <w:r w:rsidR="00331BCF" w:rsidRPr="007F4AC5">
        <w:rPr>
          <w:szCs w:val="24"/>
        </w:rPr>
        <w:t>________</w:t>
      </w:r>
      <w:r w:rsidR="007A1C9C">
        <w:rPr>
          <w:szCs w:val="24"/>
        </w:rPr>
        <w:t>_</w:t>
      </w:r>
      <w:r w:rsidRPr="007F4AC5">
        <w:rPr>
          <w:szCs w:val="24"/>
        </w:rPr>
        <w:t xml:space="preserve">, </w:t>
      </w:r>
      <w:r w:rsidR="004A79D1">
        <w:rPr>
          <w:szCs w:val="24"/>
        </w:rPr>
        <w:t>20</w:t>
      </w:r>
      <w:r w:rsidR="00135DA7">
        <w:rPr>
          <w:szCs w:val="24"/>
        </w:rPr>
        <w:t>__</w:t>
      </w:r>
      <w:r w:rsidR="00222340">
        <w:rPr>
          <w:szCs w:val="24"/>
        </w:rPr>
        <w:t>_</w:t>
      </w:r>
      <w:r w:rsidR="004A79D1">
        <w:rPr>
          <w:szCs w:val="24"/>
        </w:rPr>
        <w:t xml:space="preserve">   </w:t>
      </w:r>
      <w:r w:rsidRPr="007F4AC5">
        <w:rPr>
          <w:szCs w:val="24"/>
        </w:rPr>
        <w:t xml:space="preserve"> </w:t>
      </w:r>
      <w:r w:rsidR="00164D52">
        <w:rPr>
          <w:szCs w:val="24"/>
        </w:rPr>
        <w:t xml:space="preserve">(the “Effective Date”) </w:t>
      </w:r>
      <w:r w:rsidRPr="007F4AC5">
        <w:rPr>
          <w:szCs w:val="24"/>
        </w:rPr>
        <w:t xml:space="preserve">by and between the State of Maine, Department of Health and Human Services </w:t>
      </w:r>
      <w:r w:rsidR="00DF76AA">
        <w:rPr>
          <w:szCs w:val="24"/>
        </w:rPr>
        <w:t>(the</w:t>
      </w:r>
      <w:r w:rsidR="00450ECF">
        <w:rPr>
          <w:szCs w:val="24"/>
        </w:rPr>
        <w:t xml:space="preserve"> Covered Entity, hereinafter, the </w:t>
      </w:r>
      <w:r w:rsidR="00DF76AA">
        <w:rPr>
          <w:szCs w:val="24"/>
        </w:rPr>
        <w:t xml:space="preserve">“Department”) </w:t>
      </w:r>
      <w:r w:rsidR="001A4B96" w:rsidRPr="007F4AC5">
        <w:rPr>
          <w:szCs w:val="24"/>
        </w:rPr>
        <w:t>and</w:t>
      </w:r>
      <w:r w:rsidR="00222340">
        <w:rPr>
          <w:szCs w:val="24"/>
        </w:rPr>
        <w:t xml:space="preserve"> </w:t>
      </w:r>
      <w:r w:rsidR="00A028E5">
        <w:rPr>
          <w:szCs w:val="24"/>
        </w:rPr>
        <w:t>__</w:t>
      </w:r>
      <w:r w:rsidR="00222340">
        <w:rPr>
          <w:szCs w:val="24"/>
        </w:rPr>
        <w:t>______________________</w:t>
      </w:r>
      <w:r w:rsidR="00A028E5">
        <w:rPr>
          <w:szCs w:val="24"/>
        </w:rPr>
        <w:t xml:space="preserve"> </w:t>
      </w:r>
      <w:r w:rsidRPr="007F4AC5">
        <w:rPr>
          <w:szCs w:val="24"/>
        </w:rPr>
        <w:t>(“Business Associate”)</w:t>
      </w:r>
      <w:r w:rsidR="001E0760">
        <w:rPr>
          <w:szCs w:val="24"/>
        </w:rPr>
        <w:t>, together (the “Parties”</w:t>
      </w:r>
      <w:r w:rsidR="001A4B96">
        <w:rPr>
          <w:szCs w:val="24"/>
        </w:rPr>
        <w:t>)</w:t>
      </w:r>
      <w:r w:rsidR="001A4B96" w:rsidRPr="007F4AC5">
        <w:rPr>
          <w:szCs w:val="24"/>
        </w:rPr>
        <w:t>;</w:t>
      </w:r>
      <w:r w:rsidR="004A79D1">
        <w:rPr>
          <w:szCs w:val="24"/>
        </w:rPr>
        <w:t xml:space="preserve"> and </w:t>
      </w:r>
    </w:p>
    <w:p w:rsidR="00FF3A6F" w:rsidRPr="007F4AC5" w:rsidRDefault="00FF3A6F" w:rsidP="00222340">
      <w:pPr>
        <w:pStyle w:val="BodyText"/>
        <w:spacing w:line="240" w:lineRule="auto"/>
        <w:rPr>
          <w:szCs w:val="24"/>
        </w:rPr>
      </w:pPr>
    </w:p>
    <w:p w:rsidR="00A3391E" w:rsidRDefault="00A3391E" w:rsidP="00222340">
      <w:pPr>
        <w:spacing w:after="0"/>
      </w:pPr>
      <w:r>
        <w:t xml:space="preserve">WHEREAS, Business Associate may use, </w:t>
      </w:r>
      <w:r w:rsidR="001E0760">
        <w:t xml:space="preserve">disclose, </w:t>
      </w:r>
      <w:r>
        <w:t xml:space="preserve">create, receive, maintain or transmit protected health information </w:t>
      </w:r>
      <w:r w:rsidR="001E0760">
        <w:t xml:space="preserve">in a variety of form or formats, including verbal, paper and electronic </w:t>
      </w:r>
      <w:r>
        <w:t>(</w:t>
      </w:r>
      <w:r w:rsidR="001E0760">
        <w:t>together, “</w:t>
      </w:r>
      <w:r>
        <w:t>PHI</w:t>
      </w:r>
      <w:r w:rsidR="001E0760">
        <w:t>”</w:t>
      </w:r>
      <w:r>
        <w:t xml:space="preserve">) on behalf of the Department in connection with Business Associate’s performance of its obligations under </w:t>
      </w:r>
      <w:r w:rsidR="00BD23A5">
        <w:t xml:space="preserve">the following agreement </w:t>
      </w:r>
      <w:r>
        <w:t>between the parties</w:t>
      </w:r>
      <w:r w:rsidR="00BD23A5">
        <w:t>: ____________________</w:t>
      </w:r>
      <w:r w:rsidR="00222340">
        <w:t>________________________________________________________</w:t>
      </w:r>
      <w:r>
        <w:t xml:space="preserve"> </w:t>
      </w:r>
      <w:r w:rsidR="00933515">
        <w:t>dated _________</w:t>
      </w:r>
      <w:r w:rsidR="00222340">
        <w:t>__, 20___</w:t>
      </w:r>
      <w:r w:rsidR="00933515">
        <w:t xml:space="preserve"> </w:t>
      </w:r>
      <w:r>
        <w:t>(the “Underlying Agreement”); and</w:t>
      </w:r>
    </w:p>
    <w:p w:rsidR="00DF76AA" w:rsidRDefault="00A3391E" w:rsidP="00222340">
      <w:pPr>
        <w:spacing w:after="0"/>
      </w:pPr>
      <w:r>
        <w:t xml:space="preserve"> </w:t>
      </w:r>
    </w:p>
    <w:p w:rsidR="00011C95" w:rsidRDefault="00646DC2" w:rsidP="00222340">
      <w:pPr>
        <w:autoSpaceDE w:val="0"/>
        <w:autoSpaceDN w:val="0"/>
        <w:adjustRightInd w:val="0"/>
        <w:spacing w:after="0"/>
      </w:pPr>
      <w:r w:rsidRPr="007F4AC5">
        <w:t xml:space="preserve">WHEREAS, the </w:t>
      </w:r>
      <w:r w:rsidR="001E0760">
        <w:t>P</w:t>
      </w:r>
      <w:r w:rsidRPr="007F4AC5">
        <w:t xml:space="preserve">arties intend to </w:t>
      </w:r>
      <w:r w:rsidR="00A3391E">
        <w:t>ensure the confidentiality, privacy and security of Department’s PHI as required by law, including t</w:t>
      </w:r>
      <w:r w:rsidRPr="007F4AC5">
        <w:t xml:space="preserve">he Health Insurance Portability and Accountability Act of </w:t>
      </w:r>
      <w:r w:rsidR="001E0760">
        <w:t xml:space="preserve">1996, P.L. 104-191 (HIPAA), and its implementing regulations at 45 CFR Parts 160 and 164 (the Privacy, Security, Breach Notification and Enforcement Rules or “HIPAA Rules”) </w:t>
      </w:r>
      <w:r w:rsidR="007B6715">
        <w:t>as updated by the Health Information Technology for Economic and Clinical Care Act (HITECH) enacted under Title XII of the American Recovery and Reinvestment Act of 2009, and its implementing Regulations  (together, the “HIPAA and HITECH Rules”); and</w:t>
      </w:r>
    </w:p>
    <w:p w:rsidR="00011C95" w:rsidRDefault="00011C95" w:rsidP="00222340">
      <w:pPr>
        <w:pStyle w:val="Default"/>
      </w:pPr>
    </w:p>
    <w:p w:rsidR="00646DC2" w:rsidRPr="00FA30B6" w:rsidRDefault="004A79D1" w:rsidP="00222340">
      <w:pPr>
        <w:pStyle w:val="Default"/>
        <w:rPr>
          <w:sz w:val="23"/>
          <w:szCs w:val="23"/>
        </w:rPr>
      </w:pPr>
      <w:r>
        <w:t xml:space="preserve">WHEREAS, </w:t>
      </w:r>
      <w:r w:rsidR="00D32BC8">
        <w:t>the P</w:t>
      </w:r>
      <w:r w:rsidR="00222C1A" w:rsidRPr="007F4AC5">
        <w:t>arties agree that</w:t>
      </w:r>
      <w:r w:rsidR="00CC0BD4">
        <w:t xml:space="preserve"> </w:t>
      </w:r>
      <w:r w:rsidR="00222C1A" w:rsidRPr="007F4AC5">
        <w:t xml:space="preserve">certain </w:t>
      </w:r>
      <w:r>
        <w:t xml:space="preserve">federal and </w:t>
      </w:r>
      <w:r w:rsidR="00222C1A" w:rsidRPr="007F4AC5">
        <w:t>state laws</w:t>
      </w:r>
      <w:r>
        <w:t>, rules</w:t>
      </w:r>
      <w:r w:rsidR="00D32BC8">
        <w:t>,</w:t>
      </w:r>
      <w:r>
        <w:t xml:space="preserve"> regulations </w:t>
      </w:r>
      <w:r w:rsidR="00D32BC8">
        <w:t xml:space="preserve"> and accreditation standards </w:t>
      </w:r>
      <w:r>
        <w:t xml:space="preserve">also </w:t>
      </w:r>
      <w:r w:rsidR="00222C1A" w:rsidRPr="007F4AC5">
        <w:t>impos</w:t>
      </w:r>
      <w:r>
        <w:t>e</w:t>
      </w:r>
      <w:r w:rsidR="00222C1A" w:rsidRPr="007F4AC5">
        <w:t xml:space="preserve"> confidentiality restrictions </w:t>
      </w:r>
      <w:r>
        <w:t>that</w:t>
      </w:r>
      <w:r w:rsidR="00222C1A" w:rsidRPr="007F4AC5">
        <w:t xml:space="preserve"> apply to this business relationship</w:t>
      </w:r>
      <w:r w:rsidR="00FB71E4">
        <w:t>, and</w:t>
      </w:r>
      <w:r w:rsidR="00222C1A" w:rsidRPr="007F4AC5">
        <w:t xml:space="preserve"> may include</w:t>
      </w:r>
      <w:r>
        <w:t>, but are not limited to:</w:t>
      </w:r>
      <w:r w:rsidR="00222C1A" w:rsidRPr="007F4AC5">
        <w:t xml:space="preserve"> </w:t>
      </w:r>
      <w:r w:rsidR="00011C95">
        <w:t xml:space="preserve">42 CFR 2 </w:t>
      </w:r>
      <w:r w:rsidR="00011C95" w:rsidRPr="00FA30B6">
        <w:rPr>
          <w:i/>
        </w:rPr>
        <w:t xml:space="preserve">et. </w:t>
      </w:r>
      <w:proofErr w:type="spellStart"/>
      <w:proofErr w:type="gramStart"/>
      <w:r w:rsidR="00011C95" w:rsidRPr="00FA30B6">
        <w:rPr>
          <w:i/>
        </w:rPr>
        <w:t>seq</w:t>
      </w:r>
      <w:proofErr w:type="spellEnd"/>
      <w:proofErr w:type="gramEnd"/>
      <w:r w:rsidR="00F93A94">
        <w:rPr>
          <w:i/>
        </w:rPr>
        <w:t>;</w:t>
      </w:r>
      <w:r w:rsidR="00011C95" w:rsidRPr="00FA30B6">
        <w:rPr>
          <w:i/>
        </w:rPr>
        <w:t>,</w:t>
      </w:r>
      <w:r w:rsidR="00011C95">
        <w:t xml:space="preserve"> </w:t>
      </w:r>
      <w:r w:rsidR="00222C1A" w:rsidRPr="007F4AC5">
        <w:t>5 M</w:t>
      </w:r>
      <w:r w:rsidR="00011C95">
        <w:t>.</w:t>
      </w:r>
      <w:r w:rsidR="00222C1A" w:rsidRPr="007F4AC5">
        <w:t>R</w:t>
      </w:r>
      <w:r w:rsidR="00011C95">
        <w:t>.</w:t>
      </w:r>
      <w:r w:rsidR="00222C1A" w:rsidRPr="007F4AC5">
        <w:t>S</w:t>
      </w:r>
      <w:r w:rsidR="00011C95">
        <w:t>.</w:t>
      </w:r>
      <w:r w:rsidR="00222C1A" w:rsidRPr="007F4AC5">
        <w:t>A</w:t>
      </w:r>
      <w:r w:rsidR="00011C95">
        <w:t>.</w:t>
      </w:r>
      <w:r w:rsidR="00222C1A" w:rsidRPr="007F4AC5">
        <w:t xml:space="preserve"> §19203</w:t>
      </w:r>
      <w:r w:rsidR="00011C95">
        <w:t>-D</w:t>
      </w:r>
      <w:r w:rsidR="00222C1A" w:rsidRPr="007F4AC5">
        <w:t>; 22 M</w:t>
      </w:r>
      <w:r w:rsidR="00011C95">
        <w:t>.</w:t>
      </w:r>
      <w:r w:rsidR="00222C1A" w:rsidRPr="007F4AC5">
        <w:t>R</w:t>
      </w:r>
      <w:r w:rsidR="00011C95">
        <w:t>.</w:t>
      </w:r>
      <w:r w:rsidR="00222C1A" w:rsidRPr="007F4AC5">
        <w:t>S</w:t>
      </w:r>
      <w:r w:rsidR="00011C95">
        <w:t>.</w:t>
      </w:r>
      <w:r w:rsidR="00222C1A" w:rsidRPr="007F4AC5">
        <w:t>A</w:t>
      </w:r>
      <w:r w:rsidR="00011C95">
        <w:t>.</w:t>
      </w:r>
      <w:r w:rsidR="00222C1A" w:rsidRPr="007F4AC5">
        <w:t xml:space="preserve"> §§42, 261, 815, 824, 833, 1494, 1596, </w:t>
      </w:r>
      <w:r w:rsidR="00EF7BE4">
        <w:t xml:space="preserve">1711-C, </w:t>
      </w:r>
      <w:r w:rsidR="00222C1A" w:rsidRPr="007F4AC5">
        <w:t xml:space="preserve">1828, 3173, 3292, 4008, 5328, 7250, 7703, 8754; </w:t>
      </w:r>
      <w:r w:rsidR="00011C95">
        <w:t xml:space="preserve">10 M.R.S.A 1346 </w:t>
      </w:r>
      <w:r w:rsidR="00011C95" w:rsidRPr="00FA30B6">
        <w:rPr>
          <w:i/>
        </w:rPr>
        <w:t xml:space="preserve">et. </w:t>
      </w:r>
      <w:proofErr w:type="spellStart"/>
      <w:proofErr w:type="gramStart"/>
      <w:r w:rsidR="00011C95" w:rsidRPr="00FA30B6">
        <w:rPr>
          <w:i/>
        </w:rPr>
        <w:t>seq</w:t>
      </w:r>
      <w:proofErr w:type="spellEnd"/>
      <w:proofErr w:type="gramEnd"/>
      <w:r w:rsidR="00F93A94">
        <w:t>;</w:t>
      </w:r>
      <w:r w:rsidR="00011C95">
        <w:t xml:space="preserve"> </w:t>
      </w:r>
      <w:r w:rsidR="00222C1A" w:rsidRPr="007F4AC5">
        <w:t>34-B M</w:t>
      </w:r>
      <w:r w:rsidR="00011C95">
        <w:t>.</w:t>
      </w:r>
      <w:r w:rsidR="00222C1A" w:rsidRPr="007F4AC5">
        <w:t>R</w:t>
      </w:r>
      <w:r w:rsidR="00011C95">
        <w:t>.</w:t>
      </w:r>
      <w:r w:rsidR="00222C1A" w:rsidRPr="007F4AC5">
        <w:t>S</w:t>
      </w:r>
      <w:r w:rsidR="00011C95">
        <w:t>.</w:t>
      </w:r>
      <w:r w:rsidR="00222C1A" w:rsidRPr="007F4AC5">
        <w:t>A</w:t>
      </w:r>
      <w:r w:rsidR="00011C95">
        <w:t>.</w:t>
      </w:r>
      <w:r w:rsidR="00222C1A" w:rsidRPr="007F4AC5">
        <w:t xml:space="preserve"> §1207</w:t>
      </w:r>
      <w:r w:rsidR="00F93A94">
        <w:t>;</w:t>
      </w:r>
      <w:r w:rsidR="00011C95">
        <w:t xml:space="preserve"> </w:t>
      </w:r>
      <w:r w:rsidR="00E47D38">
        <w:t>14-193</w:t>
      </w:r>
      <w:r w:rsidR="00D32BC8">
        <w:t xml:space="preserve"> </w:t>
      </w:r>
      <w:r w:rsidR="00E47D38">
        <w:t>C.M.R</w:t>
      </w:r>
      <w:r w:rsidR="00515D15">
        <w:t xml:space="preserve">, Ch. 1, Part A, </w:t>
      </w:r>
      <w:r w:rsidR="00E47D38" w:rsidRPr="007F4AC5">
        <w:t>§</w:t>
      </w:r>
      <w:r w:rsidR="007004F8">
        <w:t xml:space="preserve"> IX</w:t>
      </w:r>
      <w:r w:rsidR="00F93A94">
        <w:t>;</w:t>
      </w:r>
      <w:r w:rsidR="00D32BC8">
        <w:t xml:space="preserve"> and applicable </w:t>
      </w:r>
      <w:r w:rsidR="006B076F">
        <w:t xml:space="preserve">accreditation </w:t>
      </w:r>
      <w:r w:rsidR="00D32BC8">
        <w:t>standards of The Joint Commission</w:t>
      </w:r>
      <w:r w:rsidR="006B076F">
        <w:t xml:space="preserve"> or other appropriate accreditation body regarding confidentiality</w:t>
      </w:r>
      <w:r w:rsidR="007004F8">
        <w:t>.</w:t>
      </w:r>
      <w:r>
        <w:t xml:space="preserve">  </w:t>
      </w:r>
    </w:p>
    <w:p w:rsidR="00646DC2" w:rsidRPr="007F4AC5" w:rsidRDefault="00646DC2" w:rsidP="00222340">
      <w:pPr>
        <w:spacing w:after="0"/>
      </w:pPr>
    </w:p>
    <w:p w:rsidR="00646DC2" w:rsidRPr="007F4AC5" w:rsidRDefault="00646DC2" w:rsidP="00222340">
      <w:pPr>
        <w:spacing w:after="0"/>
      </w:pPr>
      <w:r w:rsidRPr="007F4AC5">
        <w:t>NOW THEREFORE, the parties agree as follows:</w:t>
      </w:r>
    </w:p>
    <w:p w:rsidR="009F4967" w:rsidRDefault="009F4967" w:rsidP="00222340">
      <w:pPr>
        <w:spacing w:after="0"/>
      </w:pPr>
    </w:p>
    <w:p w:rsidR="00222340" w:rsidRDefault="00222340" w:rsidP="00222340">
      <w:pPr>
        <w:spacing w:after="0"/>
      </w:pPr>
    </w:p>
    <w:p w:rsidR="00222340" w:rsidRDefault="00222340" w:rsidP="00222340">
      <w:pPr>
        <w:spacing w:after="0"/>
      </w:pPr>
    </w:p>
    <w:p w:rsidR="00222340" w:rsidRDefault="00222340" w:rsidP="00222340">
      <w:pPr>
        <w:spacing w:after="0"/>
      </w:pPr>
    </w:p>
    <w:p w:rsidR="00222340" w:rsidRPr="007F4AC5" w:rsidRDefault="00222340" w:rsidP="00222340">
      <w:pPr>
        <w:spacing w:after="0"/>
      </w:pPr>
    </w:p>
    <w:p w:rsidR="00646DC2" w:rsidRDefault="00F147BB" w:rsidP="00222340">
      <w:pPr>
        <w:spacing w:after="0"/>
        <w:rPr>
          <w:b/>
        </w:rPr>
      </w:pPr>
      <w:r>
        <w:rPr>
          <w:b/>
        </w:rPr>
        <w:lastRenderedPageBreak/>
        <w:t xml:space="preserve">Specific </w:t>
      </w:r>
      <w:r w:rsidR="00646DC2" w:rsidRPr="007F4AC5">
        <w:rPr>
          <w:b/>
        </w:rPr>
        <w:t>Definitions</w:t>
      </w:r>
      <w:r w:rsidR="005B658B">
        <w:rPr>
          <w:b/>
        </w:rPr>
        <w:t xml:space="preserve"> for the Purpose of this Agreement</w:t>
      </w:r>
      <w:r w:rsidR="00646DC2" w:rsidRPr="007F4AC5">
        <w:rPr>
          <w:b/>
        </w:rPr>
        <w:t xml:space="preserve">:   </w:t>
      </w:r>
    </w:p>
    <w:p w:rsidR="00D32BC8" w:rsidRDefault="00D32BC8" w:rsidP="00222340">
      <w:pPr>
        <w:spacing w:after="0"/>
        <w:rPr>
          <w:b/>
        </w:rPr>
      </w:pPr>
    </w:p>
    <w:p w:rsidR="00702099" w:rsidRDefault="00702099" w:rsidP="00222340">
      <w:pPr>
        <w:spacing w:after="0"/>
      </w:pPr>
      <w:r w:rsidRPr="005B658B">
        <w:rPr>
          <w:b/>
          <w:i/>
        </w:rPr>
        <w:t>Breach</w:t>
      </w:r>
      <w:r>
        <w:t xml:space="preserve"> means the unauthorized acquisition, access, use or disclosure of PHI that compromises the security or privacy of such PHI. A security or privacy incident that involves PHI i</w:t>
      </w:r>
      <w:r w:rsidR="005B658B">
        <w:t xml:space="preserve">s presumed to be a breach </w:t>
      </w:r>
      <w:r w:rsidR="00F147BB">
        <w:t xml:space="preserve">requiring notification </w:t>
      </w:r>
      <w:r w:rsidR="005B658B">
        <w:t>unless the Department proves</w:t>
      </w:r>
      <w:r w:rsidR="00F147BB">
        <w:t>,</w:t>
      </w:r>
      <w:r w:rsidR="005B658B">
        <w:t xml:space="preserve"> through specific risk analysis steps</w:t>
      </w:r>
      <w:r w:rsidR="00F147BB">
        <w:t>,</w:t>
      </w:r>
      <w:r w:rsidR="005B658B">
        <w:t xml:space="preserve"> that there is a low probab</w:t>
      </w:r>
      <w:r w:rsidR="006B076F">
        <w:t>ilit</w:t>
      </w:r>
      <w:r w:rsidR="005B658B">
        <w:t xml:space="preserve">y that the PHI was compromised or a) the incident </w:t>
      </w:r>
      <w:r>
        <w:t xml:space="preserve">does not </w:t>
      </w:r>
      <w:r w:rsidR="005B658B">
        <w:t xml:space="preserve">involved unsecured PHI, or b) the incident </w:t>
      </w:r>
      <w:r>
        <w:t>fall</w:t>
      </w:r>
      <w:r w:rsidR="005B658B">
        <w:t>s</w:t>
      </w:r>
      <w:r>
        <w:t xml:space="preserve"> into an</w:t>
      </w:r>
      <w:r w:rsidR="00F93A94">
        <w:t>other</w:t>
      </w:r>
      <w:r>
        <w:t xml:space="preserve"> exception or safe harbor</w:t>
      </w:r>
      <w:r w:rsidR="005B658B">
        <w:t xml:space="preserve"> as set forth in the HIPAA and HITECH Rules.</w:t>
      </w:r>
      <w:r>
        <w:t xml:space="preserve">  </w:t>
      </w:r>
    </w:p>
    <w:p w:rsidR="00770F29" w:rsidRDefault="00770F29" w:rsidP="00222340">
      <w:pPr>
        <w:spacing w:after="0"/>
      </w:pPr>
    </w:p>
    <w:p w:rsidR="00770F29" w:rsidRDefault="00770F29" w:rsidP="00222340">
      <w:pPr>
        <w:autoSpaceDE w:val="0"/>
        <w:autoSpaceDN w:val="0"/>
        <w:adjustRightInd w:val="0"/>
        <w:spacing w:after="0"/>
      </w:pPr>
      <w:r w:rsidRPr="00770F29">
        <w:rPr>
          <w:b/>
          <w:i/>
        </w:rPr>
        <w:t>Business Associate</w:t>
      </w:r>
      <w:r>
        <w:t xml:space="preserve"> is a p</w:t>
      </w:r>
      <w:r w:rsidR="004519E6">
        <w:t xml:space="preserve">erson or entity that creates, receives, maintains or transmits </w:t>
      </w:r>
      <w:r>
        <w:t>PHI on behalf of, or provides services to</w:t>
      </w:r>
      <w:r w:rsidR="004519E6">
        <w:t>,</w:t>
      </w:r>
      <w:r>
        <w:t xml:space="preserve"> a covered entity, </w:t>
      </w:r>
      <w:r w:rsidR="004519E6">
        <w:t xml:space="preserve">as set forth in the HIPAA Rules and </w:t>
      </w:r>
      <w:r>
        <w:t>other than in the capacity of a workforce member</w:t>
      </w:r>
      <w:r w:rsidR="004519E6">
        <w:t>.</w:t>
      </w:r>
    </w:p>
    <w:p w:rsidR="007736AB" w:rsidRDefault="007736AB" w:rsidP="00222340">
      <w:pPr>
        <w:autoSpaceDE w:val="0"/>
        <w:autoSpaceDN w:val="0"/>
        <w:adjustRightInd w:val="0"/>
        <w:spacing w:after="0"/>
      </w:pPr>
    </w:p>
    <w:p w:rsidR="007736AB" w:rsidRDefault="007736AB" w:rsidP="00222340">
      <w:pPr>
        <w:autoSpaceDE w:val="0"/>
        <w:autoSpaceDN w:val="0"/>
        <w:adjustRightInd w:val="0"/>
        <w:spacing w:after="0"/>
      </w:pPr>
      <w:r w:rsidRPr="007736AB">
        <w:rPr>
          <w:b/>
          <w:i/>
        </w:rPr>
        <w:t>Covered Entity</w:t>
      </w:r>
      <w:r>
        <w:t xml:space="preserve"> is a 1) health plan, (2) health care clearinghouse</w:t>
      </w:r>
      <w:r w:rsidR="007A39A7">
        <w:t xml:space="preserve">, or </w:t>
      </w:r>
      <w:r>
        <w:t>3) health care provider who electronically transmit</w:t>
      </w:r>
      <w:r w:rsidR="007A39A7">
        <w:t>s</w:t>
      </w:r>
      <w:r>
        <w:t xml:space="preserve"> any health information in connection with transactions for which HHS has adopted standards. Generally, these </w:t>
      </w:r>
      <w:r w:rsidR="008E5D20">
        <w:t xml:space="preserve">electronic </w:t>
      </w:r>
      <w:r>
        <w:t xml:space="preserve">transactions concern billing and payment for services or insurance coverage. </w:t>
      </w:r>
    </w:p>
    <w:p w:rsidR="00A63B44" w:rsidRDefault="00A63B44" w:rsidP="00222340">
      <w:pPr>
        <w:autoSpaceDE w:val="0"/>
        <w:autoSpaceDN w:val="0"/>
        <w:adjustRightInd w:val="0"/>
        <w:spacing w:after="0"/>
        <w:rPr>
          <w:rFonts w:ascii="Melior" w:hAnsi="Melior" w:cs="Melior"/>
          <w:sz w:val="18"/>
          <w:szCs w:val="18"/>
        </w:rPr>
      </w:pPr>
    </w:p>
    <w:p w:rsidR="00450ECF" w:rsidRDefault="00450ECF" w:rsidP="00222340">
      <w:pPr>
        <w:spacing w:after="0"/>
      </w:pPr>
      <w:r>
        <w:rPr>
          <w:b/>
          <w:i/>
        </w:rPr>
        <w:t xml:space="preserve">Designated Record Set </w:t>
      </w:r>
      <w:r>
        <w:t>means the billing and medical records about individuals maintained by or for a covered provider</w:t>
      </w:r>
      <w:r w:rsidR="008E5D20">
        <w:t>:</w:t>
      </w:r>
      <w:r>
        <w:t xml:space="preserve"> the enrollment, claims adjudication, payment, case or medical man</w:t>
      </w:r>
      <w:r w:rsidR="00A963BC">
        <w:t>agement record systems maintained</w:t>
      </w:r>
      <w:r>
        <w:t xml:space="preserve"> by or for a health plan</w:t>
      </w:r>
      <w:r w:rsidR="008E5D20">
        <w:t>; or</w:t>
      </w:r>
      <w:r>
        <w:t xml:space="preserve"> </w:t>
      </w:r>
      <w:r w:rsidR="00A963BC">
        <w:t xml:space="preserve">that are </w:t>
      </w:r>
      <w:r>
        <w:t>used in whole, or in part, by the covered entity to make decisions about individuals</w:t>
      </w:r>
      <w:r w:rsidR="00A963BC">
        <w:t>.</w:t>
      </w:r>
      <w:r>
        <w:t xml:space="preserve"> </w:t>
      </w:r>
    </w:p>
    <w:p w:rsidR="00A63B44" w:rsidRDefault="00A63B44" w:rsidP="00222340">
      <w:pPr>
        <w:spacing w:after="0"/>
      </w:pPr>
    </w:p>
    <w:p w:rsidR="00233E5C" w:rsidRDefault="00233E5C" w:rsidP="00222340">
      <w:pPr>
        <w:autoSpaceDE w:val="0"/>
        <w:autoSpaceDN w:val="0"/>
        <w:adjustRightInd w:val="0"/>
        <w:spacing w:after="0"/>
        <w:rPr>
          <w:rFonts w:ascii="MIonic" w:hAnsi="MIonic" w:cs="MIonic"/>
        </w:rPr>
      </w:pPr>
      <w:r w:rsidRPr="00233E5C">
        <w:rPr>
          <w:rFonts w:ascii="MIonic-Italic" w:hAnsi="MIonic-Italic" w:cs="MIonic-Italic"/>
          <w:b/>
          <w:i/>
          <w:iCs/>
        </w:rPr>
        <w:t xml:space="preserve">Individual </w:t>
      </w:r>
      <w:r w:rsidRPr="00233E5C">
        <w:rPr>
          <w:rFonts w:ascii="MIonic" w:hAnsi="MIonic" w:cs="MIonic"/>
        </w:rPr>
        <w:t>means the person who is the subject of</w:t>
      </w:r>
      <w:r w:rsidR="008D1833">
        <w:rPr>
          <w:rFonts w:ascii="MIonic" w:hAnsi="MIonic" w:cs="MIonic"/>
        </w:rPr>
        <w:t xml:space="preserve"> </w:t>
      </w:r>
      <w:r w:rsidR="004D1B25">
        <w:rPr>
          <w:rFonts w:ascii="MIonic" w:hAnsi="MIonic" w:cs="MIonic"/>
        </w:rPr>
        <w:t xml:space="preserve">the </w:t>
      </w:r>
      <w:r w:rsidR="008D1833">
        <w:rPr>
          <w:rFonts w:ascii="MIonic" w:hAnsi="MIonic" w:cs="MIonic"/>
        </w:rPr>
        <w:t>PHI</w:t>
      </w:r>
      <w:r w:rsidRPr="00233E5C">
        <w:rPr>
          <w:rFonts w:ascii="MIonic" w:hAnsi="MIonic" w:cs="MIonic"/>
        </w:rPr>
        <w:t>.</w:t>
      </w:r>
    </w:p>
    <w:p w:rsidR="00017C61" w:rsidRPr="00233E5C" w:rsidRDefault="00017C61" w:rsidP="00222340">
      <w:pPr>
        <w:autoSpaceDE w:val="0"/>
        <w:autoSpaceDN w:val="0"/>
        <w:adjustRightInd w:val="0"/>
        <w:spacing w:after="0"/>
      </w:pPr>
    </w:p>
    <w:p w:rsidR="00702099" w:rsidRPr="00702099" w:rsidRDefault="005B658B" w:rsidP="00222340">
      <w:pPr>
        <w:spacing w:after="0"/>
      </w:pPr>
      <w:r w:rsidRPr="005B658B">
        <w:rPr>
          <w:b/>
          <w:i/>
        </w:rPr>
        <w:t>Protected Health Information</w:t>
      </w:r>
      <w:r w:rsidR="00450ECF">
        <w:t xml:space="preserve"> means information </w:t>
      </w:r>
      <w:r w:rsidR="00450ECF" w:rsidRPr="00450ECF">
        <w:t xml:space="preserve">that is created or received by a health care provider, health plan, public health authority, employer, life insurer, school or university, or </w:t>
      </w:r>
      <w:r w:rsidR="00450ECF">
        <w:t xml:space="preserve">health care clearinghouse that </w:t>
      </w:r>
      <w:r w:rsidR="00450ECF" w:rsidRPr="00450ECF">
        <w:t>relates to</w:t>
      </w:r>
      <w:r w:rsidR="00450ECF">
        <w:t xml:space="preserve"> </w:t>
      </w:r>
      <w:r w:rsidR="00450ECF" w:rsidRPr="00450ECF">
        <w:t>the past, present, or future physical or mental health or condition of an individual; the provision of health care to an individual; or the past, present, or future payment for the provision of health care to an individua</w:t>
      </w:r>
      <w:r w:rsidR="00450ECF">
        <w:t>l and is transmitted or maintained in electronic or any other form or medium.</w:t>
      </w:r>
      <w:r w:rsidR="00702099">
        <w:t xml:space="preserve"> </w:t>
      </w:r>
    </w:p>
    <w:p w:rsidR="00017C61" w:rsidRDefault="00017C61" w:rsidP="00222340">
      <w:pPr>
        <w:spacing w:after="0"/>
        <w:rPr>
          <w:b/>
          <w:i/>
        </w:rPr>
      </w:pPr>
    </w:p>
    <w:p w:rsidR="005B658B" w:rsidRDefault="005B658B" w:rsidP="00222340">
      <w:pPr>
        <w:spacing w:after="0"/>
      </w:pPr>
      <w:r w:rsidRPr="005B658B">
        <w:rPr>
          <w:b/>
          <w:i/>
        </w:rPr>
        <w:t>Security Incident</w:t>
      </w:r>
      <w:r>
        <w:rPr>
          <w:b/>
        </w:rPr>
        <w:t xml:space="preserve"> </w:t>
      </w:r>
      <w:r w:rsidRPr="005B658B">
        <w:t>means the attempted or successful unauthorized access, use, disclosure, modification or destruction of information</w:t>
      </w:r>
      <w:r>
        <w:t xml:space="preserve"> [or PHI]</w:t>
      </w:r>
      <w:r w:rsidRPr="005B658B">
        <w:t xml:space="preserve"> or interference with system operation in an information system.</w:t>
      </w:r>
    </w:p>
    <w:p w:rsidR="00450ECF" w:rsidRDefault="00450ECF" w:rsidP="00222340">
      <w:pPr>
        <w:spacing w:after="0"/>
      </w:pPr>
    </w:p>
    <w:p w:rsidR="00450ECF" w:rsidRPr="00450ECF" w:rsidRDefault="00450ECF" w:rsidP="00222340">
      <w:pPr>
        <w:spacing w:after="0"/>
        <w:ind w:right="45"/>
      </w:pPr>
      <w:r w:rsidRPr="00450ECF">
        <w:rPr>
          <w:b/>
          <w:i/>
        </w:rPr>
        <w:t>Subcontractor</w:t>
      </w:r>
      <w:r>
        <w:rPr>
          <w:b/>
          <w:i/>
        </w:rPr>
        <w:t xml:space="preserve"> means </w:t>
      </w:r>
      <w:r>
        <w:t>a</w:t>
      </w:r>
      <w:r w:rsidRPr="00450ECF">
        <w:t xml:space="preserve"> natural person, trust or estate, partnership, corporation, professional association or corporation, or o</w:t>
      </w:r>
      <w:r>
        <w:t xml:space="preserve">ther entity, public or private, </w:t>
      </w:r>
      <w:r w:rsidRPr="00450ECF">
        <w:t>to whom a business associate has delegated a function, activity, or service, other than in the capacity of a member of the workforce of such business associate</w:t>
      </w:r>
      <w:r>
        <w:t>.</w:t>
      </w:r>
    </w:p>
    <w:p w:rsidR="005B658B" w:rsidRDefault="005B658B" w:rsidP="00222340">
      <w:pPr>
        <w:spacing w:after="0"/>
        <w:rPr>
          <w:b/>
        </w:rPr>
      </w:pPr>
    </w:p>
    <w:p w:rsidR="00D32BC8" w:rsidRPr="00D32BC8" w:rsidRDefault="00D32BC8" w:rsidP="00222340">
      <w:pPr>
        <w:spacing w:after="0"/>
      </w:pPr>
      <w:r w:rsidRPr="005B658B">
        <w:rPr>
          <w:b/>
          <w:i/>
        </w:rPr>
        <w:t>Unsecured Protected Health Information</w:t>
      </w:r>
      <w:r>
        <w:rPr>
          <w:b/>
        </w:rPr>
        <w:t xml:space="preserve"> </w:t>
      </w:r>
      <w:r w:rsidRPr="00D32BC8">
        <w:t>means PHI that is not rendered unusable, unreadable, or indecipherable to unauthorized individuals through the use of a technology or methodology specified by the U.S. Department of Health and Human Services (“HHS”) in its guidance.</w:t>
      </w:r>
      <w:r w:rsidR="005B658B">
        <w:t xml:space="preserve"> </w:t>
      </w:r>
    </w:p>
    <w:p w:rsidR="00646DC2" w:rsidRDefault="00646DC2" w:rsidP="00222340">
      <w:pPr>
        <w:spacing w:after="0"/>
      </w:pPr>
    </w:p>
    <w:p w:rsidR="00D447D9" w:rsidRDefault="009E36E4" w:rsidP="00222340">
      <w:pPr>
        <w:spacing w:after="0"/>
      </w:pPr>
      <w:proofErr w:type="gramStart"/>
      <w:r w:rsidRPr="00F147BB">
        <w:rPr>
          <w:b/>
        </w:rPr>
        <w:lastRenderedPageBreak/>
        <w:t>General</w:t>
      </w:r>
      <w:r w:rsidR="00F147BB">
        <w:t xml:space="preserve"> </w:t>
      </w:r>
      <w:r w:rsidR="00F147BB" w:rsidRPr="00F147BB">
        <w:rPr>
          <w:b/>
        </w:rPr>
        <w:t>Definitions</w:t>
      </w:r>
      <w:r w:rsidRPr="00F147BB">
        <w:rPr>
          <w:b/>
        </w:rPr>
        <w:t>.</w:t>
      </w:r>
      <w:proofErr w:type="gramEnd"/>
      <w:r w:rsidRPr="007F4AC5">
        <w:t xml:space="preserve"> </w:t>
      </w:r>
      <w:r w:rsidR="00D447D9" w:rsidRPr="007F4AC5">
        <w:t xml:space="preserve">The following terms used in this Agreement shall have the same meaning as those terms in the HIPAA </w:t>
      </w:r>
      <w:r w:rsidR="007004F8">
        <w:t xml:space="preserve">and HITECH </w:t>
      </w:r>
      <w:r w:rsidR="00D447D9" w:rsidRPr="007F4AC5">
        <w:t xml:space="preserve">Rules: Data Aggregation, Disclosure, Health Care Operations, Minimum Necessary, Notice of Privacy Practices, Required </w:t>
      </w:r>
      <w:r w:rsidR="00222340">
        <w:t>b</w:t>
      </w:r>
      <w:r w:rsidR="00D447D9" w:rsidRPr="007F4AC5">
        <w:t>y Law, and Use.</w:t>
      </w:r>
    </w:p>
    <w:p w:rsidR="00A63B44" w:rsidRDefault="00A63B44" w:rsidP="00222340">
      <w:pPr>
        <w:spacing w:after="0"/>
      </w:pPr>
    </w:p>
    <w:p w:rsidR="00646DC2" w:rsidRDefault="00024277" w:rsidP="00222340">
      <w:pPr>
        <w:spacing w:after="0"/>
        <w:rPr>
          <w:b/>
          <w:bCs/>
        </w:rPr>
      </w:pPr>
      <w:r>
        <w:rPr>
          <w:b/>
          <w:bCs/>
        </w:rPr>
        <w:t xml:space="preserve">1. </w:t>
      </w:r>
      <w:r w:rsidR="00646DC2" w:rsidRPr="007F4AC5">
        <w:rPr>
          <w:b/>
          <w:bCs/>
        </w:rPr>
        <w:t xml:space="preserve">Permitted Uses and Disclosures </w:t>
      </w:r>
    </w:p>
    <w:p w:rsidR="007F4AC5" w:rsidRPr="007F4AC5" w:rsidRDefault="007F4AC5" w:rsidP="00222340">
      <w:pPr>
        <w:pStyle w:val="ListParagraph"/>
        <w:spacing w:after="0"/>
        <w:ind w:left="1440"/>
        <w:rPr>
          <w:b/>
          <w:bCs/>
        </w:rPr>
      </w:pPr>
    </w:p>
    <w:p w:rsidR="00024277" w:rsidRDefault="005A4CFD" w:rsidP="00222340">
      <w:pPr>
        <w:pStyle w:val="ListParagraph"/>
        <w:numPr>
          <w:ilvl w:val="0"/>
          <w:numId w:val="12"/>
        </w:numPr>
        <w:spacing w:after="0"/>
      </w:pPr>
      <w:r>
        <w:t xml:space="preserve">Business Associate agrees to </w:t>
      </w:r>
      <w:r w:rsidR="00646DC2" w:rsidRPr="007F4AC5">
        <w:t>use</w:t>
      </w:r>
      <w:r w:rsidR="00A3391E">
        <w:t xml:space="preserve"> or disclose</w:t>
      </w:r>
      <w:r w:rsidR="00646DC2" w:rsidRPr="007F4AC5">
        <w:t xml:space="preserve"> </w:t>
      </w:r>
      <w:r w:rsidR="00FB71E4">
        <w:t xml:space="preserve">the </w:t>
      </w:r>
      <w:r w:rsidR="00646DC2" w:rsidRPr="007F4AC5">
        <w:t>PHI</w:t>
      </w:r>
      <w:r w:rsidR="00215BAA">
        <w:t xml:space="preserve"> </w:t>
      </w:r>
      <w:r w:rsidR="00DF589F" w:rsidRPr="007F4AC5">
        <w:t xml:space="preserve">authorized by </w:t>
      </w:r>
      <w:r w:rsidR="00646DC2" w:rsidRPr="007F4AC5">
        <w:t xml:space="preserve">this </w:t>
      </w:r>
      <w:r w:rsidR="00DF589F" w:rsidRPr="007F4AC5">
        <w:t>A</w:t>
      </w:r>
      <w:r w:rsidR="00646DC2" w:rsidRPr="007F4AC5">
        <w:t xml:space="preserve">greement </w:t>
      </w:r>
      <w:r w:rsidR="00FB71E4">
        <w:t xml:space="preserve">only </w:t>
      </w:r>
      <w:r w:rsidR="00A3391E">
        <w:t>to perform the services of the U</w:t>
      </w:r>
      <w:r w:rsidR="007E245E">
        <w:t xml:space="preserve">nderlying </w:t>
      </w:r>
      <w:r w:rsidR="00A3391E">
        <w:t>A</w:t>
      </w:r>
      <w:r w:rsidR="007E245E">
        <w:t xml:space="preserve">greement between the </w:t>
      </w:r>
      <w:r w:rsidR="00A63B44">
        <w:t>P</w:t>
      </w:r>
      <w:r w:rsidR="007E245E">
        <w:t>arties</w:t>
      </w:r>
      <w:r w:rsidR="008E5D20">
        <w:t>, or as required by law</w:t>
      </w:r>
      <w:r w:rsidR="007E245E">
        <w:t>.</w:t>
      </w:r>
      <w:r w:rsidR="008E5D20">
        <w:t xml:space="preserve"> </w:t>
      </w:r>
    </w:p>
    <w:p w:rsidR="00010A10" w:rsidRDefault="00010A10" w:rsidP="00222340">
      <w:pPr>
        <w:pStyle w:val="ListParagraph"/>
        <w:spacing w:after="0"/>
      </w:pPr>
    </w:p>
    <w:p w:rsidR="00621835" w:rsidRDefault="00621835" w:rsidP="00222340">
      <w:pPr>
        <w:pStyle w:val="ListParagraph"/>
        <w:numPr>
          <w:ilvl w:val="0"/>
          <w:numId w:val="12"/>
        </w:numPr>
        <w:spacing w:after="0"/>
      </w:pPr>
      <w:r w:rsidRPr="001A4B96">
        <w:t xml:space="preserve">Business </w:t>
      </w:r>
      <w:r w:rsidR="00082155" w:rsidRPr="001A4B96">
        <w:t>A</w:t>
      </w:r>
      <w:r w:rsidRPr="001A4B96">
        <w:t>ssociate</w:t>
      </w:r>
      <w:r w:rsidR="001F4E68" w:rsidRPr="007F4AC5">
        <w:t xml:space="preserve"> </w:t>
      </w:r>
      <w:r w:rsidRPr="007F4AC5">
        <w:t xml:space="preserve">may </w:t>
      </w:r>
      <w:r w:rsidR="00024277">
        <w:t xml:space="preserve">use or </w:t>
      </w:r>
      <w:r w:rsidRPr="007F4AC5">
        <w:t xml:space="preserve">disclose </w:t>
      </w:r>
      <w:r w:rsidR="00553F2B">
        <w:t xml:space="preserve">PHI </w:t>
      </w:r>
      <w:r w:rsidRPr="007F4AC5">
        <w:t>for the proper manag</w:t>
      </w:r>
      <w:r w:rsidR="00324D46" w:rsidRPr="007F4AC5">
        <w:t>ement and administration of Business A</w:t>
      </w:r>
      <w:r w:rsidRPr="007F4AC5">
        <w:t xml:space="preserve">ssociate or to carry out the legal responsibilities of the </w:t>
      </w:r>
      <w:r w:rsidR="00324D46" w:rsidRPr="007F4AC5">
        <w:t>B</w:t>
      </w:r>
      <w:r w:rsidRPr="007F4AC5">
        <w:t xml:space="preserve">usiness </w:t>
      </w:r>
      <w:r w:rsidR="00324D46" w:rsidRPr="007F4AC5">
        <w:t>A</w:t>
      </w:r>
      <w:r w:rsidRPr="007F4AC5">
        <w:t xml:space="preserve">ssociate, </w:t>
      </w:r>
      <w:r w:rsidR="00E40A58">
        <w:t>only where</w:t>
      </w:r>
      <w:r w:rsidR="00F147BB">
        <w:t xml:space="preserve"> </w:t>
      </w:r>
      <w:r w:rsidR="00207BAB">
        <w:t xml:space="preserve">a) </w:t>
      </w:r>
      <w:r w:rsidRPr="007F4AC5">
        <w:t xml:space="preserve">the </w:t>
      </w:r>
      <w:r w:rsidR="0091422F">
        <w:t xml:space="preserve">use or </w:t>
      </w:r>
      <w:r w:rsidRPr="007F4AC5">
        <w:t xml:space="preserve">disclosure </w:t>
      </w:r>
      <w:r w:rsidR="00F77319">
        <w:t>do</w:t>
      </w:r>
      <w:r w:rsidR="0091422F">
        <w:t>es</w:t>
      </w:r>
      <w:r w:rsidR="00F77319">
        <w:t xml:space="preserve"> not violate any law governing the protection of the PHI, including, but not limited</w:t>
      </w:r>
      <w:r w:rsidR="00E40A58">
        <w:t xml:space="preserve"> to</w:t>
      </w:r>
      <w:r w:rsidR="00F77319">
        <w:t>,</w:t>
      </w:r>
      <w:r w:rsidR="00E40A58">
        <w:t xml:space="preserve"> prohibitions under</w:t>
      </w:r>
      <w:r w:rsidR="00F77319">
        <w:t xml:space="preserve"> 42 CFR Part 2</w:t>
      </w:r>
      <w:r w:rsidR="00844517">
        <w:t xml:space="preserve"> (Part 2 Regulations)</w:t>
      </w:r>
      <w:r w:rsidR="0091422F">
        <w:t>, and b) the disclosures are required by law or</w:t>
      </w:r>
      <w:r w:rsidR="00F77319">
        <w:t xml:space="preserve"> </w:t>
      </w:r>
      <w:r w:rsidR="0091422F">
        <w:t xml:space="preserve">c) </w:t>
      </w:r>
      <w:r w:rsidR="00324D46" w:rsidRPr="007F4AC5">
        <w:t>Business A</w:t>
      </w:r>
      <w:r w:rsidRPr="007F4AC5">
        <w:t xml:space="preserve">ssociate </w:t>
      </w:r>
      <w:r w:rsidR="00F77319">
        <w:t xml:space="preserve">agrees </w:t>
      </w:r>
      <w:r w:rsidR="00C01ABA">
        <w:t xml:space="preserve">only </w:t>
      </w:r>
      <w:r w:rsidR="00F77319">
        <w:t xml:space="preserve">to </w:t>
      </w:r>
      <w:r w:rsidR="00C01ABA">
        <w:t xml:space="preserve">disclose the minimum necessary PHI to accomplish the intended purpose and </w:t>
      </w:r>
      <w:r w:rsidR="0072199D">
        <w:t xml:space="preserve">i) </w:t>
      </w:r>
      <w:r w:rsidRPr="007F4AC5">
        <w:t>obtains reasonable assurances from the person</w:t>
      </w:r>
      <w:r w:rsidR="00207BAB">
        <w:t xml:space="preserve"> or entity</w:t>
      </w:r>
      <w:r w:rsidRPr="007F4AC5">
        <w:t xml:space="preserve"> to whom the information is disclosed</w:t>
      </w:r>
      <w:r w:rsidR="007B6715">
        <w:t xml:space="preserve"> </w:t>
      </w:r>
      <w:r w:rsidRPr="007F4AC5">
        <w:t xml:space="preserve">that the </w:t>
      </w:r>
      <w:r w:rsidR="007B6715">
        <w:t>PHI</w:t>
      </w:r>
      <w:r w:rsidRPr="007F4AC5">
        <w:t xml:space="preserve"> will remain confidential and used or further disclosed only as required by law or for the purposes for which it was disclosed to the person</w:t>
      </w:r>
      <w:r w:rsidR="007B6715">
        <w:t xml:space="preserve"> or entity</w:t>
      </w:r>
      <w:r w:rsidRPr="007F4AC5">
        <w:t xml:space="preserve">, and </w:t>
      </w:r>
      <w:r w:rsidR="007B6715">
        <w:t xml:space="preserve">ii) </w:t>
      </w:r>
      <w:r w:rsidRPr="007F4AC5">
        <w:t>the person</w:t>
      </w:r>
      <w:r w:rsidR="007B6715">
        <w:t xml:space="preserve"> or entity agree to immediately </w:t>
      </w:r>
      <w:r w:rsidRPr="007F4AC5">
        <w:t>notif</w:t>
      </w:r>
      <w:r w:rsidR="007B6715">
        <w:t>y</w:t>
      </w:r>
      <w:r w:rsidRPr="007F4AC5">
        <w:t xml:space="preserve"> </w:t>
      </w:r>
      <w:r w:rsidR="00324D46" w:rsidRPr="007F4AC5">
        <w:t>Business A</w:t>
      </w:r>
      <w:r w:rsidRPr="007F4AC5">
        <w:t xml:space="preserve">ssociate of any instances of which it is aware </w:t>
      </w:r>
      <w:r w:rsidR="00C01ABA">
        <w:t xml:space="preserve">that </w:t>
      </w:r>
      <w:r w:rsidRPr="007F4AC5">
        <w:t>the confidentiality</w:t>
      </w:r>
      <w:r w:rsidR="00C01ABA">
        <w:t>, privacy or security</w:t>
      </w:r>
      <w:r w:rsidRPr="007F4AC5">
        <w:t xml:space="preserve"> of the information has been</w:t>
      </w:r>
      <w:r w:rsidR="00C01ABA">
        <w:t xml:space="preserve"> actually or potentially</w:t>
      </w:r>
      <w:r w:rsidRPr="007F4AC5">
        <w:t xml:space="preserve"> breached</w:t>
      </w:r>
      <w:r w:rsidR="00F77319">
        <w:t>.</w:t>
      </w:r>
    </w:p>
    <w:p w:rsidR="00207BAB" w:rsidRDefault="00207BAB" w:rsidP="00222340">
      <w:pPr>
        <w:pStyle w:val="ListParagraph"/>
        <w:spacing w:after="0"/>
      </w:pPr>
    </w:p>
    <w:p w:rsidR="00207BAB" w:rsidRPr="007F4AC5" w:rsidRDefault="00207BAB" w:rsidP="00222340">
      <w:pPr>
        <w:pStyle w:val="ListParagraph"/>
        <w:numPr>
          <w:ilvl w:val="0"/>
          <w:numId w:val="12"/>
        </w:numPr>
        <w:spacing w:after="0"/>
      </w:pPr>
      <w:r>
        <w:t>Business Associate may provide data aggregation services relating to the health care operations of the Department</w:t>
      </w:r>
      <w:r w:rsidR="0009539D">
        <w:t>, or de-identify the Department’s PHI,</w:t>
      </w:r>
      <w:r>
        <w:t xml:space="preserve"> </w:t>
      </w:r>
      <w:r w:rsidR="00C01ABA">
        <w:t>only when</w:t>
      </w:r>
      <w:r>
        <w:t xml:space="preserve"> such specific services are </w:t>
      </w:r>
      <w:r w:rsidR="00C01ABA">
        <w:t xml:space="preserve">permissible under </w:t>
      </w:r>
      <w:r w:rsidR="00F233FB">
        <w:t>the Underlying Agreement</w:t>
      </w:r>
      <w:r w:rsidR="00C01ABA">
        <w:t xml:space="preserve"> or </w:t>
      </w:r>
      <w:r w:rsidR="0009539D">
        <w:t xml:space="preserve">as </w:t>
      </w:r>
      <w:r w:rsidR="00C01ABA">
        <w:t>otherwise pre</w:t>
      </w:r>
      <w:r>
        <w:t xml:space="preserve">approved </w:t>
      </w:r>
      <w:r w:rsidR="00F233FB">
        <w:t xml:space="preserve">in writing </w:t>
      </w:r>
      <w:r>
        <w:t xml:space="preserve">by the Department. </w:t>
      </w:r>
    </w:p>
    <w:p w:rsidR="00621835" w:rsidRPr="007F4AC5" w:rsidRDefault="00621835" w:rsidP="00222340">
      <w:pPr>
        <w:spacing w:after="0"/>
      </w:pPr>
    </w:p>
    <w:p w:rsidR="00694814" w:rsidRPr="005D3F50" w:rsidRDefault="00CA74AE" w:rsidP="00222340">
      <w:pPr>
        <w:pStyle w:val="ListParagraph"/>
        <w:numPr>
          <w:ilvl w:val="0"/>
          <w:numId w:val="17"/>
        </w:numPr>
        <w:tabs>
          <w:tab w:val="num" w:pos="450"/>
        </w:tabs>
        <w:spacing w:after="0"/>
        <w:rPr>
          <w:b/>
          <w:bCs/>
        </w:rPr>
      </w:pPr>
      <w:r w:rsidRPr="005D3F50">
        <w:rPr>
          <w:b/>
          <w:bCs/>
        </w:rPr>
        <w:t>Obligations and Activities of the Business Associate</w:t>
      </w:r>
    </w:p>
    <w:p w:rsidR="00694814" w:rsidRPr="00694814" w:rsidRDefault="00694814" w:rsidP="00222340">
      <w:pPr>
        <w:spacing w:after="0"/>
        <w:ind w:left="450"/>
        <w:rPr>
          <w:b/>
          <w:bCs/>
        </w:rPr>
      </w:pPr>
    </w:p>
    <w:p w:rsidR="00694814" w:rsidRDefault="00694814" w:rsidP="00222340">
      <w:pPr>
        <w:pStyle w:val="ListParagraph"/>
        <w:numPr>
          <w:ilvl w:val="1"/>
          <w:numId w:val="8"/>
        </w:numPr>
        <w:tabs>
          <w:tab w:val="clear" w:pos="1080"/>
          <w:tab w:val="num" w:pos="720"/>
        </w:tabs>
        <w:spacing w:after="0"/>
        <w:ind w:left="720"/>
      </w:pPr>
      <w:r w:rsidRPr="00164D52">
        <w:rPr>
          <w:i/>
        </w:rPr>
        <w:t>Compliance.</w:t>
      </w:r>
      <w:r>
        <w:t xml:space="preserve"> </w:t>
      </w:r>
      <w:r w:rsidRPr="007F4AC5">
        <w:t xml:space="preserve">Business </w:t>
      </w:r>
      <w:r>
        <w:t>Associate agrees to comply with</w:t>
      </w:r>
      <w:r w:rsidRPr="007F4AC5">
        <w:t xml:space="preserve"> </w:t>
      </w:r>
      <w:r>
        <w:t xml:space="preserve">the </w:t>
      </w:r>
      <w:r w:rsidRPr="007F4AC5">
        <w:t>HIPAA</w:t>
      </w:r>
      <w:r>
        <w:t xml:space="preserve"> and HITECH Rules, and other applicable state or federal law</w:t>
      </w:r>
      <w:r w:rsidRPr="007F4AC5">
        <w:t>,</w:t>
      </w:r>
      <w:r w:rsidR="00C01ABA">
        <w:t xml:space="preserve"> </w:t>
      </w:r>
      <w:r>
        <w:t>to ensure the protection of the Department’s PHI</w:t>
      </w:r>
      <w:r w:rsidR="00C01ABA">
        <w:t>, and only u</w:t>
      </w:r>
      <w:r w:rsidR="00FB71E4">
        <w:t xml:space="preserve">se and </w:t>
      </w:r>
      <w:r w:rsidR="00C01ABA">
        <w:t xml:space="preserve">disclose </w:t>
      </w:r>
      <w:r w:rsidR="00FB71E4">
        <w:t xml:space="preserve">PHI consistent </w:t>
      </w:r>
      <w:r w:rsidR="006567C3">
        <w:t xml:space="preserve">with the </w:t>
      </w:r>
      <w:r w:rsidR="00FB71E4">
        <w:t>Department’s minimum necessary policy</w:t>
      </w:r>
      <w:r w:rsidR="00C01ABA">
        <w:t xml:space="preserve"> and the legal requirements of this Agreement</w:t>
      </w:r>
      <w:r w:rsidR="00FB71E4">
        <w:t>.</w:t>
      </w:r>
      <w:r w:rsidR="00024277">
        <w:t xml:space="preserve"> Business Associate may not use or disclose PHI in a manner that would violate the HIPAA or HITECH Rules or other state or federal law if performed by the Department.</w:t>
      </w:r>
    </w:p>
    <w:p w:rsidR="00694814" w:rsidRDefault="00694814" w:rsidP="00222340">
      <w:pPr>
        <w:spacing w:after="0"/>
      </w:pPr>
    </w:p>
    <w:p w:rsidR="005D3F50" w:rsidRDefault="00694814" w:rsidP="00222340">
      <w:pPr>
        <w:pStyle w:val="ListParagraph"/>
        <w:numPr>
          <w:ilvl w:val="0"/>
          <w:numId w:val="8"/>
        </w:numPr>
        <w:spacing w:after="0"/>
      </w:pPr>
      <w:r w:rsidRPr="005D3F50">
        <w:rPr>
          <w:i/>
        </w:rPr>
        <w:t>Safeguards</w:t>
      </w:r>
      <w:r>
        <w:t>. In complying with the HIPAA and HITECH Rules, Business Associate agrees to use appropriate administrative, technical and physical safeguards</w:t>
      </w:r>
      <w:r w:rsidR="00C01ABA">
        <w:t xml:space="preserve">, and </w:t>
      </w:r>
      <w:r w:rsidR="006567C3">
        <w:t xml:space="preserve">comply with </w:t>
      </w:r>
      <w:r w:rsidR="00C01ABA">
        <w:t>any required security or privacy obligations,</w:t>
      </w:r>
      <w:r>
        <w:t xml:space="preserve"> to protect the confidentiality, integrity and availability of </w:t>
      </w:r>
      <w:r w:rsidR="00C01ABA">
        <w:t xml:space="preserve">the </w:t>
      </w:r>
      <w:r>
        <w:t xml:space="preserve">Department’s PHI. </w:t>
      </w:r>
    </w:p>
    <w:p w:rsidR="005D3F50" w:rsidRPr="005D3F50" w:rsidRDefault="005D3F50" w:rsidP="00222340">
      <w:pPr>
        <w:pStyle w:val="ListParagraph"/>
        <w:spacing w:after="0"/>
        <w:ind w:left="360"/>
      </w:pPr>
    </w:p>
    <w:p w:rsidR="005D3F50" w:rsidRDefault="00694814" w:rsidP="00222340">
      <w:pPr>
        <w:pStyle w:val="ListParagraph"/>
        <w:numPr>
          <w:ilvl w:val="0"/>
          <w:numId w:val="8"/>
        </w:numPr>
        <w:spacing w:after="0"/>
      </w:pPr>
      <w:r w:rsidRPr="005D3F50">
        <w:rPr>
          <w:i/>
        </w:rPr>
        <w:t>Reporting.</w:t>
      </w:r>
      <w:r>
        <w:t xml:space="preserve"> </w:t>
      </w:r>
      <w:r w:rsidRPr="007F4AC5">
        <w:t xml:space="preserve">Business Associate </w:t>
      </w:r>
      <w:r>
        <w:t>agrees to</w:t>
      </w:r>
      <w:r w:rsidRPr="007F4AC5">
        <w:t xml:space="preserve"> report to the Department any inappropriate use or disclosure of the </w:t>
      </w:r>
      <w:r w:rsidR="00C01ABA">
        <w:t xml:space="preserve">Department’s </w:t>
      </w:r>
      <w:r w:rsidRPr="007F4AC5">
        <w:t xml:space="preserve">PHI of which it becomes aware, i.e. </w:t>
      </w:r>
      <w:r w:rsidR="00C01ABA">
        <w:t xml:space="preserve">any </w:t>
      </w:r>
      <w:r w:rsidRPr="007F4AC5">
        <w:t xml:space="preserve">use or disclosure not permitted in this </w:t>
      </w:r>
      <w:r w:rsidR="006567C3">
        <w:t>A</w:t>
      </w:r>
      <w:r w:rsidRPr="007F4AC5">
        <w:t xml:space="preserve">greement or </w:t>
      </w:r>
      <w:r w:rsidR="00E06C51">
        <w:t>in violation of</w:t>
      </w:r>
      <w:r w:rsidRPr="007F4AC5">
        <w:t xml:space="preserve"> </w:t>
      </w:r>
      <w:r w:rsidR="00E06C51">
        <w:t>any legal requirement</w:t>
      </w:r>
      <w:r w:rsidRPr="007F4AC5">
        <w:t xml:space="preserve">, including </w:t>
      </w:r>
      <w:r>
        <w:t xml:space="preserve">actual and suspected </w:t>
      </w:r>
      <w:r w:rsidRPr="007F4AC5">
        <w:t>breaches of unsecured</w:t>
      </w:r>
      <w:r w:rsidR="009F3CC3">
        <w:t xml:space="preserve"> PHI</w:t>
      </w:r>
      <w:r w:rsidRPr="007F4AC5">
        <w:t xml:space="preserve">, and any </w:t>
      </w:r>
      <w:r>
        <w:t xml:space="preserve">actual or potential </w:t>
      </w:r>
      <w:r w:rsidRPr="007F4AC5">
        <w:t>security incident of which it becomes aware.</w:t>
      </w:r>
      <w:r>
        <w:t xml:space="preserve">  Su</w:t>
      </w:r>
      <w:r w:rsidRPr="007F4AC5">
        <w:t xml:space="preserve">ch report </w:t>
      </w:r>
      <w:r>
        <w:t xml:space="preserve">will be made </w:t>
      </w:r>
      <w:r w:rsidRPr="007F4AC5">
        <w:t>to the Department</w:t>
      </w:r>
      <w:r>
        <w:t>’s Director of Healthcare</w:t>
      </w:r>
      <w:r w:rsidRPr="007F4AC5">
        <w:t xml:space="preserve"> Privacy or </w:t>
      </w:r>
      <w:r>
        <w:t xml:space="preserve">her </w:t>
      </w:r>
      <w:r w:rsidRPr="007F4AC5">
        <w:t xml:space="preserve">designee </w:t>
      </w:r>
      <w:r>
        <w:t xml:space="preserve">within </w:t>
      </w:r>
      <w:r w:rsidR="00E06C51">
        <w:t>twenty-four (</w:t>
      </w:r>
      <w:r>
        <w:t>24</w:t>
      </w:r>
      <w:r w:rsidR="00E06C51">
        <w:t>)</w:t>
      </w:r>
      <w:r>
        <w:t xml:space="preserve"> hours of wh</w:t>
      </w:r>
      <w:r w:rsidR="00E06C51">
        <w:t>en the</w:t>
      </w:r>
      <w:r>
        <w:t xml:space="preserve"> Business Associate becomes aware of </w:t>
      </w:r>
      <w:r w:rsidR="00E06C51">
        <w:t>an</w:t>
      </w:r>
      <w:r>
        <w:t xml:space="preserve"> actual</w:t>
      </w:r>
      <w:r w:rsidR="00E06C51">
        <w:t xml:space="preserve"> or suspected</w:t>
      </w:r>
      <w:r>
        <w:t xml:space="preserve"> incident or breach.  In the event that a breach is determined to have occurred under the authority of the Business Associate, Business Associate will cooperate </w:t>
      </w:r>
      <w:r w:rsidR="006567C3">
        <w:t xml:space="preserve">promptly </w:t>
      </w:r>
      <w:r>
        <w:t xml:space="preserve">with the Department to provide </w:t>
      </w:r>
      <w:r w:rsidR="006567C3">
        <w:t>all</w:t>
      </w:r>
      <w:r>
        <w:t xml:space="preserve"> </w:t>
      </w:r>
      <w:r w:rsidR="00E06C51">
        <w:t xml:space="preserve">specific </w:t>
      </w:r>
      <w:r>
        <w:t>information required by the Department for</w:t>
      </w:r>
      <w:r w:rsidR="006567C3">
        <w:t xml:space="preserve"> mandatory</w:t>
      </w:r>
      <w:r>
        <w:t xml:space="preserve"> notification purposes.</w:t>
      </w:r>
    </w:p>
    <w:p w:rsidR="00E06C51" w:rsidRDefault="00E06C51" w:rsidP="00222340">
      <w:pPr>
        <w:spacing w:after="0"/>
      </w:pPr>
    </w:p>
    <w:p w:rsidR="005D3F50" w:rsidRPr="007F4AC5" w:rsidRDefault="005D3F50" w:rsidP="00222340">
      <w:pPr>
        <w:pStyle w:val="ListParagraph"/>
        <w:numPr>
          <w:ilvl w:val="0"/>
          <w:numId w:val="8"/>
        </w:numPr>
        <w:spacing w:after="0"/>
      </w:pPr>
      <w:r w:rsidRPr="005D3F50">
        <w:rPr>
          <w:i/>
        </w:rPr>
        <w:t>Subcontractors and Agents.</w:t>
      </w:r>
      <w:r>
        <w:t xml:space="preserve"> </w:t>
      </w:r>
      <w:r w:rsidRPr="007F4AC5">
        <w:t>In accordance with 45 CFR 164.502(e</w:t>
      </w:r>
      <w:proofErr w:type="gramStart"/>
      <w:r w:rsidRPr="007F4AC5">
        <w:t>)(</w:t>
      </w:r>
      <w:proofErr w:type="gramEnd"/>
      <w:r w:rsidRPr="007F4AC5">
        <w:t xml:space="preserve">1)(ii) and 164.308(b)(2), if applicable, Business Associate shall ensure that any </w:t>
      </w:r>
      <w:r w:rsidR="00E06C51">
        <w:t>third part</w:t>
      </w:r>
      <w:r w:rsidR="006567C3">
        <w:t>ies</w:t>
      </w:r>
      <w:r w:rsidR="00E06C51">
        <w:t xml:space="preserve">, </w:t>
      </w:r>
      <w:r w:rsidRPr="007F4AC5">
        <w:t>agent</w:t>
      </w:r>
      <w:r w:rsidR="006567C3">
        <w:t>s</w:t>
      </w:r>
      <w:r w:rsidRPr="007F4AC5">
        <w:t xml:space="preserve"> </w:t>
      </w:r>
      <w:r w:rsidR="00E06C51">
        <w:t xml:space="preserve">or </w:t>
      </w:r>
      <w:r w:rsidRPr="007F4AC5">
        <w:t xml:space="preserve">subcontractors </w:t>
      </w:r>
      <w:r w:rsidR="00E06C51">
        <w:t xml:space="preserve">(together, “Subcontractors”) </w:t>
      </w:r>
      <w:r w:rsidRPr="007F4AC5">
        <w:t xml:space="preserve">that </w:t>
      </w:r>
      <w:r w:rsidR="00E06C51">
        <w:t xml:space="preserve">use, disclose, </w:t>
      </w:r>
      <w:r w:rsidRPr="007F4AC5">
        <w:t xml:space="preserve">create, </w:t>
      </w:r>
      <w:r w:rsidR="00E06C51">
        <w:t xml:space="preserve">acquire, </w:t>
      </w:r>
      <w:r w:rsidRPr="007F4AC5">
        <w:t xml:space="preserve">receive, maintain, or transmit </w:t>
      </w:r>
      <w:r>
        <w:t xml:space="preserve">PHI </w:t>
      </w:r>
      <w:r w:rsidRPr="007F4AC5">
        <w:t xml:space="preserve">on behalf of </w:t>
      </w:r>
      <w:r>
        <w:t>B</w:t>
      </w:r>
      <w:r w:rsidRPr="007F4AC5">
        <w:t xml:space="preserve">usiness </w:t>
      </w:r>
      <w:r>
        <w:t>A</w:t>
      </w:r>
      <w:r w:rsidRPr="007F4AC5">
        <w:t xml:space="preserve">ssociate agree to the same restrictions, conditions, and requirements that apply to </w:t>
      </w:r>
      <w:r>
        <w:t>B</w:t>
      </w:r>
      <w:r w:rsidRPr="007F4AC5">
        <w:t xml:space="preserve">usiness </w:t>
      </w:r>
      <w:r>
        <w:t>A</w:t>
      </w:r>
      <w:r w:rsidRPr="007F4AC5">
        <w:t xml:space="preserve">ssociate with respect to such </w:t>
      </w:r>
      <w:r w:rsidR="00E06C51">
        <w:t>PHI</w:t>
      </w:r>
      <w:r w:rsidRPr="007F4AC5">
        <w:t xml:space="preserve">. </w:t>
      </w:r>
      <w:r>
        <w:t>Business Associate shall obtain and maintain a written</w:t>
      </w:r>
      <w:r w:rsidR="00E06C51">
        <w:t xml:space="preserve"> agreement with each Subcontractor</w:t>
      </w:r>
      <w:r>
        <w:t xml:space="preserve"> that has or will have access, through Business Associate, to the Department’s PHI, </w:t>
      </w:r>
      <w:r w:rsidR="00E06C51">
        <w:t xml:space="preserve">ensuring that the Subcontractor </w:t>
      </w:r>
      <w:r>
        <w:t xml:space="preserve">agrees to be bound to the same restrictions, terms and conductions that apply to Business Associate under this </w:t>
      </w:r>
      <w:r w:rsidR="00E06C51">
        <w:t>A</w:t>
      </w:r>
      <w:r>
        <w:t>greement.</w:t>
      </w:r>
    </w:p>
    <w:p w:rsidR="00694814" w:rsidRDefault="00694814" w:rsidP="00222340">
      <w:pPr>
        <w:spacing w:after="0"/>
      </w:pPr>
    </w:p>
    <w:p w:rsidR="00694814" w:rsidRPr="007F4AC5" w:rsidRDefault="00694814" w:rsidP="00222340">
      <w:pPr>
        <w:pStyle w:val="ListParagraph"/>
        <w:numPr>
          <w:ilvl w:val="0"/>
          <w:numId w:val="8"/>
        </w:numPr>
        <w:spacing w:after="0"/>
      </w:pPr>
      <w:r w:rsidRPr="00164D52">
        <w:rPr>
          <w:i/>
        </w:rPr>
        <w:t>Mitigation.</w:t>
      </w:r>
      <w:r>
        <w:t xml:space="preserve"> </w:t>
      </w:r>
      <w:r w:rsidRPr="007F4AC5">
        <w:t>The Business Associate shall exhaust, at its sole expense, all reasonable efforts to mitigate any harmful effect known to the Business Associate arising from the use or disclosure of PHI by Business Associate in violation of the terms of this Agreement.</w:t>
      </w:r>
    </w:p>
    <w:p w:rsidR="00694814" w:rsidRPr="007F4AC5" w:rsidRDefault="00694814" w:rsidP="00222340">
      <w:pPr>
        <w:spacing w:after="0"/>
      </w:pPr>
    </w:p>
    <w:p w:rsidR="00621835" w:rsidRPr="007F4AC5" w:rsidRDefault="00082155" w:rsidP="00222340">
      <w:pPr>
        <w:pStyle w:val="ListParagraph"/>
        <w:numPr>
          <w:ilvl w:val="0"/>
          <w:numId w:val="8"/>
        </w:numPr>
        <w:spacing w:after="0"/>
      </w:pPr>
      <w:r w:rsidRPr="00164D52">
        <w:rPr>
          <w:i/>
        </w:rPr>
        <w:t>Accounting of Disclosures</w:t>
      </w:r>
      <w:r>
        <w:t xml:space="preserve">. </w:t>
      </w:r>
      <w:r w:rsidR="00CA74AE">
        <w:t xml:space="preserve"> To the extent required by the terms of th</w:t>
      </w:r>
      <w:r w:rsidR="00E06C51">
        <w:t>is A</w:t>
      </w:r>
      <w:r w:rsidR="00CA74AE">
        <w:t xml:space="preserve">greement, </w:t>
      </w:r>
      <w:r w:rsidR="00646DC2" w:rsidRPr="007F4AC5">
        <w:t xml:space="preserve">Business Associate </w:t>
      </w:r>
      <w:r w:rsidR="00CA74AE">
        <w:t xml:space="preserve">will </w:t>
      </w:r>
      <w:r w:rsidR="00646DC2" w:rsidRPr="007F4AC5">
        <w:t xml:space="preserve">maintain and make available the information </w:t>
      </w:r>
      <w:r>
        <w:t xml:space="preserve">and/or documentation </w:t>
      </w:r>
      <w:r w:rsidR="00646DC2" w:rsidRPr="007F4AC5">
        <w:t xml:space="preserve">required to provide an accounting of disclosures </w:t>
      </w:r>
      <w:r w:rsidR="00CA74AE">
        <w:t>as necessary to satisfy</w:t>
      </w:r>
      <w:r w:rsidR="00646DC2" w:rsidRPr="007F4AC5">
        <w:t xml:space="preserve"> </w:t>
      </w:r>
      <w:r w:rsidR="00CA74AE">
        <w:t xml:space="preserve">the Department’s obligations under </w:t>
      </w:r>
      <w:r w:rsidR="00646DC2" w:rsidRPr="007F4AC5">
        <w:t xml:space="preserve">45 CFR 164.528. </w:t>
      </w:r>
    </w:p>
    <w:p w:rsidR="00646DC2" w:rsidRPr="007F4AC5" w:rsidRDefault="00646DC2" w:rsidP="00222340">
      <w:pPr>
        <w:spacing w:after="0"/>
      </w:pPr>
    </w:p>
    <w:p w:rsidR="0092044F" w:rsidRPr="007F4AC5" w:rsidRDefault="00082155" w:rsidP="00222340">
      <w:pPr>
        <w:pStyle w:val="ListParagraph"/>
        <w:numPr>
          <w:ilvl w:val="0"/>
          <w:numId w:val="8"/>
        </w:numPr>
        <w:spacing w:after="0"/>
      </w:pPr>
      <w:r w:rsidRPr="00164D52">
        <w:rPr>
          <w:i/>
        </w:rPr>
        <w:t>Access.</w:t>
      </w:r>
      <w:r>
        <w:t xml:space="preserve"> </w:t>
      </w:r>
      <w:r w:rsidR="004E7029">
        <w:t xml:space="preserve"> In the event that </w:t>
      </w:r>
      <w:r w:rsidR="00646DC2" w:rsidRPr="007F4AC5">
        <w:t xml:space="preserve">Business Associate </w:t>
      </w:r>
      <w:r w:rsidR="004E7029">
        <w:t xml:space="preserve">creates or maintains PHI in a designated record set,  Business Associate </w:t>
      </w:r>
      <w:r w:rsidR="00646DC2" w:rsidRPr="007F4AC5">
        <w:t xml:space="preserve">will </w:t>
      </w:r>
      <w:r w:rsidR="00E06C51">
        <w:t xml:space="preserve">use commercially reasonable efforts to </w:t>
      </w:r>
      <w:r w:rsidR="00646DC2" w:rsidRPr="007F4AC5">
        <w:t xml:space="preserve">make PHI available </w:t>
      </w:r>
      <w:r w:rsidR="004E7029">
        <w:t xml:space="preserve">in the format </w:t>
      </w:r>
      <w:r w:rsidR="00F8206A">
        <w:t xml:space="preserve">requested, and as </w:t>
      </w:r>
      <w:r w:rsidR="004E7029">
        <w:t>necessary to satisfy the Department’s obligation under</w:t>
      </w:r>
      <w:r w:rsidR="00646DC2" w:rsidRPr="007F4AC5">
        <w:t xml:space="preserve"> 45 C.F.R. 164.524, within 30 days from the time of request</w:t>
      </w:r>
      <w:r w:rsidR="00E84931" w:rsidRPr="007F4AC5">
        <w:t xml:space="preserve">.  </w:t>
      </w:r>
      <w:r w:rsidR="0092044F" w:rsidRPr="007F4AC5">
        <w:t xml:space="preserve">Business Associate will inform the Department of the </w:t>
      </w:r>
      <w:r w:rsidR="00E84931" w:rsidRPr="007F4AC5">
        <w:t xml:space="preserve">individual’s request within </w:t>
      </w:r>
      <w:r w:rsidR="0092044F" w:rsidRPr="007F4AC5">
        <w:t xml:space="preserve">5 </w:t>
      </w:r>
      <w:r w:rsidR="00161AED">
        <w:t xml:space="preserve">(five) </w:t>
      </w:r>
      <w:r w:rsidR="00F8206A">
        <w:t xml:space="preserve">business </w:t>
      </w:r>
      <w:r w:rsidR="0092044F" w:rsidRPr="007F4AC5">
        <w:t xml:space="preserve">days </w:t>
      </w:r>
      <w:r w:rsidR="00E06C51">
        <w:t>o</w:t>
      </w:r>
      <w:r w:rsidR="0092044F" w:rsidRPr="007F4AC5">
        <w:t>f the request.</w:t>
      </w:r>
    </w:p>
    <w:p w:rsidR="0092044F" w:rsidRPr="007F4AC5" w:rsidRDefault="0092044F" w:rsidP="00222340">
      <w:pPr>
        <w:spacing w:after="0"/>
      </w:pPr>
    </w:p>
    <w:p w:rsidR="006F5519" w:rsidRPr="007F4AC5" w:rsidRDefault="00161AED" w:rsidP="00222340">
      <w:pPr>
        <w:pStyle w:val="ListParagraph"/>
        <w:numPr>
          <w:ilvl w:val="0"/>
          <w:numId w:val="8"/>
        </w:numPr>
        <w:spacing w:after="0"/>
      </w:pPr>
      <w:r w:rsidRPr="00164D52">
        <w:rPr>
          <w:i/>
        </w:rPr>
        <w:t>Amendment</w:t>
      </w:r>
      <w:r>
        <w:t xml:space="preserve">. </w:t>
      </w:r>
      <w:r w:rsidR="006F7B94">
        <w:t xml:space="preserve"> </w:t>
      </w:r>
      <w:r w:rsidR="006F7B94" w:rsidRPr="007F4AC5">
        <w:t>In the event</w:t>
      </w:r>
      <w:r w:rsidR="006F7B94">
        <w:t xml:space="preserve"> that Business Associate creates or maintains</w:t>
      </w:r>
      <w:r w:rsidR="006F7B94" w:rsidRPr="007F4AC5">
        <w:t xml:space="preserve"> PHI in a designated record set, Business Associate agrees to make any amendment</w:t>
      </w:r>
      <w:r w:rsidR="004E7029">
        <w:t>(</w:t>
      </w:r>
      <w:r w:rsidR="006F7B94" w:rsidRPr="007F4AC5">
        <w:t>s</w:t>
      </w:r>
      <w:r w:rsidR="004E7029">
        <w:t>)</w:t>
      </w:r>
      <w:r w:rsidR="00E06C51">
        <w:t xml:space="preserve"> to the PHI </w:t>
      </w:r>
      <w:r w:rsidR="006F7B94" w:rsidRPr="007F4AC5">
        <w:t xml:space="preserve">as </w:t>
      </w:r>
      <w:r w:rsidR="004E7029">
        <w:t xml:space="preserve">directed or agreed to by the </w:t>
      </w:r>
      <w:r w:rsidR="006F7B94" w:rsidRPr="007F4AC5">
        <w:t>Department</w:t>
      </w:r>
      <w:r w:rsidR="00E06C51">
        <w:t>,</w:t>
      </w:r>
      <w:r w:rsidR="006F7B94" w:rsidRPr="007F4AC5">
        <w:t xml:space="preserve"> or take other measures as necessary to satisfy the Department’s obligations under 45 CFR 164.526, in such time</w:t>
      </w:r>
      <w:r w:rsidR="006567C3">
        <w:t xml:space="preserve"> </w:t>
      </w:r>
      <w:r w:rsidR="006F7B94" w:rsidRPr="007F4AC5">
        <w:t>period and in such manner as the Department may direct</w:t>
      </w:r>
      <w:r w:rsidR="006F7B94">
        <w:t>.</w:t>
      </w:r>
    </w:p>
    <w:p w:rsidR="006F5519" w:rsidRPr="007F4AC5" w:rsidRDefault="006F5519" w:rsidP="00222340">
      <w:pPr>
        <w:spacing w:after="0"/>
      </w:pPr>
    </w:p>
    <w:p w:rsidR="00161AED" w:rsidRDefault="006F7B94" w:rsidP="00222340">
      <w:pPr>
        <w:pStyle w:val="ListParagraph"/>
        <w:numPr>
          <w:ilvl w:val="0"/>
          <w:numId w:val="8"/>
        </w:numPr>
        <w:spacing w:after="0"/>
      </w:pPr>
      <w:r w:rsidRPr="00164D52">
        <w:rPr>
          <w:i/>
        </w:rPr>
        <w:t>Restrictions</w:t>
      </w:r>
      <w:r>
        <w:t xml:space="preserve">. </w:t>
      </w:r>
      <w:r w:rsidR="006F5519" w:rsidRPr="007F4AC5">
        <w:t xml:space="preserve">Upon notification from the Department, Business Associate shall adhere to any restrictions on the use or disclosure of </w:t>
      </w:r>
      <w:r w:rsidR="00CA74AE">
        <w:t>PHI</w:t>
      </w:r>
      <w:r w:rsidR="00E06C51">
        <w:t xml:space="preserve"> </w:t>
      </w:r>
      <w:r w:rsidR="006F5519" w:rsidRPr="007F4AC5">
        <w:t xml:space="preserve">agreed </w:t>
      </w:r>
      <w:r w:rsidR="00CA74AE">
        <w:t>to</w:t>
      </w:r>
      <w:r w:rsidR="006F5519" w:rsidRPr="007F4AC5">
        <w:t xml:space="preserve"> by or required of the Department pursuant to 45 CFR 164.522</w:t>
      </w:r>
      <w:r w:rsidR="00CA74AE">
        <w:t>.</w:t>
      </w:r>
    </w:p>
    <w:p w:rsidR="00FA1F77" w:rsidRPr="007F4AC5" w:rsidRDefault="00FA1F77" w:rsidP="00222340">
      <w:pPr>
        <w:spacing w:after="0"/>
      </w:pPr>
    </w:p>
    <w:p w:rsidR="0009539D" w:rsidRDefault="0009539D" w:rsidP="00222340">
      <w:pPr>
        <w:pStyle w:val="ListParagraph"/>
        <w:numPr>
          <w:ilvl w:val="0"/>
          <w:numId w:val="8"/>
        </w:numPr>
        <w:spacing w:after="0"/>
      </w:pPr>
      <w:r w:rsidRPr="00164D52">
        <w:rPr>
          <w:i/>
        </w:rPr>
        <w:t>Audit by the Department or the HHS Secretary</w:t>
      </w:r>
      <w:r>
        <w:t xml:space="preserve">. </w:t>
      </w:r>
      <w:r w:rsidRPr="007F4AC5">
        <w:t xml:space="preserve">The Business Associate will make its internal practices, books and records relating to the use or disclosure of PHI received from the Department or </w:t>
      </w:r>
      <w:r>
        <w:t xml:space="preserve">used, acquired, maintained, </w:t>
      </w:r>
      <w:r w:rsidRPr="007F4AC5">
        <w:t>created or received by the Business Associate on behalf of the Department, available to either the Department or the HHS Secretary for the purposes of determining the compliance of either the Department or the Business Associate with the Medicaid Act</w:t>
      </w:r>
      <w:r>
        <w:t>,</w:t>
      </w:r>
      <w:r w:rsidRPr="007F4AC5">
        <w:t xml:space="preserve"> and </w:t>
      </w:r>
      <w:r w:rsidR="006567C3">
        <w:t xml:space="preserve">the </w:t>
      </w:r>
      <w:r w:rsidRPr="007F4AC5">
        <w:t xml:space="preserve">HIPAA </w:t>
      </w:r>
      <w:r w:rsidR="006567C3">
        <w:t>and HITECH</w:t>
      </w:r>
      <w:r>
        <w:t xml:space="preserve"> </w:t>
      </w:r>
      <w:r w:rsidRPr="007F4AC5">
        <w:t>Rule</w:t>
      </w:r>
      <w:r>
        <w:t>s, or any other federal, state or accreditation requirement.</w:t>
      </w:r>
      <w:r w:rsidRPr="007F4AC5">
        <w:t xml:space="preserve"> </w:t>
      </w:r>
      <w:proofErr w:type="gramStart"/>
      <w:r w:rsidRPr="007F4AC5">
        <w:t>45 C.F.R. 164.504</w:t>
      </w:r>
      <w:r>
        <w:t>.</w:t>
      </w:r>
      <w:proofErr w:type="gramEnd"/>
    </w:p>
    <w:p w:rsidR="006567C3" w:rsidRDefault="006567C3" w:rsidP="00222340">
      <w:pPr>
        <w:pStyle w:val="ListParagraph"/>
        <w:spacing w:after="0"/>
      </w:pPr>
    </w:p>
    <w:p w:rsidR="006567C3" w:rsidRDefault="006567C3" w:rsidP="00222340">
      <w:pPr>
        <w:pStyle w:val="ListParagraph"/>
        <w:numPr>
          <w:ilvl w:val="0"/>
          <w:numId w:val="8"/>
        </w:numPr>
        <w:spacing w:after="0"/>
      </w:pPr>
      <w:r w:rsidRPr="006567C3">
        <w:rPr>
          <w:i/>
        </w:rPr>
        <w:t>Other Obligations</w:t>
      </w:r>
      <w:r>
        <w:t>: To the extent that Business Associate is to carry out one or more of the Department’s  obligations under the HIPAA and HITECH Rules or other federal or state law, Business Associate agrees to comply with the legal requirements that apply to the Department in performing that obligation;</w:t>
      </w:r>
    </w:p>
    <w:p w:rsidR="006567C3" w:rsidRDefault="006567C3" w:rsidP="00222340">
      <w:pPr>
        <w:pStyle w:val="ListParagraph"/>
        <w:spacing w:after="0"/>
      </w:pPr>
    </w:p>
    <w:p w:rsidR="00646DC2" w:rsidRPr="00844517" w:rsidRDefault="00646DC2" w:rsidP="00222340">
      <w:pPr>
        <w:pStyle w:val="ListParagraph"/>
        <w:numPr>
          <w:ilvl w:val="0"/>
          <w:numId w:val="17"/>
        </w:numPr>
        <w:spacing w:after="0"/>
        <w:rPr>
          <w:b/>
          <w:bCs/>
        </w:rPr>
      </w:pPr>
      <w:r w:rsidRPr="00844517">
        <w:rPr>
          <w:b/>
          <w:bCs/>
        </w:rPr>
        <w:t xml:space="preserve">Obligations of the </w:t>
      </w:r>
      <w:r w:rsidR="00B5125F" w:rsidRPr="00844517">
        <w:rPr>
          <w:b/>
          <w:bCs/>
        </w:rPr>
        <w:t>Department</w:t>
      </w:r>
    </w:p>
    <w:p w:rsidR="007F4AC5" w:rsidRPr="007F4AC5" w:rsidRDefault="007F4AC5" w:rsidP="00222340">
      <w:pPr>
        <w:spacing w:after="0"/>
        <w:rPr>
          <w:b/>
          <w:bCs/>
        </w:rPr>
      </w:pPr>
    </w:p>
    <w:p w:rsidR="00B5125F" w:rsidRDefault="00646DC2" w:rsidP="00222340">
      <w:pPr>
        <w:pStyle w:val="ListParagraph"/>
        <w:numPr>
          <w:ilvl w:val="0"/>
          <w:numId w:val="13"/>
        </w:numPr>
        <w:spacing w:after="0"/>
      </w:pPr>
      <w:r w:rsidRPr="007F4AC5">
        <w:t xml:space="preserve">The Department shall notify Business Associate of </w:t>
      </w:r>
      <w:r w:rsidR="00553F2B">
        <w:t xml:space="preserve">a) </w:t>
      </w:r>
      <w:r w:rsidRPr="007F4AC5">
        <w:t xml:space="preserve">any limitation in </w:t>
      </w:r>
      <w:r w:rsidR="00C36D35">
        <w:t>any applicable</w:t>
      </w:r>
      <w:r w:rsidRPr="007F4AC5">
        <w:t xml:space="preserve"> Notice of Privacy Practices that would affect the use or disclosure of PHI</w:t>
      </w:r>
      <w:r w:rsidR="00553F2B">
        <w:t xml:space="preserve"> </w:t>
      </w:r>
      <w:r w:rsidRPr="007F4AC5">
        <w:t>by the Business Associate</w:t>
      </w:r>
      <w:r w:rsidR="00553F2B">
        <w:t xml:space="preserve"> and b)</w:t>
      </w:r>
      <w:r w:rsidRPr="007F4AC5">
        <w:t xml:space="preserve"> any changes, revocations, restrictions or permissions by an individual to the use and disclosure of his/her PHI</w:t>
      </w:r>
      <w:r w:rsidR="00553F2B">
        <w:t xml:space="preserve"> to which the Department has agreed, to the extent such restrictions or limitations may affect the performance of Business Associate’s services on behalf of the Department</w:t>
      </w:r>
      <w:r w:rsidRPr="007F4AC5">
        <w:t>.</w:t>
      </w:r>
    </w:p>
    <w:p w:rsidR="00646DC2" w:rsidRPr="007F4AC5" w:rsidRDefault="00646DC2" w:rsidP="00222340">
      <w:pPr>
        <w:spacing w:after="0"/>
      </w:pPr>
      <w:r w:rsidRPr="007F4AC5">
        <w:t xml:space="preserve">  </w:t>
      </w:r>
    </w:p>
    <w:p w:rsidR="00553F2B" w:rsidRPr="007F4AC5" w:rsidRDefault="00553F2B" w:rsidP="00222340">
      <w:pPr>
        <w:pStyle w:val="ListParagraph"/>
        <w:numPr>
          <w:ilvl w:val="0"/>
          <w:numId w:val="13"/>
        </w:numPr>
        <w:spacing w:after="0"/>
      </w:pPr>
      <w:r>
        <w:t xml:space="preserve">The Department shall not request that Business Associate use or disclose PHI in any format, and in any manner, that would be prohibited if performed by the Department. </w:t>
      </w:r>
    </w:p>
    <w:p w:rsidR="00646DC2" w:rsidRPr="007F4AC5" w:rsidRDefault="00646DC2" w:rsidP="00222340">
      <w:pPr>
        <w:spacing w:after="0"/>
      </w:pPr>
    </w:p>
    <w:p w:rsidR="00646DC2" w:rsidRDefault="00646DC2" w:rsidP="00222340">
      <w:pPr>
        <w:numPr>
          <w:ilvl w:val="0"/>
          <w:numId w:val="17"/>
        </w:numPr>
        <w:spacing w:after="0"/>
        <w:rPr>
          <w:b/>
          <w:bCs/>
        </w:rPr>
      </w:pPr>
      <w:r w:rsidRPr="007F4AC5">
        <w:rPr>
          <w:b/>
          <w:bCs/>
        </w:rPr>
        <w:t xml:space="preserve"> Hold Harmless</w:t>
      </w:r>
    </w:p>
    <w:p w:rsidR="007F4AC5" w:rsidRPr="007F4AC5" w:rsidRDefault="007F4AC5" w:rsidP="00222340">
      <w:pPr>
        <w:spacing w:after="0"/>
        <w:ind w:left="360"/>
        <w:rPr>
          <w:b/>
          <w:bCs/>
        </w:rPr>
      </w:pPr>
    </w:p>
    <w:p w:rsidR="00646DC2" w:rsidRDefault="00646DC2" w:rsidP="00222340">
      <w:pPr>
        <w:spacing w:after="0"/>
      </w:pPr>
      <w:r w:rsidRPr="007F4AC5">
        <w:t xml:space="preserve">Business Associate agrees to indemnify and hold harmless </w:t>
      </w:r>
      <w:r w:rsidR="006F50DC" w:rsidRPr="007F4AC5">
        <w:t>the</w:t>
      </w:r>
      <w:r w:rsidR="00282EE3" w:rsidRPr="007F4AC5">
        <w:t xml:space="preserve"> Department</w:t>
      </w:r>
      <w:r w:rsidRPr="007F4AC5">
        <w:t>, its directors, officers, agents, shareholders, and employees against any and all claims, demands, expenses, liabil</w:t>
      </w:r>
      <w:r w:rsidR="00FA1F77">
        <w:t xml:space="preserve">ities or causes of action that </w:t>
      </w:r>
      <w:r w:rsidRPr="007F4AC5">
        <w:t xml:space="preserve">arise from any use or disclosure of PHI not specifically permitted by this </w:t>
      </w:r>
      <w:r w:rsidR="00443FF4">
        <w:t>A</w:t>
      </w:r>
      <w:r w:rsidRPr="007F4AC5">
        <w:t>greement</w:t>
      </w:r>
      <w:r w:rsidR="00443FF4">
        <w:t>,</w:t>
      </w:r>
      <w:r w:rsidRPr="007F4AC5">
        <w:t xml:space="preserve"> applicable state </w:t>
      </w:r>
      <w:r w:rsidR="00443FF4">
        <w:t>or</w:t>
      </w:r>
      <w:r w:rsidRPr="007F4AC5">
        <w:t xml:space="preserve"> federal laws</w:t>
      </w:r>
      <w:r w:rsidR="00443FF4">
        <w:t>, licensing, accreditation or other requirements</w:t>
      </w:r>
      <w:r w:rsidRPr="007F4AC5">
        <w:t>.</w:t>
      </w:r>
    </w:p>
    <w:p w:rsidR="004A79D1" w:rsidRDefault="004A79D1" w:rsidP="00222340">
      <w:pPr>
        <w:spacing w:after="0"/>
      </w:pPr>
    </w:p>
    <w:p w:rsidR="004A79D1" w:rsidRPr="004A6783" w:rsidRDefault="004A79D1" w:rsidP="00222340">
      <w:pPr>
        <w:numPr>
          <w:ilvl w:val="0"/>
          <w:numId w:val="17"/>
        </w:numPr>
        <w:tabs>
          <w:tab w:val="num" w:pos="720"/>
        </w:tabs>
        <w:spacing w:after="0"/>
        <w:rPr>
          <w:b/>
          <w:bCs/>
        </w:rPr>
      </w:pPr>
      <w:r w:rsidRPr="004A6783">
        <w:rPr>
          <w:b/>
          <w:bCs/>
        </w:rPr>
        <w:t>Term of Agreement</w:t>
      </w:r>
    </w:p>
    <w:p w:rsidR="004A79D1" w:rsidRPr="004A6783" w:rsidRDefault="004A79D1" w:rsidP="00222340">
      <w:pPr>
        <w:spacing w:after="0"/>
        <w:ind w:left="360"/>
        <w:rPr>
          <w:b/>
          <w:bCs/>
        </w:rPr>
      </w:pPr>
    </w:p>
    <w:p w:rsidR="00164D52" w:rsidRPr="004A6783" w:rsidRDefault="009A5576" w:rsidP="00222340">
      <w:pPr>
        <w:pStyle w:val="ListParagraph"/>
        <w:numPr>
          <w:ilvl w:val="0"/>
          <w:numId w:val="16"/>
        </w:numPr>
        <w:spacing w:after="0"/>
      </w:pPr>
      <w:r w:rsidRPr="004A6783">
        <w:rPr>
          <w:i/>
        </w:rPr>
        <w:t>Term</w:t>
      </w:r>
      <w:r w:rsidRPr="004A6783">
        <w:t xml:space="preserve">.  </w:t>
      </w:r>
      <w:r w:rsidR="004A79D1" w:rsidRPr="0001478A">
        <w:t xml:space="preserve">This Agreement shall be effective </w:t>
      </w:r>
      <w:r w:rsidR="00164D52" w:rsidRPr="0001478A">
        <w:t>as of the Effective Date</w:t>
      </w:r>
      <w:r w:rsidR="004A79D1" w:rsidRPr="003E7C6D">
        <w:t xml:space="preserve"> and shall terminate at </w:t>
      </w:r>
      <w:r w:rsidR="00164D52" w:rsidRPr="00DA17C7">
        <w:t xml:space="preserve">the </w:t>
      </w:r>
      <w:r w:rsidR="00443FF4" w:rsidRPr="004A6783">
        <w:t xml:space="preserve">end of the </w:t>
      </w:r>
      <w:r w:rsidR="00164D52" w:rsidRPr="004A6783">
        <w:t>term of the Underlying Agreement</w:t>
      </w:r>
      <w:r w:rsidR="004A79D1" w:rsidRPr="004A6783">
        <w:t xml:space="preserve">. </w:t>
      </w:r>
      <w:r w:rsidR="00164D52" w:rsidRPr="004A6783">
        <w:t xml:space="preserve"> </w:t>
      </w:r>
      <w:r w:rsidR="004A79D1" w:rsidRPr="004A6783">
        <w:t>T</w:t>
      </w:r>
      <w:r w:rsidR="00443FF4" w:rsidRPr="004A6783">
        <w:t>o the extent that the Underlying Agreement automatically renews, t</w:t>
      </w:r>
      <w:r w:rsidR="004A79D1" w:rsidRPr="004A6783">
        <w:t xml:space="preserve">his Agreement shall </w:t>
      </w:r>
      <w:r w:rsidR="00443FF4" w:rsidRPr="004A6783">
        <w:t xml:space="preserve">also </w:t>
      </w:r>
      <w:r w:rsidR="004A79D1" w:rsidRPr="004A6783">
        <w:t xml:space="preserve">automatically renew itself for </w:t>
      </w:r>
      <w:r w:rsidR="00443FF4" w:rsidRPr="004A6783">
        <w:t xml:space="preserve">the same renewal </w:t>
      </w:r>
      <w:r w:rsidR="004A79D1" w:rsidRPr="004A6783">
        <w:t xml:space="preserve">period unless </w:t>
      </w:r>
      <w:r w:rsidRPr="004A6783">
        <w:t xml:space="preserve">the Department </w:t>
      </w:r>
      <w:r w:rsidR="004A79D1" w:rsidRPr="004A6783">
        <w:t>terminate</w:t>
      </w:r>
      <w:r w:rsidRPr="004A6783">
        <w:t>s this Agreement for cause</w:t>
      </w:r>
      <w:r w:rsidR="00443FF4" w:rsidRPr="004A6783">
        <w:t xml:space="preserve"> as set forth in Section 5(c)</w:t>
      </w:r>
      <w:r w:rsidR="00164D52" w:rsidRPr="004A6783">
        <w:t>.</w:t>
      </w:r>
      <w:r w:rsidR="002D0EC1" w:rsidRPr="004A6783">
        <w:t xml:space="preserve"> Either party may terminate the Agreement </w:t>
      </w:r>
      <w:r w:rsidR="009F3CC3" w:rsidRPr="004A6783">
        <w:t xml:space="preserve">consistent with the </w:t>
      </w:r>
      <w:r w:rsidR="002D0EC1" w:rsidRPr="004A6783">
        <w:t xml:space="preserve">written notice </w:t>
      </w:r>
      <w:r w:rsidR="009F3CC3" w:rsidRPr="004A6783">
        <w:t xml:space="preserve">provision regarding termination in the Underlying Agreement. </w:t>
      </w:r>
      <w:r w:rsidR="002D0EC1" w:rsidRPr="004A6783">
        <w:t xml:space="preserve"> </w:t>
      </w:r>
    </w:p>
    <w:p w:rsidR="009A5576" w:rsidRDefault="009A5576" w:rsidP="00222340">
      <w:pPr>
        <w:pStyle w:val="ListParagraph"/>
        <w:spacing w:after="0"/>
      </w:pPr>
      <w:r>
        <w:t xml:space="preserve"> </w:t>
      </w:r>
    </w:p>
    <w:p w:rsidR="002364B1" w:rsidRPr="00164D52" w:rsidRDefault="00164D52" w:rsidP="00222340">
      <w:pPr>
        <w:pStyle w:val="ListParagraph"/>
        <w:numPr>
          <w:ilvl w:val="0"/>
          <w:numId w:val="16"/>
        </w:numPr>
        <w:spacing w:after="0"/>
        <w:rPr>
          <w:b/>
          <w:bCs/>
        </w:rPr>
      </w:pPr>
      <w:r w:rsidRPr="00164D52">
        <w:rPr>
          <w:i/>
        </w:rPr>
        <w:t>Auto-renewal.</w:t>
      </w:r>
      <w:r>
        <w:t xml:space="preserve"> </w:t>
      </w:r>
      <w:r w:rsidR="004A79D1" w:rsidRPr="007F4AC5">
        <w:t xml:space="preserve">In the event that this Agreement is automatically renewed, the Business Associate agrees to be bound by the </w:t>
      </w:r>
      <w:r>
        <w:t>terms of this Agreement and laws</w:t>
      </w:r>
      <w:r w:rsidR="006567C3">
        <w:t xml:space="preserve"> ref</w:t>
      </w:r>
      <w:r w:rsidR="00A140BC">
        <w:t xml:space="preserve">erenced in this Agreement that are </w:t>
      </w:r>
      <w:r w:rsidR="004A79D1" w:rsidRPr="007F4AC5">
        <w:t>current</w:t>
      </w:r>
      <w:r w:rsidR="00A140BC">
        <w:t xml:space="preserve"> and</w:t>
      </w:r>
      <w:r w:rsidR="004A79D1" w:rsidRPr="007F4AC5">
        <w:t xml:space="preserve"> in effect</w:t>
      </w:r>
      <w:r w:rsidR="00A140BC">
        <w:t xml:space="preserve"> at the time of renewal</w:t>
      </w:r>
      <w:r w:rsidR="004A79D1" w:rsidRPr="007F4AC5">
        <w:t xml:space="preserve">. </w:t>
      </w:r>
    </w:p>
    <w:p w:rsidR="002364B1" w:rsidRDefault="002364B1" w:rsidP="00222340">
      <w:pPr>
        <w:spacing w:after="0"/>
        <w:rPr>
          <w:b/>
          <w:bCs/>
        </w:rPr>
      </w:pPr>
    </w:p>
    <w:p w:rsidR="002364B1" w:rsidRPr="00164D52" w:rsidRDefault="009A5576" w:rsidP="00222340">
      <w:pPr>
        <w:pStyle w:val="ListParagraph"/>
        <w:numPr>
          <w:ilvl w:val="0"/>
          <w:numId w:val="16"/>
        </w:numPr>
        <w:tabs>
          <w:tab w:val="left" w:pos="0"/>
        </w:tabs>
        <w:spacing w:after="0"/>
        <w:rPr>
          <w:b/>
          <w:bCs/>
        </w:rPr>
      </w:pPr>
      <w:r w:rsidRPr="00164D52">
        <w:rPr>
          <w:i/>
        </w:rPr>
        <w:t>Termination for Cause</w:t>
      </w:r>
      <w:r>
        <w:t xml:space="preserve">.  </w:t>
      </w:r>
      <w:r w:rsidR="00164D52">
        <w:t xml:space="preserve">Notwithstanding the foregoing, </w:t>
      </w:r>
      <w:r w:rsidRPr="007F4AC5">
        <w:t>Business Associate</w:t>
      </w:r>
      <w:r>
        <w:t xml:space="preserve"> authorizes termination of this Agreement by</w:t>
      </w:r>
      <w:r w:rsidRPr="007F4AC5">
        <w:t xml:space="preserve"> the Department</w:t>
      </w:r>
      <w:r>
        <w:t xml:space="preserve"> if the Depar</w:t>
      </w:r>
      <w:r w:rsidR="002364B1">
        <w:t>t</w:t>
      </w:r>
      <w:r>
        <w:t>ment determines that Business Associate has violated a material term of the Agreement</w:t>
      </w:r>
      <w:r w:rsidR="002364B1">
        <w:t>.  The Department</w:t>
      </w:r>
      <w:r>
        <w:t xml:space="preserve"> </w:t>
      </w:r>
      <w:r w:rsidRPr="007F4AC5">
        <w:t>shall either, at its sole discretion:</w:t>
      </w:r>
    </w:p>
    <w:p w:rsidR="002364B1" w:rsidRDefault="002364B1" w:rsidP="00222340">
      <w:pPr>
        <w:spacing w:after="0"/>
      </w:pPr>
    </w:p>
    <w:p w:rsidR="002364B1" w:rsidRDefault="009A5576" w:rsidP="00222340">
      <w:pPr>
        <w:pStyle w:val="ListParagraph"/>
        <w:numPr>
          <w:ilvl w:val="2"/>
          <w:numId w:val="4"/>
        </w:numPr>
        <w:spacing w:after="0"/>
      </w:pPr>
      <w:r w:rsidRPr="007F4AC5">
        <w:t>Provide the Business Associate an opportunity to cure or end the violation within a time frame and upon such conditions as established by the Department;</w:t>
      </w:r>
      <w:r w:rsidR="002364B1" w:rsidRPr="002364B1">
        <w:t xml:space="preserve"> </w:t>
      </w:r>
      <w:r w:rsidR="0095236C">
        <w:t>and</w:t>
      </w:r>
    </w:p>
    <w:p w:rsidR="002364B1" w:rsidRDefault="002364B1" w:rsidP="00222340">
      <w:pPr>
        <w:pStyle w:val="ListParagraph"/>
        <w:spacing w:after="0"/>
        <w:ind w:left="1155"/>
      </w:pPr>
    </w:p>
    <w:p w:rsidR="009A5576" w:rsidRPr="007F4AC5" w:rsidRDefault="002364B1" w:rsidP="00222340">
      <w:pPr>
        <w:pStyle w:val="ListParagraph"/>
        <w:numPr>
          <w:ilvl w:val="2"/>
          <w:numId w:val="4"/>
        </w:numPr>
        <w:spacing w:after="0"/>
      </w:pPr>
      <w:r>
        <w:t>I</w:t>
      </w:r>
      <w:r w:rsidR="009A5576" w:rsidRPr="007F4AC5">
        <w:t xml:space="preserve">mmediately terminate this Agreement in the event the Business Associate </w:t>
      </w:r>
      <w:r>
        <w:t xml:space="preserve">has either failed to cure in the time frame provided </w:t>
      </w:r>
      <w:r w:rsidR="00B448FE">
        <w:t xml:space="preserve">by the Department </w:t>
      </w:r>
      <w:r>
        <w:t xml:space="preserve">or if </w:t>
      </w:r>
      <w:r w:rsidR="009A5576" w:rsidRPr="007F4AC5">
        <w:t>cure is not possible</w:t>
      </w:r>
      <w:r w:rsidR="0095236C">
        <w:t>.</w:t>
      </w:r>
    </w:p>
    <w:p w:rsidR="009A5576" w:rsidRDefault="009A5576" w:rsidP="00222340">
      <w:pPr>
        <w:spacing w:after="0"/>
      </w:pPr>
    </w:p>
    <w:p w:rsidR="00AF4436" w:rsidRDefault="002364B1" w:rsidP="00222340">
      <w:pPr>
        <w:pStyle w:val="ListParagraph"/>
        <w:numPr>
          <w:ilvl w:val="0"/>
          <w:numId w:val="16"/>
        </w:numPr>
        <w:spacing w:after="0"/>
      </w:pPr>
      <w:r w:rsidRPr="00031A6C">
        <w:rPr>
          <w:i/>
        </w:rPr>
        <w:t>Obligations of the Business Associate</w:t>
      </w:r>
      <w:r w:rsidR="00B448FE" w:rsidRPr="00031A6C">
        <w:rPr>
          <w:i/>
        </w:rPr>
        <w:t xml:space="preserve"> upon Termination</w:t>
      </w:r>
      <w:r>
        <w:t xml:space="preserve">.  </w:t>
      </w:r>
      <w:r w:rsidR="004A79D1" w:rsidRPr="007F4AC5">
        <w:t xml:space="preserve">Upon termination of this </w:t>
      </w:r>
      <w:r w:rsidR="00443FF4">
        <w:t>A</w:t>
      </w:r>
      <w:r w:rsidR="004A79D1" w:rsidRPr="007F4AC5">
        <w:t>greement</w:t>
      </w:r>
      <w:r w:rsidR="00443FF4">
        <w:t xml:space="preserve"> for any reason</w:t>
      </w:r>
      <w:r w:rsidR="007452CD">
        <w:t>,</w:t>
      </w:r>
      <w:r w:rsidR="004A79D1" w:rsidRPr="007F4AC5">
        <w:t xml:space="preserve"> Business Associate, </w:t>
      </w:r>
      <w:r w:rsidR="00443FF4">
        <w:t>shall</w:t>
      </w:r>
      <w:r w:rsidR="004A79D1" w:rsidRPr="007F4AC5">
        <w:t xml:space="preserve"> </w:t>
      </w:r>
    </w:p>
    <w:p w:rsidR="00AF4436" w:rsidRDefault="00AF4436" w:rsidP="00222340">
      <w:pPr>
        <w:pStyle w:val="ListParagraph"/>
        <w:spacing w:after="0"/>
      </w:pPr>
    </w:p>
    <w:p w:rsidR="00AF4436" w:rsidRDefault="00AF4436" w:rsidP="00222340">
      <w:pPr>
        <w:pStyle w:val="ListParagraph"/>
        <w:numPr>
          <w:ilvl w:val="2"/>
          <w:numId w:val="16"/>
        </w:numPr>
        <w:spacing w:after="0"/>
      </w:pPr>
      <w:r>
        <w:t>R</w:t>
      </w:r>
      <w:r w:rsidR="004A79D1" w:rsidRPr="007F4AC5">
        <w:t xml:space="preserve">eturn or destroy all </w:t>
      </w:r>
      <w:r w:rsidR="00443FF4">
        <w:t xml:space="preserve">PHI </w:t>
      </w:r>
      <w:r w:rsidR="007452CD">
        <w:t xml:space="preserve">used, </w:t>
      </w:r>
      <w:r w:rsidR="004A79D1" w:rsidRPr="007F4AC5">
        <w:t>created</w:t>
      </w:r>
      <w:r w:rsidR="004A79D1">
        <w:t>, accessed, acquired</w:t>
      </w:r>
      <w:r w:rsidR="007452CD">
        <w:t>,</w:t>
      </w:r>
      <w:r w:rsidR="004A79D1">
        <w:t xml:space="preserve"> maintained,</w:t>
      </w:r>
      <w:r w:rsidR="004A79D1" w:rsidRPr="007F4AC5">
        <w:t xml:space="preserve"> or received by the Business Associate on behalf of the Department</w:t>
      </w:r>
      <w:r w:rsidR="00B448FE">
        <w:t xml:space="preserve">, </w:t>
      </w:r>
      <w:r w:rsidR="004A79D1" w:rsidRPr="007F4AC5">
        <w:t>and retain no copies</w:t>
      </w:r>
      <w:r w:rsidR="00443FF4">
        <w:t xml:space="preserve"> in any format</w:t>
      </w:r>
      <w:r w:rsidR="004A79D1" w:rsidRPr="007F4AC5">
        <w:t xml:space="preserve">. Business Associate shall ensure </w:t>
      </w:r>
      <w:r>
        <w:t>that its S</w:t>
      </w:r>
      <w:r w:rsidR="004A79D1" w:rsidRPr="007F4AC5">
        <w:t xml:space="preserve">ubcontractors </w:t>
      </w:r>
      <w:r w:rsidR="0072199D">
        <w:t>d</w:t>
      </w:r>
      <w:r>
        <w:t>o the same</w:t>
      </w:r>
      <w:r w:rsidR="004A79D1" w:rsidRPr="007F4AC5">
        <w:t>.</w:t>
      </w:r>
    </w:p>
    <w:p w:rsidR="00AF4436" w:rsidRDefault="00AF4436" w:rsidP="00222340">
      <w:pPr>
        <w:pStyle w:val="ListParagraph"/>
        <w:spacing w:after="0"/>
        <w:ind w:left="1440"/>
      </w:pPr>
    </w:p>
    <w:p w:rsidR="00AF4436" w:rsidRDefault="004A79D1" w:rsidP="00222340">
      <w:pPr>
        <w:pStyle w:val="ListParagraph"/>
        <w:numPr>
          <w:ilvl w:val="2"/>
          <w:numId w:val="16"/>
        </w:numPr>
        <w:spacing w:after="0"/>
      </w:pPr>
      <w:r w:rsidRPr="007F4AC5">
        <w:t xml:space="preserve">If </w:t>
      </w:r>
      <w:r w:rsidR="00AF4436">
        <w:t xml:space="preserve">the Department agrees that Business Associate may </w:t>
      </w:r>
      <w:r w:rsidRPr="007F4AC5">
        <w:t xml:space="preserve">destroy all </w:t>
      </w:r>
      <w:proofErr w:type="gramStart"/>
      <w:r w:rsidRPr="007F4AC5">
        <w:t>PHI</w:t>
      </w:r>
      <w:proofErr w:type="gramEnd"/>
      <w:r w:rsidR="00AF4436">
        <w:t xml:space="preserve"> in its possession</w:t>
      </w:r>
      <w:r w:rsidRPr="007F4AC5">
        <w:t xml:space="preserve">, Business Associate shall certify </w:t>
      </w:r>
      <w:r w:rsidR="007452CD">
        <w:t xml:space="preserve">such destruction </w:t>
      </w:r>
      <w:r w:rsidRPr="007F4AC5">
        <w:t xml:space="preserve">to the Department.  </w:t>
      </w:r>
    </w:p>
    <w:p w:rsidR="00AF4436" w:rsidRDefault="00AF4436" w:rsidP="00222340">
      <w:pPr>
        <w:pStyle w:val="ListParagraph"/>
        <w:spacing w:after="0"/>
        <w:ind w:left="1440"/>
      </w:pPr>
    </w:p>
    <w:p w:rsidR="00AF4436" w:rsidRDefault="004A79D1" w:rsidP="00222340">
      <w:pPr>
        <w:pStyle w:val="ListParagraph"/>
        <w:numPr>
          <w:ilvl w:val="2"/>
          <w:numId w:val="16"/>
        </w:numPr>
        <w:spacing w:after="0"/>
      </w:pPr>
      <w:r w:rsidRPr="007F4AC5">
        <w:t xml:space="preserve">If returning or destroying PHI is not feasible, Business Associate agrees to protect the confidentiality of the PHI and retain only that </w:t>
      </w:r>
      <w:r w:rsidR="00847A61">
        <w:t>PHI</w:t>
      </w:r>
      <w:r w:rsidRPr="007F4AC5">
        <w:t xml:space="preserve"> which is necessary for the Business Associate to continue its proper management and administration, or to carry out its legal responsibilities.</w:t>
      </w:r>
      <w:r w:rsidR="00AF4436">
        <w:t xml:space="preserve"> </w:t>
      </w:r>
      <w:r w:rsidR="00F31762">
        <w:t>Business Associate shall not use or disclose the PHI for other than the purpose for which it was retained, and return to the Department, or destroy if approved by the Department, such PHI when no longer required.</w:t>
      </w:r>
      <w:r w:rsidRPr="007F4AC5">
        <w:t xml:space="preserve"> Furthermore, Business Associate shall continue to use appropriate safeguards and comply with </w:t>
      </w:r>
      <w:r w:rsidR="00F31762">
        <w:t xml:space="preserve">the HIPAA and HITECH Rules, other applicable state and federal law, </w:t>
      </w:r>
      <w:r w:rsidRPr="007F4AC5">
        <w:t xml:space="preserve">with respect to </w:t>
      </w:r>
      <w:r w:rsidR="00B448FE">
        <w:t>PHI in any format</w:t>
      </w:r>
      <w:r w:rsidRPr="007F4AC5">
        <w:t xml:space="preserve"> for as long as Business </w:t>
      </w:r>
      <w:r w:rsidR="00B448FE">
        <w:t>A</w:t>
      </w:r>
      <w:r w:rsidRPr="007F4AC5">
        <w:t xml:space="preserve">ssociate retains the </w:t>
      </w:r>
      <w:r w:rsidR="00B448FE">
        <w:t>PHI</w:t>
      </w:r>
      <w:r w:rsidRPr="007F4AC5">
        <w:t xml:space="preserve">.  </w:t>
      </w:r>
    </w:p>
    <w:p w:rsidR="00AF4436" w:rsidRDefault="00AF4436" w:rsidP="00222340">
      <w:pPr>
        <w:pStyle w:val="ListParagraph"/>
        <w:spacing w:after="0"/>
      </w:pPr>
    </w:p>
    <w:p w:rsidR="004A79D1" w:rsidRPr="007F4AC5" w:rsidRDefault="004A79D1" w:rsidP="00222340">
      <w:pPr>
        <w:pStyle w:val="ListParagraph"/>
        <w:numPr>
          <w:ilvl w:val="2"/>
          <w:numId w:val="16"/>
        </w:numPr>
        <w:spacing w:after="0"/>
      </w:pPr>
      <w:r w:rsidRPr="007F4AC5">
        <w:t xml:space="preserve">Upon appropriate </w:t>
      </w:r>
      <w:r w:rsidR="00B448FE">
        <w:t>direction</w:t>
      </w:r>
      <w:r w:rsidRPr="007F4AC5">
        <w:t xml:space="preserve"> from the Department, Business Associate shall transmit the </w:t>
      </w:r>
      <w:r w:rsidR="00B448FE">
        <w:t>PHI</w:t>
      </w:r>
      <w:r w:rsidRPr="007F4AC5">
        <w:t xml:space="preserve"> to another business associate of the De</w:t>
      </w:r>
      <w:r w:rsidR="00F31762">
        <w:t>partment consistent with all legal and regulatory safeguards delineated in this Agreement.</w:t>
      </w:r>
    </w:p>
    <w:p w:rsidR="004A79D1" w:rsidRPr="007F4AC5" w:rsidRDefault="004A79D1" w:rsidP="00222340">
      <w:pPr>
        <w:spacing w:after="0"/>
      </w:pPr>
    </w:p>
    <w:p w:rsidR="004A6783" w:rsidRDefault="007452CD" w:rsidP="00222340">
      <w:pPr>
        <w:pStyle w:val="ListParagraph"/>
        <w:numPr>
          <w:ilvl w:val="0"/>
          <w:numId w:val="18"/>
        </w:numPr>
        <w:spacing w:after="0"/>
        <w:rPr>
          <w:b/>
        </w:rPr>
      </w:pPr>
      <w:r>
        <w:rPr>
          <w:b/>
        </w:rPr>
        <w:t xml:space="preserve">  </w:t>
      </w:r>
      <w:r w:rsidR="004A6783">
        <w:rPr>
          <w:b/>
        </w:rPr>
        <w:t>Qualified Service Organization Agreement</w:t>
      </w:r>
    </w:p>
    <w:p w:rsidR="005F0C6C" w:rsidRDefault="005F0C6C" w:rsidP="00222340">
      <w:pPr>
        <w:pStyle w:val="ListParagraph"/>
        <w:spacing w:after="0"/>
        <w:ind w:left="360"/>
        <w:rPr>
          <w:b/>
        </w:rPr>
      </w:pPr>
    </w:p>
    <w:p w:rsidR="002F21F3" w:rsidRDefault="0001478A" w:rsidP="00222340">
      <w:pPr>
        <w:spacing w:after="0"/>
        <w:rPr>
          <w:b/>
          <w:bCs/>
          <w:sz w:val="21"/>
          <w:szCs w:val="21"/>
          <w:lang w:val="en"/>
        </w:rPr>
      </w:pPr>
      <w:r>
        <w:t xml:space="preserve">To the extent that in performing its services </w:t>
      </w:r>
      <w:r w:rsidR="005F0C6C">
        <w:t xml:space="preserve">for or </w:t>
      </w:r>
      <w:r>
        <w:t xml:space="preserve">on </w:t>
      </w:r>
      <w:r w:rsidR="004A6783">
        <w:t>behalf of the Department</w:t>
      </w:r>
      <w:r>
        <w:t>, Business Associate uses, discloses, maintains or transmits PHI</w:t>
      </w:r>
      <w:r w:rsidR="004A6783">
        <w:t xml:space="preserve"> that is protected by </w:t>
      </w:r>
      <w:r w:rsidR="0091422F">
        <w:t xml:space="preserve"> the </w:t>
      </w:r>
      <w:r w:rsidR="00877731">
        <w:t>Part 2 Regulations</w:t>
      </w:r>
      <w:r w:rsidR="00DA17C7">
        <w:t>,</w:t>
      </w:r>
      <w:r w:rsidRPr="005F0C6C">
        <w:t xml:space="preserve"> </w:t>
      </w:r>
      <w:r w:rsidR="004A6783" w:rsidRPr="005F0C6C">
        <w:t>Business Associate acknowledges that it is a Qualified Service Organization for the purpose of such federal law</w:t>
      </w:r>
      <w:r w:rsidR="002F21F3" w:rsidRPr="005F0C6C">
        <w:t>;</w:t>
      </w:r>
      <w:r w:rsidR="003E7C6D" w:rsidRPr="005F0C6C">
        <w:t xml:space="preserve"> </w:t>
      </w:r>
      <w:r w:rsidR="002F21F3" w:rsidRPr="005F0C6C">
        <w:t>a</w:t>
      </w:r>
      <w:proofErr w:type="spellStart"/>
      <w:r w:rsidR="002F21F3" w:rsidRPr="001A4B96">
        <w:rPr>
          <w:lang w:val="en"/>
        </w:rPr>
        <w:t>cknowledges</w:t>
      </w:r>
      <w:proofErr w:type="spellEnd"/>
      <w:r w:rsidR="002F21F3" w:rsidRPr="001A4B96">
        <w:rPr>
          <w:lang w:val="en"/>
        </w:rPr>
        <w:t xml:space="preserve"> that in receiving, storing, processing or otherwise dealing with any </w:t>
      </w:r>
      <w:r w:rsidR="005F0C6C">
        <w:rPr>
          <w:lang w:val="en"/>
        </w:rPr>
        <w:t xml:space="preserve">such </w:t>
      </w:r>
      <w:r w:rsidR="002F21F3" w:rsidRPr="001A4B96">
        <w:rPr>
          <w:lang w:val="en"/>
        </w:rPr>
        <w:t>patient records</w:t>
      </w:r>
      <w:r w:rsidR="005F0C6C">
        <w:rPr>
          <w:lang w:val="en"/>
        </w:rPr>
        <w:t>,</w:t>
      </w:r>
      <w:r w:rsidR="00877731" w:rsidRPr="00877731">
        <w:rPr>
          <w:lang w:val="en"/>
        </w:rPr>
        <w:t xml:space="preserve"> it is fully bound by the</w:t>
      </w:r>
      <w:r w:rsidR="00877731">
        <w:rPr>
          <w:lang w:val="en"/>
        </w:rPr>
        <w:t xml:space="preserve"> Part 2 R</w:t>
      </w:r>
      <w:r w:rsidR="002F21F3" w:rsidRPr="001A4B96">
        <w:rPr>
          <w:lang w:val="en"/>
        </w:rPr>
        <w:t>egulations; and, if necessary, will resist in judicial proceedings any efforts to obtain access to patient recor</w:t>
      </w:r>
      <w:r w:rsidR="00877731" w:rsidRPr="00877731">
        <w:rPr>
          <w:lang w:val="en"/>
        </w:rPr>
        <w:t>ds except as permitted by the</w:t>
      </w:r>
      <w:r w:rsidR="00877731">
        <w:rPr>
          <w:lang w:val="en"/>
        </w:rPr>
        <w:t xml:space="preserve"> Part 2 R</w:t>
      </w:r>
      <w:r w:rsidR="002F21F3" w:rsidRPr="001A4B96">
        <w:rPr>
          <w:lang w:val="en"/>
        </w:rPr>
        <w:t>egulations.</w:t>
      </w:r>
      <w:r w:rsidR="00DA17C7">
        <w:rPr>
          <w:lang w:val="en"/>
        </w:rPr>
        <w:t xml:space="preserve"> </w:t>
      </w:r>
    </w:p>
    <w:p w:rsidR="004A6783" w:rsidRDefault="004A6783" w:rsidP="00222340">
      <w:pPr>
        <w:pStyle w:val="ListParagraph"/>
        <w:spacing w:after="0"/>
        <w:ind w:left="360"/>
        <w:rPr>
          <w:b/>
        </w:rPr>
      </w:pPr>
    </w:p>
    <w:p w:rsidR="004A79D1" w:rsidRPr="007F4AC5" w:rsidRDefault="004A79D1" w:rsidP="00222340">
      <w:pPr>
        <w:pStyle w:val="ListParagraph"/>
        <w:numPr>
          <w:ilvl w:val="0"/>
          <w:numId w:val="18"/>
        </w:numPr>
        <w:spacing w:after="0"/>
        <w:rPr>
          <w:b/>
        </w:rPr>
      </w:pPr>
      <w:r w:rsidRPr="007F4AC5">
        <w:rPr>
          <w:b/>
        </w:rPr>
        <w:t>Survival of</w:t>
      </w:r>
      <w:r w:rsidR="00F31762">
        <w:rPr>
          <w:b/>
        </w:rPr>
        <w:t xml:space="preserve"> Business Associate Obligations</w:t>
      </w:r>
    </w:p>
    <w:p w:rsidR="004A79D1" w:rsidRPr="007F4AC5" w:rsidRDefault="004A79D1" w:rsidP="00222340">
      <w:pPr>
        <w:spacing w:after="0"/>
      </w:pPr>
    </w:p>
    <w:p w:rsidR="00646DC2" w:rsidRDefault="004A79D1" w:rsidP="00222340">
      <w:pPr>
        <w:spacing w:after="0"/>
      </w:pPr>
      <w:r w:rsidRPr="007F4AC5">
        <w:t xml:space="preserve">The obligations of the Business Associate under this Agreement shall </w:t>
      </w:r>
      <w:r w:rsidRPr="007F4AC5">
        <w:rPr>
          <w:bCs/>
        </w:rPr>
        <w:t>survive</w:t>
      </w:r>
      <w:r w:rsidRPr="007F4AC5">
        <w:t xml:space="preserve"> the termination of this Agreement</w:t>
      </w:r>
      <w:r w:rsidR="00AF4436">
        <w:t xml:space="preserve"> indefinitely</w:t>
      </w:r>
      <w:r w:rsidRPr="007F4AC5">
        <w:t xml:space="preserve">.  </w:t>
      </w:r>
    </w:p>
    <w:p w:rsidR="00A140BC" w:rsidRPr="007F4AC5" w:rsidRDefault="00A140BC" w:rsidP="00222340">
      <w:pPr>
        <w:spacing w:after="0"/>
      </w:pPr>
    </w:p>
    <w:p w:rsidR="00646DC2" w:rsidRPr="00A140BC" w:rsidRDefault="007452CD" w:rsidP="00222340">
      <w:pPr>
        <w:pStyle w:val="ListParagraph"/>
        <w:numPr>
          <w:ilvl w:val="0"/>
          <w:numId w:val="18"/>
        </w:numPr>
        <w:spacing w:after="0"/>
        <w:rPr>
          <w:b/>
          <w:bCs/>
        </w:rPr>
      </w:pPr>
      <w:r w:rsidRPr="00A140BC">
        <w:rPr>
          <w:b/>
          <w:bCs/>
        </w:rPr>
        <w:t xml:space="preserve"> </w:t>
      </w:r>
      <w:r w:rsidR="00646DC2" w:rsidRPr="00A140BC">
        <w:rPr>
          <w:b/>
          <w:bCs/>
        </w:rPr>
        <w:t>Miscellaneous</w:t>
      </w:r>
    </w:p>
    <w:p w:rsidR="007F4AC5" w:rsidRPr="007F4AC5" w:rsidRDefault="007F4AC5" w:rsidP="00222340">
      <w:pPr>
        <w:spacing w:after="0"/>
        <w:rPr>
          <w:b/>
          <w:bCs/>
        </w:rPr>
      </w:pPr>
    </w:p>
    <w:p w:rsidR="00646DC2" w:rsidRDefault="00646DC2" w:rsidP="00222340">
      <w:pPr>
        <w:numPr>
          <w:ilvl w:val="0"/>
          <w:numId w:val="5"/>
        </w:numPr>
        <w:tabs>
          <w:tab w:val="num" w:pos="1080"/>
        </w:tabs>
        <w:spacing w:after="0"/>
        <w:ind w:left="720"/>
      </w:pPr>
      <w:r w:rsidRPr="00A140BC">
        <w:rPr>
          <w:i/>
        </w:rPr>
        <w:t>Amendment</w:t>
      </w:r>
      <w:r w:rsidRPr="007F4AC5">
        <w:t>. The Parties agree to take such action as is necessary to amend this Agreement from time to time as is necessary for the Department to comply with the requirements of the HIPAA</w:t>
      </w:r>
      <w:r w:rsidR="009A5576">
        <w:t xml:space="preserve"> and </w:t>
      </w:r>
      <w:r w:rsidR="00A140BC">
        <w:t>HITECH</w:t>
      </w:r>
      <w:r w:rsidR="009A5576">
        <w:t xml:space="preserve"> Rule</w:t>
      </w:r>
      <w:r w:rsidR="00A140BC">
        <w:t>s</w:t>
      </w:r>
      <w:r w:rsidR="009A5576">
        <w:t>, and</w:t>
      </w:r>
      <w:r w:rsidR="009F3CC3">
        <w:t>/</w:t>
      </w:r>
      <w:r w:rsidR="009A5576">
        <w:t>or other applicable law</w:t>
      </w:r>
      <w:r w:rsidR="00A140BC">
        <w:t>s or requirements</w:t>
      </w:r>
      <w:r w:rsidRPr="007F4AC5">
        <w:t>.</w:t>
      </w:r>
      <w:r w:rsidR="009F3CC3">
        <w:t xml:space="preserve"> This Agreement may only be amended in writing, signed by authorized representatives of the </w:t>
      </w:r>
      <w:r w:rsidR="00A140BC">
        <w:t>P</w:t>
      </w:r>
      <w:r w:rsidR="009F3CC3">
        <w:t xml:space="preserve">arties. </w:t>
      </w:r>
    </w:p>
    <w:p w:rsidR="00031A6C" w:rsidRDefault="00031A6C" w:rsidP="00222340">
      <w:pPr>
        <w:spacing w:after="0"/>
        <w:ind w:left="720"/>
      </w:pPr>
    </w:p>
    <w:p w:rsidR="00031A6C" w:rsidRPr="007F4AC5" w:rsidRDefault="00031A6C" w:rsidP="00222340">
      <w:pPr>
        <w:numPr>
          <w:ilvl w:val="0"/>
          <w:numId w:val="5"/>
        </w:numPr>
        <w:tabs>
          <w:tab w:val="num" w:pos="1080"/>
        </w:tabs>
        <w:spacing w:after="0"/>
        <w:ind w:left="720"/>
      </w:pPr>
      <w:r w:rsidRPr="00A140BC">
        <w:rPr>
          <w:i/>
        </w:rPr>
        <w:t>Injunction.</w:t>
      </w:r>
      <w:r>
        <w:t xml:space="preserve"> The Department and Business Associate agree that any violation of the provisions of this Addendum may cause irreparable harm to the Department. Accordingly, in addition to any other remedies available to the Department, Department shall be entitled to seek an injunction or other decree of specific performance with respect to any violation of this Agreement or explicit threat thereof, without </w:t>
      </w:r>
      <w:r w:rsidR="00877731">
        <w:t xml:space="preserve">bond </w:t>
      </w:r>
      <w:r>
        <w:t>or other security being required and without the necessity of demonstrating actual damages.</w:t>
      </w:r>
    </w:p>
    <w:p w:rsidR="00646DC2" w:rsidRPr="007F4AC5" w:rsidRDefault="00646DC2" w:rsidP="00222340">
      <w:pPr>
        <w:spacing w:after="0"/>
        <w:ind w:left="720"/>
      </w:pPr>
    </w:p>
    <w:p w:rsidR="00646DC2" w:rsidRPr="007F4AC5" w:rsidRDefault="00646DC2" w:rsidP="00222340">
      <w:pPr>
        <w:numPr>
          <w:ilvl w:val="0"/>
          <w:numId w:val="5"/>
        </w:numPr>
        <w:tabs>
          <w:tab w:val="num" w:pos="1080"/>
        </w:tabs>
        <w:spacing w:after="0"/>
        <w:ind w:left="720"/>
      </w:pPr>
      <w:r w:rsidRPr="00A140BC">
        <w:rPr>
          <w:i/>
        </w:rPr>
        <w:t>Interpretation</w:t>
      </w:r>
      <w:r w:rsidRPr="007F4AC5">
        <w:t xml:space="preserve">. Any ambiguity in this Agreement shall be resolved to </w:t>
      </w:r>
      <w:r w:rsidR="009A5576">
        <w:t xml:space="preserve">ensure that </w:t>
      </w:r>
      <w:r w:rsidRPr="007F4AC5">
        <w:t xml:space="preserve">the Department </w:t>
      </w:r>
      <w:r w:rsidR="009A5576">
        <w:t>is in</w:t>
      </w:r>
      <w:r w:rsidRPr="007F4AC5">
        <w:t xml:space="preserve"> compl</w:t>
      </w:r>
      <w:r w:rsidR="009A5576">
        <w:t>iance</w:t>
      </w:r>
      <w:r w:rsidRPr="007F4AC5">
        <w:t xml:space="preserve"> with the HIPAA</w:t>
      </w:r>
      <w:r w:rsidR="00A421CD">
        <w:t xml:space="preserve"> and HITECH</w:t>
      </w:r>
      <w:r w:rsidR="009A5576">
        <w:t xml:space="preserve"> Rules, or other applicable law</w:t>
      </w:r>
      <w:r w:rsidR="007452CD">
        <w:t>s</w:t>
      </w:r>
      <w:r w:rsidR="009A5576">
        <w:t xml:space="preserve"> or privacy or security requirement</w:t>
      </w:r>
      <w:r w:rsidR="007452CD">
        <w:t>s</w:t>
      </w:r>
      <w:r w:rsidRPr="007F4AC5">
        <w:t xml:space="preserve">. </w:t>
      </w:r>
    </w:p>
    <w:p w:rsidR="00B655C6" w:rsidRPr="007F4AC5" w:rsidRDefault="00B655C6" w:rsidP="00222340">
      <w:pPr>
        <w:pStyle w:val="ListParagraph"/>
        <w:spacing w:after="0"/>
      </w:pPr>
    </w:p>
    <w:p w:rsidR="009D0320" w:rsidRPr="007F4AC5" w:rsidRDefault="00017C61" w:rsidP="00222340">
      <w:pPr>
        <w:numPr>
          <w:ilvl w:val="0"/>
          <w:numId w:val="5"/>
        </w:numPr>
        <w:tabs>
          <w:tab w:val="num" w:pos="1080"/>
        </w:tabs>
        <w:spacing w:after="0"/>
        <w:ind w:left="720"/>
      </w:pPr>
      <w:r w:rsidRPr="00017C61">
        <w:rPr>
          <w:i/>
        </w:rPr>
        <w:t>Legal References.</w:t>
      </w:r>
      <w:r>
        <w:t xml:space="preserve"> </w:t>
      </w:r>
      <w:r w:rsidR="009D0320" w:rsidRPr="007F4AC5">
        <w:t>A reference in this Agreement to a section in the HIPAA</w:t>
      </w:r>
      <w:r w:rsidR="00A140BC">
        <w:t xml:space="preserve"> or HITECH </w:t>
      </w:r>
      <w:r w:rsidR="009D0320" w:rsidRPr="007F4AC5">
        <w:t>Rules</w:t>
      </w:r>
      <w:r w:rsidR="009A5576">
        <w:t xml:space="preserve"> or to other federal or state </w:t>
      </w:r>
      <w:proofErr w:type="gramStart"/>
      <w:r w:rsidR="009A5576">
        <w:t>law,</w:t>
      </w:r>
      <w:proofErr w:type="gramEnd"/>
      <w:r w:rsidR="00877731">
        <w:t xml:space="preserve"> </w:t>
      </w:r>
      <w:r w:rsidR="009D0320" w:rsidRPr="007F4AC5">
        <w:t>means the section as in effect or as amended.</w:t>
      </w:r>
    </w:p>
    <w:p w:rsidR="00646DC2" w:rsidRPr="007F4AC5" w:rsidRDefault="00646DC2" w:rsidP="00222340">
      <w:pPr>
        <w:spacing w:after="0"/>
      </w:pPr>
    </w:p>
    <w:p w:rsidR="00646DC2" w:rsidRDefault="00646DC2" w:rsidP="00222340">
      <w:pPr>
        <w:spacing w:after="0"/>
      </w:pPr>
      <w:r w:rsidRPr="007F4AC5">
        <w:t xml:space="preserve">IN WITNESS WHEREOF, the parties have executed this </w:t>
      </w:r>
      <w:r w:rsidR="0040065C">
        <w:t xml:space="preserve">Business Associate Agreement as of the Effective Date. </w:t>
      </w:r>
    </w:p>
    <w:p w:rsidR="001A4B96" w:rsidRDefault="001A4B96" w:rsidP="00222340">
      <w:pPr>
        <w:spacing w:after="0"/>
      </w:pPr>
    </w:p>
    <w:p w:rsidR="001A4B96" w:rsidRPr="007F4AC5" w:rsidRDefault="001A4B96" w:rsidP="00222340">
      <w:pPr>
        <w:spacing w:after="0"/>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600"/>
        <w:gridCol w:w="1260"/>
        <w:gridCol w:w="3348"/>
        <w:gridCol w:w="252"/>
      </w:tblGrid>
      <w:tr w:rsidR="00646DC2" w:rsidRPr="007F4AC5" w:rsidTr="009729FA">
        <w:trPr>
          <w:cantSplit/>
        </w:trPr>
        <w:tc>
          <w:tcPr>
            <w:tcW w:w="1368" w:type="dxa"/>
            <w:tcBorders>
              <w:top w:val="nil"/>
              <w:left w:val="nil"/>
              <w:bottom w:val="nil"/>
              <w:right w:val="nil"/>
            </w:tcBorders>
            <w:vAlign w:val="bottom"/>
          </w:tcPr>
          <w:p w:rsidR="00646DC2" w:rsidRPr="007F4AC5" w:rsidRDefault="00646DC2" w:rsidP="00222340">
            <w:pPr>
              <w:spacing w:after="0"/>
            </w:pPr>
          </w:p>
        </w:tc>
        <w:tc>
          <w:tcPr>
            <w:tcW w:w="3600" w:type="dxa"/>
            <w:tcBorders>
              <w:top w:val="nil"/>
              <w:left w:val="nil"/>
              <w:bottom w:val="nil"/>
              <w:right w:val="nil"/>
            </w:tcBorders>
            <w:vAlign w:val="bottom"/>
          </w:tcPr>
          <w:p w:rsidR="00646DC2" w:rsidRPr="007F4AC5" w:rsidRDefault="00282EE3" w:rsidP="00222340">
            <w:pPr>
              <w:spacing w:after="0"/>
              <w:jc w:val="center"/>
            </w:pPr>
            <w:r w:rsidRPr="007F4AC5">
              <w:t>Department</w:t>
            </w:r>
          </w:p>
        </w:tc>
        <w:tc>
          <w:tcPr>
            <w:tcW w:w="1260" w:type="dxa"/>
            <w:tcBorders>
              <w:top w:val="nil"/>
              <w:left w:val="nil"/>
              <w:bottom w:val="nil"/>
              <w:right w:val="nil"/>
            </w:tcBorders>
            <w:vAlign w:val="bottom"/>
          </w:tcPr>
          <w:p w:rsidR="00646DC2" w:rsidRPr="007F4AC5" w:rsidRDefault="00646DC2" w:rsidP="00222340">
            <w:pPr>
              <w:spacing w:after="0"/>
            </w:pPr>
          </w:p>
        </w:tc>
        <w:tc>
          <w:tcPr>
            <w:tcW w:w="3600" w:type="dxa"/>
            <w:gridSpan w:val="2"/>
            <w:tcBorders>
              <w:top w:val="nil"/>
              <w:left w:val="nil"/>
              <w:bottom w:val="nil"/>
              <w:right w:val="nil"/>
            </w:tcBorders>
            <w:vAlign w:val="bottom"/>
          </w:tcPr>
          <w:p w:rsidR="00646DC2" w:rsidRPr="007F4AC5" w:rsidRDefault="00646DC2" w:rsidP="00222340">
            <w:pPr>
              <w:spacing w:after="0"/>
              <w:jc w:val="center"/>
            </w:pPr>
            <w:r w:rsidRPr="007F4AC5">
              <w:t>Business Associate</w:t>
            </w:r>
          </w:p>
        </w:tc>
      </w:tr>
      <w:tr w:rsidR="00646DC2" w:rsidRPr="007F4AC5" w:rsidTr="009729FA">
        <w:trPr>
          <w:gridAfter w:val="1"/>
          <w:wAfter w:w="252" w:type="dxa"/>
          <w:trHeight w:val="432"/>
        </w:trPr>
        <w:tc>
          <w:tcPr>
            <w:tcW w:w="1368" w:type="dxa"/>
            <w:tcBorders>
              <w:top w:val="nil"/>
              <w:left w:val="nil"/>
              <w:bottom w:val="nil"/>
              <w:right w:val="nil"/>
            </w:tcBorders>
            <w:vAlign w:val="bottom"/>
          </w:tcPr>
          <w:p w:rsidR="00646DC2" w:rsidRPr="007F4AC5" w:rsidRDefault="00EB575D" w:rsidP="00222340">
            <w:pPr>
              <w:spacing w:after="0"/>
            </w:pPr>
            <w:r w:rsidRPr="007F4AC5">
              <w:t>Signatur</w:t>
            </w:r>
            <w:r w:rsidR="00646DC2" w:rsidRPr="007F4AC5">
              <w:t>e</w:t>
            </w:r>
            <w:r w:rsidRPr="007F4AC5">
              <w:t>:</w:t>
            </w:r>
          </w:p>
        </w:tc>
        <w:tc>
          <w:tcPr>
            <w:tcW w:w="3600" w:type="dxa"/>
            <w:tcBorders>
              <w:top w:val="nil"/>
              <w:left w:val="nil"/>
              <w:bottom w:val="single" w:sz="4" w:space="0" w:color="auto"/>
              <w:right w:val="nil"/>
            </w:tcBorders>
            <w:vAlign w:val="bottom"/>
          </w:tcPr>
          <w:p w:rsidR="00646DC2" w:rsidRPr="007F4AC5" w:rsidRDefault="00646DC2" w:rsidP="00222340">
            <w:pPr>
              <w:spacing w:after="0"/>
            </w:pPr>
          </w:p>
        </w:tc>
        <w:tc>
          <w:tcPr>
            <w:tcW w:w="1260" w:type="dxa"/>
            <w:tcBorders>
              <w:top w:val="nil"/>
              <w:left w:val="nil"/>
              <w:bottom w:val="nil"/>
              <w:right w:val="nil"/>
            </w:tcBorders>
            <w:vAlign w:val="bottom"/>
          </w:tcPr>
          <w:p w:rsidR="00646DC2" w:rsidRPr="007F4AC5" w:rsidRDefault="00EB575D" w:rsidP="00222340">
            <w:pPr>
              <w:spacing w:after="0"/>
            </w:pPr>
            <w:r w:rsidRPr="007F4AC5">
              <w:t>Signature</w:t>
            </w:r>
            <w:r w:rsidR="009729FA" w:rsidRPr="007F4AC5">
              <w:t>:</w:t>
            </w:r>
          </w:p>
        </w:tc>
        <w:tc>
          <w:tcPr>
            <w:tcW w:w="3348" w:type="dxa"/>
            <w:tcBorders>
              <w:top w:val="nil"/>
              <w:left w:val="nil"/>
              <w:right w:val="nil"/>
            </w:tcBorders>
            <w:vAlign w:val="bottom"/>
          </w:tcPr>
          <w:p w:rsidR="00646DC2" w:rsidRPr="007F4AC5" w:rsidRDefault="00646DC2" w:rsidP="00222340">
            <w:pPr>
              <w:spacing w:after="0"/>
            </w:pPr>
          </w:p>
        </w:tc>
      </w:tr>
      <w:tr w:rsidR="00646DC2" w:rsidRPr="007F4AC5" w:rsidTr="009729FA">
        <w:trPr>
          <w:trHeight w:val="432"/>
        </w:trPr>
        <w:tc>
          <w:tcPr>
            <w:tcW w:w="1368" w:type="dxa"/>
            <w:tcBorders>
              <w:top w:val="nil"/>
              <w:left w:val="nil"/>
              <w:bottom w:val="nil"/>
              <w:right w:val="nil"/>
            </w:tcBorders>
            <w:vAlign w:val="bottom"/>
          </w:tcPr>
          <w:p w:rsidR="00646DC2" w:rsidRPr="007F4AC5" w:rsidRDefault="00646DC2" w:rsidP="00222340">
            <w:pPr>
              <w:spacing w:after="0"/>
            </w:pPr>
            <w:r w:rsidRPr="007F4AC5">
              <w:t>Name:</w:t>
            </w:r>
          </w:p>
        </w:tc>
        <w:tc>
          <w:tcPr>
            <w:tcW w:w="3600" w:type="dxa"/>
            <w:tcBorders>
              <w:top w:val="single" w:sz="4" w:space="0" w:color="auto"/>
              <w:left w:val="nil"/>
              <w:right w:val="nil"/>
            </w:tcBorders>
            <w:vAlign w:val="bottom"/>
          </w:tcPr>
          <w:p w:rsidR="00646DC2" w:rsidRPr="007F4AC5" w:rsidRDefault="00646DC2" w:rsidP="00222340">
            <w:pPr>
              <w:spacing w:after="0"/>
            </w:pPr>
          </w:p>
        </w:tc>
        <w:tc>
          <w:tcPr>
            <w:tcW w:w="1260" w:type="dxa"/>
            <w:tcBorders>
              <w:top w:val="nil"/>
              <w:left w:val="nil"/>
              <w:bottom w:val="nil"/>
              <w:right w:val="nil"/>
            </w:tcBorders>
            <w:vAlign w:val="bottom"/>
          </w:tcPr>
          <w:p w:rsidR="00646DC2" w:rsidRPr="007F4AC5" w:rsidRDefault="00646DC2" w:rsidP="00222340">
            <w:pPr>
              <w:spacing w:after="0"/>
            </w:pPr>
            <w:r w:rsidRPr="007F4AC5">
              <w:t>Name:</w:t>
            </w:r>
          </w:p>
        </w:tc>
        <w:tc>
          <w:tcPr>
            <w:tcW w:w="3600" w:type="dxa"/>
            <w:gridSpan w:val="2"/>
            <w:tcBorders>
              <w:left w:val="nil"/>
              <w:right w:val="nil"/>
            </w:tcBorders>
            <w:vAlign w:val="bottom"/>
          </w:tcPr>
          <w:p w:rsidR="00646DC2" w:rsidRPr="007F4AC5" w:rsidRDefault="00646DC2" w:rsidP="00222340">
            <w:pPr>
              <w:pStyle w:val="Footer"/>
              <w:tabs>
                <w:tab w:val="clear" w:pos="4320"/>
                <w:tab w:val="clear" w:pos="8640"/>
              </w:tabs>
              <w:spacing w:after="0"/>
            </w:pPr>
          </w:p>
        </w:tc>
      </w:tr>
      <w:tr w:rsidR="00646DC2" w:rsidRPr="007F4AC5" w:rsidTr="009729FA">
        <w:trPr>
          <w:trHeight w:val="926"/>
        </w:trPr>
        <w:tc>
          <w:tcPr>
            <w:tcW w:w="1368" w:type="dxa"/>
            <w:tcBorders>
              <w:top w:val="nil"/>
              <w:left w:val="nil"/>
              <w:bottom w:val="nil"/>
              <w:right w:val="nil"/>
            </w:tcBorders>
            <w:vAlign w:val="bottom"/>
          </w:tcPr>
          <w:p w:rsidR="00646DC2" w:rsidRPr="007F4AC5" w:rsidRDefault="003102F2" w:rsidP="00222340">
            <w:pPr>
              <w:spacing w:after="0"/>
            </w:pPr>
            <w:r w:rsidRPr="007F4AC5">
              <w:t>Title:</w:t>
            </w:r>
          </w:p>
        </w:tc>
        <w:tc>
          <w:tcPr>
            <w:tcW w:w="3600" w:type="dxa"/>
            <w:tcBorders>
              <w:left w:val="nil"/>
              <w:right w:val="nil"/>
            </w:tcBorders>
            <w:vAlign w:val="bottom"/>
          </w:tcPr>
          <w:p w:rsidR="003102F2" w:rsidRPr="007F4AC5" w:rsidRDefault="003102F2" w:rsidP="00222340">
            <w:pPr>
              <w:spacing w:after="0"/>
            </w:pPr>
          </w:p>
          <w:p w:rsidR="00646DC2" w:rsidRPr="007F4AC5" w:rsidRDefault="002435B2" w:rsidP="00222340">
            <w:pPr>
              <w:spacing w:after="0"/>
              <w:rPr>
                <w:b/>
              </w:rPr>
            </w:pPr>
            <w:r w:rsidRPr="007F4AC5">
              <w:t>Chief Operating Officer</w:t>
            </w:r>
          </w:p>
        </w:tc>
        <w:tc>
          <w:tcPr>
            <w:tcW w:w="1260" w:type="dxa"/>
            <w:tcBorders>
              <w:top w:val="nil"/>
              <w:left w:val="nil"/>
              <w:bottom w:val="nil"/>
              <w:right w:val="nil"/>
            </w:tcBorders>
            <w:vAlign w:val="bottom"/>
          </w:tcPr>
          <w:p w:rsidR="00646DC2" w:rsidRPr="007F4AC5" w:rsidRDefault="00646DC2" w:rsidP="00222340">
            <w:pPr>
              <w:spacing w:after="0"/>
            </w:pPr>
            <w:r w:rsidRPr="007F4AC5">
              <w:t>Title:</w:t>
            </w:r>
          </w:p>
        </w:tc>
        <w:tc>
          <w:tcPr>
            <w:tcW w:w="3600" w:type="dxa"/>
            <w:gridSpan w:val="2"/>
            <w:tcBorders>
              <w:left w:val="nil"/>
              <w:right w:val="nil"/>
            </w:tcBorders>
            <w:vAlign w:val="bottom"/>
          </w:tcPr>
          <w:p w:rsidR="00646DC2" w:rsidRPr="007F4AC5" w:rsidRDefault="00646DC2" w:rsidP="00222340">
            <w:pPr>
              <w:spacing w:after="0"/>
            </w:pPr>
          </w:p>
        </w:tc>
      </w:tr>
      <w:tr w:rsidR="00646DC2" w:rsidRPr="007F4AC5" w:rsidTr="009729FA">
        <w:trPr>
          <w:trHeight w:val="521"/>
        </w:trPr>
        <w:tc>
          <w:tcPr>
            <w:tcW w:w="1368" w:type="dxa"/>
            <w:tcBorders>
              <w:top w:val="nil"/>
              <w:left w:val="nil"/>
              <w:bottom w:val="nil"/>
              <w:right w:val="nil"/>
            </w:tcBorders>
            <w:vAlign w:val="bottom"/>
          </w:tcPr>
          <w:p w:rsidR="00646DC2" w:rsidRPr="007F4AC5" w:rsidRDefault="00646DC2" w:rsidP="00222340">
            <w:pPr>
              <w:spacing w:after="0"/>
            </w:pPr>
            <w:r w:rsidRPr="007F4AC5">
              <w:t>Date:</w:t>
            </w:r>
          </w:p>
        </w:tc>
        <w:tc>
          <w:tcPr>
            <w:tcW w:w="3600" w:type="dxa"/>
            <w:tcBorders>
              <w:left w:val="nil"/>
              <w:right w:val="nil"/>
            </w:tcBorders>
            <w:vAlign w:val="bottom"/>
          </w:tcPr>
          <w:p w:rsidR="00646DC2" w:rsidRPr="007F4AC5" w:rsidRDefault="00646DC2" w:rsidP="00222340">
            <w:pPr>
              <w:spacing w:after="0"/>
            </w:pPr>
          </w:p>
        </w:tc>
        <w:tc>
          <w:tcPr>
            <w:tcW w:w="1260" w:type="dxa"/>
            <w:tcBorders>
              <w:top w:val="nil"/>
              <w:left w:val="nil"/>
              <w:bottom w:val="nil"/>
              <w:right w:val="nil"/>
            </w:tcBorders>
            <w:vAlign w:val="bottom"/>
          </w:tcPr>
          <w:p w:rsidR="00646DC2" w:rsidRPr="007F4AC5" w:rsidRDefault="00646DC2" w:rsidP="00222340">
            <w:pPr>
              <w:spacing w:after="0"/>
            </w:pPr>
            <w:r w:rsidRPr="007F4AC5">
              <w:t>Date:</w:t>
            </w:r>
          </w:p>
        </w:tc>
        <w:tc>
          <w:tcPr>
            <w:tcW w:w="3600" w:type="dxa"/>
            <w:gridSpan w:val="2"/>
            <w:tcBorders>
              <w:left w:val="nil"/>
              <w:right w:val="nil"/>
            </w:tcBorders>
            <w:vAlign w:val="bottom"/>
          </w:tcPr>
          <w:p w:rsidR="00646DC2" w:rsidRPr="007F4AC5" w:rsidRDefault="00646DC2" w:rsidP="00222340">
            <w:pPr>
              <w:spacing w:after="0"/>
            </w:pPr>
          </w:p>
        </w:tc>
      </w:tr>
    </w:tbl>
    <w:p w:rsidR="00646DC2" w:rsidRPr="007F4AC5" w:rsidRDefault="00646DC2" w:rsidP="009F4967">
      <w:pPr>
        <w:pStyle w:val="Footer"/>
        <w:tabs>
          <w:tab w:val="clear" w:pos="4320"/>
          <w:tab w:val="clear" w:pos="8640"/>
        </w:tabs>
        <w:spacing w:after="0"/>
      </w:pPr>
      <w:r w:rsidRPr="007F4AC5">
        <w:t xml:space="preserve">                                                                          </w:t>
      </w:r>
    </w:p>
    <w:sectPr w:rsidR="00646DC2" w:rsidRPr="007F4AC5" w:rsidSect="009144B4">
      <w:headerReference w:type="even" r:id="rId10"/>
      <w:footerReference w:type="even" r:id="rId11"/>
      <w:footerReference w:type="default" r:id="rId12"/>
      <w:pgSz w:w="12240" w:h="15840"/>
      <w:pgMar w:top="1440" w:right="1440" w:bottom="1260" w:left="1440" w:header="72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1C9" w:rsidRDefault="002311C9">
      <w:r>
        <w:separator/>
      </w:r>
    </w:p>
  </w:endnote>
  <w:endnote w:type="continuationSeparator" w:id="0">
    <w:p w:rsidR="002311C9" w:rsidRDefault="0023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elior">
    <w:panose1 w:val="00000000000000000000"/>
    <w:charset w:val="00"/>
    <w:family w:val="roman"/>
    <w:notTrueType/>
    <w:pitch w:val="default"/>
    <w:sig w:usb0="00000003" w:usb1="00000000" w:usb2="00000000" w:usb3="00000000" w:csb0="00000001" w:csb1="00000000"/>
  </w:font>
  <w:font w:name="MIonic-Italic">
    <w:panose1 w:val="00000000000000000000"/>
    <w:charset w:val="00"/>
    <w:family w:val="roman"/>
    <w:notTrueType/>
    <w:pitch w:val="default"/>
    <w:sig w:usb0="00000003" w:usb1="00000000" w:usb2="00000000" w:usb3="00000000" w:csb0="00000001" w:csb1="00000000"/>
  </w:font>
  <w:font w:name="MIon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56C" w:rsidRDefault="00B255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2556C" w:rsidRDefault="00B2556C">
    <w:pPr>
      <w:pStyle w:val="Footer"/>
      <w:ind w:right="360"/>
    </w:pPr>
  </w:p>
  <w:p w:rsidR="00B2556C" w:rsidRDefault="00B2556C"/>
  <w:p w:rsidR="00B2556C" w:rsidRDefault="00B2556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56C" w:rsidRPr="001A4B96" w:rsidRDefault="00B2556C">
    <w:pPr>
      <w:pStyle w:val="Footer"/>
      <w:ind w:right="360"/>
      <w:jc w:val="right"/>
      <w:rPr>
        <w:sz w:val="20"/>
        <w:szCs w:val="20"/>
      </w:rPr>
    </w:pPr>
    <w:r w:rsidRPr="001A4B96">
      <w:rPr>
        <w:rStyle w:val="PageNumber"/>
        <w:sz w:val="20"/>
        <w:szCs w:val="20"/>
      </w:rPr>
      <w:fldChar w:fldCharType="begin"/>
    </w:r>
    <w:r w:rsidRPr="001A4B96">
      <w:rPr>
        <w:rStyle w:val="PageNumber"/>
        <w:sz w:val="20"/>
        <w:szCs w:val="20"/>
      </w:rPr>
      <w:instrText xml:space="preserve"> PAGE </w:instrText>
    </w:r>
    <w:r w:rsidRPr="001A4B96">
      <w:rPr>
        <w:rStyle w:val="PageNumber"/>
        <w:sz w:val="20"/>
        <w:szCs w:val="20"/>
      </w:rPr>
      <w:fldChar w:fldCharType="separate"/>
    </w:r>
    <w:r w:rsidR="00296F8F">
      <w:rPr>
        <w:rStyle w:val="PageNumber"/>
        <w:noProof/>
        <w:sz w:val="20"/>
        <w:szCs w:val="20"/>
      </w:rPr>
      <w:t>1</w:t>
    </w:r>
    <w:r w:rsidRPr="001A4B96">
      <w:rPr>
        <w:rStyle w:val="PageNumber"/>
        <w:sz w:val="20"/>
        <w:szCs w:val="20"/>
      </w:rPr>
      <w:fldChar w:fldCharType="end"/>
    </w:r>
    <w:r w:rsidRPr="001A4B96">
      <w:rPr>
        <w:rStyle w:val="PageNumber"/>
        <w:sz w:val="20"/>
        <w:szCs w:val="20"/>
      </w:rPr>
      <w:t xml:space="preserve"> of </w:t>
    </w:r>
    <w:r w:rsidRPr="001A4B96">
      <w:rPr>
        <w:rStyle w:val="PageNumber"/>
        <w:sz w:val="20"/>
        <w:szCs w:val="20"/>
      </w:rPr>
      <w:fldChar w:fldCharType="begin"/>
    </w:r>
    <w:r w:rsidRPr="001A4B96">
      <w:rPr>
        <w:rStyle w:val="PageNumber"/>
        <w:sz w:val="20"/>
        <w:szCs w:val="20"/>
      </w:rPr>
      <w:instrText xml:space="preserve"> NUMPAGES </w:instrText>
    </w:r>
    <w:r w:rsidRPr="001A4B96">
      <w:rPr>
        <w:rStyle w:val="PageNumber"/>
        <w:sz w:val="20"/>
        <w:szCs w:val="20"/>
      </w:rPr>
      <w:fldChar w:fldCharType="separate"/>
    </w:r>
    <w:r w:rsidR="00296F8F">
      <w:rPr>
        <w:rStyle w:val="PageNumber"/>
        <w:noProof/>
        <w:sz w:val="20"/>
        <w:szCs w:val="20"/>
      </w:rPr>
      <w:t>7</w:t>
    </w:r>
    <w:r w:rsidRPr="001A4B96">
      <w:rPr>
        <w:rStyle w:val="PageNumber"/>
        <w:sz w:val="20"/>
        <w:szCs w:val="20"/>
      </w:rPr>
      <w:fldChar w:fldCharType="end"/>
    </w:r>
  </w:p>
  <w:p w:rsidR="00B2556C" w:rsidRDefault="00B2556C"/>
  <w:p w:rsidR="00B2556C" w:rsidRDefault="00B2556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1C9" w:rsidRDefault="002311C9">
      <w:r>
        <w:separator/>
      </w:r>
    </w:p>
  </w:footnote>
  <w:footnote w:type="continuationSeparator" w:id="0">
    <w:p w:rsidR="002311C9" w:rsidRDefault="00231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56C" w:rsidRDefault="00B2556C"/>
  <w:p w:rsidR="00B2556C" w:rsidRDefault="00B255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2CB3"/>
    <w:multiLevelType w:val="hybridMultilevel"/>
    <w:tmpl w:val="5DCA66CC"/>
    <w:lvl w:ilvl="0" w:tplc="36EEAB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20AE1"/>
    <w:multiLevelType w:val="hybridMultilevel"/>
    <w:tmpl w:val="258CE188"/>
    <w:lvl w:ilvl="0" w:tplc="B02C221C">
      <w:start w:val="6"/>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3964A1"/>
    <w:multiLevelType w:val="multilevel"/>
    <w:tmpl w:val="F516CD8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pStyle w:val="Sub-SubChapterTitle"/>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1EE14AA7"/>
    <w:multiLevelType w:val="hybridMultilevel"/>
    <w:tmpl w:val="F97479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A3AEC"/>
    <w:multiLevelType w:val="hybridMultilevel"/>
    <w:tmpl w:val="6B3AE7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F27F1"/>
    <w:multiLevelType w:val="hybridMultilevel"/>
    <w:tmpl w:val="B80AE8AA"/>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E5B0EC7"/>
    <w:multiLevelType w:val="hybridMultilevel"/>
    <w:tmpl w:val="94FAD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C426B"/>
    <w:multiLevelType w:val="hybridMultilevel"/>
    <w:tmpl w:val="D4AC4E8E"/>
    <w:lvl w:ilvl="0" w:tplc="04090019">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8">
    <w:nsid w:val="35B528A2"/>
    <w:multiLevelType w:val="hybridMultilevel"/>
    <w:tmpl w:val="3042B1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BB44D6"/>
    <w:multiLevelType w:val="multilevel"/>
    <w:tmpl w:val="ECE0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7C7127"/>
    <w:multiLevelType w:val="hybridMultilevel"/>
    <w:tmpl w:val="78F84D6A"/>
    <w:lvl w:ilvl="0" w:tplc="35DCA09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59B697B"/>
    <w:multiLevelType w:val="hybridMultilevel"/>
    <w:tmpl w:val="6EA0641E"/>
    <w:lvl w:ilvl="0" w:tplc="8D406122">
      <w:start w:val="1"/>
      <w:numFmt w:val="decimal"/>
      <w:pStyle w:val="Heading1"/>
      <w:lvlText w:val="%1."/>
      <w:lvlJc w:val="left"/>
      <w:pPr>
        <w:tabs>
          <w:tab w:val="num" w:pos="360"/>
        </w:tabs>
        <w:ind w:left="360" w:hanging="360"/>
      </w:pPr>
      <w:rPr>
        <w:rFonts w:hint="default"/>
      </w:rPr>
    </w:lvl>
    <w:lvl w:ilvl="1" w:tplc="A8C8A326">
      <w:start w:val="1"/>
      <w:numFmt w:val="lowerLetter"/>
      <w:lvlText w:val="(%2)"/>
      <w:lvlJc w:val="left"/>
      <w:pPr>
        <w:tabs>
          <w:tab w:val="num" w:pos="1515"/>
        </w:tabs>
        <w:ind w:left="1515" w:hanging="435"/>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1320D5C"/>
    <w:multiLevelType w:val="hybridMultilevel"/>
    <w:tmpl w:val="6C94FF66"/>
    <w:lvl w:ilvl="0" w:tplc="CE0C4C76">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nsid w:val="639514AE"/>
    <w:multiLevelType w:val="hybridMultilevel"/>
    <w:tmpl w:val="1C846F1E"/>
    <w:lvl w:ilvl="0" w:tplc="B1BABEC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697F72C2"/>
    <w:multiLevelType w:val="hybridMultilevel"/>
    <w:tmpl w:val="17CA19BE"/>
    <w:lvl w:ilvl="0" w:tplc="36EEABBE">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D73DAB"/>
    <w:multiLevelType w:val="hybridMultilevel"/>
    <w:tmpl w:val="587E46AA"/>
    <w:lvl w:ilvl="0" w:tplc="1B5AC968">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DEE16E0"/>
    <w:multiLevelType w:val="hybridMultilevel"/>
    <w:tmpl w:val="81564A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F1847A0"/>
    <w:multiLevelType w:val="hybridMultilevel"/>
    <w:tmpl w:val="0798C4B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4A82D61"/>
    <w:multiLevelType w:val="multilevel"/>
    <w:tmpl w:val="52AE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13"/>
  </w:num>
  <w:num w:numId="4">
    <w:abstractNumId w:val="11"/>
  </w:num>
  <w:num w:numId="5">
    <w:abstractNumId w:val="7"/>
  </w:num>
  <w:num w:numId="6">
    <w:abstractNumId w:val="17"/>
  </w:num>
  <w:num w:numId="7">
    <w:abstractNumId w:val="16"/>
  </w:num>
  <w:num w:numId="8">
    <w:abstractNumId w:val="5"/>
  </w:num>
  <w:num w:numId="9">
    <w:abstractNumId w:val="15"/>
  </w:num>
  <w:num w:numId="10">
    <w:abstractNumId w:val="8"/>
  </w:num>
  <w:num w:numId="11">
    <w:abstractNumId w:val="12"/>
  </w:num>
  <w:num w:numId="12">
    <w:abstractNumId w:val="3"/>
  </w:num>
  <w:num w:numId="13">
    <w:abstractNumId w:val="6"/>
  </w:num>
  <w:num w:numId="14">
    <w:abstractNumId w:val="0"/>
  </w:num>
  <w:num w:numId="15">
    <w:abstractNumId w:val="4"/>
  </w:num>
  <w:num w:numId="16">
    <w:abstractNumId w:val="14"/>
  </w:num>
  <w:num w:numId="17">
    <w:abstractNumId w:val="10"/>
  </w:num>
  <w:num w:numId="18">
    <w:abstractNumId w:val="1"/>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4E"/>
    <w:rsid w:val="000036EA"/>
    <w:rsid w:val="00010A10"/>
    <w:rsid w:val="00011C95"/>
    <w:rsid w:val="00011F49"/>
    <w:rsid w:val="0001478A"/>
    <w:rsid w:val="00017C61"/>
    <w:rsid w:val="00024277"/>
    <w:rsid w:val="00031A6C"/>
    <w:rsid w:val="00051217"/>
    <w:rsid w:val="00061D9D"/>
    <w:rsid w:val="00082155"/>
    <w:rsid w:val="000846AF"/>
    <w:rsid w:val="0009539D"/>
    <w:rsid w:val="000D3EFB"/>
    <w:rsid w:val="000E2362"/>
    <w:rsid w:val="00135DA7"/>
    <w:rsid w:val="00161AED"/>
    <w:rsid w:val="00164D52"/>
    <w:rsid w:val="0018195C"/>
    <w:rsid w:val="001A3C0C"/>
    <w:rsid w:val="001A4B96"/>
    <w:rsid w:val="001C6A89"/>
    <w:rsid w:val="001D5AC5"/>
    <w:rsid w:val="001D5B27"/>
    <w:rsid w:val="001E0760"/>
    <w:rsid w:val="001F3C1F"/>
    <w:rsid w:val="001F4E68"/>
    <w:rsid w:val="00207BAB"/>
    <w:rsid w:val="00213460"/>
    <w:rsid w:val="00215BAA"/>
    <w:rsid w:val="00222340"/>
    <w:rsid w:val="00222C1A"/>
    <w:rsid w:val="002311C9"/>
    <w:rsid w:val="00233E5C"/>
    <w:rsid w:val="002364B1"/>
    <w:rsid w:val="002435B2"/>
    <w:rsid w:val="0025752C"/>
    <w:rsid w:val="002800BD"/>
    <w:rsid w:val="00282EE3"/>
    <w:rsid w:val="00296F8F"/>
    <w:rsid w:val="002D0EC1"/>
    <w:rsid w:val="002E7F11"/>
    <w:rsid w:val="002F21F3"/>
    <w:rsid w:val="003102F2"/>
    <w:rsid w:val="00312077"/>
    <w:rsid w:val="00324D46"/>
    <w:rsid w:val="00331BCF"/>
    <w:rsid w:val="00362943"/>
    <w:rsid w:val="003677C8"/>
    <w:rsid w:val="00375463"/>
    <w:rsid w:val="003D0DE3"/>
    <w:rsid w:val="003E7C6D"/>
    <w:rsid w:val="0040065C"/>
    <w:rsid w:val="00421B7C"/>
    <w:rsid w:val="00443FF4"/>
    <w:rsid w:val="00450ECF"/>
    <w:rsid w:val="004519E6"/>
    <w:rsid w:val="00453C66"/>
    <w:rsid w:val="00470A49"/>
    <w:rsid w:val="00473602"/>
    <w:rsid w:val="00474CC7"/>
    <w:rsid w:val="004A6783"/>
    <w:rsid w:val="004A79D1"/>
    <w:rsid w:val="004D1B25"/>
    <w:rsid w:val="004E7029"/>
    <w:rsid w:val="0050387E"/>
    <w:rsid w:val="00515D15"/>
    <w:rsid w:val="005369C7"/>
    <w:rsid w:val="005457EE"/>
    <w:rsid w:val="00553F2B"/>
    <w:rsid w:val="00572037"/>
    <w:rsid w:val="005A4CFD"/>
    <w:rsid w:val="005B658B"/>
    <w:rsid w:val="005D3F50"/>
    <w:rsid w:val="005F0C6C"/>
    <w:rsid w:val="005F3EA6"/>
    <w:rsid w:val="005F4868"/>
    <w:rsid w:val="00607703"/>
    <w:rsid w:val="00621835"/>
    <w:rsid w:val="00640DBC"/>
    <w:rsid w:val="00646DC2"/>
    <w:rsid w:val="00654843"/>
    <w:rsid w:val="006567C3"/>
    <w:rsid w:val="00694814"/>
    <w:rsid w:val="006B076F"/>
    <w:rsid w:val="006F50DC"/>
    <w:rsid w:val="006F5519"/>
    <w:rsid w:val="006F7B94"/>
    <w:rsid w:val="007004F8"/>
    <w:rsid w:val="00702056"/>
    <w:rsid w:val="00702099"/>
    <w:rsid w:val="007056DD"/>
    <w:rsid w:val="0072199D"/>
    <w:rsid w:val="00725642"/>
    <w:rsid w:val="007452CD"/>
    <w:rsid w:val="00752847"/>
    <w:rsid w:val="00770F29"/>
    <w:rsid w:val="007736AB"/>
    <w:rsid w:val="007A1C9C"/>
    <w:rsid w:val="007A39A7"/>
    <w:rsid w:val="007A4893"/>
    <w:rsid w:val="007B2BC3"/>
    <w:rsid w:val="007B6715"/>
    <w:rsid w:val="007C1A15"/>
    <w:rsid w:val="007D2E47"/>
    <w:rsid w:val="007E245E"/>
    <w:rsid w:val="007F0B71"/>
    <w:rsid w:val="007F446B"/>
    <w:rsid w:val="007F4AC5"/>
    <w:rsid w:val="008059F3"/>
    <w:rsid w:val="008218D3"/>
    <w:rsid w:val="00844517"/>
    <w:rsid w:val="00847A61"/>
    <w:rsid w:val="008500EE"/>
    <w:rsid w:val="00873E07"/>
    <w:rsid w:val="00877731"/>
    <w:rsid w:val="00886197"/>
    <w:rsid w:val="008A1831"/>
    <w:rsid w:val="008D1833"/>
    <w:rsid w:val="008E5D20"/>
    <w:rsid w:val="008F5A87"/>
    <w:rsid w:val="00903B3B"/>
    <w:rsid w:val="0091422F"/>
    <w:rsid w:val="009144B4"/>
    <w:rsid w:val="0092044F"/>
    <w:rsid w:val="00927E36"/>
    <w:rsid w:val="00933515"/>
    <w:rsid w:val="009351C8"/>
    <w:rsid w:val="00943288"/>
    <w:rsid w:val="00943CF6"/>
    <w:rsid w:val="0095236C"/>
    <w:rsid w:val="009729FA"/>
    <w:rsid w:val="009A1235"/>
    <w:rsid w:val="009A51A1"/>
    <w:rsid w:val="009A5576"/>
    <w:rsid w:val="009D0320"/>
    <w:rsid w:val="009D5629"/>
    <w:rsid w:val="009E364E"/>
    <w:rsid w:val="009E36E4"/>
    <w:rsid w:val="009F1D1E"/>
    <w:rsid w:val="009F3CC3"/>
    <w:rsid w:val="009F4967"/>
    <w:rsid w:val="009F52B2"/>
    <w:rsid w:val="00A028E5"/>
    <w:rsid w:val="00A140BC"/>
    <w:rsid w:val="00A3391E"/>
    <w:rsid w:val="00A421CD"/>
    <w:rsid w:val="00A51263"/>
    <w:rsid w:val="00A5635C"/>
    <w:rsid w:val="00A63B44"/>
    <w:rsid w:val="00A963BC"/>
    <w:rsid w:val="00AC01F3"/>
    <w:rsid w:val="00AE2432"/>
    <w:rsid w:val="00AF4436"/>
    <w:rsid w:val="00B01577"/>
    <w:rsid w:val="00B23EEF"/>
    <w:rsid w:val="00B2556C"/>
    <w:rsid w:val="00B448FE"/>
    <w:rsid w:val="00B5125F"/>
    <w:rsid w:val="00B655C6"/>
    <w:rsid w:val="00BA0DE2"/>
    <w:rsid w:val="00BA5840"/>
    <w:rsid w:val="00BD23A5"/>
    <w:rsid w:val="00C01ABA"/>
    <w:rsid w:val="00C176EC"/>
    <w:rsid w:val="00C36D35"/>
    <w:rsid w:val="00C4464A"/>
    <w:rsid w:val="00C844A7"/>
    <w:rsid w:val="00CA74AE"/>
    <w:rsid w:val="00CB7855"/>
    <w:rsid w:val="00CC0BD4"/>
    <w:rsid w:val="00CE17BC"/>
    <w:rsid w:val="00CF2F47"/>
    <w:rsid w:val="00CF7C47"/>
    <w:rsid w:val="00D067D2"/>
    <w:rsid w:val="00D13FEE"/>
    <w:rsid w:val="00D15F89"/>
    <w:rsid w:val="00D32BC8"/>
    <w:rsid w:val="00D43313"/>
    <w:rsid w:val="00D447D9"/>
    <w:rsid w:val="00DA17C7"/>
    <w:rsid w:val="00DB2217"/>
    <w:rsid w:val="00DC3D72"/>
    <w:rsid w:val="00DD2014"/>
    <w:rsid w:val="00DE33BF"/>
    <w:rsid w:val="00DF589F"/>
    <w:rsid w:val="00DF5F3C"/>
    <w:rsid w:val="00DF76AA"/>
    <w:rsid w:val="00E06C51"/>
    <w:rsid w:val="00E40A58"/>
    <w:rsid w:val="00E47D38"/>
    <w:rsid w:val="00E84931"/>
    <w:rsid w:val="00E9186A"/>
    <w:rsid w:val="00E95388"/>
    <w:rsid w:val="00EB059D"/>
    <w:rsid w:val="00EB575D"/>
    <w:rsid w:val="00ED1403"/>
    <w:rsid w:val="00EF6A44"/>
    <w:rsid w:val="00EF72CB"/>
    <w:rsid w:val="00EF7BE4"/>
    <w:rsid w:val="00F125DE"/>
    <w:rsid w:val="00F147BB"/>
    <w:rsid w:val="00F233FB"/>
    <w:rsid w:val="00F247E7"/>
    <w:rsid w:val="00F308E8"/>
    <w:rsid w:val="00F31762"/>
    <w:rsid w:val="00F40C90"/>
    <w:rsid w:val="00F467B0"/>
    <w:rsid w:val="00F50E59"/>
    <w:rsid w:val="00F77319"/>
    <w:rsid w:val="00F8206A"/>
    <w:rsid w:val="00F93A94"/>
    <w:rsid w:val="00FA1F77"/>
    <w:rsid w:val="00FA30B6"/>
    <w:rsid w:val="00FB71E4"/>
    <w:rsid w:val="00FF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60"/>
    </w:pPr>
    <w:rPr>
      <w:sz w:val="24"/>
      <w:szCs w:val="24"/>
    </w:rPr>
  </w:style>
  <w:style w:type="paragraph" w:styleId="Heading1">
    <w:name w:val="heading 1"/>
    <w:basedOn w:val="Normal"/>
    <w:next w:val="Normal"/>
    <w:qFormat/>
    <w:pPr>
      <w:keepNext/>
      <w:numPr>
        <w:numId w:val="4"/>
      </w:numPr>
      <w:autoSpaceDE w:val="0"/>
      <w:autoSpaceDN w:val="0"/>
      <w:adjustRightInd w:val="0"/>
      <w:spacing w:before="60"/>
      <w:outlineLvl w:val="0"/>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itle">
    <w:name w:val="HTitle"/>
    <w:basedOn w:val="Normal"/>
    <w:autoRedefine/>
    <w:rPr>
      <w:b/>
      <w:color w:val="000080"/>
      <w:sz w:val="36"/>
      <w14:shadow w14:blurRad="50800" w14:dist="38100" w14:dir="2700000" w14:sx="100000" w14:sy="100000" w14:kx="0" w14:ky="0" w14:algn="tl">
        <w14:srgbClr w14:val="000000">
          <w14:alpha w14:val="60000"/>
        </w14:srgbClr>
      </w14:shadow>
    </w:rPr>
  </w:style>
  <w:style w:type="paragraph" w:customStyle="1" w:styleId="IssueTitle">
    <w:name w:val="IssueTitle"/>
    <w:basedOn w:val="Normal"/>
    <w:autoRedefine/>
    <w:pPr>
      <w:pBdr>
        <w:bottom w:val="single" w:sz="24" w:space="1" w:color="000080"/>
      </w:pBdr>
      <w:jc w:val="right"/>
    </w:pPr>
  </w:style>
  <w:style w:type="paragraph" w:customStyle="1" w:styleId="SubchapterTitle">
    <w:name w:val="Subchapter Title"/>
    <w:basedOn w:val="Subtitle"/>
    <w:next w:val="Normal"/>
    <w:pPr>
      <w:spacing w:after="0"/>
      <w:jc w:val="left"/>
      <w:outlineLvl w:val="9"/>
    </w:pPr>
    <w:rPr>
      <w:rFonts w:ascii="Times New Roman" w:hAnsi="Times New Roman" w:cs="Times New Roman"/>
      <w:bCs/>
      <w:i/>
    </w:rPr>
  </w:style>
  <w:style w:type="paragraph" w:styleId="Subtitle">
    <w:name w:val="Subtitle"/>
    <w:basedOn w:val="Normal"/>
    <w:qFormat/>
    <w:pPr>
      <w:jc w:val="center"/>
      <w:outlineLvl w:val="1"/>
    </w:pPr>
    <w:rPr>
      <w:rFonts w:ascii="Arial" w:hAnsi="Arial" w:cs="Arial"/>
    </w:rPr>
  </w:style>
  <w:style w:type="paragraph" w:customStyle="1" w:styleId="Sub-SubChapterTitle">
    <w:name w:val="Sub-Sub Chapter Title"/>
    <w:basedOn w:val="Normal"/>
    <w:autoRedefine/>
    <w:pPr>
      <w:numPr>
        <w:ilvl w:val="2"/>
        <w:numId w:val="2"/>
      </w:numPr>
      <w:jc w:val="both"/>
    </w:pPr>
    <w:rPr>
      <w:b/>
    </w:rPr>
  </w:style>
  <w:style w:type="paragraph" w:customStyle="1" w:styleId="Sub-Sub-Sub">
    <w:name w:val="Sub-Sub-Sub"/>
    <w:basedOn w:val="Sub-SubChapterTitle"/>
    <w:autoRedefine/>
    <w:pPr>
      <w:numPr>
        <w:ilvl w:val="0"/>
        <w:numId w:val="0"/>
      </w:numPr>
    </w:pPr>
    <w:rPr>
      <w:i/>
    </w:rPr>
  </w:style>
  <w:style w:type="paragraph" w:styleId="Title">
    <w:name w:val="Title"/>
    <w:basedOn w:val="Normal"/>
    <w:qFormat/>
    <w:pPr>
      <w:autoSpaceDE w:val="0"/>
      <w:autoSpaceDN w:val="0"/>
      <w:adjustRightInd w:val="0"/>
      <w:jc w:val="center"/>
    </w:pPr>
    <w:rPr>
      <w:rFonts w:ascii="TimesNewRomanPS-BoldMT" w:hAnsi="TimesNewRomanPS-BoldMT"/>
      <w:sz w:val="28"/>
      <w:szCs w:val="28"/>
    </w:rPr>
  </w:style>
  <w:style w:type="paragraph" w:styleId="BodyText">
    <w:name w:val="Body Text"/>
    <w:basedOn w:val="Normal"/>
    <w:pPr>
      <w:autoSpaceDE w:val="0"/>
      <w:autoSpaceDN w:val="0"/>
      <w:adjustRightInd w:val="0"/>
      <w:spacing w:after="0" w:line="360" w:lineRule="auto"/>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autoSpaceDE w:val="0"/>
      <w:autoSpaceDN w:val="0"/>
      <w:adjustRightInd w:val="0"/>
    </w:pPr>
    <w:rPr>
      <w:b/>
      <w:bCs/>
      <w:sz w:val="20"/>
      <w:szCs w:val="20"/>
    </w:rPr>
  </w:style>
  <w:style w:type="paragraph" w:styleId="Header">
    <w:name w:val="head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ListParagraph">
    <w:name w:val="List Paragraph"/>
    <w:basedOn w:val="Normal"/>
    <w:uiPriority w:val="34"/>
    <w:qFormat/>
    <w:rsid w:val="00324D46"/>
    <w:pPr>
      <w:ind w:left="720"/>
      <w:contextualSpacing/>
    </w:pPr>
  </w:style>
  <w:style w:type="paragraph" w:customStyle="1" w:styleId="Default">
    <w:name w:val="Default"/>
    <w:rsid w:val="00DF76AA"/>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60"/>
    </w:pPr>
    <w:rPr>
      <w:sz w:val="24"/>
      <w:szCs w:val="24"/>
    </w:rPr>
  </w:style>
  <w:style w:type="paragraph" w:styleId="Heading1">
    <w:name w:val="heading 1"/>
    <w:basedOn w:val="Normal"/>
    <w:next w:val="Normal"/>
    <w:qFormat/>
    <w:pPr>
      <w:keepNext/>
      <w:numPr>
        <w:numId w:val="4"/>
      </w:numPr>
      <w:autoSpaceDE w:val="0"/>
      <w:autoSpaceDN w:val="0"/>
      <w:adjustRightInd w:val="0"/>
      <w:spacing w:before="60"/>
      <w:outlineLvl w:val="0"/>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itle">
    <w:name w:val="HTitle"/>
    <w:basedOn w:val="Normal"/>
    <w:autoRedefine/>
    <w:rPr>
      <w:b/>
      <w:color w:val="000080"/>
      <w:sz w:val="36"/>
      <w14:shadow w14:blurRad="50800" w14:dist="38100" w14:dir="2700000" w14:sx="100000" w14:sy="100000" w14:kx="0" w14:ky="0" w14:algn="tl">
        <w14:srgbClr w14:val="000000">
          <w14:alpha w14:val="60000"/>
        </w14:srgbClr>
      </w14:shadow>
    </w:rPr>
  </w:style>
  <w:style w:type="paragraph" w:customStyle="1" w:styleId="IssueTitle">
    <w:name w:val="IssueTitle"/>
    <w:basedOn w:val="Normal"/>
    <w:autoRedefine/>
    <w:pPr>
      <w:pBdr>
        <w:bottom w:val="single" w:sz="24" w:space="1" w:color="000080"/>
      </w:pBdr>
      <w:jc w:val="right"/>
    </w:pPr>
  </w:style>
  <w:style w:type="paragraph" w:customStyle="1" w:styleId="SubchapterTitle">
    <w:name w:val="Subchapter Title"/>
    <w:basedOn w:val="Subtitle"/>
    <w:next w:val="Normal"/>
    <w:pPr>
      <w:spacing w:after="0"/>
      <w:jc w:val="left"/>
      <w:outlineLvl w:val="9"/>
    </w:pPr>
    <w:rPr>
      <w:rFonts w:ascii="Times New Roman" w:hAnsi="Times New Roman" w:cs="Times New Roman"/>
      <w:bCs/>
      <w:i/>
    </w:rPr>
  </w:style>
  <w:style w:type="paragraph" w:styleId="Subtitle">
    <w:name w:val="Subtitle"/>
    <w:basedOn w:val="Normal"/>
    <w:qFormat/>
    <w:pPr>
      <w:jc w:val="center"/>
      <w:outlineLvl w:val="1"/>
    </w:pPr>
    <w:rPr>
      <w:rFonts w:ascii="Arial" w:hAnsi="Arial" w:cs="Arial"/>
    </w:rPr>
  </w:style>
  <w:style w:type="paragraph" w:customStyle="1" w:styleId="Sub-SubChapterTitle">
    <w:name w:val="Sub-Sub Chapter Title"/>
    <w:basedOn w:val="Normal"/>
    <w:autoRedefine/>
    <w:pPr>
      <w:numPr>
        <w:ilvl w:val="2"/>
        <w:numId w:val="2"/>
      </w:numPr>
      <w:jc w:val="both"/>
    </w:pPr>
    <w:rPr>
      <w:b/>
    </w:rPr>
  </w:style>
  <w:style w:type="paragraph" w:customStyle="1" w:styleId="Sub-Sub-Sub">
    <w:name w:val="Sub-Sub-Sub"/>
    <w:basedOn w:val="Sub-SubChapterTitle"/>
    <w:autoRedefine/>
    <w:pPr>
      <w:numPr>
        <w:ilvl w:val="0"/>
        <w:numId w:val="0"/>
      </w:numPr>
    </w:pPr>
    <w:rPr>
      <w:i/>
    </w:rPr>
  </w:style>
  <w:style w:type="paragraph" w:styleId="Title">
    <w:name w:val="Title"/>
    <w:basedOn w:val="Normal"/>
    <w:qFormat/>
    <w:pPr>
      <w:autoSpaceDE w:val="0"/>
      <w:autoSpaceDN w:val="0"/>
      <w:adjustRightInd w:val="0"/>
      <w:jc w:val="center"/>
    </w:pPr>
    <w:rPr>
      <w:rFonts w:ascii="TimesNewRomanPS-BoldMT" w:hAnsi="TimesNewRomanPS-BoldMT"/>
      <w:sz w:val="28"/>
      <w:szCs w:val="28"/>
    </w:rPr>
  </w:style>
  <w:style w:type="paragraph" w:styleId="BodyText">
    <w:name w:val="Body Text"/>
    <w:basedOn w:val="Normal"/>
    <w:pPr>
      <w:autoSpaceDE w:val="0"/>
      <w:autoSpaceDN w:val="0"/>
      <w:adjustRightInd w:val="0"/>
      <w:spacing w:after="0" w:line="360" w:lineRule="auto"/>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autoSpaceDE w:val="0"/>
      <w:autoSpaceDN w:val="0"/>
      <w:adjustRightInd w:val="0"/>
    </w:pPr>
    <w:rPr>
      <w:b/>
      <w:bCs/>
      <w:sz w:val="20"/>
      <w:szCs w:val="20"/>
    </w:rPr>
  </w:style>
  <w:style w:type="paragraph" w:styleId="Header">
    <w:name w:val="head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ListParagraph">
    <w:name w:val="List Paragraph"/>
    <w:basedOn w:val="Normal"/>
    <w:uiPriority w:val="34"/>
    <w:qFormat/>
    <w:rsid w:val="00324D46"/>
    <w:pPr>
      <w:ind w:left="720"/>
      <w:contextualSpacing/>
    </w:pPr>
  </w:style>
  <w:style w:type="paragraph" w:customStyle="1" w:styleId="Default">
    <w:name w:val="Default"/>
    <w:rsid w:val="00DF76A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79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4AF053-F8CD-42AE-8503-EE63FD6A6411}">
  <ds:schemaRefs>
    <ds:schemaRef ds:uri="http://schemas.openxmlformats.org/officeDocument/2006/bibliography"/>
  </ds:schemaRefs>
</ds:datastoreItem>
</file>

<file path=customXml/itemProps2.xml><?xml version="1.0" encoding="utf-8"?>
<ds:datastoreItem xmlns:ds="http://schemas.openxmlformats.org/officeDocument/2006/customXml" ds:itemID="{2861CA9E-9CDF-411B-AEDE-1092EE3634C1}"/>
</file>

<file path=customXml/itemProps3.xml><?xml version="1.0" encoding="utf-8"?>
<ds:datastoreItem xmlns:ds="http://schemas.openxmlformats.org/officeDocument/2006/customXml" ds:itemID="{47FE15CE-EB9B-41E6-98F7-710C6337389A}"/>
</file>

<file path=customXml/itemProps4.xml><?xml version="1.0" encoding="utf-8"?>
<ds:datastoreItem xmlns:ds="http://schemas.openxmlformats.org/officeDocument/2006/customXml" ds:itemID="{5851F95B-19DB-4741-8217-BE72F9C4D13A}"/>
</file>

<file path=docProps/app.xml><?xml version="1.0" encoding="utf-8"?>
<Properties xmlns="http://schemas.openxmlformats.org/officeDocument/2006/extended-properties" xmlns:vt="http://schemas.openxmlformats.org/officeDocument/2006/docPropsVTypes">
  <Template>Normal.dotm</Template>
  <TotalTime>1</TotalTime>
  <Pages>7</Pages>
  <Words>2764</Words>
  <Characters>15390</Characters>
  <Application>Microsoft Office Word</Application>
  <DocSecurity>4</DocSecurity>
  <Lines>128</Lines>
  <Paragraphs>36</Paragraphs>
  <ScaleCrop>false</ScaleCrop>
  <HeadingPairs>
    <vt:vector size="2" baseType="variant">
      <vt:variant>
        <vt:lpstr>Title</vt:lpstr>
      </vt:variant>
      <vt:variant>
        <vt:i4>1</vt:i4>
      </vt:variant>
    </vt:vector>
  </HeadingPairs>
  <TitlesOfParts>
    <vt:vector size="1" baseType="lpstr">
      <vt:lpstr>Business Associate Agreement</vt:lpstr>
    </vt:vector>
  </TitlesOfParts>
  <Company>Maine Office of the Attorney General</Company>
  <LinksUpToDate>false</LinksUpToDate>
  <CharactersWithSpaces>18118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Associate Agreement</dc:title>
  <dc:creator>BMS/DHS</dc:creator>
  <cp:lastModifiedBy>michael.morin</cp:lastModifiedBy>
  <cp:revision>2</cp:revision>
  <cp:lastPrinted>2013-05-24T18:54:00Z</cp:lastPrinted>
  <dcterms:created xsi:type="dcterms:W3CDTF">2013-09-18T14:28:00Z</dcterms:created>
  <dcterms:modified xsi:type="dcterms:W3CDTF">2013-09-18T14:28:00Z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