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B49" w:rsidRDefault="00995FF9" w:rsidP="00995FF9">
      <w:pPr>
        <w:jc w:val="center"/>
        <w:rPr>
          <w:b/>
          <w:bCs/>
          <w:sz w:val="28"/>
          <w:szCs w:val="28"/>
        </w:rPr>
      </w:pPr>
      <w:r>
        <w:rPr>
          <w:b/>
          <w:bCs/>
          <w:sz w:val="28"/>
          <w:szCs w:val="28"/>
        </w:rPr>
        <w:t>AGREEMENT ON ACADEMIC COOPERATION</w:t>
      </w:r>
      <w:r w:rsidR="008D4736">
        <w:rPr>
          <w:b/>
          <w:bCs/>
          <w:sz w:val="28"/>
          <w:szCs w:val="28"/>
        </w:rPr>
        <w:t xml:space="preserve"> </w:t>
      </w:r>
    </w:p>
    <w:p w:rsidR="00995FF9" w:rsidRDefault="008D4736" w:rsidP="00995FF9">
      <w:pPr>
        <w:jc w:val="center"/>
        <w:rPr>
          <w:b/>
          <w:bCs/>
          <w:sz w:val="28"/>
          <w:szCs w:val="28"/>
        </w:rPr>
      </w:pPr>
      <w:bookmarkStart w:id="0" w:name="_GoBack"/>
      <w:bookmarkEnd w:id="0"/>
      <w:r>
        <w:rPr>
          <w:b/>
          <w:bCs/>
          <w:sz w:val="28"/>
          <w:szCs w:val="28"/>
        </w:rPr>
        <w:t>AND STUDENT EXCHANGE</w:t>
      </w:r>
    </w:p>
    <w:p w:rsidR="00995FF9" w:rsidRDefault="00995FF9" w:rsidP="00995FF9">
      <w:pPr>
        <w:jc w:val="center"/>
        <w:rPr>
          <w:b/>
          <w:bCs/>
          <w:sz w:val="28"/>
          <w:szCs w:val="28"/>
        </w:rPr>
      </w:pPr>
      <w:r>
        <w:rPr>
          <w:b/>
          <w:bCs/>
          <w:sz w:val="28"/>
          <w:szCs w:val="28"/>
        </w:rPr>
        <w:t>BETWEEN</w:t>
      </w:r>
    </w:p>
    <w:p w:rsidR="00995FF9" w:rsidRDefault="008D4736" w:rsidP="00995FF9">
      <w:pPr>
        <w:jc w:val="center"/>
        <w:rPr>
          <w:b/>
          <w:bCs/>
          <w:sz w:val="28"/>
          <w:szCs w:val="28"/>
        </w:rPr>
      </w:pPr>
      <w:r>
        <w:rPr>
          <w:b/>
          <w:bCs/>
          <w:sz w:val="28"/>
          <w:szCs w:val="28"/>
        </w:rPr>
        <w:t>S</w:t>
      </w:r>
      <w:r w:rsidR="00995FF9">
        <w:rPr>
          <w:b/>
          <w:bCs/>
          <w:sz w:val="28"/>
          <w:szCs w:val="28"/>
        </w:rPr>
        <w:t>OUTH DAKOTA</w:t>
      </w:r>
      <w:r>
        <w:rPr>
          <w:b/>
          <w:bCs/>
          <w:sz w:val="28"/>
          <w:szCs w:val="28"/>
        </w:rPr>
        <w:t xml:space="preserve"> STATE UNIVERSITY</w:t>
      </w:r>
    </w:p>
    <w:p w:rsidR="00995FF9" w:rsidRDefault="00995FF9" w:rsidP="00995FF9">
      <w:pPr>
        <w:jc w:val="center"/>
        <w:rPr>
          <w:b/>
          <w:bCs/>
          <w:sz w:val="28"/>
          <w:szCs w:val="28"/>
        </w:rPr>
      </w:pPr>
      <w:r>
        <w:rPr>
          <w:b/>
          <w:bCs/>
          <w:sz w:val="28"/>
          <w:szCs w:val="28"/>
        </w:rPr>
        <w:t>AND</w:t>
      </w:r>
    </w:p>
    <w:p w:rsidR="00631F4E" w:rsidRDefault="008D4736" w:rsidP="008D4736">
      <w:pPr>
        <w:jc w:val="center"/>
        <w:rPr>
          <w:b/>
          <w:bCs/>
          <w:sz w:val="28"/>
          <w:szCs w:val="28"/>
        </w:rPr>
      </w:pPr>
      <w:r>
        <w:rPr>
          <w:b/>
          <w:bCs/>
          <w:sz w:val="28"/>
          <w:szCs w:val="28"/>
        </w:rPr>
        <w:t>(</w:t>
      </w:r>
      <w:proofErr w:type="gramStart"/>
      <w:r w:rsidRPr="008D4736">
        <w:rPr>
          <w:b/>
          <w:bCs/>
          <w:i/>
          <w:sz w:val="28"/>
          <w:szCs w:val="28"/>
        </w:rPr>
        <w:t>institution</w:t>
      </w:r>
      <w:proofErr w:type="gramEnd"/>
      <w:r w:rsidRPr="008D4736">
        <w:rPr>
          <w:b/>
          <w:bCs/>
          <w:i/>
          <w:sz w:val="28"/>
          <w:szCs w:val="28"/>
        </w:rPr>
        <w:t xml:space="preserve"> name</w:t>
      </w:r>
      <w:r>
        <w:rPr>
          <w:b/>
          <w:bCs/>
          <w:sz w:val="28"/>
          <w:szCs w:val="28"/>
        </w:rPr>
        <w:t>)</w:t>
      </w:r>
      <w:r w:rsidR="00631F4E">
        <w:rPr>
          <w:b/>
          <w:bCs/>
          <w:sz w:val="28"/>
          <w:szCs w:val="28"/>
        </w:rPr>
        <w:t xml:space="preserve"> OF </w:t>
      </w:r>
      <w:r>
        <w:rPr>
          <w:b/>
          <w:bCs/>
          <w:sz w:val="28"/>
          <w:szCs w:val="28"/>
        </w:rPr>
        <w:t>(</w:t>
      </w:r>
      <w:r w:rsidRPr="008D4736">
        <w:rPr>
          <w:b/>
          <w:bCs/>
          <w:i/>
          <w:sz w:val="28"/>
          <w:szCs w:val="28"/>
        </w:rPr>
        <w:t>institution city/country</w:t>
      </w:r>
      <w:r>
        <w:rPr>
          <w:b/>
          <w:bCs/>
          <w:sz w:val="28"/>
          <w:szCs w:val="28"/>
        </w:rPr>
        <w:t>)</w:t>
      </w:r>
    </w:p>
    <w:p w:rsidR="00995FF9" w:rsidRDefault="00995FF9" w:rsidP="00631F4E">
      <w:pPr>
        <w:ind w:left="720"/>
        <w:jc w:val="center"/>
      </w:pPr>
    </w:p>
    <w:p w:rsidR="00995FF9" w:rsidRDefault="00995FF9" w:rsidP="00995FF9">
      <w:r>
        <w:t>On the basis of a mutual commitment to further international understanding and friendship, to share academic knowledge and to establish and develop mutually beneficial academic contacts, South Dakota</w:t>
      </w:r>
      <w:r w:rsidR="00C1656A">
        <w:t xml:space="preserve"> </w:t>
      </w:r>
      <w:r w:rsidR="008D4736">
        <w:t xml:space="preserve">State University </w:t>
      </w:r>
      <w:r w:rsidR="00C1656A">
        <w:t>(SD</w:t>
      </w:r>
      <w:r w:rsidR="008D4736">
        <w:t>SU</w:t>
      </w:r>
      <w:r w:rsidR="00C1656A">
        <w:t>)</w:t>
      </w:r>
      <w:r>
        <w:t xml:space="preserve"> and </w:t>
      </w:r>
      <w:r w:rsidR="008A6C4D">
        <w:t xml:space="preserve">the </w:t>
      </w:r>
      <w:r w:rsidR="008D4736">
        <w:t>(</w:t>
      </w:r>
      <w:r w:rsidR="008D4736" w:rsidRPr="008D4736">
        <w:rPr>
          <w:b/>
          <w:i/>
        </w:rPr>
        <w:t>institution name</w:t>
      </w:r>
      <w:r w:rsidR="008D4736">
        <w:t>)</w:t>
      </w:r>
      <w:r>
        <w:t xml:space="preserve"> agree to the following:</w:t>
      </w:r>
    </w:p>
    <w:p w:rsidR="00995FF9" w:rsidRDefault="00995FF9" w:rsidP="00995FF9"/>
    <w:p w:rsidR="00995FF9" w:rsidRDefault="00995FF9" w:rsidP="00995FF9">
      <w:pPr>
        <w:jc w:val="center"/>
        <w:rPr>
          <w:b/>
          <w:bCs/>
        </w:rPr>
      </w:pPr>
      <w:r>
        <w:rPr>
          <w:b/>
          <w:bCs/>
        </w:rPr>
        <w:t>I. Scope of the Cooperation</w:t>
      </w:r>
    </w:p>
    <w:p w:rsidR="00995FF9" w:rsidRDefault="00995FF9" w:rsidP="00995FF9">
      <w:pPr>
        <w:rPr>
          <w:b/>
          <w:bCs/>
        </w:rPr>
      </w:pPr>
    </w:p>
    <w:p w:rsidR="00995FF9" w:rsidRDefault="00DB572E" w:rsidP="00995FF9">
      <w:pPr>
        <w:ind w:left="1440" w:hanging="1440"/>
      </w:pPr>
      <w:proofErr w:type="gramStart"/>
      <w:r>
        <w:t>Article 1.</w:t>
      </w:r>
      <w:proofErr w:type="gramEnd"/>
      <w:r>
        <w:t>         </w:t>
      </w:r>
      <w:r w:rsidR="00995FF9">
        <w:t>The institutions agree to exchange experience and information on questions of pedagogy, organization and contents of instruction, and the training of faculty and students, as appropriate.</w:t>
      </w:r>
    </w:p>
    <w:p w:rsidR="00995FF9" w:rsidRDefault="00995FF9" w:rsidP="00995FF9"/>
    <w:p w:rsidR="00995FF9" w:rsidRDefault="00DB572E" w:rsidP="00995FF9">
      <w:pPr>
        <w:ind w:left="1440" w:hanging="1440"/>
      </w:pPr>
      <w:proofErr w:type="gramStart"/>
      <w:r>
        <w:t>Article 2.</w:t>
      </w:r>
      <w:proofErr w:type="gramEnd"/>
      <w:r>
        <w:t>         </w:t>
      </w:r>
      <w:r w:rsidR="00995FF9">
        <w:t>The institutions agree to exchange research papers, teaching materials, syllabi, curricula, as well as exhibitions and other materials, as appropriate, illustrating the activities and achievements of both institutions.</w:t>
      </w:r>
    </w:p>
    <w:p w:rsidR="00995FF9" w:rsidRDefault="00995FF9" w:rsidP="00995FF9"/>
    <w:p w:rsidR="00995FF9" w:rsidRDefault="00DB572E" w:rsidP="00995FF9">
      <w:proofErr w:type="gramStart"/>
      <w:r>
        <w:t>Article 3.</w:t>
      </w:r>
      <w:proofErr w:type="gramEnd"/>
      <w:r>
        <w:t xml:space="preserve">         </w:t>
      </w:r>
      <w:r w:rsidR="00995FF9">
        <w:t>The institutions agree to exchange students and faculty members.</w:t>
      </w:r>
    </w:p>
    <w:p w:rsidR="00995FF9" w:rsidRDefault="00995FF9" w:rsidP="00995FF9"/>
    <w:p w:rsidR="00995FF9" w:rsidRDefault="00DB572E" w:rsidP="00995FF9">
      <w:pPr>
        <w:ind w:left="1440" w:hanging="1440"/>
      </w:pPr>
      <w:proofErr w:type="gramStart"/>
      <w:r>
        <w:t>Article 4.</w:t>
      </w:r>
      <w:proofErr w:type="gramEnd"/>
      <w:r>
        <w:t xml:space="preserve">         </w:t>
      </w:r>
      <w:r w:rsidR="00995FF9">
        <w:t>The institutions agree, as appropriate, to help faculty member of both parties conduct joint research projects.</w:t>
      </w:r>
    </w:p>
    <w:p w:rsidR="00995FF9" w:rsidRDefault="00995FF9" w:rsidP="00995FF9"/>
    <w:p w:rsidR="00995FF9" w:rsidRDefault="00DC15A5" w:rsidP="00995FF9">
      <w:pPr>
        <w:ind w:left="1440" w:hanging="1440"/>
      </w:pPr>
      <w:proofErr w:type="gramStart"/>
      <w:r>
        <w:t>Article 5.</w:t>
      </w:r>
      <w:proofErr w:type="gramEnd"/>
      <w:r>
        <w:t>         </w:t>
      </w:r>
      <w:r w:rsidR="00995FF9">
        <w:t>The area of exchange shall cover academic disciplines to</w:t>
      </w:r>
      <w:r w:rsidR="00BD2BD2">
        <w:t xml:space="preserve"> be determined and negotiated </w:t>
      </w:r>
      <w:r w:rsidR="00995FF9">
        <w:t>by both parties.</w:t>
      </w:r>
    </w:p>
    <w:p w:rsidR="00995FF9" w:rsidRDefault="00995FF9" w:rsidP="00995FF9"/>
    <w:p w:rsidR="00995FF9" w:rsidRDefault="00DC15A5" w:rsidP="00995FF9">
      <w:pPr>
        <w:ind w:left="1440" w:hanging="1440"/>
      </w:pPr>
      <w:proofErr w:type="gramStart"/>
      <w:r>
        <w:t>Article 6.</w:t>
      </w:r>
      <w:proofErr w:type="gramEnd"/>
      <w:r>
        <w:t>         </w:t>
      </w:r>
      <w:r w:rsidR="00995FF9">
        <w:t>The area of exchange, to the extent feasible, shall include the exchange of students for internship programs.</w:t>
      </w:r>
    </w:p>
    <w:p w:rsidR="00995FF9" w:rsidRDefault="00995FF9" w:rsidP="00995FF9"/>
    <w:p w:rsidR="00995FF9" w:rsidRDefault="00BA52B8" w:rsidP="00995FF9">
      <w:pPr>
        <w:jc w:val="center"/>
        <w:rPr>
          <w:b/>
          <w:bCs/>
        </w:rPr>
      </w:pPr>
      <w:r>
        <w:rPr>
          <w:b/>
          <w:bCs/>
        </w:rPr>
        <w:t>II. Exchange of Students</w:t>
      </w:r>
      <w:r w:rsidR="00995FF9">
        <w:rPr>
          <w:b/>
          <w:bCs/>
        </w:rPr>
        <w:t xml:space="preserve"> </w:t>
      </w:r>
    </w:p>
    <w:p w:rsidR="00995FF9" w:rsidRDefault="00995FF9" w:rsidP="00995FF9">
      <w:pPr>
        <w:jc w:val="center"/>
        <w:rPr>
          <w:b/>
          <w:bCs/>
        </w:rPr>
      </w:pPr>
    </w:p>
    <w:p w:rsidR="00995FF9" w:rsidRDefault="008A6C4D" w:rsidP="00995FF9">
      <w:pPr>
        <w:ind w:left="1440" w:hanging="1440"/>
      </w:pPr>
      <w:proofErr w:type="gramStart"/>
      <w:r>
        <w:t>Article 7.</w:t>
      </w:r>
      <w:proofErr w:type="gramEnd"/>
      <w:r>
        <w:t xml:space="preserve">         </w:t>
      </w:r>
      <w:r w:rsidR="00995FF9">
        <w:t>Participants remain students of the home institution throughout the period of the exchange.</w:t>
      </w:r>
    </w:p>
    <w:p w:rsidR="00995FF9" w:rsidRDefault="00995FF9" w:rsidP="00995FF9">
      <w:r>
        <w:t xml:space="preserve">            </w:t>
      </w:r>
    </w:p>
    <w:p w:rsidR="00995FF9" w:rsidRDefault="008A6C4D" w:rsidP="00995FF9">
      <w:pPr>
        <w:ind w:left="1440" w:hanging="1440"/>
      </w:pPr>
      <w:proofErr w:type="gramStart"/>
      <w:r>
        <w:t>Article 8.</w:t>
      </w:r>
      <w:proofErr w:type="gramEnd"/>
      <w:r>
        <w:t xml:space="preserve">         </w:t>
      </w:r>
      <w:r w:rsidR="00995FF9">
        <w:t>The total number of students exchanged per year will be determined by mutual agreement of the two institutions. It is expe</w:t>
      </w:r>
      <w:r>
        <w:t>cted that efforts will be </w:t>
      </w:r>
      <w:r w:rsidR="00995FF9">
        <w:t>made to have equal numbers of students exchanged from each institution over the period this agreement is valid.</w:t>
      </w:r>
    </w:p>
    <w:p w:rsidR="00995FF9" w:rsidRDefault="00995FF9" w:rsidP="00995FF9"/>
    <w:p w:rsidR="00995FF9" w:rsidRDefault="00995FF9" w:rsidP="00995FF9">
      <w:proofErr w:type="gramStart"/>
      <w:r>
        <w:t>Article 9.</w:t>
      </w:r>
      <w:proofErr w:type="gramEnd"/>
      <w:r>
        <w:t xml:space="preserve">       </w:t>
      </w:r>
      <w:r w:rsidR="008A6C4D">
        <w:t>  </w:t>
      </w:r>
      <w:r>
        <w:t>Students will only be accepted on a non-degree basis.</w:t>
      </w:r>
    </w:p>
    <w:p w:rsidR="00995FF9" w:rsidRDefault="00995FF9" w:rsidP="00995FF9"/>
    <w:p w:rsidR="00995FF9" w:rsidRDefault="008A6C4D" w:rsidP="00995FF9">
      <w:pPr>
        <w:ind w:left="1440" w:hanging="1440"/>
      </w:pPr>
      <w:proofErr w:type="gramStart"/>
      <w:r>
        <w:lastRenderedPageBreak/>
        <w:t>Article 10.</w:t>
      </w:r>
      <w:proofErr w:type="gramEnd"/>
      <w:r>
        <w:t xml:space="preserve">       </w:t>
      </w:r>
      <w:r w:rsidR="00995FF9">
        <w:t xml:space="preserve">Each institution shall be responsible for the selection of students participating in the </w:t>
      </w:r>
      <w:r w:rsidR="00995FF9" w:rsidRPr="00BA52B8">
        <w:t xml:space="preserve">exchange with academic excellence being the primary criterion for the selection. </w:t>
      </w:r>
      <w:r w:rsidR="00BD2BD2" w:rsidRPr="00BA52B8">
        <w:t>A further criterion is the student’s perceived ability to deal effectively with the challenges of the exchange situation.</w:t>
      </w:r>
      <w:r w:rsidR="00BD2BD2">
        <w:t xml:space="preserve"> </w:t>
      </w:r>
      <w:r w:rsidR="00995FF9">
        <w:t xml:space="preserve">Exchange candidates will be nominated by their home institution and approved by the host institution.   </w:t>
      </w:r>
    </w:p>
    <w:p w:rsidR="00995FF9" w:rsidRDefault="00995FF9" w:rsidP="00995FF9"/>
    <w:p w:rsidR="00BD2BD2" w:rsidRDefault="008A6C4D" w:rsidP="00995FF9">
      <w:proofErr w:type="gramStart"/>
      <w:r>
        <w:t>Article 11.</w:t>
      </w:r>
      <w:proofErr w:type="gramEnd"/>
      <w:r>
        <w:t>       </w:t>
      </w:r>
      <w:r w:rsidR="00995FF9">
        <w:t>Exchange students will pay the tuition to the home institution.</w:t>
      </w:r>
    </w:p>
    <w:p w:rsidR="00995FF9" w:rsidRDefault="00995FF9" w:rsidP="00995FF9"/>
    <w:p w:rsidR="00BD2BD2" w:rsidRPr="00A341EB" w:rsidRDefault="00BD2BD2" w:rsidP="00BD2BD2">
      <w:pPr>
        <w:ind w:left="2160" w:hanging="1440"/>
      </w:pPr>
      <w:r w:rsidRPr="00A341EB">
        <w:t>Section A.</w:t>
      </w:r>
      <w:r w:rsidRPr="00A341EB">
        <w:tab/>
        <w:t xml:space="preserve">Students from </w:t>
      </w:r>
      <w:r w:rsidR="008D4736">
        <w:t>(</w:t>
      </w:r>
      <w:r w:rsidR="008D4736" w:rsidRPr="008D4736">
        <w:rPr>
          <w:b/>
          <w:i/>
        </w:rPr>
        <w:t>institution name</w:t>
      </w:r>
      <w:r w:rsidR="008D4736">
        <w:t>)</w:t>
      </w:r>
      <w:r w:rsidR="00DC441B" w:rsidRPr="00A341EB">
        <w:t xml:space="preserve"> </w:t>
      </w:r>
      <w:r w:rsidR="008D4736">
        <w:t xml:space="preserve">studying at </w:t>
      </w:r>
      <w:r w:rsidRPr="00A341EB">
        <w:t>SD</w:t>
      </w:r>
      <w:r w:rsidR="008D4736">
        <w:t>SU</w:t>
      </w:r>
      <w:r w:rsidRPr="00A341EB">
        <w:t xml:space="preserve"> will pay all applicable</w:t>
      </w:r>
      <w:r w:rsidR="00BA52B8" w:rsidRPr="00A341EB">
        <w:t xml:space="preserve"> </w:t>
      </w:r>
      <w:r w:rsidRPr="00A341EB">
        <w:t xml:space="preserve">special discipline fees, </w:t>
      </w:r>
      <w:r w:rsidR="008D4736">
        <w:t>course and lab fees</w:t>
      </w:r>
      <w:r w:rsidRPr="00A341EB">
        <w:t xml:space="preserve">, incidental fees, the International Student Fee, and appropriate room and board fees. </w:t>
      </w:r>
    </w:p>
    <w:p w:rsidR="00BD2BD2" w:rsidRPr="00A341EB" w:rsidRDefault="00BD2BD2" w:rsidP="00BD2BD2">
      <w:pPr>
        <w:ind w:left="2160" w:hanging="1440"/>
      </w:pPr>
    </w:p>
    <w:p w:rsidR="00BD2BD2" w:rsidRDefault="00BD2BD2" w:rsidP="00BD2BD2">
      <w:pPr>
        <w:ind w:left="2160" w:hanging="1440"/>
      </w:pPr>
      <w:r w:rsidRPr="00A341EB">
        <w:t xml:space="preserve">Section B. </w:t>
      </w:r>
      <w:r w:rsidRPr="00A341EB">
        <w:tab/>
        <w:t xml:space="preserve">Students from the </w:t>
      </w:r>
      <w:r w:rsidR="008D4736">
        <w:t>(</w:t>
      </w:r>
      <w:r w:rsidR="008D4736" w:rsidRPr="008D4736">
        <w:rPr>
          <w:b/>
          <w:i/>
        </w:rPr>
        <w:t>institution name</w:t>
      </w:r>
      <w:proofErr w:type="gramStart"/>
      <w:r w:rsidR="008D4736">
        <w:t>)</w:t>
      </w:r>
      <w:r w:rsidR="008D4736" w:rsidRPr="00A341EB">
        <w:t xml:space="preserve"> </w:t>
      </w:r>
      <w:r w:rsidR="00DC441B" w:rsidRPr="00A341EB">
        <w:t xml:space="preserve"> </w:t>
      </w:r>
      <w:r w:rsidRPr="00A341EB">
        <w:t>that</w:t>
      </w:r>
      <w:proofErr w:type="gramEnd"/>
      <w:r w:rsidRPr="00A341EB">
        <w:t xml:space="preserve"> enroll in a self-support course (i.e. </w:t>
      </w:r>
      <w:r w:rsidR="008D4736">
        <w:t xml:space="preserve">remedial, </w:t>
      </w:r>
      <w:r w:rsidRPr="00A341EB">
        <w:t>online or</w:t>
      </w:r>
      <w:r w:rsidR="008D4736">
        <w:t xml:space="preserve"> distance education course) at </w:t>
      </w:r>
      <w:r w:rsidRPr="00A341EB">
        <w:t>SD</w:t>
      </w:r>
      <w:r w:rsidR="008D4736">
        <w:t>SU</w:t>
      </w:r>
      <w:r w:rsidRPr="00A341EB">
        <w:t xml:space="preserve"> will pay all self-support tuition and delivery fees associated with the course.</w:t>
      </w:r>
    </w:p>
    <w:p w:rsidR="00995FF9" w:rsidRDefault="00995FF9" w:rsidP="00995FF9"/>
    <w:p w:rsidR="00995FF9" w:rsidRDefault="008A6C4D" w:rsidP="00995FF9">
      <w:pPr>
        <w:ind w:left="1440" w:hanging="1440"/>
      </w:pPr>
      <w:proofErr w:type="gramStart"/>
      <w:r>
        <w:t>Article 12.</w:t>
      </w:r>
      <w:proofErr w:type="gramEnd"/>
      <w:r>
        <w:t>       </w:t>
      </w:r>
      <w:r w:rsidR="00995FF9">
        <w:t>Exchange students are responsible for paying their own housing accommodations and meals throughout the exchange.</w:t>
      </w:r>
    </w:p>
    <w:p w:rsidR="00995FF9" w:rsidRDefault="00995FF9" w:rsidP="00995FF9"/>
    <w:p w:rsidR="00995FF9" w:rsidRDefault="008A6C4D" w:rsidP="00995FF9">
      <w:pPr>
        <w:ind w:left="1440" w:hanging="1440"/>
      </w:pPr>
      <w:proofErr w:type="gramStart"/>
      <w:r>
        <w:t>Article 13.</w:t>
      </w:r>
      <w:proofErr w:type="gramEnd"/>
      <w:r>
        <w:t xml:space="preserve">       </w:t>
      </w:r>
      <w:r w:rsidR="00995FF9">
        <w:t xml:space="preserve">Exchange students are responsible for all travel costs and </w:t>
      </w:r>
      <w:r>
        <w:t xml:space="preserve">any </w:t>
      </w:r>
      <w:r w:rsidR="00995FF9">
        <w:t>incidental costs/fees at the host institution.</w:t>
      </w:r>
    </w:p>
    <w:p w:rsidR="00995FF9" w:rsidRDefault="00995FF9" w:rsidP="00995FF9"/>
    <w:p w:rsidR="00995FF9" w:rsidRDefault="008A6C4D" w:rsidP="00995FF9">
      <w:pPr>
        <w:ind w:left="1440" w:hanging="1440"/>
      </w:pPr>
      <w:proofErr w:type="gramStart"/>
      <w:r>
        <w:t>Article 14.</w:t>
      </w:r>
      <w:proofErr w:type="gramEnd"/>
      <w:r>
        <w:t xml:space="preserve">       </w:t>
      </w:r>
      <w:r w:rsidR="00995FF9">
        <w:t>All exchange students are required to carry adequate health insurance during the period of exchange, and show proof thereof.</w:t>
      </w:r>
      <w:r w:rsidR="00DC15A5">
        <w:t xml:space="preserve"> All students studying at SD</w:t>
      </w:r>
      <w:r w:rsidR="008D4736">
        <w:t>SU</w:t>
      </w:r>
      <w:r w:rsidR="00DC15A5">
        <w:t xml:space="preserve"> will be required to purchase the Board of Regents mandated insurance for the entire term of study upon arrival.</w:t>
      </w:r>
    </w:p>
    <w:p w:rsidR="00995FF9" w:rsidRDefault="00995FF9" w:rsidP="00995FF9"/>
    <w:p w:rsidR="00995FF9" w:rsidRDefault="008A6C4D" w:rsidP="00995FF9">
      <w:pPr>
        <w:ind w:left="1440" w:hanging="1440"/>
      </w:pPr>
      <w:proofErr w:type="gramStart"/>
      <w:r>
        <w:t>Article 15.</w:t>
      </w:r>
      <w:proofErr w:type="gramEnd"/>
      <w:r>
        <w:t xml:space="preserve">       </w:t>
      </w:r>
      <w:r w:rsidR="00995FF9">
        <w:t>Exchange students are responsible for purchasing books and other academic supplies.</w:t>
      </w:r>
    </w:p>
    <w:p w:rsidR="00995FF9" w:rsidRDefault="00995FF9" w:rsidP="00995FF9"/>
    <w:p w:rsidR="00995FF9" w:rsidRDefault="008A6C4D" w:rsidP="00995FF9">
      <w:pPr>
        <w:ind w:left="1440" w:hanging="1440"/>
      </w:pPr>
      <w:proofErr w:type="gramStart"/>
      <w:r>
        <w:t>Article 16.</w:t>
      </w:r>
      <w:proofErr w:type="gramEnd"/>
      <w:r>
        <w:t>       </w:t>
      </w:r>
      <w:r w:rsidR="00995FF9">
        <w:t>Academic credits received by the students will be recognized by each university. Academic transcripts will be provided to the home institution upon completion of the students’ period of study at the host institution.</w:t>
      </w:r>
    </w:p>
    <w:p w:rsidR="00995FF9" w:rsidRDefault="00995FF9" w:rsidP="00995FF9"/>
    <w:p w:rsidR="00995FF9" w:rsidRDefault="008A6C4D" w:rsidP="00995FF9">
      <w:pPr>
        <w:ind w:left="1440" w:hanging="1440"/>
      </w:pPr>
      <w:proofErr w:type="gramStart"/>
      <w:r>
        <w:t>Article 17.</w:t>
      </w:r>
      <w:proofErr w:type="gramEnd"/>
      <w:r>
        <w:t>       </w:t>
      </w:r>
      <w:r w:rsidR="00995FF9">
        <w:t>Exchange students will pre-register for courses at the host university with the guidance and advice of their academic advisors.  Each institution undertakes to provide information on courses, including course descriptions and syllabi/course handbooks.</w:t>
      </w:r>
    </w:p>
    <w:p w:rsidR="00995FF9" w:rsidRDefault="00995FF9" w:rsidP="00995FF9">
      <w:r>
        <w:t xml:space="preserve">      </w:t>
      </w:r>
    </w:p>
    <w:p w:rsidR="00995FF9" w:rsidRDefault="008A6C4D" w:rsidP="00995FF9">
      <w:pPr>
        <w:ind w:left="1440" w:hanging="1440"/>
      </w:pPr>
      <w:proofErr w:type="gramStart"/>
      <w:r>
        <w:t>Article 18.</w:t>
      </w:r>
      <w:proofErr w:type="gramEnd"/>
      <w:r>
        <w:t>       </w:t>
      </w:r>
      <w:r w:rsidR="00995FF9">
        <w:t xml:space="preserve">Exchange students will be free to choose courses from the full range </w:t>
      </w:r>
      <w:r w:rsidR="00995FF9" w:rsidRPr="008A6C4D">
        <w:t>of</w:t>
      </w:r>
      <w:r w:rsidR="00995FF9">
        <w:rPr>
          <w:color w:val="FF0000"/>
        </w:rPr>
        <w:t xml:space="preserve"> </w:t>
      </w:r>
      <w:r w:rsidR="00995FF9">
        <w:t>courses available at the host institution, provided that they satisfy the individual course prerequisites, and that space is available.</w:t>
      </w:r>
    </w:p>
    <w:p w:rsidR="00995FF9" w:rsidRDefault="00995FF9" w:rsidP="00995FF9"/>
    <w:p w:rsidR="00BA52B8" w:rsidRDefault="008A6C4D" w:rsidP="00995FF9">
      <w:pPr>
        <w:ind w:left="1440" w:hanging="1440"/>
      </w:pPr>
      <w:proofErr w:type="gramStart"/>
      <w:r>
        <w:t>Article 19.</w:t>
      </w:r>
      <w:proofErr w:type="gramEnd"/>
      <w:r>
        <w:t xml:space="preserve">       </w:t>
      </w:r>
      <w:r w:rsidR="00995FF9">
        <w:t>Participants in the exchange must have their proposed program of studies at the host institution approved by their home institution prior to the exchange.</w:t>
      </w:r>
    </w:p>
    <w:p w:rsidR="00BA52B8" w:rsidRDefault="00BA52B8" w:rsidP="00995FF9">
      <w:pPr>
        <w:ind w:left="1440" w:hanging="1440"/>
      </w:pPr>
      <w:r>
        <w:tab/>
      </w:r>
    </w:p>
    <w:p w:rsidR="00995FF9" w:rsidRDefault="00BA52B8" w:rsidP="00BA52B8">
      <w:pPr>
        <w:tabs>
          <w:tab w:val="left" w:pos="2160"/>
        </w:tabs>
        <w:ind w:left="2160" w:hanging="1440"/>
      </w:pPr>
      <w:r w:rsidRPr="00A341EB">
        <w:lastRenderedPageBreak/>
        <w:t xml:space="preserve">Section A. </w:t>
      </w:r>
      <w:r w:rsidRPr="00A341EB">
        <w:tab/>
        <w:t>Students participating in the exchange must maintain full-time enrollment for the duration of the exchange. The host institution agrees to monitor the participation of students in its programs and inform the home institution immediately if a student drops below full-time enrollment, withdraws from the program or otherwise fails to make satisfactory progress toward completion of course work, or when a student is in danger of being dismissed from th</w:t>
      </w:r>
      <w:r w:rsidR="008D4736">
        <w:t xml:space="preserve">e program. For these purposes, </w:t>
      </w:r>
      <w:r w:rsidRPr="00A341EB">
        <w:t>SD</w:t>
      </w:r>
      <w:r w:rsidR="008D4736">
        <w:t>SU</w:t>
      </w:r>
      <w:r w:rsidRPr="00A341EB">
        <w:t xml:space="preserve"> considers full-time enrollment as 12 U.S. credits, which may include both on-campus and distance delivery courses.</w:t>
      </w:r>
    </w:p>
    <w:p w:rsidR="00995FF9" w:rsidRDefault="00995FF9" w:rsidP="00995FF9"/>
    <w:p w:rsidR="00B87375" w:rsidRDefault="008A6C4D" w:rsidP="00995FF9">
      <w:pPr>
        <w:ind w:left="1440" w:hanging="1440"/>
      </w:pPr>
      <w:proofErr w:type="gramStart"/>
      <w:r>
        <w:t>Article 20.</w:t>
      </w:r>
      <w:proofErr w:type="gramEnd"/>
      <w:r>
        <w:t xml:space="preserve">       </w:t>
      </w:r>
      <w:r w:rsidR="00995FF9">
        <w:t>Students will be assigned an advisor for academic, social and practical matters by the host institution. Academic and/or attendance problems will be dealt with by the host institution for the duration of the exchange.</w:t>
      </w:r>
    </w:p>
    <w:p w:rsidR="00995FF9" w:rsidRDefault="00995FF9" w:rsidP="00B87375"/>
    <w:p w:rsidR="00995FF9" w:rsidRDefault="00FF5904" w:rsidP="00995FF9">
      <w:pPr>
        <w:ind w:left="1440" w:hanging="1440"/>
      </w:pPr>
      <w:proofErr w:type="gramStart"/>
      <w:r>
        <w:t>Article 21.</w:t>
      </w:r>
      <w:proofErr w:type="gramEnd"/>
      <w:r>
        <w:t>       </w:t>
      </w:r>
      <w:r w:rsidR="00995FF9">
        <w:t xml:space="preserve">Exchange students will abide by the rules and regulations formally documented by the host institution and </w:t>
      </w:r>
      <w:proofErr w:type="gramStart"/>
      <w:r w:rsidR="00995FF9">
        <w:t>be</w:t>
      </w:r>
      <w:proofErr w:type="gramEnd"/>
      <w:r w:rsidR="00995FF9">
        <w:t xml:space="preserve"> subject to all due processes in the enforcement of said rules and regulations.</w:t>
      </w:r>
    </w:p>
    <w:p w:rsidR="00995FF9" w:rsidRDefault="00995FF9" w:rsidP="00CE4AE7">
      <w:pPr>
        <w:rPr>
          <w:b/>
          <w:bCs/>
        </w:rPr>
      </w:pPr>
    </w:p>
    <w:p w:rsidR="00995FF9" w:rsidRDefault="00995FF9" w:rsidP="00995FF9">
      <w:pPr>
        <w:jc w:val="center"/>
        <w:rPr>
          <w:b/>
          <w:bCs/>
        </w:rPr>
      </w:pPr>
      <w:r>
        <w:rPr>
          <w:b/>
          <w:bCs/>
        </w:rPr>
        <w:t>III. Exchange of Faculty</w:t>
      </w:r>
    </w:p>
    <w:p w:rsidR="00BD6B49" w:rsidRDefault="00BD6B49" w:rsidP="00995FF9">
      <w:pPr>
        <w:jc w:val="center"/>
        <w:rPr>
          <w:b/>
          <w:bCs/>
        </w:rPr>
      </w:pPr>
      <w:r>
        <w:rPr>
          <w:b/>
          <w:bCs/>
        </w:rPr>
        <w:t>(</w:t>
      </w:r>
      <w:r w:rsidRPr="00BD6B49">
        <w:rPr>
          <w:b/>
          <w:bCs/>
          <w:i/>
        </w:rPr>
        <w:t>INCLUDE IF ANTICIPATED TO BE PART OF THE AGREEMENT</w:t>
      </w:r>
      <w:r>
        <w:rPr>
          <w:b/>
          <w:bCs/>
        </w:rPr>
        <w:t>)</w:t>
      </w:r>
    </w:p>
    <w:p w:rsidR="00995FF9" w:rsidRDefault="00995FF9" w:rsidP="00995FF9">
      <w:pPr>
        <w:rPr>
          <w:b/>
          <w:bCs/>
        </w:rPr>
      </w:pPr>
    </w:p>
    <w:p w:rsidR="00995FF9" w:rsidRDefault="00FF5904" w:rsidP="00995FF9">
      <w:pPr>
        <w:ind w:left="1440" w:hanging="1440"/>
      </w:pPr>
      <w:proofErr w:type="gramStart"/>
      <w:r>
        <w:t>Article 22.</w:t>
      </w:r>
      <w:proofErr w:type="gramEnd"/>
      <w:r>
        <w:t xml:space="preserve">       </w:t>
      </w:r>
      <w:r w:rsidR="00995FF9">
        <w:t>Both institutions shall encourage the exchange of faculty members who may conduct research, teach classes, deliver lectures, or give special programs such as workshops. Activities will be negotiated prior to the exchange.</w:t>
      </w:r>
    </w:p>
    <w:p w:rsidR="00995FF9" w:rsidRDefault="00995FF9" w:rsidP="00995FF9">
      <w:r>
        <w:t xml:space="preserve">            </w:t>
      </w:r>
    </w:p>
    <w:p w:rsidR="00995FF9" w:rsidRDefault="00FF5904" w:rsidP="00995FF9">
      <w:pPr>
        <w:ind w:left="1440" w:hanging="1440"/>
      </w:pPr>
      <w:proofErr w:type="gramStart"/>
      <w:r>
        <w:t>Article 23.</w:t>
      </w:r>
      <w:proofErr w:type="gramEnd"/>
      <w:r>
        <w:t>       </w:t>
      </w:r>
      <w:r w:rsidR="00995FF9">
        <w:t>Both institutions shall provide, as appropriate, a list of member</w:t>
      </w:r>
      <w:r w:rsidR="00995FF9" w:rsidRPr="00FF5904">
        <w:t>s</w:t>
      </w:r>
      <w:r w:rsidR="00BD2BD2">
        <w:t xml:space="preserve"> of the faculty interested in </w:t>
      </w:r>
      <w:r w:rsidR="00BD2BD2" w:rsidRPr="00BA52B8">
        <w:t>and qualified for the</w:t>
      </w:r>
      <w:r w:rsidR="00995FF9">
        <w:t xml:space="preserve"> exchange. The number of exchange faculty members shall be determined by the two institutions. A final decision on accepting a visiting faculty member rests with the host institution. The term of the exchange shall be negotiated and determined by the needs of the two institutions.</w:t>
      </w:r>
    </w:p>
    <w:p w:rsidR="00995FF9" w:rsidRDefault="00995FF9" w:rsidP="00995FF9">
      <w:r>
        <w:t xml:space="preserve">      </w:t>
      </w:r>
    </w:p>
    <w:p w:rsidR="00995FF9" w:rsidRDefault="00FF5904" w:rsidP="00995FF9">
      <w:pPr>
        <w:ind w:left="1440" w:hanging="1440"/>
      </w:pPr>
      <w:proofErr w:type="gramStart"/>
      <w:r>
        <w:t>Article 24.</w:t>
      </w:r>
      <w:proofErr w:type="gramEnd"/>
      <w:r>
        <w:t xml:space="preserve">       </w:t>
      </w:r>
      <w:r w:rsidR="00995FF9">
        <w:t xml:space="preserve">The cost of salaries and other fringe benefits shall be the responsibility of the home institution.        </w:t>
      </w:r>
    </w:p>
    <w:p w:rsidR="00995FF9" w:rsidRDefault="00995FF9" w:rsidP="00995FF9"/>
    <w:p w:rsidR="00995FF9" w:rsidRDefault="00FF5904" w:rsidP="00995FF9">
      <w:pPr>
        <w:ind w:left="1440" w:hanging="1440"/>
      </w:pPr>
      <w:proofErr w:type="gramStart"/>
      <w:r>
        <w:t>Article 25.</w:t>
      </w:r>
      <w:proofErr w:type="gramEnd"/>
      <w:r>
        <w:t>       </w:t>
      </w:r>
      <w:r w:rsidR="00995FF9">
        <w:t xml:space="preserve">Housing </w:t>
      </w:r>
      <w:proofErr w:type="gramStart"/>
      <w:r w:rsidR="00995FF9">
        <w:t>costs,</w:t>
      </w:r>
      <w:proofErr w:type="gramEnd"/>
      <w:r w:rsidR="00995FF9">
        <w:t xml:space="preserve"> cost of traveling, health insurance and other incidental costs are the responsibility of the individual faculty member.</w:t>
      </w:r>
    </w:p>
    <w:p w:rsidR="00995FF9" w:rsidRDefault="00995FF9" w:rsidP="00995FF9"/>
    <w:p w:rsidR="00995FF9" w:rsidRDefault="00FF5904" w:rsidP="00995FF9">
      <w:pPr>
        <w:ind w:left="1440" w:hanging="1440"/>
      </w:pPr>
      <w:proofErr w:type="gramStart"/>
      <w:r>
        <w:t>Article 26.</w:t>
      </w:r>
      <w:proofErr w:type="gramEnd"/>
      <w:r>
        <w:t>       </w:t>
      </w:r>
      <w:r w:rsidR="00995FF9">
        <w:t>Both institutions shall assist the exchange faculty members in locating funds from various international scholar programs or such individual granting agencies as are available.</w:t>
      </w:r>
    </w:p>
    <w:p w:rsidR="00995FF9" w:rsidRDefault="00995FF9" w:rsidP="00995FF9"/>
    <w:p w:rsidR="00995FF9" w:rsidRDefault="00FF5904" w:rsidP="00995FF9">
      <w:pPr>
        <w:ind w:left="1440" w:hanging="1440"/>
      </w:pPr>
      <w:proofErr w:type="gramStart"/>
      <w:r>
        <w:t>Article 27.</w:t>
      </w:r>
      <w:proofErr w:type="gramEnd"/>
      <w:r>
        <w:t>       </w:t>
      </w:r>
      <w:r w:rsidR="00995FF9">
        <w:t>Each institution shall provide support to exchange faculty members to locate suitable housing.</w:t>
      </w:r>
    </w:p>
    <w:p w:rsidR="00995FF9" w:rsidRDefault="00995FF9" w:rsidP="00995FF9"/>
    <w:p w:rsidR="00995FF9" w:rsidRDefault="00995FF9" w:rsidP="00995FF9">
      <w:pPr>
        <w:ind w:left="1440" w:hanging="1440"/>
      </w:pPr>
      <w:proofErr w:type="gramStart"/>
      <w:r>
        <w:t>Article 28.</w:t>
      </w:r>
      <w:proofErr w:type="gramEnd"/>
      <w:r>
        <w:t xml:space="preserve">       Participation of exchange faculty members in conferences shall be the responsibility of the host institution to the same extent as its own faculty.</w:t>
      </w:r>
    </w:p>
    <w:p w:rsidR="00995FF9" w:rsidRDefault="00995FF9" w:rsidP="00995FF9"/>
    <w:p w:rsidR="00995FF9" w:rsidRDefault="00FF5904" w:rsidP="00995FF9">
      <w:pPr>
        <w:ind w:left="1440" w:hanging="1440"/>
      </w:pPr>
      <w:proofErr w:type="gramStart"/>
      <w:r>
        <w:t>Article 29.</w:t>
      </w:r>
      <w:proofErr w:type="gramEnd"/>
      <w:r>
        <w:t>       </w:t>
      </w:r>
      <w:r w:rsidR="00995FF9">
        <w:t>Host institutions shall offer opportunities for visiting faculty to integrate fully into the life of the community, including invitations to campus-based professional development opportunities.</w:t>
      </w:r>
    </w:p>
    <w:p w:rsidR="00995FF9" w:rsidRDefault="00995FF9" w:rsidP="00995FF9">
      <w:r>
        <w:t xml:space="preserve">     </w:t>
      </w:r>
    </w:p>
    <w:p w:rsidR="00995FF9" w:rsidRDefault="00FF5904" w:rsidP="00995FF9">
      <w:pPr>
        <w:ind w:left="1440" w:hanging="1440"/>
      </w:pPr>
      <w:proofErr w:type="gramStart"/>
      <w:r>
        <w:t>Article 30.</w:t>
      </w:r>
      <w:proofErr w:type="gramEnd"/>
      <w:r>
        <w:t xml:space="preserve">       </w:t>
      </w:r>
      <w:r w:rsidR="00995FF9">
        <w:t>Faculty members and administrators of both institutions are welcome to make professional visits to their sister campus for familiarization with their counterparts and possible development of mutually beneficial programs.</w:t>
      </w:r>
    </w:p>
    <w:p w:rsidR="00995FF9" w:rsidRDefault="00995FF9" w:rsidP="00995FF9">
      <w:pPr>
        <w:ind w:left="1440" w:hanging="1440"/>
      </w:pPr>
    </w:p>
    <w:p w:rsidR="00995FF9" w:rsidRPr="00CE4AE7" w:rsidRDefault="00FF5904" w:rsidP="00CE4AE7">
      <w:pPr>
        <w:ind w:left="1440" w:hanging="1440"/>
      </w:pPr>
      <w:proofErr w:type="gramStart"/>
      <w:r>
        <w:t>Article 31.</w:t>
      </w:r>
      <w:proofErr w:type="gramEnd"/>
      <w:r>
        <w:t>       </w:t>
      </w:r>
      <w:r w:rsidR="00995FF9">
        <w:t>Exchange faculty will abide by the rules and regulations formally documented by the host institution for all faculty members.</w:t>
      </w:r>
    </w:p>
    <w:p w:rsidR="00995FF9" w:rsidRDefault="00995FF9" w:rsidP="00995FF9">
      <w:pPr>
        <w:jc w:val="center"/>
        <w:rPr>
          <w:b/>
          <w:bCs/>
        </w:rPr>
      </w:pPr>
    </w:p>
    <w:p w:rsidR="00995FF9" w:rsidRDefault="00995FF9" w:rsidP="00995FF9">
      <w:pPr>
        <w:jc w:val="center"/>
        <w:rPr>
          <w:b/>
          <w:bCs/>
        </w:rPr>
      </w:pPr>
      <w:r>
        <w:rPr>
          <w:b/>
          <w:bCs/>
        </w:rPr>
        <w:t>IV. Joint Research Activities, Publications and Other</w:t>
      </w:r>
    </w:p>
    <w:p w:rsidR="00995FF9" w:rsidRDefault="00995FF9" w:rsidP="00995FF9"/>
    <w:p w:rsidR="00995FF9" w:rsidRDefault="00995FF9" w:rsidP="00995FF9">
      <w:pPr>
        <w:ind w:left="1440" w:hanging="1440"/>
      </w:pPr>
      <w:proofErr w:type="gramStart"/>
      <w:r>
        <w:t>Article 32.</w:t>
      </w:r>
      <w:proofErr w:type="gramEnd"/>
      <w:r>
        <w:t>       The two institutions agree to undertake joint academic research, deploying their faculty members and facilities and drawing upon the strength of respective experiences in overseas programs.</w:t>
      </w:r>
    </w:p>
    <w:p w:rsidR="00995FF9" w:rsidRDefault="00995FF9" w:rsidP="00995FF9"/>
    <w:p w:rsidR="00995FF9" w:rsidRDefault="00FF5904" w:rsidP="00995FF9">
      <w:pPr>
        <w:ind w:left="1440" w:hanging="1440"/>
      </w:pPr>
      <w:proofErr w:type="gramStart"/>
      <w:r>
        <w:t>Article 33.</w:t>
      </w:r>
      <w:proofErr w:type="gramEnd"/>
      <w:r>
        <w:t>       </w:t>
      </w:r>
      <w:r w:rsidR="00995FF9">
        <w:t>Both institutions agree to discuss other proposals relating to future collaborations and exchange, including the possibility of brief exchange visits, joint publication of research, and other similar projects as appropriate.</w:t>
      </w:r>
    </w:p>
    <w:p w:rsidR="00995FF9" w:rsidRDefault="00995FF9" w:rsidP="00995FF9"/>
    <w:p w:rsidR="00995FF9" w:rsidRDefault="00995FF9" w:rsidP="00995FF9">
      <w:pPr>
        <w:jc w:val="center"/>
        <w:rPr>
          <w:b/>
          <w:bCs/>
        </w:rPr>
      </w:pPr>
      <w:r>
        <w:rPr>
          <w:b/>
          <w:bCs/>
        </w:rPr>
        <w:t>V. Appointment of Coordinators</w:t>
      </w:r>
    </w:p>
    <w:p w:rsidR="00995FF9" w:rsidRDefault="00995FF9" w:rsidP="00995FF9"/>
    <w:p w:rsidR="00BD2BD2" w:rsidRDefault="00995FF9" w:rsidP="00995FF9">
      <w:pPr>
        <w:ind w:left="1440" w:hanging="1440"/>
      </w:pPr>
      <w:proofErr w:type="gramStart"/>
      <w:r>
        <w:t>Article 34.</w:t>
      </w:r>
      <w:proofErr w:type="gramEnd"/>
      <w:r>
        <w:t xml:space="preserve">       Each institution shall designate an individual who will serve as coordinator for this agreement. The coordinator will be responsible for coordinating the specific aspects of the program as well as advising and assisting students.</w:t>
      </w:r>
    </w:p>
    <w:p w:rsidR="00995FF9" w:rsidRDefault="00995FF9" w:rsidP="00995FF9">
      <w:pPr>
        <w:ind w:left="1440" w:hanging="1440"/>
      </w:pPr>
    </w:p>
    <w:p w:rsidR="00BD2BD2" w:rsidRDefault="00BD2BD2" w:rsidP="00BD2BD2">
      <w:pPr>
        <w:ind w:left="1440" w:hanging="1440"/>
      </w:pPr>
      <w:r w:rsidRPr="00A341EB">
        <w:t>The following individuals at each institution will be responsible for coordinating this exchange:</w:t>
      </w:r>
      <w:r>
        <w:t xml:space="preserve"> </w:t>
      </w:r>
    </w:p>
    <w:p w:rsidR="00BD2BD2" w:rsidRDefault="00BD2BD2" w:rsidP="00BD2BD2">
      <w:pPr>
        <w:ind w:left="1440" w:hanging="1440"/>
      </w:pPr>
    </w:p>
    <w:tbl>
      <w:tblPr>
        <w:tblStyle w:val="TableGrid"/>
        <w:tblW w:w="0" w:type="auto"/>
        <w:tblInd w:w="18" w:type="dxa"/>
        <w:tblLook w:val="04A0" w:firstRow="1" w:lastRow="0" w:firstColumn="1" w:lastColumn="0" w:noHBand="0" w:noVBand="1"/>
      </w:tblPr>
      <w:tblGrid>
        <w:gridCol w:w="4842"/>
        <w:gridCol w:w="4716"/>
      </w:tblGrid>
      <w:tr w:rsidR="00BD2BD2">
        <w:tc>
          <w:tcPr>
            <w:tcW w:w="5139" w:type="dxa"/>
          </w:tcPr>
          <w:p w:rsidR="00BD2BD2" w:rsidRPr="00BD6B49" w:rsidRDefault="00BD2BD2" w:rsidP="00BD2BD2">
            <w:pPr>
              <w:ind w:left="1440" w:hanging="1440"/>
              <w:rPr>
                <w:b/>
              </w:rPr>
            </w:pPr>
            <w:r w:rsidRPr="00BD6B49">
              <w:rPr>
                <w:b/>
              </w:rPr>
              <w:t>South Dakota</w:t>
            </w:r>
            <w:r w:rsidR="00BD6B49" w:rsidRPr="00BD6B49">
              <w:rPr>
                <w:b/>
              </w:rPr>
              <w:t xml:space="preserve"> State University</w:t>
            </w:r>
          </w:p>
          <w:p w:rsidR="00B87375" w:rsidRDefault="00B87375" w:rsidP="00BD2BD2">
            <w:pPr>
              <w:ind w:left="1440" w:hanging="1440"/>
            </w:pPr>
          </w:p>
          <w:p w:rsidR="00BA52B8" w:rsidRDefault="00AC3573" w:rsidP="00BA52B8">
            <w:r>
              <w:t xml:space="preserve">PRIMARY CONTACT </w:t>
            </w:r>
            <w:r w:rsidR="00BD6B49">
              <w:t>FOR INCOMING AND</w:t>
            </w:r>
          </w:p>
          <w:p w:rsidR="00BD2BD2" w:rsidRDefault="00B87375" w:rsidP="00BA52B8">
            <w:r>
              <w:t>OUTGOING ST</w:t>
            </w:r>
            <w:r w:rsidR="00BA52B8">
              <w:t>U</w:t>
            </w:r>
            <w:r>
              <w:t>DENTS</w:t>
            </w:r>
          </w:p>
          <w:p w:rsidR="00BD2BD2" w:rsidRDefault="00BD2BD2" w:rsidP="00BD2BD2">
            <w:pPr>
              <w:ind w:left="1440" w:hanging="1440"/>
            </w:pPr>
            <w:r>
              <w:t xml:space="preserve">Name: </w:t>
            </w:r>
            <w:r w:rsidR="00BD6B49">
              <w:t>Sally Gillman</w:t>
            </w:r>
          </w:p>
          <w:p w:rsidR="00BD2BD2" w:rsidRDefault="00BD2BD2" w:rsidP="00BD2BD2">
            <w:pPr>
              <w:ind w:left="1440" w:hanging="1440"/>
            </w:pPr>
            <w:r>
              <w:t xml:space="preserve">Title: Coordinator </w:t>
            </w:r>
            <w:r w:rsidR="00BD6B49">
              <w:t>of Study Abroad</w:t>
            </w:r>
          </w:p>
          <w:p w:rsidR="00BD2BD2" w:rsidRDefault="00BD2BD2" w:rsidP="00BD2BD2">
            <w:pPr>
              <w:ind w:left="1440" w:hanging="1440"/>
            </w:pPr>
            <w:r>
              <w:t xml:space="preserve">Office: </w:t>
            </w:r>
            <w:r w:rsidR="00BD6B49">
              <w:t>Office of International Affairs</w:t>
            </w:r>
          </w:p>
          <w:p w:rsidR="00BD2BD2" w:rsidRDefault="00BD2BD2" w:rsidP="00BD2BD2">
            <w:pPr>
              <w:ind w:left="1440" w:hanging="1440"/>
            </w:pPr>
            <w:r>
              <w:t xml:space="preserve">Email: </w:t>
            </w:r>
            <w:r w:rsidR="00BD6B49">
              <w:t>sally.gillman@sdstate.edu</w:t>
            </w:r>
          </w:p>
          <w:p w:rsidR="00BD2BD2" w:rsidRDefault="00BD2BD2" w:rsidP="00BD2BD2">
            <w:pPr>
              <w:ind w:left="1440" w:hanging="1440"/>
            </w:pPr>
            <w:r>
              <w:t>Telephone: 605-</w:t>
            </w:r>
            <w:r w:rsidR="00BD6B49">
              <w:t>688-4913</w:t>
            </w:r>
          </w:p>
          <w:p w:rsidR="00B87375" w:rsidRDefault="00BD2BD2" w:rsidP="00BD2BD2">
            <w:pPr>
              <w:ind w:left="1440" w:hanging="1440"/>
            </w:pPr>
            <w:r>
              <w:t>Fax: 605-</w:t>
            </w:r>
            <w:r w:rsidR="00BD6B49">
              <w:t>688-6540</w:t>
            </w:r>
          </w:p>
          <w:p w:rsidR="00B87375" w:rsidRDefault="00B87375" w:rsidP="00BD2BD2">
            <w:pPr>
              <w:ind w:left="1440" w:hanging="1440"/>
            </w:pPr>
          </w:p>
          <w:p w:rsidR="00B87375" w:rsidRDefault="00BD6B49" w:rsidP="00BD2BD2">
            <w:pPr>
              <w:ind w:left="1440" w:hanging="1440"/>
            </w:pPr>
            <w:r>
              <w:t>ACADEMIC UNIT CONTACT</w:t>
            </w:r>
          </w:p>
          <w:p w:rsidR="00B87375" w:rsidRDefault="00B87375" w:rsidP="00BD2BD2">
            <w:pPr>
              <w:ind w:left="1440" w:hanging="1440"/>
            </w:pPr>
            <w:r>
              <w:t xml:space="preserve">Name: </w:t>
            </w:r>
          </w:p>
          <w:p w:rsidR="00B87375" w:rsidRDefault="00B87375" w:rsidP="00BD2BD2">
            <w:pPr>
              <w:ind w:left="1440" w:hanging="1440"/>
            </w:pPr>
            <w:r>
              <w:t xml:space="preserve">Title: </w:t>
            </w:r>
          </w:p>
          <w:p w:rsidR="00B87375" w:rsidRDefault="00B87375" w:rsidP="00BD2BD2">
            <w:pPr>
              <w:ind w:left="1440" w:hanging="1440"/>
            </w:pPr>
            <w:r>
              <w:t xml:space="preserve">Office: </w:t>
            </w:r>
          </w:p>
          <w:p w:rsidR="00B87375" w:rsidRDefault="00B87375" w:rsidP="00BD2BD2">
            <w:pPr>
              <w:ind w:left="1440" w:hanging="1440"/>
            </w:pPr>
            <w:r>
              <w:t xml:space="preserve">Email: </w:t>
            </w:r>
          </w:p>
          <w:p w:rsidR="00B87375" w:rsidRDefault="00BA52B8" w:rsidP="00BD2BD2">
            <w:pPr>
              <w:ind w:left="1440" w:hanging="1440"/>
            </w:pPr>
            <w:r>
              <w:t xml:space="preserve">Telephone: </w:t>
            </w:r>
          </w:p>
          <w:p w:rsidR="00BD2BD2" w:rsidRDefault="00BA52B8" w:rsidP="00BD6B49">
            <w:pPr>
              <w:ind w:left="1440" w:hanging="1440"/>
            </w:pPr>
            <w:r>
              <w:t xml:space="preserve">Fax: </w:t>
            </w:r>
          </w:p>
        </w:tc>
        <w:tc>
          <w:tcPr>
            <w:tcW w:w="5139" w:type="dxa"/>
          </w:tcPr>
          <w:p w:rsidR="00DC441B" w:rsidRDefault="00BD6B49" w:rsidP="00DC441B">
            <w:pPr>
              <w:ind w:left="-3"/>
            </w:pPr>
            <w:r>
              <w:t>(</w:t>
            </w:r>
            <w:r w:rsidRPr="00BD6B49">
              <w:rPr>
                <w:b/>
                <w:i/>
              </w:rPr>
              <w:t>institution name</w:t>
            </w:r>
            <w:r>
              <w:t>)</w:t>
            </w:r>
          </w:p>
          <w:p w:rsidR="00BD2BD2" w:rsidRDefault="00BD2BD2" w:rsidP="00DC441B">
            <w:pPr>
              <w:ind w:left="-3"/>
            </w:pPr>
          </w:p>
          <w:p w:rsidR="00A341EB" w:rsidRPr="00A341EB" w:rsidRDefault="00BD2BD2" w:rsidP="00A341EB">
            <w:pPr>
              <w:pStyle w:val="PlainText"/>
              <w:rPr>
                <w:rFonts w:ascii="Times New Roman" w:hAnsi="Times New Roman" w:cs="Times New Roman"/>
                <w:sz w:val="20"/>
                <w:szCs w:val="20"/>
              </w:rPr>
            </w:pPr>
            <w:r w:rsidRPr="00A341EB">
              <w:rPr>
                <w:rFonts w:ascii="Times New Roman" w:hAnsi="Times New Roman" w:cs="Times New Roman"/>
                <w:sz w:val="20"/>
                <w:szCs w:val="20"/>
              </w:rPr>
              <w:t xml:space="preserve">Name: </w:t>
            </w:r>
          </w:p>
          <w:p w:rsidR="00BD2BD2" w:rsidRPr="00A341EB" w:rsidRDefault="00BD2BD2" w:rsidP="00BD2BD2">
            <w:pPr>
              <w:ind w:left="1440" w:hanging="1440"/>
            </w:pPr>
            <w:r w:rsidRPr="00A341EB">
              <w:t xml:space="preserve">Title: </w:t>
            </w:r>
          </w:p>
          <w:p w:rsidR="00BD2BD2" w:rsidRPr="00A341EB" w:rsidRDefault="00BD2BD2" w:rsidP="00BD2BD2">
            <w:pPr>
              <w:ind w:left="1440" w:hanging="1440"/>
            </w:pPr>
            <w:r w:rsidRPr="00A341EB">
              <w:t>Office:</w:t>
            </w:r>
            <w:r w:rsidR="00A341EB" w:rsidRPr="00A341EB">
              <w:t xml:space="preserve"> </w:t>
            </w:r>
          </w:p>
          <w:p w:rsidR="00BD6B49" w:rsidRDefault="00BD2BD2" w:rsidP="00A341EB">
            <w:pPr>
              <w:ind w:left="1440" w:hanging="1440"/>
            </w:pPr>
            <w:r w:rsidRPr="00A341EB">
              <w:t xml:space="preserve">Email: </w:t>
            </w:r>
          </w:p>
          <w:p w:rsidR="00A341EB" w:rsidRPr="00A341EB" w:rsidRDefault="00BD2BD2" w:rsidP="00A341EB">
            <w:pPr>
              <w:ind w:left="1440" w:hanging="1440"/>
            </w:pPr>
            <w:r w:rsidRPr="00A341EB">
              <w:t xml:space="preserve">Telephone: </w:t>
            </w:r>
          </w:p>
          <w:p w:rsidR="00BD2BD2" w:rsidRPr="00A341EB" w:rsidRDefault="00BD2BD2" w:rsidP="00BD2BD2">
            <w:pPr>
              <w:ind w:left="1440" w:hanging="1440"/>
            </w:pPr>
            <w:r w:rsidRPr="00A341EB">
              <w:t xml:space="preserve">Fax: </w:t>
            </w:r>
          </w:p>
          <w:p w:rsidR="00BD2BD2" w:rsidRDefault="00BD2BD2" w:rsidP="00995FF9"/>
        </w:tc>
      </w:tr>
    </w:tbl>
    <w:p w:rsidR="00995FF9" w:rsidRDefault="00995FF9" w:rsidP="00995FF9"/>
    <w:p w:rsidR="00B87375" w:rsidRDefault="00B87375" w:rsidP="00B87375">
      <w:pPr>
        <w:ind w:left="1440" w:hanging="1440"/>
      </w:pPr>
      <w:proofErr w:type="gramStart"/>
      <w:r w:rsidRPr="00A341EB">
        <w:lastRenderedPageBreak/>
        <w:t>Article 35.</w:t>
      </w:r>
      <w:proofErr w:type="gramEnd"/>
      <w:r w:rsidRPr="00A341EB">
        <w:t xml:space="preserve"> </w:t>
      </w:r>
      <w:r w:rsidRPr="00A341EB">
        <w:tab/>
        <w:t>The individuals in the positions listed above agree to respond to inquiries and correspondence from the partner institution in a timely and efficient manner.</w:t>
      </w:r>
      <w:r>
        <w:t xml:space="preserve"> </w:t>
      </w:r>
    </w:p>
    <w:p w:rsidR="00B87375" w:rsidRDefault="00B87375" w:rsidP="00CE4AE7">
      <w:pPr>
        <w:rPr>
          <w:b/>
          <w:bCs/>
        </w:rPr>
      </w:pPr>
    </w:p>
    <w:p w:rsidR="00995FF9" w:rsidRDefault="00995FF9" w:rsidP="00995FF9">
      <w:pPr>
        <w:jc w:val="center"/>
        <w:rPr>
          <w:b/>
          <w:bCs/>
        </w:rPr>
      </w:pPr>
      <w:r>
        <w:rPr>
          <w:b/>
          <w:bCs/>
        </w:rPr>
        <w:t>VI. Terms of Agreement</w:t>
      </w:r>
    </w:p>
    <w:p w:rsidR="00995FF9" w:rsidRDefault="00995FF9" w:rsidP="00995FF9">
      <w:pPr>
        <w:rPr>
          <w:b/>
          <w:bCs/>
        </w:rPr>
      </w:pPr>
      <w:r>
        <w:rPr>
          <w:b/>
          <w:bCs/>
        </w:rPr>
        <w:t>    </w:t>
      </w:r>
    </w:p>
    <w:p w:rsidR="00995FF9" w:rsidRDefault="00B87375" w:rsidP="00B87375">
      <w:pPr>
        <w:ind w:left="1440" w:hanging="1440"/>
      </w:pPr>
      <w:proofErr w:type="gramStart"/>
      <w:r>
        <w:t>Article 36</w:t>
      </w:r>
      <w:r w:rsidR="00FF5904">
        <w:t>.</w:t>
      </w:r>
      <w:proofErr w:type="gramEnd"/>
      <w:r w:rsidR="00FF5904">
        <w:t>       </w:t>
      </w:r>
      <w:r w:rsidR="00995FF9">
        <w:t xml:space="preserve">This agreement shall be valid for a period of five years. This agreement will be effective upon signature of the responsible authority of each institution and may be terminated by either party by </w:t>
      </w:r>
      <w:r w:rsidR="00995FF9" w:rsidRPr="00A341EB">
        <w:t xml:space="preserve">given written notice to the other </w:t>
      </w:r>
      <w:r w:rsidRPr="00A341EB">
        <w:t xml:space="preserve">institution </w:t>
      </w:r>
      <w:r w:rsidR="00995FF9" w:rsidRPr="00A341EB">
        <w:t>six month</w:t>
      </w:r>
      <w:r w:rsidRPr="00A341EB">
        <w:t>s</w:t>
      </w:r>
      <w:r w:rsidR="00995FF9" w:rsidRPr="00A341EB">
        <w:t xml:space="preserve"> in advance of the date of termination.</w:t>
      </w:r>
      <w:r w:rsidRPr="00A341EB">
        <w:t xml:space="preserve"> A termination of the agreement will not affect persons who have already begun an exchange under its provisions.</w:t>
      </w:r>
    </w:p>
    <w:p w:rsidR="00995FF9" w:rsidRDefault="00995FF9" w:rsidP="00995FF9"/>
    <w:p w:rsidR="00995FF9" w:rsidRDefault="00B87375" w:rsidP="00995FF9">
      <w:pPr>
        <w:ind w:left="1440" w:hanging="1440"/>
      </w:pPr>
      <w:proofErr w:type="gramStart"/>
      <w:r>
        <w:t>Article 37</w:t>
      </w:r>
      <w:r w:rsidR="00FF5904">
        <w:t>.</w:t>
      </w:r>
      <w:proofErr w:type="gramEnd"/>
      <w:r w:rsidR="00FF5904">
        <w:t>       </w:t>
      </w:r>
      <w:r w:rsidR="00995FF9">
        <w:t xml:space="preserve">Matters not provided in this agreement shall be decided by mutual agreement between the two institutions.     </w:t>
      </w:r>
    </w:p>
    <w:p w:rsidR="00995FF9" w:rsidRDefault="00995FF9" w:rsidP="00995FF9">
      <w:pPr>
        <w:ind w:left="1440" w:hanging="1440"/>
      </w:pPr>
    </w:p>
    <w:p w:rsidR="00995FF9" w:rsidRDefault="00995FF9" w:rsidP="00995FF9">
      <w:pPr>
        <w:ind w:left="1440" w:hanging="1440"/>
      </w:pPr>
      <w:proofErr w:type="gramStart"/>
      <w:r>
        <w:t>A</w:t>
      </w:r>
      <w:r w:rsidR="00B87375">
        <w:t>rticle 38</w:t>
      </w:r>
      <w:r w:rsidR="00FF5904">
        <w:t>.</w:t>
      </w:r>
      <w:proofErr w:type="gramEnd"/>
      <w:r w:rsidR="00FF5904">
        <w:t>       </w:t>
      </w:r>
      <w:r>
        <w:t>Modifications of this agreement shall be made in the form of a written addendum signed by both parties.</w:t>
      </w:r>
    </w:p>
    <w:p w:rsidR="00995FF9" w:rsidRDefault="00995FF9" w:rsidP="00995FF9"/>
    <w:p w:rsidR="00FF5904" w:rsidRDefault="00B87375" w:rsidP="00D32F82">
      <w:pPr>
        <w:ind w:left="1440" w:hanging="1440"/>
      </w:pPr>
      <w:proofErr w:type="gramStart"/>
      <w:r>
        <w:t>Article 39</w:t>
      </w:r>
      <w:r w:rsidR="00FF5904">
        <w:t>.</w:t>
      </w:r>
      <w:proofErr w:type="gramEnd"/>
      <w:r w:rsidR="00FF5904">
        <w:tab/>
        <w:t>Nothing in the above agreement shall be construed as being legally</w:t>
      </w:r>
    </w:p>
    <w:p w:rsidR="00FF5904" w:rsidRDefault="00FF5904" w:rsidP="00D32F82">
      <w:pPr>
        <w:ind w:left="1440"/>
      </w:pPr>
      <w:proofErr w:type="gramStart"/>
      <w:r>
        <w:t>binding</w:t>
      </w:r>
      <w:proofErr w:type="gramEnd"/>
      <w:r>
        <w:t>.</w:t>
      </w:r>
      <w:r w:rsidR="00D32F82">
        <w:tab/>
      </w:r>
    </w:p>
    <w:p w:rsidR="00995FF9" w:rsidRDefault="00995FF9" w:rsidP="00995FF9"/>
    <w:p w:rsidR="00D608EE" w:rsidRDefault="00D608EE" w:rsidP="00D608EE">
      <w:pPr>
        <w:ind w:left="1440" w:hanging="1440"/>
        <w:jc w:val="both"/>
      </w:pPr>
      <w:proofErr w:type="gramStart"/>
      <w:r w:rsidRPr="00A341EB">
        <w:t>Article 40.</w:t>
      </w:r>
      <w:proofErr w:type="gramEnd"/>
      <w:r w:rsidRPr="00A341EB">
        <w:tab/>
        <w:t>This agreement depends upon the continued availability of appropriated funds and expenditure authority for this purpose from the Legislature of the State of South Dakota. If for any reason the Legislature fails to appropriate or grant expenditure authority or if funds become unavailable by operation of law or federal funds reductions, this agreement will be terminated by the State. Termination for any of these reasons is not a default by the State nor does it give rise to a claim against the State.</w:t>
      </w:r>
    </w:p>
    <w:p w:rsidR="00995FF9" w:rsidRPr="00D608EE" w:rsidRDefault="00995FF9" w:rsidP="00995FF9"/>
    <w:p w:rsidR="00995FF9" w:rsidRDefault="00995FF9" w:rsidP="00995FF9"/>
    <w:p w:rsidR="00995FF9" w:rsidRDefault="00995FF9" w:rsidP="00995FF9"/>
    <w:p w:rsidR="00995FF9" w:rsidRDefault="00995FF9" w:rsidP="00995FF9"/>
    <w:p w:rsidR="00995FF9" w:rsidRPr="00995FF9" w:rsidRDefault="00995FF9" w:rsidP="00995FF9">
      <w:pPr>
        <w:rPr>
          <w:i/>
        </w:rPr>
      </w:pPr>
      <w:r w:rsidRPr="00995FF9">
        <w:rPr>
          <w:i/>
        </w:rPr>
        <w:t>In the spirit of international friendship and cooperation, we hereby set our signatures:</w:t>
      </w:r>
    </w:p>
    <w:p w:rsidR="00995FF9" w:rsidRDefault="00995FF9" w:rsidP="00995FF9"/>
    <w:p w:rsidR="00D608EE" w:rsidRDefault="00995FF9" w:rsidP="00D608EE">
      <w:pPr>
        <w:ind w:left="1440" w:hanging="1440"/>
      </w:pPr>
      <w:proofErr w:type="gramStart"/>
      <w:r>
        <w:t>for</w:t>
      </w:r>
      <w:proofErr w:type="gramEnd"/>
      <w:r>
        <w:t xml:space="preserve"> South Dakota </w:t>
      </w:r>
      <w:r w:rsidR="00BD6B49">
        <w:t>State University</w:t>
      </w:r>
      <w:r>
        <w:t xml:space="preserve">                              for </w:t>
      </w:r>
      <w:r w:rsidR="00BD6B49">
        <w:t>(</w:t>
      </w:r>
      <w:r w:rsidR="00BD6B49" w:rsidRPr="00BD6B49">
        <w:rPr>
          <w:b/>
          <w:i/>
        </w:rPr>
        <w:t>institution name</w:t>
      </w:r>
      <w:r w:rsidR="00BD6B49">
        <w:t>)</w:t>
      </w:r>
    </w:p>
    <w:p w:rsidR="00995FF9" w:rsidRDefault="00995FF9" w:rsidP="00995FF9"/>
    <w:p w:rsidR="00995FF9" w:rsidRDefault="00995FF9" w:rsidP="00995FF9">
      <w:pPr>
        <w:ind w:left="360" w:hanging="360"/>
      </w:pPr>
    </w:p>
    <w:p w:rsidR="00995FF9" w:rsidRDefault="00D32F82" w:rsidP="00995FF9">
      <w:pPr>
        <w:rPr>
          <w:b/>
          <w:bCs/>
        </w:rPr>
      </w:pPr>
      <w:r>
        <w:rPr>
          <w:b/>
          <w:bCs/>
        </w:rPr>
        <w:t>____</w:t>
      </w:r>
      <w:r w:rsidR="00995FF9">
        <w:rPr>
          <w:b/>
          <w:bCs/>
        </w:rPr>
        <w:t xml:space="preserve">__________________________                </w:t>
      </w:r>
      <w:r>
        <w:rPr>
          <w:b/>
          <w:bCs/>
        </w:rPr>
        <w:t xml:space="preserve">          </w:t>
      </w:r>
      <w:r w:rsidR="00995FF9">
        <w:rPr>
          <w:b/>
          <w:bCs/>
        </w:rPr>
        <w:t>_____________________________</w:t>
      </w:r>
    </w:p>
    <w:p w:rsidR="00995FF9" w:rsidRDefault="00BD6B49" w:rsidP="00995FF9">
      <w:r>
        <w:t>David L. Chicoine</w:t>
      </w:r>
      <w:r w:rsidR="00995FF9">
        <w:t xml:space="preserve">, President                                                     </w:t>
      </w:r>
    </w:p>
    <w:p w:rsidR="00D32F82" w:rsidRDefault="00D32F82" w:rsidP="00995FF9"/>
    <w:p w:rsidR="00995FF9" w:rsidRDefault="00995FF9" w:rsidP="00995FF9"/>
    <w:p w:rsidR="00B87375" w:rsidRDefault="00B87375" w:rsidP="00995FF9">
      <w:pPr>
        <w:rPr>
          <w:b/>
          <w:bCs/>
        </w:rPr>
      </w:pPr>
      <w:r>
        <w:rPr>
          <w:b/>
          <w:bCs/>
        </w:rPr>
        <w:t>______________________________ </w:t>
      </w:r>
      <w:r>
        <w:rPr>
          <w:b/>
          <w:bCs/>
        </w:rPr>
        <w:tab/>
      </w:r>
      <w:r>
        <w:rPr>
          <w:b/>
          <w:bCs/>
        </w:rPr>
        <w:tab/>
        <w:t>______________________________ </w:t>
      </w:r>
    </w:p>
    <w:p w:rsidR="00995FF9" w:rsidRDefault="00995FF9" w:rsidP="00995FF9">
      <w:r>
        <w:t>Date:                                                                            Date:</w:t>
      </w:r>
    </w:p>
    <w:p w:rsidR="00995FF9" w:rsidRDefault="00995FF9"/>
    <w:sectPr w:rsidR="00995FF9" w:rsidSect="00DF2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Lucida Grande">
    <w:panose1 w:val="00000000000000000000"/>
    <w:charset w:val="00"/>
    <w:family w:val="auto"/>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20"/>
  <w:drawingGridHorizontalSpacing w:val="187"/>
  <w:displayVerticalDrawingGridEvery w:val="2"/>
  <w:characterSpacingControl w:val="doNotCompress"/>
  <w:compat>
    <w:useFELayout/>
    <w:compatSetting w:name="compatibilityMode" w:uri="http://schemas.microsoft.com/office/word" w:val="12"/>
  </w:compat>
  <w:rsids>
    <w:rsidRoot w:val="00995FF9"/>
    <w:rsid w:val="0040292B"/>
    <w:rsid w:val="00404253"/>
    <w:rsid w:val="00631F4E"/>
    <w:rsid w:val="00676F97"/>
    <w:rsid w:val="006A7D5B"/>
    <w:rsid w:val="008A6C4D"/>
    <w:rsid w:val="008D4736"/>
    <w:rsid w:val="00986C2C"/>
    <w:rsid w:val="00987D03"/>
    <w:rsid w:val="00995FF9"/>
    <w:rsid w:val="00A341EB"/>
    <w:rsid w:val="00A53FD6"/>
    <w:rsid w:val="00AB04A4"/>
    <w:rsid w:val="00AC3573"/>
    <w:rsid w:val="00B87375"/>
    <w:rsid w:val="00BA52B8"/>
    <w:rsid w:val="00BD2BD2"/>
    <w:rsid w:val="00BD6B49"/>
    <w:rsid w:val="00C1656A"/>
    <w:rsid w:val="00CE4AE7"/>
    <w:rsid w:val="00D32F82"/>
    <w:rsid w:val="00D608EE"/>
    <w:rsid w:val="00DB572E"/>
    <w:rsid w:val="00DC15A5"/>
    <w:rsid w:val="00DC441B"/>
    <w:rsid w:val="00DF24B1"/>
    <w:rsid w:val="00EB7D1B"/>
    <w:rsid w:val="00F1031D"/>
    <w:rsid w:val="00FF590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Plain Text"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B04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D2BD2"/>
    <w:rPr>
      <w:color w:val="0000FF" w:themeColor="hyperlink"/>
      <w:u w:val="single"/>
    </w:rPr>
  </w:style>
  <w:style w:type="table" w:styleId="TableGrid">
    <w:name w:val="Table Grid"/>
    <w:basedOn w:val="TableNormal"/>
    <w:rsid w:val="00BD2BD2"/>
    <w:rPr>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rsid w:val="00AC3573"/>
    <w:rPr>
      <w:color w:val="800080" w:themeColor="followedHyperlink"/>
      <w:u w:val="single"/>
    </w:rPr>
  </w:style>
  <w:style w:type="paragraph" w:styleId="BalloonText">
    <w:name w:val="Balloon Text"/>
    <w:basedOn w:val="Normal"/>
    <w:link w:val="BalloonTextChar"/>
    <w:rsid w:val="00BA52B8"/>
    <w:rPr>
      <w:rFonts w:ascii="Lucida Grande" w:hAnsi="Lucida Grande"/>
      <w:sz w:val="18"/>
      <w:szCs w:val="18"/>
    </w:rPr>
  </w:style>
  <w:style w:type="character" w:customStyle="1" w:styleId="BalloonTextChar">
    <w:name w:val="Balloon Text Char"/>
    <w:basedOn w:val="DefaultParagraphFont"/>
    <w:link w:val="BalloonText"/>
    <w:rsid w:val="00BA52B8"/>
    <w:rPr>
      <w:rFonts w:ascii="Lucida Grande" w:hAnsi="Lucida Grande"/>
      <w:sz w:val="18"/>
      <w:szCs w:val="18"/>
    </w:rPr>
  </w:style>
  <w:style w:type="paragraph" w:styleId="PlainText">
    <w:name w:val="Plain Text"/>
    <w:basedOn w:val="Normal"/>
    <w:link w:val="PlainTextChar"/>
    <w:uiPriority w:val="99"/>
    <w:unhideWhenUsed/>
    <w:rsid w:val="00A341EB"/>
    <w:rPr>
      <w:rFonts w:ascii="Calibri" w:eastAsiaTheme="minorHAnsi" w:hAnsi="Calibri" w:cs="Consolas"/>
      <w:sz w:val="22"/>
      <w:szCs w:val="21"/>
    </w:rPr>
  </w:style>
  <w:style w:type="character" w:customStyle="1" w:styleId="PlainTextChar">
    <w:name w:val="Plain Text Char"/>
    <w:basedOn w:val="DefaultParagraphFont"/>
    <w:link w:val="PlainText"/>
    <w:uiPriority w:val="99"/>
    <w:rsid w:val="00A341EB"/>
    <w:rPr>
      <w:rFonts w:ascii="Calibri" w:eastAsiaTheme="minorHAnsi" w:hAnsi="Calibri" w:cs="Consolas"/>
      <w:sz w:val="22"/>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8100740">
      <w:bodyDiv w:val="1"/>
      <w:marLeft w:val="0"/>
      <w:marRight w:val="0"/>
      <w:marTop w:val="0"/>
      <w:marBottom w:val="0"/>
      <w:divBdr>
        <w:top w:val="none" w:sz="0" w:space="0" w:color="auto"/>
        <w:left w:val="none" w:sz="0" w:space="0" w:color="auto"/>
        <w:bottom w:val="none" w:sz="0" w:space="0" w:color="auto"/>
        <w:right w:val="none" w:sz="0" w:space="0" w:color="auto"/>
      </w:divBdr>
    </w:div>
    <w:div w:id="1050768434">
      <w:bodyDiv w:val="1"/>
      <w:marLeft w:val="0"/>
      <w:marRight w:val="0"/>
      <w:marTop w:val="0"/>
      <w:marBottom w:val="0"/>
      <w:divBdr>
        <w:top w:val="none" w:sz="0" w:space="0" w:color="auto"/>
        <w:left w:val="none" w:sz="0" w:space="0" w:color="auto"/>
        <w:bottom w:val="none" w:sz="0" w:space="0" w:color="auto"/>
        <w:right w:val="none" w:sz="0" w:space="0" w:color="auto"/>
      </w:divBdr>
    </w:div>
    <w:div w:id="1226069008">
      <w:bodyDiv w:val="1"/>
      <w:marLeft w:val="0"/>
      <w:marRight w:val="0"/>
      <w:marTop w:val="0"/>
      <w:marBottom w:val="0"/>
      <w:divBdr>
        <w:top w:val="none" w:sz="0" w:space="0" w:color="auto"/>
        <w:left w:val="none" w:sz="0" w:space="0" w:color="auto"/>
        <w:bottom w:val="none" w:sz="0" w:space="0" w:color="auto"/>
        <w:right w:val="none" w:sz="0" w:space="0" w:color="auto"/>
      </w:divBdr>
    </w:div>
    <w:div w:id="207443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19B07A-511F-43FB-9DB8-5D8C7E342F98}"/>
</file>

<file path=customXml/itemProps2.xml><?xml version="1.0" encoding="utf-8"?>
<ds:datastoreItem xmlns:ds="http://schemas.openxmlformats.org/officeDocument/2006/customXml" ds:itemID="{0B0E43DE-6BA4-4064-81DC-C6041394EDB2}"/>
</file>

<file path=customXml/itemProps3.xml><?xml version="1.0" encoding="utf-8"?>
<ds:datastoreItem xmlns:ds="http://schemas.openxmlformats.org/officeDocument/2006/customXml" ds:itemID="{BEA5A3F2-4AE7-40EE-8F69-DCEDE5EE5A66}"/>
</file>

<file path=docProps/app.xml><?xml version="1.0" encoding="utf-8"?>
<Properties xmlns="http://schemas.openxmlformats.org/officeDocument/2006/extended-properties" xmlns:vt="http://schemas.openxmlformats.org/officeDocument/2006/docPropsVTypes">
  <Template>Normal</Template>
  <TotalTime>1</TotalTime>
  <Pages>5</Pages>
  <Words>1617</Words>
  <Characters>9220</Characters>
  <Application>Microsoft Office Word</Application>
  <DocSecurity>4</DocSecurity>
  <Lines>76</Lines>
  <Paragraphs>21</Paragraphs>
  <ScaleCrop>false</ScaleCrop>
  <HeadingPairs>
    <vt:vector size="2" baseType="variant">
      <vt:variant>
        <vt:lpstr>Title</vt:lpstr>
      </vt:variant>
      <vt:variant>
        <vt:i4>1</vt:i4>
      </vt:variant>
    </vt:vector>
  </HeadingPairs>
  <TitlesOfParts>
    <vt:vector size="1" baseType="lpstr">
      <vt:lpstr>AGREEMENT ON ACADEMIC COOPERATION</vt:lpstr>
    </vt:vector>
  </TitlesOfParts>
  <Company>University of South Dakota</Company>
  <LinksUpToDate>false</LinksUpToDate>
  <CharactersWithSpaces>10816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ON ACADEMIC COOPERATION</dc:title>
  <dc:creator>temp1</dc:creator>
  <cp:lastModifiedBy>Fairfax, Kathleen M.</cp:lastModifiedBy>
  <cp:revision>2</cp:revision>
  <dcterms:created xsi:type="dcterms:W3CDTF">2012-10-18T17:13:00Z</dcterms:created>
  <dcterms:modified xsi:type="dcterms:W3CDTF">2012-10-18T17:13:00Z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