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49F" w:rsidRPr="00405BEB" w:rsidRDefault="003A749F" w:rsidP="003A749F">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center"/>
        <w:rPr>
          <w:b/>
          <w:sz w:val="22"/>
          <w:szCs w:val="22"/>
        </w:rPr>
      </w:pPr>
      <w:bookmarkStart w:id="0" w:name="_GoBack"/>
      <w:bookmarkEnd w:id="0"/>
      <w:r w:rsidRPr="00405BEB">
        <w:rPr>
          <w:b/>
          <w:sz w:val="22"/>
          <w:szCs w:val="22"/>
        </w:rPr>
        <w:t>Confidentiality and Proprietary Information Agreement</w:t>
      </w:r>
    </w:p>
    <w:p w:rsidR="003A749F" w:rsidRPr="00405BEB" w:rsidRDefault="003A749F" w:rsidP="003A749F">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center"/>
        <w:rPr>
          <w:b/>
          <w:sz w:val="22"/>
          <w:szCs w:val="22"/>
        </w:rPr>
      </w:pPr>
    </w:p>
    <w:p w:rsidR="003A749F" w:rsidRPr="00405BEB" w:rsidRDefault="003A749F" w:rsidP="003A749F">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sz w:val="22"/>
          <w:szCs w:val="22"/>
        </w:rPr>
      </w:pPr>
      <w:r w:rsidRPr="00405BEB">
        <w:rPr>
          <w:sz w:val="22"/>
          <w:szCs w:val="22"/>
        </w:rPr>
        <w:tab/>
        <w:t xml:space="preserve">In consideration of employment as an employee or engagement as an independent contractor with </w:t>
      </w:r>
      <w:r w:rsidRPr="00405BEB">
        <w:rPr>
          <w:b/>
          <w:i/>
          <w:sz w:val="22"/>
          <w:szCs w:val="22"/>
        </w:rPr>
        <w:t>Clinic Name</w:t>
      </w:r>
      <w:r w:rsidRPr="00405BEB">
        <w:rPr>
          <w:sz w:val="22"/>
          <w:szCs w:val="22"/>
        </w:rPr>
        <w:t xml:space="preserve"> (the “</w:t>
      </w:r>
      <w:r w:rsidRPr="00405BEB">
        <w:rPr>
          <w:b/>
          <w:bCs/>
          <w:sz w:val="22"/>
          <w:szCs w:val="22"/>
        </w:rPr>
        <w:t>Company</w:t>
      </w:r>
      <w:r w:rsidRPr="00405BEB">
        <w:rPr>
          <w:sz w:val="22"/>
          <w:szCs w:val="22"/>
        </w:rPr>
        <w:t>”), the undersigned (the “</w:t>
      </w:r>
      <w:r w:rsidRPr="00405BEB">
        <w:rPr>
          <w:b/>
          <w:bCs/>
          <w:sz w:val="22"/>
          <w:szCs w:val="22"/>
        </w:rPr>
        <w:t>Participant</w:t>
      </w:r>
      <w:r w:rsidRPr="00405BEB">
        <w:rPr>
          <w:sz w:val="22"/>
          <w:szCs w:val="22"/>
        </w:rPr>
        <w:t>”) agrees and covenants as follows:</w:t>
      </w:r>
    </w:p>
    <w:p w:rsidR="003A749F" w:rsidRPr="00405BEB" w:rsidRDefault="003A749F" w:rsidP="003A749F">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sz w:val="22"/>
          <w:szCs w:val="22"/>
        </w:rPr>
      </w:pPr>
    </w:p>
    <w:p w:rsidR="003A749F" w:rsidRPr="00405BEB" w:rsidRDefault="003A749F" w:rsidP="003A749F">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sz w:val="22"/>
          <w:szCs w:val="22"/>
        </w:rPr>
      </w:pPr>
      <w:r w:rsidRPr="00405BEB">
        <w:rPr>
          <w:sz w:val="22"/>
          <w:szCs w:val="22"/>
        </w:rPr>
        <w:t>Employment with the Company as an employee or engagement with the Company as an independent contractor, as the case may be (the “</w:t>
      </w:r>
      <w:r w:rsidRPr="00405BEB">
        <w:rPr>
          <w:b/>
          <w:bCs/>
          <w:sz w:val="22"/>
          <w:szCs w:val="22"/>
        </w:rPr>
        <w:t>Engagement</w:t>
      </w:r>
      <w:r w:rsidRPr="00405BEB">
        <w:rPr>
          <w:sz w:val="22"/>
          <w:szCs w:val="22"/>
        </w:rPr>
        <w:t>”), will give the Participant access to proprietary and confidential information belonging to the Company, its customers, its suppliers and others (the proprietary and confidential information is collectively referred to in this Agreement as “</w:t>
      </w:r>
      <w:r w:rsidRPr="00405BEB">
        <w:rPr>
          <w:b/>
          <w:bCs/>
          <w:sz w:val="22"/>
          <w:szCs w:val="22"/>
        </w:rPr>
        <w:t>Confidential Information</w:t>
      </w:r>
      <w:r w:rsidRPr="00405BEB">
        <w:rPr>
          <w:sz w:val="22"/>
          <w:szCs w:val="22"/>
        </w:rPr>
        <w:t>”). Confidential Information includes but is not limited to client personal information and medical history, financial information, insurance and/or legal information. All Confidential Information remains the confidential and proprietary information of the Company.</w:t>
      </w:r>
    </w:p>
    <w:p w:rsidR="003A749F" w:rsidRPr="00405BEB" w:rsidRDefault="003A749F" w:rsidP="003A749F">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ind w:left="360"/>
        <w:jc w:val="both"/>
        <w:rPr>
          <w:sz w:val="22"/>
          <w:szCs w:val="22"/>
        </w:rPr>
      </w:pPr>
    </w:p>
    <w:p w:rsidR="003A749F" w:rsidRPr="00405BEB" w:rsidRDefault="003A749F" w:rsidP="003A749F">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sz w:val="22"/>
          <w:szCs w:val="22"/>
        </w:rPr>
      </w:pPr>
      <w:r w:rsidRPr="00405BEB">
        <w:rPr>
          <w:sz w:val="22"/>
          <w:szCs w:val="22"/>
        </w:rPr>
        <w:t>As referred to herein, the “</w:t>
      </w:r>
      <w:r w:rsidRPr="00405BEB">
        <w:rPr>
          <w:b/>
          <w:bCs/>
          <w:sz w:val="22"/>
          <w:szCs w:val="22"/>
        </w:rPr>
        <w:t>Business of the Company</w:t>
      </w:r>
      <w:r w:rsidRPr="00405BEB">
        <w:rPr>
          <w:sz w:val="22"/>
          <w:szCs w:val="22"/>
        </w:rPr>
        <w:t xml:space="preserve">” shall relate to the business of the Company as the same is determined by the Board of Directors of the Company from time to time.  </w:t>
      </w:r>
    </w:p>
    <w:p w:rsidR="003A749F" w:rsidRPr="00405BEB" w:rsidRDefault="003A749F" w:rsidP="003A749F">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sz w:val="22"/>
          <w:szCs w:val="22"/>
        </w:rPr>
      </w:pPr>
    </w:p>
    <w:p w:rsidR="003A749F" w:rsidRPr="00405BEB" w:rsidRDefault="003A749F" w:rsidP="003A749F">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sz w:val="22"/>
          <w:szCs w:val="22"/>
        </w:rPr>
      </w:pPr>
      <w:r w:rsidRPr="00405BEB">
        <w:rPr>
          <w:sz w:val="22"/>
          <w:szCs w:val="22"/>
        </w:rPr>
        <w:t>The Participant may in the course of the Engagement conceive, develop or contribute to material or information related to the Business of the Company, including, without limitation, software, technical documentation, ideas, marketing plans, designs, techniques, documentation and records, regardless of the form on which such is stored (referred to in this Agreement as “</w:t>
      </w:r>
      <w:r w:rsidRPr="00405BEB">
        <w:rPr>
          <w:b/>
          <w:bCs/>
          <w:sz w:val="22"/>
          <w:szCs w:val="22"/>
        </w:rPr>
        <w:t>Proprietary Property</w:t>
      </w:r>
      <w:r w:rsidRPr="00405BEB">
        <w:rPr>
          <w:sz w:val="22"/>
          <w:szCs w:val="22"/>
        </w:rPr>
        <w:t xml:space="preserve">”). The Company shall exclusively own all Proprietary Property which the Participant conceives, develops or contributes to in the course of the Engagement and all intellectual and industrial property and other rights of any kind in or relating to the Proprietary Property, including but not limited to all copyright and trade-mark rights in or relating to the Proprietary Property.  For greater certainty, the Participant hereby assigns to the Company any and all rights that the Participant may have or obtain in or to the Proprietary Property. Material or information conceived, developed or contributed to by the Participant outside work hours on the Company’s premises or through the use of the Company’s property and/or assets shall also be Proprietary Property and be governed by this Agreement if such material or information relates to the Business of the Company. The Participant shall keep full and accurate records accessible at all times to the Company relating to all Proprietary Property and shall promptly disclose and deliver to the Company all Proprietary Property.  </w:t>
      </w:r>
    </w:p>
    <w:p w:rsidR="003A749F" w:rsidRPr="00405BEB" w:rsidRDefault="003A749F" w:rsidP="003A749F">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sz w:val="22"/>
          <w:szCs w:val="22"/>
        </w:rPr>
      </w:pPr>
    </w:p>
    <w:p w:rsidR="003A749F" w:rsidRPr="00405BEB" w:rsidRDefault="003A749F" w:rsidP="003A749F">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sz w:val="22"/>
          <w:szCs w:val="22"/>
        </w:rPr>
      </w:pPr>
      <w:r w:rsidRPr="00405BEB">
        <w:rPr>
          <w:sz w:val="22"/>
          <w:szCs w:val="22"/>
        </w:rPr>
        <w:t>The Participant shall, both during and after the Engagement, keep all Confidential Information and Proprietary Property confidential and shall not use any of it except for the purpose of carrying out authorized activities on behalf of the Company. The Participant may, however, use or disclose Confidential Information which:</w:t>
      </w:r>
    </w:p>
    <w:p w:rsidR="003A749F" w:rsidRPr="00405BEB" w:rsidRDefault="003A749F" w:rsidP="003A749F">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ind w:left="360" w:hanging="360"/>
        <w:jc w:val="both"/>
        <w:rPr>
          <w:sz w:val="22"/>
          <w:szCs w:val="22"/>
        </w:rPr>
      </w:pPr>
    </w:p>
    <w:p w:rsidR="003A749F" w:rsidRPr="00405BEB" w:rsidRDefault="003A749F" w:rsidP="003A749F">
      <w:pPr>
        <w:pStyle w:val="BodyTextIndent"/>
        <w:rPr>
          <w:szCs w:val="22"/>
        </w:rPr>
      </w:pPr>
      <w:r w:rsidRPr="00405BEB">
        <w:rPr>
          <w:szCs w:val="22"/>
        </w:rPr>
        <w:t>(</w:t>
      </w:r>
      <w:proofErr w:type="spellStart"/>
      <w:r w:rsidRPr="00405BEB">
        <w:rPr>
          <w:szCs w:val="22"/>
        </w:rPr>
        <w:t>i</w:t>
      </w:r>
      <w:proofErr w:type="spellEnd"/>
      <w:r w:rsidRPr="00405BEB">
        <w:rPr>
          <w:szCs w:val="22"/>
        </w:rPr>
        <w:t>)</w:t>
      </w:r>
      <w:r w:rsidRPr="00405BEB">
        <w:rPr>
          <w:szCs w:val="22"/>
        </w:rPr>
        <w:tab/>
      </w:r>
      <w:proofErr w:type="gramStart"/>
      <w:r w:rsidRPr="00405BEB">
        <w:rPr>
          <w:szCs w:val="22"/>
        </w:rPr>
        <w:t>is</w:t>
      </w:r>
      <w:proofErr w:type="gramEnd"/>
      <w:r w:rsidRPr="00405BEB">
        <w:rPr>
          <w:szCs w:val="22"/>
        </w:rPr>
        <w:t xml:space="preserve"> or becomes public other than through a breach of this Agreement;</w:t>
      </w:r>
    </w:p>
    <w:p w:rsidR="003A749F" w:rsidRPr="00405BEB" w:rsidRDefault="003A749F" w:rsidP="003A749F">
      <w:pPr>
        <w:tabs>
          <w:tab w:val="left" w:pos="-1440"/>
          <w:tab w:val="left" w:pos="-720"/>
          <w:tab w:val="left" w:pos="0"/>
          <w:tab w:val="left" w:pos="720"/>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ind w:left="720" w:hanging="360"/>
        <w:jc w:val="both"/>
        <w:rPr>
          <w:sz w:val="22"/>
          <w:szCs w:val="22"/>
        </w:rPr>
      </w:pPr>
    </w:p>
    <w:p w:rsidR="003A749F" w:rsidRPr="00405BEB" w:rsidRDefault="003A749F" w:rsidP="003A749F">
      <w:pPr>
        <w:pStyle w:val="BodyTextIndent2"/>
        <w:tabs>
          <w:tab w:val="left" w:pos="1440"/>
        </w:tabs>
        <w:ind w:firstLine="0"/>
        <w:rPr>
          <w:sz w:val="22"/>
          <w:szCs w:val="22"/>
        </w:rPr>
      </w:pPr>
      <w:r w:rsidRPr="00405BEB">
        <w:rPr>
          <w:sz w:val="22"/>
          <w:szCs w:val="22"/>
        </w:rPr>
        <w:t>(ii)</w:t>
      </w:r>
      <w:r w:rsidRPr="00405BEB">
        <w:rPr>
          <w:sz w:val="22"/>
          <w:szCs w:val="22"/>
        </w:rPr>
        <w:tab/>
      </w:r>
      <w:proofErr w:type="gramStart"/>
      <w:r w:rsidRPr="00405BEB">
        <w:rPr>
          <w:sz w:val="22"/>
          <w:szCs w:val="22"/>
        </w:rPr>
        <w:t>is</w:t>
      </w:r>
      <w:proofErr w:type="gramEnd"/>
      <w:r w:rsidRPr="00405BEB">
        <w:rPr>
          <w:sz w:val="22"/>
          <w:szCs w:val="22"/>
        </w:rPr>
        <w:t xml:space="preserve"> known to the Participant prior to the date of this Agreement and with respect to which the Participant does not have any obligation of confidentiality; or</w:t>
      </w:r>
    </w:p>
    <w:p w:rsidR="003A749F" w:rsidRPr="00405BEB" w:rsidRDefault="003A749F" w:rsidP="003A749F">
      <w:pPr>
        <w:pStyle w:val="BodyTextIndent2"/>
        <w:rPr>
          <w:sz w:val="22"/>
          <w:szCs w:val="22"/>
        </w:rPr>
      </w:pPr>
    </w:p>
    <w:p w:rsidR="003A749F" w:rsidRPr="00405BEB" w:rsidRDefault="003A749F" w:rsidP="003A749F">
      <w:pPr>
        <w:pStyle w:val="BodyTextIndent2"/>
        <w:tabs>
          <w:tab w:val="left" w:pos="1440"/>
        </w:tabs>
        <w:rPr>
          <w:sz w:val="22"/>
          <w:szCs w:val="22"/>
        </w:rPr>
      </w:pPr>
      <w:r w:rsidRPr="00405BEB">
        <w:rPr>
          <w:sz w:val="22"/>
          <w:szCs w:val="22"/>
        </w:rPr>
        <w:tab/>
      </w:r>
      <w:r w:rsidRPr="00405BEB">
        <w:rPr>
          <w:sz w:val="22"/>
          <w:szCs w:val="22"/>
        </w:rPr>
        <w:tab/>
      </w:r>
      <w:r w:rsidRPr="00405BEB">
        <w:rPr>
          <w:sz w:val="22"/>
          <w:szCs w:val="22"/>
        </w:rPr>
        <w:tab/>
        <w:t>(iii)</w:t>
      </w:r>
      <w:r w:rsidRPr="00405BEB">
        <w:rPr>
          <w:sz w:val="22"/>
          <w:szCs w:val="22"/>
        </w:rPr>
        <w:tab/>
      </w:r>
      <w:proofErr w:type="gramStart"/>
      <w:r w:rsidRPr="00405BEB">
        <w:rPr>
          <w:sz w:val="22"/>
          <w:szCs w:val="22"/>
        </w:rPr>
        <w:t>is</w:t>
      </w:r>
      <w:proofErr w:type="gramEnd"/>
      <w:r w:rsidRPr="00405BEB">
        <w:rPr>
          <w:sz w:val="22"/>
          <w:szCs w:val="22"/>
        </w:rPr>
        <w:t xml:space="preserve"> required to be disclosed by law, whether under an order of a court or government tribunal or other legal process, provided that Participant informs the </w:t>
      </w:r>
      <w:r w:rsidRPr="00405BEB">
        <w:rPr>
          <w:sz w:val="22"/>
          <w:szCs w:val="22"/>
        </w:rPr>
        <w:lastRenderedPageBreak/>
        <w:t>Company of such requirement in sufficient time to allow the Company to avoid such disclosure by the Participant.</w:t>
      </w:r>
    </w:p>
    <w:p w:rsidR="003A749F" w:rsidRPr="00405BEB" w:rsidRDefault="003A749F" w:rsidP="00405BE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sz w:val="22"/>
          <w:szCs w:val="22"/>
        </w:rPr>
      </w:pPr>
      <w:r w:rsidRPr="00405BEB">
        <w:rPr>
          <w:sz w:val="22"/>
          <w:szCs w:val="22"/>
        </w:rPr>
        <w:t>The Participant shall return or destroy, as directed by the Company, Confidential Information and Proprietary Property to the Company upon request by the Company at any time. The Participant shall certify, by way of affidavit or statutory declaration, that all such Confidential Information and Proprietary Property has been returned or destroyed, as applicable.</w:t>
      </w:r>
    </w:p>
    <w:p w:rsidR="003A749F" w:rsidRPr="00405BEB" w:rsidRDefault="003A749F" w:rsidP="003A749F">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ind w:left="360" w:hanging="360"/>
        <w:jc w:val="both"/>
        <w:rPr>
          <w:sz w:val="22"/>
          <w:szCs w:val="22"/>
        </w:rPr>
      </w:pPr>
    </w:p>
    <w:p w:rsidR="003A749F" w:rsidRPr="00405BEB" w:rsidRDefault="003A749F" w:rsidP="003A749F">
      <w:pPr>
        <w:widowControl w:val="0"/>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jc w:val="both"/>
        <w:rPr>
          <w:sz w:val="22"/>
          <w:szCs w:val="22"/>
        </w:rPr>
      </w:pPr>
      <w:r w:rsidRPr="00405BEB">
        <w:rPr>
          <w:sz w:val="22"/>
          <w:szCs w:val="22"/>
        </w:rPr>
        <w:t>The Participant covenants and agrees not to make any unauthorized use whatsoever of or to bring onto the Company’s premises for the purpose of making any unauthorized use whatsoever of any confidential information or proprietary property of any third party, including without limitation any trade-marks or copyrighted materials, during the course of the Engagement. The Participant agrees and represents that the Engagement and the execution of this Agreement do not and will not breach any agreement to which the Participant is currently a party or which currently applies to the Participant.</w:t>
      </w:r>
    </w:p>
    <w:p w:rsidR="003A749F" w:rsidRPr="00405BEB" w:rsidRDefault="003A749F" w:rsidP="003A749F">
      <w:pPr>
        <w:tabs>
          <w:tab w:val="left" w:pos="-1440"/>
          <w:tab w:val="left" w:pos="-720"/>
          <w:tab w:val="left" w:pos="0"/>
          <w:tab w:val="left" w:pos="721"/>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ind w:left="360"/>
        <w:jc w:val="both"/>
        <w:rPr>
          <w:sz w:val="22"/>
          <w:szCs w:val="22"/>
        </w:rPr>
      </w:pPr>
    </w:p>
    <w:p w:rsidR="003A749F" w:rsidRPr="00405BEB" w:rsidRDefault="003A749F" w:rsidP="003A749F">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sz w:val="22"/>
          <w:szCs w:val="22"/>
        </w:rPr>
      </w:pPr>
      <w:r w:rsidRPr="00405BEB">
        <w:rPr>
          <w:sz w:val="22"/>
          <w:szCs w:val="22"/>
        </w:rPr>
        <w:t xml:space="preserve">The Participant agrees that the Participant will, if requested from time to time by the Company, execute such further reasonable agreements as to confidentiality and proprietary rights as the Company’s customers or suppliers reasonably required to protect Confidential Information or Proprietary Property.  </w:t>
      </w:r>
    </w:p>
    <w:p w:rsidR="003A749F" w:rsidRPr="00405BEB" w:rsidRDefault="003A749F" w:rsidP="003A749F">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sz w:val="22"/>
          <w:szCs w:val="22"/>
        </w:rPr>
      </w:pPr>
    </w:p>
    <w:p w:rsidR="003A749F" w:rsidRPr="00405BEB" w:rsidRDefault="003A749F" w:rsidP="003A749F">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sz w:val="22"/>
          <w:szCs w:val="22"/>
        </w:rPr>
      </w:pPr>
      <w:r w:rsidRPr="00405BEB">
        <w:rPr>
          <w:sz w:val="22"/>
          <w:szCs w:val="22"/>
        </w:rPr>
        <w:t xml:space="preserve">Regardless of any changes in position, salary or otherwise, including, without limitation, termination of the Engagement, unless otherwise stipulated pursuant to the terms hereof, the Participant will continue to be subject to each of the terms and conditions of this Agreement and any other(s) executed pursuant to the preceding paragraph.  </w:t>
      </w:r>
    </w:p>
    <w:p w:rsidR="003A749F" w:rsidRPr="00405BEB" w:rsidRDefault="003A749F" w:rsidP="003A749F">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sz w:val="22"/>
          <w:szCs w:val="22"/>
        </w:rPr>
      </w:pPr>
    </w:p>
    <w:p w:rsidR="003A749F" w:rsidRPr="00405BEB" w:rsidRDefault="003A749F" w:rsidP="003A749F">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sz w:val="22"/>
          <w:szCs w:val="22"/>
        </w:rPr>
      </w:pPr>
      <w:r w:rsidRPr="00405BEB">
        <w:rPr>
          <w:sz w:val="22"/>
          <w:szCs w:val="22"/>
        </w:rPr>
        <w:t xml:space="preserve">The Participant agrees that the Participant’s sole and exclusive remedy for any breach of this Agreement or any other agreement by the Company will be limited to monetary damages and that the Participant will not make any claim in respect of any rights to or interest in any Confidential Information or Proprietary Property. </w:t>
      </w:r>
    </w:p>
    <w:p w:rsidR="003A749F" w:rsidRPr="00405BEB" w:rsidRDefault="003A749F" w:rsidP="003A749F">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sz w:val="22"/>
          <w:szCs w:val="22"/>
        </w:rPr>
      </w:pPr>
    </w:p>
    <w:p w:rsidR="003A749F" w:rsidRPr="00405BEB" w:rsidRDefault="003A749F" w:rsidP="003A749F">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sz w:val="22"/>
          <w:szCs w:val="22"/>
        </w:rPr>
      </w:pPr>
      <w:r w:rsidRPr="00405BEB">
        <w:rPr>
          <w:sz w:val="22"/>
          <w:szCs w:val="22"/>
        </w:rPr>
        <w:t xml:space="preserve">The Participant acknowledges that the services provided by the Participant to the Company are unique. The Participant further agrees that irreparable harm will be suffered by the Company in the event of the Participant’s breach or threatened breach of any of his or her obligations under this Agreement, and that the Company will be entitled to seek, in addition to any other rights and remedies that it may have at law or equity, a temporary or permanent injunction restraining the Participant from engaging in or continuing any such breach hereof. Any claims asserted by the Participant against the Company shall not constitute a </w:t>
      </w:r>
      <w:proofErr w:type="spellStart"/>
      <w:r w:rsidRPr="00405BEB">
        <w:rPr>
          <w:sz w:val="22"/>
          <w:szCs w:val="22"/>
        </w:rPr>
        <w:t>defence</w:t>
      </w:r>
      <w:proofErr w:type="spellEnd"/>
      <w:r w:rsidRPr="00405BEB">
        <w:rPr>
          <w:sz w:val="22"/>
          <w:szCs w:val="22"/>
        </w:rPr>
        <w:t xml:space="preserve"> in any injunction action, application or motion brought against the Participant by the Company.</w:t>
      </w:r>
    </w:p>
    <w:p w:rsidR="003A749F" w:rsidRPr="00405BEB" w:rsidRDefault="003A749F" w:rsidP="003A749F">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sz w:val="22"/>
          <w:szCs w:val="22"/>
        </w:rPr>
      </w:pPr>
    </w:p>
    <w:p w:rsidR="003A749F" w:rsidRPr="00405BEB" w:rsidRDefault="003A749F" w:rsidP="003A749F">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sz w:val="22"/>
          <w:szCs w:val="22"/>
        </w:rPr>
      </w:pPr>
      <w:r w:rsidRPr="00405BEB">
        <w:rPr>
          <w:sz w:val="22"/>
          <w:szCs w:val="22"/>
        </w:rPr>
        <w:t>This Agreement is governed by the laws of the Province of Ontario and the Participant agrees to the non-exclusive jurisdiction of the courts of the Province of Ontario in relation to this Agreement.</w:t>
      </w:r>
    </w:p>
    <w:p w:rsidR="003A749F" w:rsidRPr="00405BEB" w:rsidRDefault="003A749F" w:rsidP="003A749F">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sz w:val="22"/>
          <w:szCs w:val="22"/>
        </w:rPr>
      </w:pPr>
    </w:p>
    <w:p w:rsidR="003A749F" w:rsidRPr="00405BEB" w:rsidRDefault="003A749F" w:rsidP="003A749F">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sz w:val="22"/>
          <w:szCs w:val="22"/>
        </w:rPr>
      </w:pPr>
      <w:r w:rsidRPr="00405BEB">
        <w:rPr>
          <w:sz w:val="22"/>
          <w:szCs w:val="22"/>
        </w:rPr>
        <w:t>If any provision of this Agreement is held by a court of competent jurisdiction to be invalid or unenforceable, that provision shall be deleted and the other provisions shall remain in effect.</w:t>
      </w:r>
    </w:p>
    <w:p w:rsidR="003A749F" w:rsidRPr="00405BEB" w:rsidRDefault="003A749F" w:rsidP="003A749F">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ind w:hanging="360"/>
        <w:jc w:val="both"/>
        <w:rPr>
          <w:sz w:val="22"/>
          <w:szCs w:val="22"/>
        </w:rPr>
      </w:pPr>
    </w:p>
    <w:p w:rsidR="00405BEB" w:rsidRDefault="00405BEB">
      <w:pPr>
        <w:spacing w:after="200" w:line="276" w:lineRule="auto"/>
        <w:rPr>
          <w:b/>
          <w:sz w:val="22"/>
          <w:szCs w:val="22"/>
        </w:rPr>
      </w:pPr>
      <w:r>
        <w:rPr>
          <w:b/>
          <w:sz w:val="22"/>
          <w:szCs w:val="22"/>
        </w:rPr>
        <w:br w:type="page"/>
      </w:r>
    </w:p>
    <w:p w:rsidR="003A749F" w:rsidRPr="00405BEB" w:rsidRDefault="003A749F" w:rsidP="003A749F">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b/>
          <w:sz w:val="22"/>
          <w:szCs w:val="22"/>
        </w:rPr>
      </w:pPr>
    </w:p>
    <w:p w:rsidR="003A749F" w:rsidRPr="00405BEB" w:rsidRDefault="003A749F" w:rsidP="003A749F">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sz w:val="22"/>
          <w:szCs w:val="22"/>
        </w:rPr>
      </w:pPr>
      <w:r w:rsidRPr="00405BEB">
        <w:rPr>
          <w:b/>
          <w:sz w:val="22"/>
          <w:szCs w:val="22"/>
        </w:rPr>
        <w:t>IN WITNESS WHEREOF</w:t>
      </w:r>
      <w:r w:rsidRPr="00405BEB">
        <w:rPr>
          <w:sz w:val="22"/>
          <w:szCs w:val="22"/>
        </w:rPr>
        <w:t xml:space="preserve"> the Company has caused this Agreement to be executed as of the ___ day of _______________, 20__.</w:t>
      </w:r>
    </w:p>
    <w:p w:rsidR="00405BEB" w:rsidRDefault="00405BEB" w:rsidP="003A749F">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ind w:left="360" w:hanging="360"/>
        <w:jc w:val="both"/>
        <w:rPr>
          <w:b/>
          <w:sz w:val="22"/>
          <w:szCs w:val="22"/>
        </w:rPr>
      </w:pPr>
    </w:p>
    <w:p w:rsidR="00405BEB" w:rsidRDefault="00405BEB" w:rsidP="003A749F">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ind w:left="360" w:hanging="360"/>
        <w:jc w:val="both"/>
        <w:rPr>
          <w:b/>
          <w:sz w:val="22"/>
          <w:szCs w:val="22"/>
        </w:rPr>
      </w:pPr>
    </w:p>
    <w:p w:rsidR="003A749F" w:rsidRPr="00405BEB" w:rsidRDefault="003A749F" w:rsidP="003A749F">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ind w:left="360" w:hanging="360"/>
        <w:jc w:val="both"/>
        <w:rPr>
          <w:b/>
          <w:sz w:val="22"/>
          <w:szCs w:val="22"/>
        </w:rPr>
      </w:pPr>
      <w:r w:rsidRPr="00405BEB">
        <w:rPr>
          <w:b/>
          <w:sz w:val="22"/>
          <w:szCs w:val="22"/>
        </w:rPr>
        <w:tab/>
      </w:r>
      <w:r w:rsidRPr="00405BEB">
        <w:rPr>
          <w:b/>
          <w:sz w:val="22"/>
          <w:szCs w:val="22"/>
        </w:rPr>
        <w:tab/>
      </w:r>
      <w:r w:rsidRPr="00405BEB">
        <w:rPr>
          <w:b/>
          <w:sz w:val="22"/>
          <w:szCs w:val="22"/>
        </w:rPr>
        <w:tab/>
      </w:r>
      <w:r w:rsidRPr="00405BEB">
        <w:rPr>
          <w:b/>
          <w:sz w:val="22"/>
          <w:szCs w:val="22"/>
        </w:rPr>
        <w:tab/>
      </w:r>
      <w:r w:rsidRPr="00405BEB">
        <w:rPr>
          <w:b/>
          <w:sz w:val="22"/>
          <w:szCs w:val="22"/>
        </w:rPr>
        <w:tab/>
      </w:r>
      <w:r w:rsidRPr="00405BEB">
        <w:rPr>
          <w:b/>
          <w:sz w:val="22"/>
          <w:szCs w:val="22"/>
        </w:rPr>
        <w:tab/>
      </w:r>
      <w:r w:rsidRPr="00405BEB">
        <w:rPr>
          <w:b/>
          <w:sz w:val="22"/>
          <w:szCs w:val="22"/>
        </w:rPr>
        <w:tab/>
      </w:r>
      <w:r w:rsidRPr="00405BEB">
        <w:rPr>
          <w:b/>
          <w:sz w:val="22"/>
          <w:szCs w:val="22"/>
        </w:rPr>
        <w:tab/>
      </w:r>
      <w:r w:rsidRPr="00405BEB">
        <w:rPr>
          <w:b/>
          <w:sz w:val="22"/>
          <w:szCs w:val="22"/>
        </w:rPr>
        <w:tab/>
        <w:t>Signed in the presence of:</w:t>
      </w:r>
    </w:p>
    <w:p w:rsidR="003A749F" w:rsidRPr="00405BEB" w:rsidRDefault="003A749F" w:rsidP="003A749F">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ind w:left="360" w:hanging="360"/>
        <w:jc w:val="both"/>
        <w:rPr>
          <w:b/>
          <w:sz w:val="22"/>
          <w:szCs w:val="22"/>
        </w:rPr>
      </w:pPr>
    </w:p>
    <w:p w:rsidR="003A749F" w:rsidRPr="00405BEB" w:rsidRDefault="003A749F" w:rsidP="003A749F">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ind w:left="360" w:hanging="360"/>
        <w:jc w:val="both"/>
        <w:rPr>
          <w:b/>
          <w:sz w:val="22"/>
          <w:szCs w:val="22"/>
        </w:rPr>
      </w:pPr>
    </w:p>
    <w:p w:rsidR="003A749F" w:rsidRPr="00405BEB" w:rsidRDefault="003A749F" w:rsidP="003A749F">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ind w:left="360" w:hanging="360"/>
        <w:jc w:val="both"/>
        <w:rPr>
          <w:b/>
          <w:sz w:val="22"/>
          <w:szCs w:val="22"/>
        </w:rPr>
      </w:pPr>
    </w:p>
    <w:p w:rsidR="003A749F" w:rsidRPr="00405BEB" w:rsidRDefault="003A749F" w:rsidP="003A749F">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ind w:left="360" w:hanging="360"/>
        <w:jc w:val="both"/>
        <w:rPr>
          <w:b/>
          <w:sz w:val="22"/>
          <w:szCs w:val="22"/>
        </w:rPr>
      </w:pPr>
    </w:p>
    <w:tbl>
      <w:tblPr>
        <w:tblW w:w="0" w:type="auto"/>
        <w:tblLook w:val="0000" w:firstRow="0" w:lastRow="0" w:firstColumn="0" w:lastColumn="0" w:noHBand="0" w:noVBand="0"/>
      </w:tblPr>
      <w:tblGrid>
        <w:gridCol w:w="3327"/>
        <w:gridCol w:w="2181"/>
        <w:gridCol w:w="3348"/>
      </w:tblGrid>
      <w:tr w:rsidR="003A749F" w:rsidRPr="00405BEB" w:rsidTr="00581FEB">
        <w:tc>
          <w:tcPr>
            <w:tcW w:w="3528" w:type="dxa"/>
            <w:tcBorders>
              <w:top w:val="single" w:sz="4" w:space="0" w:color="auto"/>
            </w:tcBorders>
          </w:tcPr>
          <w:p w:rsidR="003A749F" w:rsidRPr="00405BEB" w:rsidRDefault="00405BEB" w:rsidP="00581FEB">
            <w:pPr>
              <w:rPr>
                <w:b/>
                <w:caps/>
                <w:sz w:val="22"/>
                <w:szCs w:val="22"/>
              </w:rPr>
            </w:pPr>
            <w:r>
              <w:rPr>
                <w:b/>
                <w:caps/>
                <w:sz w:val="22"/>
                <w:szCs w:val="22"/>
              </w:rPr>
              <w:t>participant</w:t>
            </w:r>
          </w:p>
        </w:tc>
        <w:tc>
          <w:tcPr>
            <w:tcW w:w="2430" w:type="dxa"/>
            <w:tcBorders>
              <w:left w:val="nil"/>
            </w:tcBorders>
          </w:tcPr>
          <w:p w:rsidR="003A749F" w:rsidRPr="00405BEB" w:rsidRDefault="003A749F" w:rsidP="00581FEB">
            <w:pPr>
              <w:jc w:val="center"/>
              <w:rPr>
                <w:b/>
                <w:caps/>
                <w:sz w:val="22"/>
                <w:szCs w:val="22"/>
              </w:rPr>
            </w:pPr>
          </w:p>
        </w:tc>
        <w:tc>
          <w:tcPr>
            <w:tcW w:w="3618" w:type="dxa"/>
            <w:tcBorders>
              <w:top w:val="single" w:sz="4" w:space="0" w:color="auto"/>
            </w:tcBorders>
          </w:tcPr>
          <w:p w:rsidR="00405BEB" w:rsidRPr="00405BEB" w:rsidRDefault="003A749F" w:rsidP="00405BEB">
            <w:pPr>
              <w:pStyle w:val="Heading4"/>
              <w:rPr>
                <w:b w:val="0"/>
                <w:caps/>
                <w:sz w:val="22"/>
                <w:szCs w:val="22"/>
              </w:rPr>
            </w:pPr>
            <w:r w:rsidRPr="00405BEB">
              <w:rPr>
                <w:sz w:val="22"/>
                <w:szCs w:val="22"/>
              </w:rPr>
              <w:t>WITNESS</w:t>
            </w:r>
          </w:p>
          <w:p w:rsidR="003A749F" w:rsidRPr="00405BEB" w:rsidRDefault="003A749F" w:rsidP="00581FEB">
            <w:pPr>
              <w:rPr>
                <w:b/>
                <w:caps/>
                <w:sz w:val="22"/>
                <w:szCs w:val="22"/>
              </w:rPr>
            </w:pPr>
          </w:p>
        </w:tc>
      </w:tr>
    </w:tbl>
    <w:p w:rsidR="003A749F" w:rsidRPr="00405BEB" w:rsidRDefault="003A749F" w:rsidP="003A749F">
      <w:pPr>
        <w:jc w:val="center"/>
        <w:rPr>
          <w:b/>
          <w:sz w:val="22"/>
          <w:szCs w:val="22"/>
        </w:rPr>
      </w:pPr>
    </w:p>
    <w:p w:rsidR="00384FD4" w:rsidRPr="00405BEB" w:rsidRDefault="008A34D0">
      <w:pPr>
        <w:rPr>
          <w:sz w:val="22"/>
          <w:szCs w:val="22"/>
        </w:rPr>
      </w:pPr>
    </w:p>
    <w:sectPr w:rsidR="00384FD4" w:rsidRPr="00405BEB" w:rsidSect="00816B19">
      <w:footerReference w:type="default" r:id="rId8"/>
      <w:pgSz w:w="12240" w:h="15840"/>
      <w:pgMar w:top="1440" w:right="1800" w:bottom="1440" w:left="1800" w:header="720" w:footer="10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B19" w:rsidRDefault="00816B19" w:rsidP="00816B19">
      <w:r>
        <w:separator/>
      </w:r>
    </w:p>
  </w:endnote>
  <w:endnote w:type="continuationSeparator" w:id="0">
    <w:p w:rsidR="00816B19" w:rsidRDefault="00816B19" w:rsidP="00816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B19" w:rsidRDefault="00816B19" w:rsidP="00816B19">
    <w:pPr>
      <w:widowControl w:val="0"/>
      <w:spacing w:line="320" w:lineRule="exact"/>
      <w:jc w:val="center"/>
      <w:rPr>
        <w:rFonts w:ascii="Arial" w:hAnsi="Arial" w:cs="Arial"/>
        <w:spacing w:val="8"/>
        <w:w w:val="90"/>
        <w:sz w:val="18"/>
        <w:lang w:val="en"/>
      </w:rPr>
    </w:pPr>
    <w:r>
      <w:rPr>
        <w:noProof/>
        <w:lang w:val="en-CA" w:eastAsia="en-CA"/>
      </w:rPr>
      <w:drawing>
        <wp:anchor distT="0" distB="0" distL="114300" distR="114300" simplePos="0" relativeHeight="251662336" behindDoc="0" locked="0" layoutInCell="1" allowOverlap="1" wp14:anchorId="1D75AF49" wp14:editId="46D23379">
          <wp:simplePos x="0" y="0"/>
          <wp:positionH relativeFrom="margin">
            <wp:posOffset>5709285</wp:posOffset>
          </wp:positionH>
          <wp:positionV relativeFrom="margin">
            <wp:posOffset>8155940</wp:posOffset>
          </wp:positionV>
          <wp:extent cx="530225" cy="548640"/>
          <wp:effectExtent l="0" t="0" r="317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0225" cy="54864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pacing w:val="8"/>
        <w:sz w:val="18"/>
        <w:lang w:val="en-CA" w:eastAsia="en-CA"/>
      </w:rPr>
      <w:drawing>
        <wp:anchor distT="0" distB="0" distL="114300" distR="114300" simplePos="0" relativeHeight="251660288" behindDoc="0" locked="0" layoutInCell="1" allowOverlap="1" wp14:anchorId="36F78667" wp14:editId="50EBF708">
          <wp:simplePos x="0" y="0"/>
          <wp:positionH relativeFrom="margin">
            <wp:posOffset>-889000</wp:posOffset>
          </wp:positionH>
          <wp:positionV relativeFrom="margin">
            <wp:posOffset>8203565</wp:posOffset>
          </wp:positionV>
          <wp:extent cx="981710" cy="48133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1710" cy="481330"/>
                  </a:xfrm>
                  <a:prstGeom prst="rect">
                    <a:avLst/>
                  </a:prstGeom>
                  <a:noFill/>
                </pic:spPr>
              </pic:pic>
            </a:graphicData>
          </a:graphic>
          <wp14:sizeRelH relativeFrom="page">
            <wp14:pctWidth>0</wp14:pctWidth>
          </wp14:sizeRelH>
          <wp14:sizeRelV relativeFrom="page">
            <wp14:pctHeight>0</wp14:pctHeight>
          </wp14:sizeRelV>
        </wp:anchor>
      </w:drawing>
    </w:r>
    <w:r>
      <w:rPr>
        <w:noProof/>
        <w:lang w:val="en-CA" w:eastAsia="en-CA"/>
      </w:rPr>
      <mc:AlternateContent>
        <mc:Choice Requires="wps">
          <w:drawing>
            <wp:anchor distT="0" distB="0" distL="114300" distR="114300" simplePos="0" relativeHeight="251663360" behindDoc="0" locked="0" layoutInCell="1" allowOverlap="1" wp14:anchorId="0770D10A" wp14:editId="0E102C07">
              <wp:simplePos x="0" y="0"/>
              <wp:positionH relativeFrom="column">
                <wp:posOffset>-952500</wp:posOffset>
              </wp:positionH>
              <wp:positionV relativeFrom="paragraph">
                <wp:posOffset>-79375</wp:posOffset>
              </wp:positionV>
              <wp:extent cx="7461250" cy="0"/>
              <wp:effectExtent l="0" t="0" r="2540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61250" cy="0"/>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75pt;margin-top:-6.25pt;width:58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" strokecolor="#7f7f7f [1612]"/>
          </w:pict>
        </mc:Fallback>
      </mc:AlternateContent>
    </w:r>
    <w:proofErr w:type="gramStart"/>
    <w:r>
      <w:rPr>
        <w:rFonts w:ascii="Arial" w:hAnsi="Arial" w:cs="Arial"/>
        <w:spacing w:val="8"/>
        <w:w w:val="90"/>
        <w:sz w:val="18"/>
        <w:lang w:val="en"/>
      </w:rPr>
      <w:t>this</w:t>
    </w:r>
    <w:proofErr w:type="gramEnd"/>
    <w:r>
      <w:rPr>
        <w:rFonts w:ascii="Arial" w:hAnsi="Arial" w:cs="Arial"/>
        <w:spacing w:val="8"/>
        <w:w w:val="90"/>
        <w:sz w:val="18"/>
        <w:lang w:val="en"/>
      </w:rPr>
      <w:t xml:space="preserve"> content was provided by:</w:t>
    </w:r>
  </w:p>
  <w:p w:rsidR="00816B19" w:rsidRPr="000C1F2A" w:rsidRDefault="00816B19" w:rsidP="00816B19">
    <w:pPr>
      <w:widowControl w:val="0"/>
      <w:spacing w:line="320" w:lineRule="exact"/>
      <w:jc w:val="center"/>
      <w:rPr>
        <w:rFonts w:ascii="Arial" w:hAnsi="Arial" w:cs="Arial"/>
        <w:spacing w:val="8"/>
        <w:w w:val="90"/>
        <w:sz w:val="18"/>
        <w:lang w:val="en"/>
      </w:rPr>
    </w:pPr>
    <w:r w:rsidRPr="000C1F2A">
      <w:rPr>
        <w:rFonts w:ascii="Arial" w:hAnsi="Arial" w:cs="Arial"/>
        <w:spacing w:val="8"/>
        <w:w w:val="90"/>
        <w:sz w:val="18"/>
        <w:lang w:val="en"/>
      </w:rPr>
      <w:t>Melissa Magder, Director, Diversity, HR and Intercultural Training,</w:t>
    </w:r>
    <w:r>
      <w:rPr>
        <w:rFonts w:ascii="Arial" w:hAnsi="Arial" w:cs="Arial"/>
        <w:spacing w:val="8"/>
        <w:w w:val="90"/>
        <w:sz w:val="18"/>
        <w:lang w:val="en"/>
      </w:rPr>
      <w:t xml:space="preserve"> </w:t>
    </w:r>
    <w:proofErr w:type="spellStart"/>
    <w:r w:rsidRPr="000C1F2A">
      <w:rPr>
        <w:rFonts w:ascii="Arial" w:hAnsi="Arial" w:cs="Arial"/>
        <w:spacing w:val="8"/>
        <w:w w:val="90"/>
        <w:sz w:val="18"/>
        <w:lang w:val="en"/>
      </w:rPr>
      <w:t>proLearning</w:t>
    </w:r>
    <w:proofErr w:type="spellEnd"/>
    <w:r w:rsidRPr="000C1F2A">
      <w:rPr>
        <w:rFonts w:ascii="Arial" w:hAnsi="Arial" w:cs="Arial"/>
        <w:spacing w:val="8"/>
        <w:w w:val="90"/>
        <w:sz w:val="18"/>
        <w:lang w:val="en"/>
      </w:rPr>
      <w:t xml:space="preserve"> innovations</w:t>
    </w:r>
    <w:r>
      <w:rPr>
        <w:rFonts w:ascii="Arial" w:hAnsi="Arial" w:cs="Arial"/>
        <w:spacing w:val="8"/>
        <w:w w:val="90"/>
        <w:sz w:val="18"/>
        <w:lang w:val="en"/>
      </w:rPr>
      <w:t xml:space="preserve"> </w:t>
    </w:r>
    <w:r w:rsidRPr="000C1F2A">
      <w:rPr>
        <w:rFonts w:ascii="Arial" w:hAnsi="Arial" w:cs="Arial"/>
        <w:spacing w:val="8"/>
        <w:w w:val="90"/>
        <w:sz w:val="18"/>
        <w:lang w:val="en"/>
      </w:rPr>
      <w:br/>
      <w:t>Tel: 416.671.1640</w:t>
    </w:r>
    <w:r>
      <w:rPr>
        <w:rFonts w:ascii="Arial" w:hAnsi="Arial" w:cs="Arial"/>
        <w:spacing w:val="8"/>
        <w:w w:val="90"/>
        <w:sz w:val="18"/>
        <w:lang w:val="en"/>
      </w:rPr>
      <w:t xml:space="preserve"> ~   </w:t>
    </w:r>
    <w:r w:rsidRPr="000C1F2A">
      <w:rPr>
        <w:rFonts w:ascii="Arial" w:hAnsi="Arial" w:cs="Arial"/>
        <w:spacing w:val="8"/>
        <w:w w:val="90"/>
        <w:sz w:val="18"/>
        <w:lang w:val="en"/>
      </w:rPr>
      <w:t>mmagder@prolearningonline.com</w:t>
    </w:r>
    <w:r>
      <w:rPr>
        <w:noProof/>
        <w:lang w:val="en-CA" w:eastAsia="en-CA"/>
      </w:rPr>
      <w:drawing>
        <wp:anchor distT="0" distB="0" distL="114300" distR="114300" simplePos="0" relativeHeight="251661312" behindDoc="0" locked="0" layoutInCell="1" allowOverlap="1" wp14:anchorId="5EEBAA73" wp14:editId="11F6EACD">
          <wp:simplePos x="0" y="0"/>
          <wp:positionH relativeFrom="margin">
            <wp:posOffset>6990715</wp:posOffset>
          </wp:positionH>
          <wp:positionV relativeFrom="margin">
            <wp:posOffset>9370695</wp:posOffset>
          </wp:positionV>
          <wp:extent cx="530225" cy="548005"/>
          <wp:effectExtent l="0" t="0" r="317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30225" cy="5480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16B19" w:rsidRDefault="00816B19" w:rsidP="00816B19">
    <w:pPr>
      <w:pStyle w:val="Footer"/>
    </w:pPr>
    <w:r>
      <w:rPr>
        <w:noProof/>
        <w:lang w:val="en-CA" w:eastAsia="en-CA"/>
      </w:rPr>
      <w:drawing>
        <wp:anchor distT="0" distB="0" distL="114300" distR="114300" simplePos="0" relativeHeight="251659264" behindDoc="0" locked="0" layoutInCell="1" allowOverlap="1" wp14:anchorId="37CE026F" wp14:editId="75403197">
          <wp:simplePos x="0" y="0"/>
          <wp:positionH relativeFrom="margin">
            <wp:posOffset>161925</wp:posOffset>
          </wp:positionH>
          <wp:positionV relativeFrom="margin">
            <wp:posOffset>9411335</wp:posOffset>
          </wp:positionV>
          <wp:extent cx="983615" cy="48006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83615" cy="480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16B19" w:rsidRDefault="00816B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B19" w:rsidRDefault="00816B19" w:rsidP="00816B19">
      <w:r>
        <w:separator/>
      </w:r>
    </w:p>
  </w:footnote>
  <w:footnote w:type="continuationSeparator" w:id="0">
    <w:p w:rsidR="00816B19" w:rsidRDefault="00816B19" w:rsidP="00816B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A1817"/>
    <w:multiLevelType w:val="hybridMultilevel"/>
    <w:tmpl w:val="A046082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49F"/>
    <w:rsid w:val="003A749F"/>
    <w:rsid w:val="00405BEB"/>
    <w:rsid w:val="004C139C"/>
    <w:rsid w:val="0064652D"/>
    <w:rsid w:val="00816B19"/>
    <w:rsid w:val="008A34D0"/>
    <w:rsid w:val="00936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49F"/>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3A749F"/>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A749F"/>
    <w:rPr>
      <w:rFonts w:ascii="Times New Roman" w:eastAsia="Times New Roman" w:hAnsi="Times New Roman" w:cs="Times New Roman"/>
      <w:b/>
      <w:bCs/>
      <w:sz w:val="20"/>
      <w:szCs w:val="20"/>
    </w:rPr>
  </w:style>
  <w:style w:type="paragraph" w:styleId="BodyTextIndent2">
    <w:name w:val="Body Text Indent 2"/>
    <w:basedOn w:val="Normal"/>
    <w:link w:val="BodyTextIndent2Char"/>
    <w:rsid w:val="003A749F"/>
    <w:pPr>
      <w:tabs>
        <w:tab w:val="left" w:pos="-1440"/>
        <w:tab w:val="left" w:pos="-720"/>
        <w:tab w:val="left" w:pos="0"/>
        <w:tab w:val="left" w:pos="360"/>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ind w:left="720" w:hanging="1440"/>
      <w:jc w:val="both"/>
    </w:pPr>
    <w:rPr>
      <w:sz w:val="20"/>
      <w:szCs w:val="20"/>
    </w:rPr>
  </w:style>
  <w:style w:type="character" w:customStyle="1" w:styleId="BodyTextIndent2Char">
    <w:name w:val="Body Text Indent 2 Char"/>
    <w:basedOn w:val="DefaultParagraphFont"/>
    <w:link w:val="BodyTextIndent2"/>
    <w:rsid w:val="003A749F"/>
    <w:rPr>
      <w:rFonts w:ascii="Times New Roman" w:eastAsia="Times New Roman" w:hAnsi="Times New Roman" w:cs="Times New Roman"/>
      <w:sz w:val="20"/>
      <w:szCs w:val="20"/>
    </w:rPr>
  </w:style>
  <w:style w:type="paragraph" w:styleId="BodyTextIndent">
    <w:name w:val="Body Text Indent"/>
    <w:basedOn w:val="Normal"/>
    <w:link w:val="BodyTextIndentChar"/>
    <w:rsid w:val="003A749F"/>
    <w:pPr>
      <w:ind w:firstLine="720"/>
      <w:jc w:val="both"/>
    </w:pPr>
    <w:rPr>
      <w:sz w:val="22"/>
      <w:szCs w:val="20"/>
    </w:rPr>
  </w:style>
  <w:style w:type="character" w:customStyle="1" w:styleId="BodyTextIndentChar">
    <w:name w:val="Body Text Indent Char"/>
    <w:basedOn w:val="DefaultParagraphFont"/>
    <w:link w:val="BodyTextIndent"/>
    <w:rsid w:val="003A749F"/>
    <w:rPr>
      <w:rFonts w:ascii="Times New Roman" w:eastAsia="Times New Roman" w:hAnsi="Times New Roman" w:cs="Times New Roman"/>
      <w:szCs w:val="20"/>
    </w:rPr>
  </w:style>
  <w:style w:type="paragraph" w:styleId="Header">
    <w:name w:val="header"/>
    <w:basedOn w:val="Normal"/>
    <w:link w:val="HeaderChar"/>
    <w:uiPriority w:val="99"/>
    <w:unhideWhenUsed/>
    <w:rsid w:val="00816B19"/>
    <w:pPr>
      <w:tabs>
        <w:tab w:val="center" w:pos="4680"/>
        <w:tab w:val="right" w:pos="9360"/>
      </w:tabs>
    </w:pPr>
  </w:style>
  <w:style w:type="character" w:customStyle="1" w:styleId="HeaderChar">
    <w:name w:val="Header Char"/>
    <w:basedOn w:val="DefaultParagraphFont"/>
    <w:link w:val="Header"/>
    <w:uiPriority w:val="99"/>
    <w:rsid w:val="00816B19"/>
    <w:rPr>
      <w:rFonts w:ascii="Times New Roman" w:eastAsia="Times New Roman" w:hAnsi="Times New Roman" w:cs="Times New Roman"/>
      <w:sz w:val="24"/>
      <w:szCs w:val="24"/>
    </w:rPr>
  </w:style>
  <w:style w:type="paragraph" w:styleId="Footer">
    <w:name w:val="footer"/>
    <w:basedOn w:val="Normal"/>
    <w:link w:val="FooterChar"/>
    <w:unhideWhenUsed/>
    <w:rsid w:val="00816B19"/>
    <w:pPr>
      <w:tabs>
        <w:tab w:val="center" w:pos="4680"/>
        <w:tab w:val="right" w:pos="9360"/>
      </w:tabs>
    </w:pPr>
  </w:style>
  <w:style w:type="character" w:customStyle="1" w:styleId="FooterChar">
    <w:name w:val="Footer Char"/>
    <w:basedOn w:val="DefaultParagraphFont"/>
    <w:link w:val="Footer"/>
    <w:rsid w:val="00816B19"/>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49F"/>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3A749F"/>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A749F"/>
    <w:rPr>
      <w:rFonts w:ascii="Times New Roman" w:eastAsia="Times New Roman" w:hAnsi="Times New Roman" w:cs="Times New Roman"/>
      <w:b/>
      <w:bCs/>
      <w:sz w:val="20"/>
      <w:szCs w:val="20"/>
    </w:rPr>
  </w:style>
  <w:style w:type="paragraph" w:styleId="BodyTextIndent2">
    <w:name w:val="Body Text Indent 2"/>
    <w:basedOn w:val="Normal"/>
    <w:link w:val="BodyTextIndent2Char"/>
    <w:rsid w:val="003A749F"/>
    <w:pPr>
      <w:tabs>
        <w:tab w:val="left" w:pos="-1440"/>
        <w:tab w:val="left" w:pos="-720"/>
        <w:tab w:val="left" w:pos="0"/>
        <w:tab w:val="left" w:pos="360"/>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ind w:left="720" w:hanging="1440"/>
      <w:jc w:val="both"/>
    </w:pPr>
    <w:rPr>
      <w:sz w:val="20"/>
      <w:szCs w:val="20"/>
    </w:rPr>
  </w:style>
  <w:style w:type="character" w:customStyle="1" w:styleId="BodyTextIndent2Char">
    <w:name w:val="Body Text Indent 2 Char"/>
    <w:basedOn w:val="DefaultParagraphFont"/>
    <w:link w:val="BodyTextIndent2"/>
    <w:rsid w:val="003A749F"/>
    <w:rPr>
      <w:rFonts w:ascii="Times New Roman" w:eastAsia="Times New Roman" w:hAnsi="Times New Roman" w:cs="Times New Roman"/>
      <w:sz w:val="20"/>
      <w:szCs w:val="20"/>
    </w:rPr>
  </w:style>
  <w:style w:type="paragraph" w:styleId="BodyTextIndent">
    <w:name w:val="Body Text Indent"/>
    <w:basedOn w:val="Normal"/>
    <w:link w:val="BodyTextIndentChar"/>
    <w:rsid w:val="003A749F"/>
    <w:pPr>
      <w:ind w:firstLine="720"/>
      <w:jc w:val="both"/>
    </w:pPr>
    <w:rPr>
      <w:sz w:val="22"/>
      <w:szCs w:val="20"/>
    </w:rPr>
  </w:style>
  <w:style w:type="character" w:customStyle="1" w:styleId="BodyTextIndentChar">
    <w:name w:val="Body Text Indent Char"/>
    <w:basedOn w:val="DefaultParagraphFont"/>
    <w:link w:val="BodyTextIndent"/>
    <w:rsid w:val="003A749F"/>
    <w:rPr>
      <w:rFonts w:ascii="Times New Roman" w:eastAsia="Times New Roman" w:hAnsi="Times New Roman" w:cs="Times New Roman"/>
      <w:szCs w:val="20"/>
    </w:rPr>
  </w:style>
  <w:style w:type="paragraph" w:styleId="Header">
    <w:name w:val="header"/>
    <w:basedOn w:val="Normal"/>
    <w:link w:val="HeaderChar"/>
    <w:uiPriority w:val="99"/>
    <w:unhideWhenUsed/>
    <w:rsid w:val="00816B19"/>
    <w:pPr>
      <w:tabs>
        <w:tab w:val="center" w:pos="4680"/>
        <w:tab w:val="right" w:pos="9360"/>
      </w:tabs>
    </w:pPr>
  </w:style>
  <w:style w:type="character" w:customStyle="1" w:styleId="HeaderChar">
    <w:name w:val="Header Char"/>
    <w:basedOn w:val="DefaultParagraphFont"/>
    <w:link w:val="Header"/>
    <w:uiPriority w:val="99"/>
    <w:rsid w:val="00816B19"/>
    <w:rPr>
      <w:rFonts w:ascii="Times New Roman" w:eastAsia="Times New Roman" w:hAnsi="Times New Roman" w:cs="Times New Roman"/>
      <w:sz w:val="24"/>
      <w:szCs w:val="24"/>
    </w:rPr>
  </w:style>
  <w:style w:type="paragraph" w:styleId="Footer">
    <w:name w:val="footer"/>
    <w:basedOn w:val="Normal"/>
    <w:link w:val="FooterChar"/>
    <w:unhideWhenUsed/>
    <w:rsid w:val="00816B19"/>
    <w:pPr>
      <w:tabs>
        <w:tab w:val="center" w:pos="4680"/>
        <w:tab w:val="right" w:pos="9360"/>
      </w:tabs>
    </w:pPr>
  </w:style>
  <w:style w:type="character" w:customStyle="1" w:styleId="FooterChar">
    <w:name w:val="Footer Char"/>
    <w:basedOn w:val="DefaultParagraphFont"/>
    <w:link w:val="Footer"/>
    <w:rsid w:val="00816B1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2608BF-897B-4D4B-89FB-0FB12A1472F0}"/>
</file>

<file path=customXml/itemProps2.xml><?xml version="1.0" encoding="utf-8"?>
<ds:datastoreItem xmlns:ds="http://schemas.openxmlformats.org/officeDocument/2006/customXml" ds:itemID="{0EF526B9-8CAA-4D3A-B4E3-513FE63B1B7B}"/>
</file>

<file path=customXml/itemProps3.xml><?xml version="1.0" encoding="utf-8"?>
<ds:datastoreItem xmlns:ds="http://schemas.openxmlformats.org/officeDocument/2006/customXml" ds:itemID="{222A1CC9-3253-423A-96A5-55847A5D7C36}"/>
</file>

<file path=docProps/app.xml><?xml version="1.0" encoding="utf-8"?>
<Properties xmlns="http://schemas.openxmlformats.org/officeDocument/2006/extended-properties" xmlns:vt="http://schemas.openxmlformats.org/officeDocument/2006/docPropsVTypes">
  <Template>Normal.dotm</Template>
  <TotalTime>0</TotalTime>
  <Pages>3</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Cindy Arnold</cp:lastModifiedBy>
  <cp:revision>2</cp:revision>
  <dcterms:created xsi:type="dcterms:W3CDTF">2014-12-03T18:03:00Z</dcterms:created>
  <dcterms:modified xsi:type="dcterms:W3CDTF">2014-12-03T18:03:00Z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