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4B" w:rsidRPr="00AD094D" w:rsidRDefault="00925E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32126"/>
          <w:sz w:val="24"/>
          <w:szCs w:val="24"/>
        </w:rPr>
      </w:pPr>
    </w:p>
    <w:p w:rsidR="0012044B" w:rsidRPr="00AD094D" w:rsidRDefault="0012044B" w:rsidP="006B7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E1E1F"/>
          <w:sz w:val="27"/>
          <w:szCs w:val="27"/>
        </w:rPr>
      </w:pPr>
      <w:r w:rsidRPr="00AD094D">
        <w:rPr>
          <w:rFonts w:ascii="Times New Roman" w:hAnsi="Times New Roman" w:cs="Times New Roman"/>
          <w:b/>
          <w:bCs/>
          <w:color w:val="1E1E1F"/>
          <w:sz w:val="27"/>
          <w:szCs w:val="27"/>
        </w:rPr>
        <w:t>CREDENTIALS VERIFICATION SERVICE AGREEMENT</w:t>
      </w:r>
    </w:p>
    <w:p w:rsidR="00925E4B" w:rsidRPr="00AD094D" w:rsidRDefault="00925E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E1E1F"/>
          <w:sz w:val="27"/>
          <w:szCs w:val="27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This CREDENTIALS VERIFICATION SERVICE AGREEMENT (this 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>"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Agreement") is made and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entered into as of the signature dates set forth below, to be effective as of the 1</w:t>
      </w:r>
      <w:r w:rsidRPr="00AD094D">
        <w:rPr>
          <w:rFonts w:ascii="Times New Roman" w:hAnsi="Times New Roman" w:cs="Times New Roman"/>
          <w:color w:val="1E1E1F"/>
          <w:sz w:val="16"/>
          <w:szCs w:val="16"/>
        </w:rPr>
        <w:t xml:space="preserve">st 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>day of ______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2014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(the "Effective Date"), by and between West Park Hospital District ("WPH")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 Wyoming Municipal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Corporation, and Northern Wyoming Surgical Center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LLC (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>"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NWSC")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 Wyoming Limited Liability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Company.</w:t>
      </w:r>
    </w:p>
    <w:p w:rsidR="00925E4B" w:rsidRPr="00AD094D" w:rsidRDefault="00925E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>WHEREAS, NWSC operates a health care facility that periodically needs to credential its</w:t>
      </w:r>
      <w:r w:rsid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physicians and other licensed health care professionals (Providers)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including verification of</w:t>
      </w:r>
      <w:r w:rsid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credentials from primary sources, AND hereby wishes to delegate to WPH the function of verifying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the credentials of the Providers (as herein defined)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in accordance with the terms and conditions of this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Agreement; and</w:t>
      </w:r>
    </w:p>
    <w:p w:rsidR="00925E4B" w:rsidRPr="00AD094D" w:rsidRDefault="00925E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>WHEREAS, WPH has a forty (40%) percent ownership interest in NWSC, AND has the</w:t>
      </w:r>
      <w:r w:rsid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personnel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resources, and capability to verify the credentials of the Providers, AND desires to provide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such services to NWSC.</w:t>
      </w:r>
    </w:p>
    <w:p w:rsidR="00925E4B" w:rsidRPr="00AD094D" w:rsidRDefault="00925E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>NOW, THEREFORE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in consideration of the mutual covenants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promises, and agreements</w:t>
      </w:r>
      <w:r w:rsidR="00FD6291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contained herein and other good and valuable consideration, the receipt and sufficiency of which are</w:t>
      </w:r>
      <w:r w:rsidR="00925E4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hereby acknowledged</w:t>
      </w:r>
      <w:r w:rsidRPr="00AD094D">
        <w:rPr>
          <w:rFonts w:ascii="Times New Roman" w:hAnsi="Times New Roman" w:cs="Times New Roman"/>
          <w:color w:val="47474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and intending to be legally bound hereby, the parties agree as follows:</w:t>
      </w:r>
    </w:p>
    <w:p w:rsidR="00FD6291" w:rsidRPr="00AD094D" w:rsidRDefault="00FD6291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1) </w:t>
      </w:r>
      <w:r w:rsidRPr="00FD6291">
        <w:rPr>
          <w:rFonts w:ascii="Times New Roman" w:hAnsi="Times New Roman" w:cs="Times New Roman"/>
          <w:color w:val="1E1E1F"/>
          <w:sz w:val="24"/>
          <w:szCs w:val="24"/>
          <w:u w:val="single"/>
        </w:rPr>
        <w:t>Recitals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. The above recitals are true and correct and are incorporated as a part of this</w:t>
      </w:r>
      <w:r w:rsidR="00FD6291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Agreement.</w:t>
      </w:r>
    </w:p>
    <w:p w:rsidR="002128AE" w:rsidRPr="00AD094D" w:rsidRDefault="002128AE" w:rsidP="00AD0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E1E1F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2) </w:t>
      </w:r>
      <w:r w:rsidRPr="00FD6291">
        <w:rPr>
          <w:rFonts w:ascii="Times New Roman" w:hAnsi="Times New Roman" w:cs="Times New Roman"/>
          <w:color w:val="1E1E1F"/>
          <w:sz w:val="24"/>
          <w:szCs w:val="24"/>
          <w:u w:val="single"/>
        </w:rPr>
        <w:t>Definitions.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When used in this Agreement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the term 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>"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Provider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"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means a physician or other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licensed health care professional who has submitted an application for appointment or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reappointment to the medical staff or allied health professional staff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as the case may be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of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NWSC's facility and for clinical privileges.</w:t>
      </w:r>
    </w:p>
    <w:p w:rsidR="002128AE" w:rsidRPr="00AD094D" w:rsidRDefault="002128AE" w:rsidP="00AD0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E1E1F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555555"/>
          <w:sz w:val="24"/>
          <w:szCs w:val="24"/>
        </w:rPr>
      </w:pPr>
      <w:r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3) </w:t>
      </w:r>
      <w:r w:rsidRPr="00FD6291">
        <w:rPr>
          <w:rFonts w:ascii="Times New Roman" w:hAnsi="Times New Roman" w:cs="Times New Roman"/>
          <w:color w:val="1E1E1F"/>
          <w:sz w:val="24"/>
          <w:szCs w:val="24"/>
          <w:u w:val="single"/>
        </w:rPr>
        <w:t>WPH's Obligations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.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WPH agrees to provide to NWSC a complete set of the policies and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procedures that WPH shall use to verify credentialing information of the Providers and that are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in effect as of the Effective Date. WPH further agrees to notify NWSC in writing within thirty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(30) days of any changes to such policies and procedures. For each Provider's application that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is provided to WPH pursuant to this Agreement</w:t>
      </w:r>
      <w:r w:rsidRPr="00AD094D">
        <w:rPr>
          <w:rFonts w:ascii="Times New Roman" w:hAnsi="Times New Roman" w:cs="Times New Roman"/>
          <w:color w:val="474748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WPH shall verify the information that is in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such application with primary sources and shall indicate the date of verification. Neither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WPH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nor any of its employees or agents shall have the right, responsibility or obligation to evaluate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any Provider or to grant or deny to any Provider membership and/or clinical privileges at</w:t>
      </w:r>
      <w:r w:rsidR="00AF713B" w:rsidRPr="00AD094D">
        <w:rPr>
          <w:rFonts w:ascii="Times New Roman" w:hAnsi="Times New Roman" w:cs="Times New Roman"/>
          <w:color w:val="1E1E1F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4"/>
          <w:szCs w:val="24"/>
        </w:rPr>
        <w:t>NWSC's facility. Neither WPH nor any of its employees or agents shall have the right</w:t>
      </w:r>
      <w:r w:rsidRPr="00AD094D">
        <w:rPr>
          <w:rFonts w:ascii="Times New Roman" w:hAnsi="Times New Roman" w:cs="Times New Roman"/>
          <w:color w:val="383838"/>
          <w:sz w:val="24"/>
          <w:szCs w:val="24"/>
        </w:rPr>
        <w:t>,</w:t>
      </w:r>
      <w:r w:rsidR="00AF713B" w:rsidRPr="00AD094D">
        <w:rPr>
          <w:rFonts w:ascii="Times New Roman" w:hAnsi="Times New Roman" w:cs="Times New Roman"/>
          <w:color w:val="383838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5"/>
          <w:szCs w:val="25"/>
        </w:rPr>
        <w:t>responsibility or obligation to take any professional revi</w:t>
      </w:r>
      <w:r w:rsidR="00AF713B" w:rsidRPr="00AD094D">
        <w:rPr>
          <w:rFonts w:ascii="Times New Roman" w:hAnsi="Times New Roman" w:cs="Times New Roman"/>
          <w:color w:val="1D1D1E"/>
          <w:sz w:val="25"/>
          <w:szCs w:val="25"/>
        </w:rPr>
        <w:t xml:space="preserve">ew action on behalf of NWSC.  Such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decision shall be the sole right and responsibility of</w:t>
      </w:r>
      <w:r w:rsidR="00AF713B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NWSC. </w:t>
      </w:r>
    </w:p>
    <w:p w:rsidR="00AF713B" w:rsidRPr="00AD094D" w:rsidRDefault="00AF713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12044B" w:rsidRPr="00AD094D" w:rsidRDefault="0012044B" w:rsidP="004932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The verification services provided by WPH pursuant to this Agreement shall include the</w:t>
      </w:r>
    </w:p>
    <w:p w:rsidR="0012044B" w:rsidRDefault="0012044B" w:rsidP="0049329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proofErr w:type="gramStart"/>
      <w:r w:rsidRPr="00AD094D">
        <w:rPr>
          <w:rFonts w:ascii="Times New Roman" w:hAnsi="Times New Roman" w:cs="Times New Roman"/>
          <w:color w:val="1D1D1E"/>
          <w:sz w:val="24"/>
          <w:szCs w:val="24"/>
        </w:rPr>
        <w:t>following</w:t>
      </w:r>
      <w:proofErr w:type="gramEnd"/>
      <w:r w:rsidRPr="00AD094D">
        <w:rPr>
          <w:rFonts w:ascii="Times New Roman" w:hAnsi="Times New Roman" w:cs="Times New Roman"/>
          <w:color w:val="1D1D1E"/>
          <w:sz w:val="24"/>
          <w:szCs w:val="24"/>
        </w:rPr>
        <w:t>:</w:t>
      </w:r>
    </w:p>
    <w:p w:rsidR="00FD6291" w:rsidRPr="00AD094D" w:rsidRDefault="00FD6291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12044B" w:rsidRPr="00AD094D" w:rsidRDefault="0012044B" w:rsidP="00493290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a) Verifying with primary sources the credentials and privileges of each Provider, such as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but</w:t>
      </w:r>
      <w:r w:rsidR="002128AE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not limited to:</w:t>
      </w:r>
    </w:p>
    <w:p w:rsidR="0012044B" w:rsidRPr="00AD094D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State Licensure</w:t>
      </w:r>
    </w:p>
    <w:p w:rsidR="0012044B" w:rsidRPr="00AD094D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Drug Enforcement Licensure</w:t>
      </w:r>
    </w:p>
    <w:p w:rsidR="0012044B" w:rsidRPr="00AD094D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Malpractice Coverage and prior litigation</w:t>
      </w:r>
    </w:p>
    <w:p w:rsidR="0012044B" w:rsidRPr="00AD094D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Hospital privileging</w:t>
      </w:r>
    </w:p>
    <w:p w:rsidR="0012044B" w:rsidRPr="00AD094D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American Medical Association</w:t>
      </w:r>
    </w:p>
    <w:p w:rsidR="00190873" w:rsidRDefault="0012044B" w:rsidP="00493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Board Certification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5D0C07" w:rsidRDefault="00190873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b)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Peer review and competency letters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5D0C07" w:rsidRDefault="005D0C07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c)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Health information and proof of inoculations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5D0C07" w:rsidRDefault="005D0C07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d)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Entering data received from NWSC regarding each Provider into WPH's </w:t>
      </w:r>
      <w:r w:rsidR="00190873" w:rsidRPr="00AD094D">
        <w:rPr>
          <w:rFonts w:ascii="Times New Roman" w:hAnsi="Times New Roman" w:cs="Times New Roman"/>
          <w:color w:val="1D1D1E"/>
          <w:sz w:val="24"/>
          <w:szCs w:val="24"/>
        </w:rPr>
        <w:t>c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redentialing</w:t>
      </w:r>
      <w:r w:rsidR="00190873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software database;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5D0C07" w:rsidRDefault="005D0C07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e)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Reporting credentialing information regarding a Provider to NWSC following WPH's</w:t>
      </w:r>
      <w:r w:rsidR="00190873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receipt of a written request from NWSC for such information, which must be accompanied</w:t>
      </w:r>
      <w:r w:rsidR="00190873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by a WPH consent for release form that is signed by the subject Provider;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5D0C07" w:rsidRDefault="005D0C07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f)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Querying the National Practitioner Data Bank, the Federation of State Medical Boards and</w:t>
      </w:r>
      <w:r w:rsidR="00190873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Office of Inspector General; and</w:t>
      </w:r>
    </w:p>
    <w:p w:rsidR="00FD6291" w:rsidRPr="00AD094D" w:rsidRDefault="00FD6291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12044B" w:rsidRPr="00AD094D" w:rsidRDefault="005D0C07" w:rsidP="00493290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g) </w:t>
      </w:r>
      <w:r w:rsidR="0012044B" w:rsidRPr="00AD094D">
        <w:rPr>
          <w:rFonts w:ascii="Times New Roman" w:hAnsi="Times New Roman" w:cs="Times New Roman"/>
          <w:color w:val="1D1D1E"/>
          <w:sz w:val="24"/>
          <w:szCs w:val="24"/>
        </w:rPr>
        <w:t>Providing reports and/or other queries as needed.</w:t>
      </w:r>
    </w:p>
    <w:p w:rsidR="002128AE" w:rsidRPr="00AD094D" w:rsidRDefault="002128AE" w:rsidP="00FD62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WPH shall provide to NWSC copies of the primary source documents obtained by WPH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or</w:t>
      </w:r>
      <w:r w:rsidR="004D1E98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access to such information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 xml:space="preserve">.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The original documents shall be retained by WPH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:rsidR="005D0C07" w:rsidRPr="00AD094D" w:rsidRDefault="005D0C07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Reappointment applications shall be mailed to each member of the medical staff or allied health</w:t>
      </w:r>
      <w:r w:rsidR="004D1E98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professional staff, as the case may be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of NWSC's facility at least six (6) months prior to the</w:t>
      </w:r>
      <w:r w:rsidR="004D1E98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expiration of such Provider's current term of appointment.</w:t>
      </w:r>
    </w:p>
    <w:p w:rsidR="005D0C07" w:rsidRPr="00AD094D" w:rsidRDefault="005D0C07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D1E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D1D1E"/>
          <w:sz w:val="24"/>
          <w:szCs w:val="24"/>
        </w:rPr>
        <w:t>Neither WPH nor any of its employees or agents shall have any obligation to provide an</w:t>
      </w:r>
      <w:r w:rsidR="005D0C07" w:rsidRPr="00AD094D">
        <w:rPr>
          <w:rFonts w:ascii="Times New Roman" w:hAnsi="Times New Roman" w:cs="Times New Roman"/>
          <w:color w:val="1D1D1E"/>
          <w:sz w:val="24"/>
          <w:szCs w:val="24"/>
        </w:rPr>
        <w:t xml:space="preserve"> e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valuation or recommendation as to whether NWSC shall select a Provider to be on the medical</w:t>
      </w:r>
      <w:r w:rsidR="004D1E98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staff or allied health professional staff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as the case may be, of NWSC</w:t>
      </w:r>
      <w:r w:rsidRPr="00AD094D">
        <w:rPr>
          <w:rFonts w:ascii="Times New Roman" w:hAnsi="Times New Roman" w:cs="Times New Roman"/>
          <w:color w:val="3A3A3A"/>
          <w:sz w:val="24"/>
          <w:szCs w:val="24"/>
        </w:rPr>
        <w:t>'</w:t>
      </w:r>
      <w:r w:rsidRPr="00AD094D">
        <w:rPr>
          <w:rFonts w:ascii="Times New Roman" w:hAnsi="Times New Roman" w:cs="Times New Roman"/>
          <w:color w:val="1D1D1E"/>
          <w:sz w:val="24"/>
          <w:szCs w:val="24"/>
        </w:rPr>
        <w:t>s facility. WPH only</w:t>
      </w:r>
      <w:r w:rsidR="004D1E98">
        <w:rPr>
          <w:rFonts w:ascii="Times New Roman" w:hAnsi="Times New Roman" w:cs="Times New Roman"/>
          <w:color w:val="1D1D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5"/>
          <w:szCs w:val="25"/>
        </w:rPr>
        <w:t xml:space="preserve">shall be responsible for collecting verifications and data </w:t>
      </w:r>
      <w:r w:rsidR="004D1E98">
        <w:rPr>
          <w:rFonts w:ascii="Times New Roman" w:hAnsi="Times New Roman" w:cs="Times New Roman"/>
          <w:color w:val="1E1E1E"/>
          <w:sz w:val="25"/>
          <w:szCs w:val="25"/>
        </w:rPr>
        <w:t>and providing the</w:t>
      </w:r>
      <w:r w:rsidR="00086A1C" w:rsidRPr="00AD094D">
        <w:rPr>
          <w:rFonts w:ascii="Times New Roman" w:hAnsi="Times New Roman" w:cs="Times New Roman"/>
          <w:color w:val="1E1E1E"/>
          <w:sz w:val="25"/>
          <w:szCs w:val="25"/>
        </w:rPr>
        <w:t xml:space="preserve">m to NWSC for its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review. To the extent not prohibited by law, WPH agrees to NWSC, or any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accreditation organization or other entity designated by NWSC, access to any information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collected by WPH, provided that NWSC has obtained a specific release from the subject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Provider permitting such access and has provided WPH with a copy of such release.</w:t>
      </w:r>
    </w:p>
    <w:p w:rsidR="00086A1C" w:rsidRPr="00AD094D" w:rsidRDefault="00086A1C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4) </w:t>
      </w:r>
      <w:r w:rsidRPr="004D1E98">
        <w:rPr>
          <w:rFonts w:ascii="Times New Roman" w:hAnsi="Times New Roman" w:cs="Times New Roman"/>
          <w:color w:val="1E1E1E"/>
          <w:sz w:val="24"/>
          <w:szCs w:val="24"/>
          <w:u w:val="single"/>
        </w:rPr>
        <w:t>NWSC's Obligation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. NWSC shall at all times provide to WPH the most current</w:t>
      </w:r>
      <w:r w:rsidRPr="00AD094D">
        <w:rPr>
          <w:rFonts w:ascii="Times New Roman" w:hAnsi="Times New Roman" w:cs="Times New Roman"/>
          <w:color w:val="505051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truthful, and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accurate information known to NWSC regarding each Provider's professional credentials and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qualifications and shall notify WPH immediately in writing of any changes in such information.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NWSC hereby authorizes WPH and its employees and agents to act as NWSC's authorized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representative to independently verify all information regarding a Provider's credentials and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qualifications from original sources and to provide such information to NWSC on the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Provider's behalf. NWSC agrees to obtain from each Provider who applies for appointment or</w:t>
      </w: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proofErr w:type="gramStart"/>
      <w:r w:rsidRPr="00AD094D">
        <w:rPr>
          <w:rFonts w:ascii="Times New Roman" w:hAnsi="Times New Roman" w:cs="Times New Roman"/>
          <w:color w:val="1E1E1E"/>
          <w:sz w:val="24"/>
          <w:szCs w:val="24"/>
        </w:rPr>
        <w:t>reappointment</w:t>
      </w:r>
      <w:proofErr w:type="gramEnd"/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at NWSC's facility a signed release form permitting and authorizing WPH and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its employees and agents to obtain any required information about the Provider. NWSC shall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appoint an individual within NWSC's administration or Medical Staff Office to be WPH's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primary contact at NWSC's facility. Such individual shall (a) be required to sign a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confidentiality statement; (b) be responsible for the professional and confidential handling of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all information regarding the Providers; and </w:t>
      </w:r>
      <w:proofErr w:type="gramStart"/>
      <w:r w:rsidRPr="00AD094D">
        <w:rPr>
          <w:rFonts w:ascii="Times New Roman" w:hAnsi="Times New Roman" w:cs="Times New Roman"/>
          <w:color w:val="1E1E1E"/>
          <w:sz w:val="24"/>
          <w:szCs w:val="24"/>
        </w:rPr>
        <w:t>( c</w:t>
      </w:r>
      <w:proofErr w:type="gramEnd"/>
      <w:r w:rsidRPr="00AD094D">
        <w:rPr>
          <w:rFonts w:ascii="Times New Roman" w:hAnsi="Times New Roman" w:cs="Times New Roman"/>
          <w:color w:val="1E1E1E"/>
          <w:sz w:val="24"/>
          <w:szCs w:val="24"/>
        </w:rPr>
        <w:t>) be responsible for applications and</w:t>
      </w: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proofErr w:type="gramStart"/>
      <w:r w:rsidRPr="00AD094D">
        <w:rPr>
          <w:rFonts w:ascii="Times New Roman" w:hAnsi="Times New Roman" w:cs="Times New Roman"/>
          <w:color w:val="1E1E1E"/>
          <w:sz w:val="24"/>
          <w:szCs w:val="24"/>
        </w:rPr>
        <w:t>reapplications</w:t>
      </w:r>
      <w:proofErr w:type="gramEnd"/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being forwarded to the appropriate individuals. NWSC shall notify WPH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immediately if the identity of the contact person(s) changes.</w:t>
      </w:r>
    </w:p>
    <w:p w:rsidR="00D26B25" w:rsidRPr="00AD094D" w:rsidRDefault="00D26B2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E1E1E"/>
          <w:sz w:val="24"/>
          <w:szCs w:val="24"/>
        </w:rPr>
        <w:t>5) Fees. As compensation for the verification services provided by WPH pursuant to this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Agreement, NWSC shall pay to WPH the applicable service and other fees, as more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particularly described in Exhibit A </w:t>
      </w:r>
      <w:r w:rsidRPr="00AD094D">
        <w:rPr>
          <w:rFonts w:ascii="Times New Roman" w:hAnsi="Times New Roman" w:cs="Times New Roman"/>
          <w:color w:val="353535"/>
          <w:sz w:val="24"/>
          <w:szCs w:val="24"/>
        </w:rPr>
        <w:t xml:space="preserve">-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attached to, and incorporated into, this Agreement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(collectively </w:t>
      </w:r>
      <w:r w:rsidRPr="00AD094D">
        <w:rPr>
          <w:rFonts w:ascii="Times New Roman" w:hAnsi="Times New Roman" w:cs="Times New Roman"/>
          <w:color w:val="353535"/>
          <w:sz w:val="24"/>
          <w:szCs w:val="24"/>
        </w:rPr>
        <w:t xml:space="preserve">"Service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Fees"). WPH shall invoice NWSC on a monthly basis for all Service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Fees incurred during such month, and NWSC shall pay WPH within thirty (30) days of</w:t>
      </w: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proofErr w:type="gramStart"/>
      <w:r w:rsidRPr="00AD094D">
        <w:rPr>
          <w:rFonts w:ascii="Times New Roman" w:hAnsi="Times New Roman" w:cs="Times New Roman"/>
          <w:color w:val="1E1E1E"/>
          <w:sz w:val="24"/>
          <w:szCs w:val="24"/>
        </w:rPr>
        <w:t>NWSC's receipt of such invoice.</w:t>
      </w:r>
      <w:proofErr w:type="gramEnd"/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Payment of Service Fees shall entitle NWSC to annual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updates, maintenance of each Provider's credential files and periodic reports, and access to</w:t>
      </w:r>
      <w:r w:rsidR="004D1E98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credentialing software and database.</w:t>
      </w:r>
    </w:p>
    <w:p w:rsidR="00D26B25" w:rsidRPr="00AD094D" w:rsidRDefault="00D26B2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6) </w:t>
      </w:r>
      <w:r w:rsidRPr="00212664">
        <w:rPr>
          <w:rFonts w:ascii="Times New Roman" w:hAnsi="Times New Roman" w:cs="Times New Roman"/>
          <w:color w:val="1E1E1E"/>
          <w:sz w:val="24"/>
          <w:szCs w:val="24"/>
          <w:u w:val="single"/>
        </w:rPr>
        <w:t>Term and Termination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.</w:t>
      </w:r>
    </w:p>
    <w:p w:rsidR="0012044B" w:rsidRPr="00AD094D" w:rsidRDefault="00D26B25" w:rsidP="0049329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E1E1E"/>
          <w:sz w:val="24"/>
          <w:szCs w:val="24"/>
        </w:rPr>
        <w:lastRenderedPageBreak/>
        <w:t>6.1</w:t>
      </w:r>
      <w:r w:rsidR="0012044B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The initial term of this Agreement shall be three (3) years, commencing on the Effective</w:t>
      </w:r>
      <w:r w:rsidR="00D46EF5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E1E1E"/>
          <w:sz w:val="24"/>
          <w:szCs w:val="24"/>
        </w:rPr>
        <w:t>Date and continuing until the third (3rd) anniversary of the Effective Date, unless otherwise</w:t>
      </w:r>
      <w:r w:rsidR="00D46EF5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="0012044B" w:rsidRPr="00AD094D">
        <w:rPr>
          <w:rFonts w:ascii="Times New Roman" w:hAnsi="Times New Roman" w:cs="Times New Roman"/>
          <w:color w:val="1E1E1E"/>
          <w:sz w:val="24"/>
          <w:szCs w:val="24"/>
        </w:rPr>
        <w:t>terminated as provided herein.</w:t>
      </w:r>
    </w:p>
    <w:p w:rsidR="00D46EF5" w:rsidRPr="00AD094D" w:rsidRDefault="00D46EF5" w:rsidP="0049329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E"/>
          <w:sz w:val="24"/>
          <w:szCs w:val="24"/>
        </w:rPr>
      </w:pPr>
    </w:p>
    <w:p w:rsidR="0012044B" w:rsidRPr="00AD094D" w:rsidRDefault="0012044B" w:rsidP="0049329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AD094D">
        <w:rPr>
          <w:rFonts w:ascii="Times New Roman" w:hAnsi="Times New Roman" w:cs="Times New Roman"/>
          <w:color w:val="1E1E1E"/>
          <w:sz w:val="24"/>
          <w:szCs w:val="24"/>
        </w:rPr>
        <w:t>6.2 This Agreement may be terminated at any time, with or without cause, by either party upon</w:t>
      </w:r>
      <w:r w:rsidR="00D46EF5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thirty (30) days' prior written notice to the other party. In the event WPH is in the process of</w:t>
      </w:r>
      <w:r w:rsidR="00D46EF5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credentialing a Provider, WPH shall be allowed to complete the process and shall be entitled to</w:t>
      </w:r>
      <w:r w:rsidR="00D46EF5" w:rsidRPr="00AD094D"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E1E1E"/>
          <w:sz w:val="24"/>
          <w:szCs w:val="24"/>
        </w:rPr>
        <w:t>the Service Fees attributable to such Provider.</w:t>
      </w:r>
    </w:p>
    <w:p w:rsidR="00D46EF5" w:rsidRPr="00AD094D" w:rsidRDefault="00D46EF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7) </w:t>
      </w:r>
      <w:r w:rsidRPr="00212664">
        <w:rPr>
          <w:rFonts w:ascii="Times New Roman" w:hAnsi="Times New Roman" w:cs="Times New Roman"/>
          <w:color w:val="1E1E1F"/>
          <w:sz w:val="25"/>
          <w:szCs w:val="25"/>
          <w:u w:val="single"/>
        </w:rPr>
        <w:t>Confidentiality</w:t>
      </w:r>
      <w:r w:rsidRPr="00AD094D">
        <w:rPr>
          <w:rFonts w:ascii="Times New Roman" w:hAnsi="Times New Roman" w:cs="Times New Roman"/>
          <w:color w:val="1E1E1F"/>
          <w:sz w:val="25"/>
          <w:szCs w:val="25"/>
        </w:rPr>
        <w:t xml:space="preserve">. The parties hereto agree to maintain all </w:t>
      </w:r>
      <w:r w:rsidR="001A7161" w:rsidRPr="00AD094D">
        <w:rPr>
          <w:rFonts w:ascii="Times New Roman" w:hAnsi="Times New Roman" w:cs="Times New Roman"/>
          <w:color w:val="1E1E1F"/>
          <w:sz w:val="25"/>
          <w:szCs w:val="25"/>
        </w:rPr>
        <w:t xml:space="preserve">of the information received from each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other in strict confidence. The release of any such </w:t>
      </w:r>
      <w:r w:rsidR="001A7161" w:rsidRPr="00AD094D">
        <w:rPr>
          <w:rFonts w:ascii="Times New Roman" w:hAnsi="Times New Roman" w:cs="Times New Roman"/>
          <w:color w:val="1E1E1F"/>
          <w:sz w:val="23"/>
          <w:szCs w:val="23"/>
        </w:rPr>
        <w:t>infor</w:t>
      </w:r>
      <w:r w:rsidR="00D46EF5" w:rsidRPr="00AD094D">
        <w:rPr>
          <w:rFonts w:ascii="Times New Roman" w:hAnsi="Times New Roman" w:cs="Times New Roman"/>
          <w:color w:val="1E1E1F"/>
          <w:sz w:val="23"/>
          <w:szCs w:val="23"/>
        </w:rPr>
        <w:t>m</w:t>
      </w:r>
      <w:r w:rsidR="001A7161"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ation shall be in </w:t>
      </w:r>
      <w:r w:rsidR="00D46EF5" w:rsidRPr="00AD094D">
        <w:rPr>
          <w:rFonts w:ascii="Times New Roman" w:hAnsi="Times New Roman" w:cs="Times New Roman"/>
          <w:color w:val="1E1E1F"/>
          <w:sz w:val="23"/>
          <w:szCs w:val="23"/>
        </w:rPr>
        <w:t>accord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ance with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applicable state law, including, but not limited to, the applicable state peer review statute, or the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corresponding provisions of any subsequent state or federal statute providing protection to peer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review or related activities.</w:t>
      </w:r>
    </w:p>
    <w:p w:rsidR="00D46EF5" w:rsidRPr="00AD094D" w:rsidRDefault="00D46EF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8) </w:t>
      </w:r>
      <w:r w:rsidR="00212664">
        <w:rPr>
          <w:rFonts w:ascii="Times New Roman" w:hAnsi="Times New Roman" w:cs="Times New Roman"/>
          <w:color w:val="1E1E1F"/>
          <w:sz w:val="23"/>
          <w:szCs w:val="23"/>
          <w:u w:val="single"/>
        </w:rPr>
        <w:t>Compliance with HIP</w:t>
      </w:r>
      <w:r w:rsidRPr="00212664">
        <w:rPr>
          <w:rFonts w:ascii="Times New Roman" w:hAnsi="Times New Roman" w:cs="Times New Roman"/>
          <w:color w:val="1E1E1F"/>
          <w:sz w:val="23"/>
          <w:szCs w:val="23"/>
          <w:u w:val="single"/>
        </w:rPr>
        <w:t>AA Privacy Standards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. WPH agrees to comply with any requirements of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the Health Insurance Portability and Accountability Act of 1996 and the Standards for Privacy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o</w:t>
      </w:r>
      <w:r w:rsidR="001A7161" w:rsidRPr="00AD094D">
        <w:rPr>
          <w:rFonts w:ascii="Times New Roman" w:hAnsi="Times New Roman" w:cs="Times New Roman"/>
          <w:color w:val="1E1E1F"/>
          <w:sz w:val="23"/>
          <w:szCs w:val="23"/>
        </w:rPr>
        <w:t>f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 Individually Identifiable Information contain in 45 CFR Parts 160-164 (the </w:t>
      </w:r>
      <w:r w:rsidRPr="00AD094D">
        <w:rPr>
          <w:rFonts w:ascii="Times New Roman" w:hAnsi="Times New Roman" w:cs="Times New Roman"/>
          <w:color w:val="333334"/>
          <w:sz w:val="23"/>
          <w:szCs w:val="23"/>
        </w:rPr>
        <w:t xml:space="preserve">"HIPAA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Privacy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Standards"), as currently in effect, or as may be later determined, that are related to the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performance by WPH of verification services pursuant to this Agreement.</w:t>
      </w:r>
    </w:p>
    <w:p w:rsidR="00D46EF5" w:rsidRPr="00AD094D" w:rsidRDefault="00D46EF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 xml:space="preserve">9) </w:t>
      </w:r>
      <w:r w:rsidRPr="00212664">
        <w:rPr>
          <w:rFonts w:ascii="Times New Roman" w:hAnsi="Times New Roman" w:cs="Times New Roman"/>
          <w:color w:val="1E1E1F"/>
          <w:sz w:val="23"/>
          <w:szCs w:val="23"/>
          <w:u w:val="single"/>
        </w:rPr>
        <w:t>General Provisions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.</w:t>
      </w:r>
    </w:p>
    <w:p w:rsidR="00402279" w:rsidRPr="00AD094D" w:rsidRDefault="00402279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9.1 Assignment. No assignment of this Agreement shall be made by either party without the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prior written consent of the other party. The provisions of this Agreement shall be binding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upon and shall inure to the benefit of the parties hereto and each of their respective successors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and assigns, if any.</w:t>
      </w:r>
    </w:p>
    <w:p w:rsidR="001A7161" w:rsidRPr="00AD094D" w:rsidRDefault="001A7161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9.2 Severability. In the event that anyone or more of the provisions of this Agreement shall for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any reason be held to be invalid, illegal, or unenforceable, the remaining provisions of this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Agreement shall be unaffected thereby.</w:t>
      </w:r>
    </w:p>
    <w:p w:rsidR="001A7161" w:rsidRPr="00AD094D" w:rsidRDefault="001A7161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9.3 Enforcement. In the event any party resorts to legal action to enforce the terms and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provisions of this Agreement, the prevailing party shall be entitled to recover the costs of such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actions so incurred, including, without limitation, reasonable attorneys' fees.</w:t>
      </w:r>
    </w:p>
    <w:p w:rsidR="001A7161" w:rsidRPr="00AD094D" w:rsidRDefault="001A7161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9.4 Notice. Any notice required to be given pursuant to the terms and provisions of this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Agreement shall be in writing and may be either personally delivered or sent by registered or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certified mail in the U.S. Postal Service, return receipt requested, postage prepaid, addressed to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the applicable party at the addresses that follow or to such other addresses as such party may</w:t>
      </w:r>
      <w:r w:rsidR="00212664">
        <w:rPr>
          <w:rFonts w:ascii="Times New Roman" w:hAnsi="Times New Roman" w:cs="Times New Roman"/>
          <w:color w:val="1E1E1F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E1E1F"/>
          <w:sz w:val="23"/>
          <w:szCs w:val="23"/>
        </w:rPr>
        <w:t>hereinafter designate in writing:</w:t>
      </w:r>
    </w:p>
    <w:p w:rsidR="001A7161" w:rsidRPr="00AD094D" w:rsidRDefault="001A7161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West Park Hospital District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Attn: Medical Staff Affairs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707 Sheridan Ave.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Cody, WY 82414</w:t>
      </w:r>
    </w:p>
    <w:p w:rsidR="001A7161" w:rsidRPr="00AD094D" w:rsidRDefault="001A7161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NWSC: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Northern Wyoming Surgical Center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E1E1F"/>
          <w:sz w:val="23"/>
          <w:szCs w:val="23"/>
        </w:rPr>
      </w:pPr>
      <w:r w:rsidRPr="00AD094D">
        <w:rPr>
          <w:rFonts w:ascii="Times New Roman" w:hAnsi="Times New Roman" w:cs="Times New Roman"/>
          <w:color w:val="1E1E1F"/>
          <w:sz w:val="23"/>
          <w:szCs w:val="23"/>
        </w:rPr>
        <w:t>Attn: Credentialing</w:t>
      </w: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 xml:space="preserve">732 Lindsay </w:t>
      </w:r>
      <w:proofErr w:type="spellStart"/>
      <w:r w:rsidRPr="00AD094D">
        <w:rPr>
          <w:rFonts w:ascii="Times New Roman" w:hAnsi="Times New Roman" w:cs="Times New Roman"/>
          <w:color w:val="1F1F20"/>
          <w:sz w:val="24"/>
          <w:szCs w:val="24"/>
        </w:rPr>
        <w:t>Ln</w:t>
      </w:r>
      <w:proofErr w:type="spellEnd"/>
      <w:r w:rsidRPr="00AD094D">
        <w:rPr>
          <w:rFonts w:ascii="Times New Roman" w:hAnsi="Times New Roman" w:cs="Times New Roman"/>
          <w:color w:val="1F1F20"/>
          <w:sz w:val="24"/>
          <w:szCs w:val="24"/>
        </w:rPr>
        <w:t>.</w:t>
      </w:r>
    </w:p>
    <w:p w:rsidR="00AA73FD" w:rsidRPr="00AD094D" w:rsidRDefault="0012044B" w:rsidP="0040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Cody, WY 82414</w:t>
      </w:r>
    </w:p>
    <w:p w:rsidR="00AA73FD" w:rsidRPr="00AD094D" w:rsidRDefault="00AA73FD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Any such notice shall be deemed to have given, if mailed as provided herein, as of the date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mailed.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9.5 Headings. The headings contained in this Agreement are for reference purposes only and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shall not affect in any way the meaning or interpretation of this Agreement.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lastRenderedPageBreak/>
        <w:t>9.6 Amendments. This Agreement may only be amended or modified by written agreement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executed by both parties.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9.7 Governing Laws. This Agreement shall be governed in all respects, whether as to validity,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construction</w:t>
      </w:r>
      <w:r w:rsidRPr="00AD094D">
        <w:rPr>
          <w:rFonts w:ascii="Times New Roman" w:hAnsi="Times New Roman" w:cs="Times New Roman"/>
          <w:color w:val="425152"/>
          <w:sz w:val="24"/>
          <w:szCs w:val="24"/>
        </w:rPr>
        <w:t xml:space="preserve">,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capacity, performance or otherwise, by the laws of the State of Wyoming,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excluding the choice of law rules thereof, and any disputes pertaining hereto shall be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adjudicated in the state courts of Wyoming. This Agreement shall be construed in accordance</w:t>
      </w:r>
      <w:r w:rsidR="00402279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with all applicable federal, state, and local statutes, rules, and regulations.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9.8 Entire Agreement. This Agreement constitutes the entire agreement of the parties with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 xml:space="preserve">respect to the subject matter </w:t>
      </w:r>
      <w:proofErr w:type="spellStart"/>
      <w:r w:rsidRPr="00AD094D">
        <w:rPr>
          <w:rFonts w:ascii="Times New Roman" w:hAnsi="Times New Roman" w:cs="Times New Roman"/>
          <w:color w:val="1F1F20"/>
          <w:sz w:val="24"/>
          <w:szCs w:val="24"/>
        </w:rPr>
        <w:t>herof</w:t>
      </w:r>
      <w:proofErr w:type="spellEnd"/>
      <w:r w:rsidRPr="00AD094D">
        <w:rPr>
          <w:rFonts w:ascii="Times New Roman" w:hAnsi="Times New Roman" w:cs="Times New Roman"/>
          <w:color w:val="1F1F20"/>
          <w:sz w:val="24"/>
          <w:szCs w:val="24"/>
        </w:rPr>
        <w:t xml:space="preserve"> and supersedes all prior oral or written representations,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warranties and agreements between the parties with respect to the subject matter thereof.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9.9 Non-Exclusive Agreement. This Agreement is not exclusive. Accordingly, WPH shall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have the right to enter into one or more agreements relating to the same or similar matters as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are covered by this Agreement, as long as it does not interfere, limit, or hinder the WPH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performance under this Agreement.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9.10 Corporate Authority. The individual(s) executing this Agreement on behalf of, or as a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representative for the parties involved represents and warrants that he or she is duly authorized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to execute and deliver this Agreement on behalf of such respected entity and that this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Agreement is binding upon each respective entity in accordance with its terms.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9.11 Waiver. Any term or condition of this Agreement may be waived at any time by the party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or parties entitled to the benefit thereof but only by a written notice signed by the party or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parties waiving such terms or conditions.</w:t>
      </w:r>
    </w:p>
    <w:p w:rsidR="00AA73FD" w:rsidRPr="00AD094D" w:rsidRDefault="00AA73FD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AA73FD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  <w:r w:rsidRPr="00AD094D">
        <w:rPr>
          <w:rFonts w:ascii="Times New Roman" w:hAnsi="Times New Roman" w:cs="Times New Roman"/>
          <w:color w:val="1F1F20"/>
          <w:sz w:val="24"/>
          <w:szCs w:val="24"/>
        </w:rPr>
        <w:t>9.13. Change of Law. In the event there is a change in any federal or state law, rule or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regulation that may render any of the material terms of this Agreement unlawful or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unenforceable, either party may seek the immediate renegotiations of the unenforceable, either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party may seek the immediate renegotiations of the affected terms or terms of this Agreement</w:t>
      </w:r>
      <w:r w:rsidR="006B7732">
        <w:rPr>
          <w:rFonts w:ascii="Times New Roman" w:hAnsi="Times New Roman" w:cs="Times New Roman"/>
          <w:color w:val="1F1F20"/>
          <w:sz w:val="24"/>
          <w:szCs w:val="24"/>
        </w:rPr>
        <w:t xml:space="preserve"> </w:t>
      </w:r>
      <w:r w:rsidRPr="00AD094D">
        <w:rPr>
          <w:rFonts w:ascii="Times New Roman" w:hAnsi="Times New Roman" w:cs="Times New Roman"/>
          <w:color w:val="1F1F20"/>
          <w:sz w:val="24"/>
          <w:szCs w:val="24"/>
        </w:rPr>
        <w:t>upon written notice to the other party.</w:t>
      </w:r>
    </w:p>
    <w:p w:rsidR="007A72C4" w:rsidRPr="00AD094D" w:rsidRDefault="007A72C4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F1F20"/>
          <w:sz w:val="24"/>
          <w:szCs w:val="24"/>
        </w:rPr>
      </w:pPr>
    </w:p>
    <w:p w:rsidR="0012044B" w:rsidRPr="00AD094D" w:rsidRDefault="0012044B" w:rsidP="0040227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5"/>
          <w:szCs w:val="25"/>
        </w:rPr>
        <w:t>9.14 Conflict</w:t>
      </w:r>
      <w:r w:rsidR="00D552F6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5"/>
          <w:szCs w:val="25"/>
        </w:rPr>
        <w:t>of</w:t>
      </w:r>
      <w:r w:rsidR="00D552F6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5"/>
          <w:szCs w:val="25"/>
        </w:rPr>
        <w:t>Interest</w:t>
      </w:r>
      <w:r w:rsidR="00D552F6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5"/>
          <w:szCs w:val="25"/>
        </w:rPr>
        <w:t>Disclosure. WPH</w:t>
      </w:r>
      <w:r w:rsidR="00D552F6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 has </w:t>
      </w:r>
      <w:r w:rsidRPr="00AD094D">
        <w:rPr>
          <w:rFonts w:ascii="Times New Roman" w:hAnsi="Times New Roman" w:cs="Times New Roman"/>
          <w:color w:val="1B1B1B"/>
          <w:sz w:val="25"/>
          <w:szCs w:val="25"/>
        </w:rPr>
        <w:t>40%</w:t>
      </w:r>
      <w:r w:rsidR="007A72C4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5"/>
          <w:szCs w:val="25"/>
        </w:rPr>
        <w:t>Ow</w:t>
      </w:r>
      <w:r w:rsidR="00D552F6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nership interest in </w:t>
      </w:r>
      <w:r w:rsidR="007A72C4" w:rsidRPr="00AD094D">
        <w:rPr>
          <w:rFonts w:ascii="Times New Roman" w:hAnsi="Times New Roman" w:cs="Times New Roman"/>
          <w:color w:val="1B1B1B"/>
          <w:sz w:val="25"/>
          <w:szCs w:val="25"/>
        </w:rPr>
        <w:t xml:space="preserve">NWSC. However, 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all negotiations for services shall be reviewed and</w:t>
      </w:r>
      <w:r w:rsidR="007A72C4" w:rsidRPr="00AD094D">
        <w:rPr>
          <w:rFonts w:ascii="Times New Roman" w:hAnsi="Times New Roman" w:cs="Times New Roman"/>
          <w:color w:val="1B1B1B"/>
          <w:sz w:val="23"/>
          <w:szCs w:val="23"/>
        </w:rPr>
        <w:t xml:space="preserve"> considered to be fair marketable conditions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.</w:t>
      </w:r>
    </w:p>
    <w:p w:rsidR="007A72C4" w:rsidRPr="00AD094D" w:rsidRDefault="007A72C4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3"/>
          <w:szCs w:val="23"/>
        </w:rPr>
        <w:t>IN WITNESS WHEREOF, the parties hereto have executed this Agreement, by signature of</w:t>
      </w:r>
      <w:r w:rsidR="006B7732">
        <w:rPr>
          <w:rFonts w:ascii="Times New Roman" w:hAnsi="Times New Roman" w:cs="Times New Roman"/>
          <w:color w:val="1B1B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their duly authorized representative</w:t>
      </w:r>
      <w:r w:rsidRPr="00AD094D">
        <w:rPr>
          <w:rFonts w:ascii="Times New Roman" w:hAnsi="Times New Roman" w:cs="Times New Roman"/>
          <w:color w:val="363536"/>
          <w:sz w:val="23"/>
          <w:szCs w:val="23"/>
        </w:rPr>
        <w:t xml:space="preserve">, 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as of the dates set forth below, to be effective as of the</w:t>
      </w:r>
      <w:r w:rsidR="006B7732">
        <w:rPr>
          <w:rFonts w:ascii="Times New Roman" w:hAnsi="Times New Roman" w:cs="Times New Roman"/>
          <w:color w:val="1B1B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Effective Date.</w:t>
      </w:r>
    </w:p>
    <w:p w:rsidR="007A72C4" w:rsidRDefault="007A72C4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B1B1B"/>
          <w:sz w:val="27"/>
          <w:szCs w:val="27"/>
        </w:rPr>
      </w:pPr>
    </w:p>
    <w:p w:rsidR="006B7732" w:rsidRPr="00AD094D" w:rsidRDefault="006B7732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B1B1B"/>
          <w:sz w:val="27"/>
          <w:szCs w:val="27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B1B1B"/>
          <w:sz w:val="27"/>
          <w:szCs w:val="27"/>
        </w:rPr>
      </w:pPr>
      <w:r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 xml:space="preserve">WPH: </w:t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="00E56973"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ab/>
      </w:r>
      <w:r w:rsidRPr="00AD094D">
        <w:rPr>
          <w:rFonts w:ascii="Times New Roman" w:hAnsi="Times New Roman" w:cs="Times New Roman"/>
          <w:b/>
          <w:bCs/>
          <w:color w:val="1B1B1B"/>
          <w:sz w:val="27"/>
          <w:szCs w:val="27"/>
        </w:rPr>
        <w:t>NWSC:</w:t>
      </w:r>
    </w:p>
    <w:p w:rsidR="006B7732" w:rsidRDefault="006B7732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3"/>
          <w:szCs w:val="23"/>
        </w:rPr>
        <w:t xml:space="preserve">West Park Hospital District </w:t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Northern Wyoming Surgical Center, LLC</w:t>
      </w:r>
    </w:p>
    <w:p w:rsidR="006B7732" w:rsidRDefault="006B7732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</w:p>
    <w:p w:rsidR="0012044B" w:rsidRPr="00AD094D" w:rsidRDefault="00E56973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3"/>
          <w:szCs w:val="23"/>
        </w:rPr>
        <w:t>By: _________________________________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proofErr w:type="gramStart"/>
      <w:r w:rsidRPr="00AD094D">
        <w:rPr>
          <w:rFonts w:ascii="Times New Roman" w:hAnsi="Times New Roman" w:cs="Times New Roman"/>
          <w:color w:val="1B1B1B"/>
          <w:sz w:val="23"/>
          <w:szCs w:val="23"/>
        </w:rPr>
        <w:t>By</w:t>
      </w:r>
      <w:proofErr w:type="gramEnd"/>
      <w:r w:rsidRPr="00AD094D">
        <w:rPr>
          <w:rFonts w:ascii="Times New Roman" w:hAnsi="Times New Roman" w:cs="Times New Roman"/>
          <w:color w:val="1B1B1B"/>
          <w:sz w:val="23"/>
          <w:szCs w:val="23"/>
        </w:rPr>
        <w:t>: _____________________________</w:t>
      </w: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3"/>
          <w:szCs w:val="23"/>
        </w:rPr>
        <w:t xml:space="preserve">Doug McMillan, CEO </w:t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>Todd Currier, Administrator</w:t>
      </w:r>
    </w:p>
    <w:p w:rsidR="006B7732" w:rsidRDefault="006B7732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B1B1B"/>
          <w:sz w:val="23"/>
          <w:szCs w:val="23"/>
        </w:rPr>
      </w:pPr>
      <w:r w:rsidRPr="00AD094D">
        <w:rPr>
          <w:rFonts w:ascii="Times New Roman" w:hAnsi="Times New Roman" w:cs="Times New Roman"/>
          <w:color w:val="1B1B1B"/>
          <w:sz w:val="23"/>
          <w:szCs w:val="23"/>
        </w:rPr>
        <w:t>Date: _____________</w:t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>_________________</w:t>
      </w:r>
      <w:r w:rsidRPr="00AD094D">
        <w:rPr>
          <w:rFonts w:ascii="Times New Roman" w:hAnsi="Times New Roman" w:cs="Times New Roman"/>
          <w:color w:val="1B1B1B"/>
          <w:sz w:val="23"/>
          <w:szCs w:val="23"/>
        </w:rPr>
        <w:t xml:space="preserve">_ </w:t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</w:r>
      <w:r w:rsidR="00E56973" w:rsidRPr="00AD094D">
        <w:rPr>
          <w:rFonts w:ascii="Times New Roman" w:hAnsi="Times New Roman" w:cs="Times New Roman"/>
          <w:color w:val="1B1B1B"/>
          <w:sz w:val="23"/>
          <w:szCs w:val="23"/>
        </w:rPr>
        <w:tab/>
        <w:t>Date: ____________________________</w:t>
      </w:r>
    </w:p>
    <w:p w:rsidR="00E56973" w:rsidRPr="00AD094D" w:rsidRDefault="00E56973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56973" w:rsidRPr="00AD094D" w:rsidRDefault="00E56973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E56973" w:rsidRPr="00AD094D" w:rsidRDefault="00E56973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D52328"/>
          <w:sz w:val="24"/>
          <w:szCs w:val="24"/>
        </w:rPr>
      </w:pPr>
    </w:p>
    <w:p w:rsidR="0012044B" w:rsidRPr="00AD094D" w:rsidRDefault="0012044B" w:rsidP="006B7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A1A1B"/>
          <w:sz w:val="27"/>
          <w:szCs w:val="27"/>
        </w:rPr>
      </w:pPr>
      <w:r w:rsidRPr="00AD094D">
        <w:rPr>
          <w:rFonts w:ascii="Times New Roman" w:hAnsi="Times New Roman" w:cs="Times New Roman"/>
          <w:b/>
          <w:bCs/>
          <w:color w:val="1A1A1B"/>
          <w:sz w:val="27"/>
          <w:szCs w:val="27"/>
        </w:rPr>
        <w:t>EXHIBIT" A"</w:t>
      </w:r>
    </w:p>
    <w:p w:rsidR="00E96065" w:rsidRPr="00AD094D" w:rsidRDefault="00E96065" w:rsidP="006B7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6B7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SERVICE FEES</w:t>
      </w:r>
    </w:p>
    <w:p w:rsidR="00AD094D" w:rsidRPr="00AD094D" w:rsidRDefault="00AD094D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AD094D" w:rsidRPr="00AD094D" w:rsidRDefault="00AD094D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AD094D" w:rsidRPr="00AD094D" w:rsidRDefault="00AD094D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NWSC shall pay WPH the following Service Fees, which Service Fees shall apply to both physicians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and other licensed health care professionals:</w:t>
      </w: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1) The Service Fee for initial applications (not currently a member of</w:t>
      </w:r>
      <w:r w:rsidR="00AD094D" w:rsidRPr="00AD094D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NWSC Medical Staff) shall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be Seven Hundred Fifty and No</w:t>
      </w:r>
      <w:r w:rsidR="00E96065" w:rsidRPr="00AD094D">
        <w:rPr>
          <w:rFonts w:ascii="Times New Roman" w:hAnsi="Times New Roman" w:cs="Times New Roman"/>
          <w:color w:val="1A1A1B"/>
          <w:sz w:val="23"/>
          <w:szCs w:val="23"/>
        </w:rPr>
        <w:t>/100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ths Dollars ($750.00) per Provider.</w:t>
      </w: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2) The Service Fee for current medical staff members and re-appointment applications shall be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 xml:space="preserve">Two Hundred and </w:t>
      </w:r>
      <w:r w:rsidR="00E96065" w:rsidRPr="00AD094D">
        <w:rPr>
          <w:rFonts w:ascii="Times New Roman" w:hAnsi="Times New Roman" w:cs="Times New Roman"/>
          <w:iCs/>
          <w:color w:val="1A1A1B"/>
          <w:sz w:val="24"/>
          <w:szCs w:val="24"/>
        </w:rPr>
        <w:t>no/1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OOths Dollars ($200.00) per Provider.</w:t>
      </w:r>
    </w:p>
    <w:p w:rsidR="00E96065" w:rsidRPr="00AD094D" w:rsidRDefault="00E96065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3) The Service Fee for expedited application, which are for those applications that must be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processed and returned to NWSC within thirty (30) days from the date received by WPH, shall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 xml:space="preserve">be and additional Five Hundred and </w:t>
      </w:r>
      <w:r w:rsidR="00AD094D" w:rsidRPr="00AD094D">
        <w:rPr>
          <w:rFonts w:ascii="Times New Roman" w:hAnsi="Times New Roman" w:cs="Times New Roman"/>
          <w:color w:val="1A1A1B"/>
          <w:sz w:val="23"/>
          <w:szCs w:val="23"/>
        </w:rPr>
        <w:t>No/100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ths Dollars ($500.00) per Provider.</w:t>
      </w:r>
    </w:p>
    <w:p w:rsidR="00AD094D" w:rsidRPr="00AD094D" w:rsidRDefault="00AD094D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</w:p>
    <w:p w:rsidR="0012044B" w:rsidRPr="00AD094D" w:rsidRDefault="0012044B" w:rsidP="00AD0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B"/>
          <w:sz w:val="23"/>
          <w:szCs w:val="23"/>
        </w:rPr>
      </w:pPr>
      <w:r w:rsidRPr="00AD094D">
        <w:rPr>
          <w:rFonts w:ascii="Times New Roman" w:hAnsi="Times New Roman" w:cs="Times New Roman"/>
          <w:color w:val="1A1A1B"/>
          <w:sz w:val="23"/>
          <w:szCs w:val="23"/>
        </w:rPr>
        <w:t>4) The Service Fee for special/additional verifications and/or other documentation requested by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NWSC that requires information be obtained through a third party shall be equal to the cost</w:t>
      </w:r>
      <w:r w:rsidR="006B7732">
        <w:rPr>
          <w:rFonts w:ascii="Times New Roman" w:hAnsi="Times New Roman" w:cs="Times New Roman"/>
          <w:color w:val="1A1A1B"/>
          <w:sz w:val="23"/>
          <w:szCs w:val="23"/>
        </w:rPr>
        <w:t xml:space="preserve"> </w:t>
      </w:r>
      <w:r w:rsidRPr="00AD094D">
        <w:rPr>
          <w:rFonts w:ascii="Times New Roman" w:hAnsi="Times New Roman" w:cs="Times New Roman"/>
          <w:color w:val="1A1A1B"/>
          <w:sz w:val="23"/>
          <w:szCs w:val="23"/>
        </w:rPr>
        <w:t>charged to WPH by such third party.</w:t>
      </w:r>
    </w:p>
    <w:p w:rsidR="007123D2" w:rsidRPr="00AD094D" w:rsidRDefault="007123D2" w:rsidP="00AD094D">
      <w:pPr>
        <w:jc w:val="both"/>
        <w:rPr>
          <w:rFonts w:ascii="Times New Roman" w:hAnsi="Times New Roman" w:cs="Times New Roman"/>
        </w:rPr>
      </w:pPr>
    </w:p>
    <w:p w:rsidR="00AD094D" w:rsidRPr="00AD094D" w:rsidRDefault="00AD094D" w:rsidP="00AD094D">
      <w:pPr>
        <w:jc w:val="both"/>
        <w:rPr>
          <w:rFonts w:ascii="Times New Roman" w:hAnsi="Times New Roman" w:cs="Times New Roman"/>
        </w:rPr>
      </w:pPr>
    </w:p>
    <w:sectPr w:rsidR="00AD094D" w:rsidRPr="00AD094D" w:rsidSect="00AD0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0EA6"/>
    <w:multiLevelType w:val="hybridMultilevel"/>
    <w:tmpl w:val="2352425C"/>
    <w:lvl w:ilvl="0" w:tplc="8F342DD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73596E28"/>
    <w:multiLevelType w:val="hybridMultilevel"/>
    <w:tmpl w:val="8DD499C4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044B"/>
    <w:rsid w:val="00086A1C"/>
    <w:rsid w:val="0012044B"/>
    <w:rsid w:val="00190873"/>
    <w:rsid w:val="001A7161"/>
    <w:rsid w:val="00212664"/>
    <w:rsid w:val="002128AE"/>
    <w:rsid w:val="00402279"/>
    <w:rsid w:val="00493290"/>
    <w:rsid w:val="004D1E98"/>
    <w:rsid w:val="005D0C07"/>
    <w:rsid w:val="006B7732"/>
    <w:rsid w:val="007123D2"/>
    <w:rsid w:val="007A72C4"/>
    <w:rsid w:val="007C5F98"/>
    <w:rsid w:val="00925E4B"/>
    <w:rsid w:val="00AA73FD"/>
    <w:rsid w:val="00AD094D"/>
    <w:rsid w:val="00AF713B"/>
    <w:rsid w:val="00D26B25"/>
    <w:rsid w:val="00D46EF5"/>
    <w:rsid w:val="00D552F6"/>
    <w:rsid w:val="00E56973"/>
    <w:rsid w:val="00E96065"/>
    <w:rsid w:val="00FD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D2393-8978-4DCD-ABE8-659627A65855}"/>
</file>

<file path=customXml/itemProps2.xml><?xml version="1.0" encoding="utf-8"?>
<ds:datastoreItem xmlns:ds="http://schemas.openxmlformats.org/officeDocument/2006/customXml" ds:itemID="{63F5A649-D78B-44F3-998D-3A7F66E64BB5}"/>
</file>

<file path=customXml/itemProps3.xml><?xml version="1.0" encoding="utf-8"?>
<ds:datastoreItem xmlns:ds="http://schemas.openxmlformats.org/officeDocument/2006/customXml" ds:itemID="{2B9F872C-17CA-405B-99DF-6D83FCFC5B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Adminwphd</dc:creator>
  <cp:lastModifiedBy>Adminwphd</cp:lastModifiedBy>
  <cp:revision>2</cp:revision>
  <dcterms:created xsi:type="dcterms:W3CDTF">2014-04-23T19:11:00Z</dcterms:created>
  <dcterms:modified xsi:type="dcterms:W3CDTF">2014-04-23T19:11:00Z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