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1C" w:rsidRDefault="00C72FE8">
      <w:pPr>
        <w:ind w:left="720"/>
        <w:jc w:val="center"/>
        <w:rPr>
          <w:rFonts w:ascii="Arial" w:hAnsi="Arial" w:cs="Arial"/>
          <w:b/>
          <w:snapToGrid w:val="0"/>
          <w:sz w:val="22"/>
          <w:szCs w:val="22"/>
        </w:rPr>
      </w:pPr>
      <w:bookmarkStart w:id="0" w:name="_GoBack"/>
      <w:bookmarkEnd w:id="0"/>
      <w:r w:rsidRPr="00EE0C79">
        <w:rPr>
          <w:rFonts w:ascii="Arial" w:hAnsi="Arial" w:cs="Arial"/>
          <w:b/>
          <w:snapToGrid w:val="0"/>
          <w:sz w:val="22"/>
          <w:szCs w:val="22"/>
        </w:rPr>
        <w:t xml:space="preserve">LONG TERM AGREEMENT NO. </w:t>
      </w:r>
      <w:r w:rsidR="00B3057E" w:rsidRPr="00EE0C79">
        <w:rPr>
          <w:rFonts w:ascii="Arial" w:hAnsi="Arial" w:cs="Arial"/>
          <w:snapToGrid w:val="0"/>
          <w:sz w:val="22"/>
          <w:szCs w:val="22"/>
        </w:rPr>
        <w:t>____________________</w:t>
      </w:r>
      <w:r w:rsidR="0036371C">
        <w:rPr>
          <w:rFonts w:ascii="Arial" w:hAnsi="Arial" w:cs="Arial"/>
          <w:b/>
          <w:snapToGrid w:val="0"/>
          <w:sz w:val="22"/>
          <w:szCs w:val="22"/>
        </w:rPr>
        <w:t xml:space="preserve"> </w:t>
      </w:r>
    </w:p>
    <w:p w:rsidR="00C72FE8" w:rsidRPr="00EE0C79" w:rsidRDefault="0036371C">
      <w:pPr>
        <w:ind w:left="720"/>
        <w:jc w:val="center"/>
        <w:rPr>
          <w:rFonts w:ascii="Arial" w:hAnsi="Arial" w:cs="Arial"/>
          <w:b/>
          <w:snapToGrid w:val="0"/>
          <w:sz w:val="22"/>
          <w:szCs w:val="22"/>
        </w:rPr>
      </w:pPr>
      <w:r>
        <w:rPr>
          <w:rFonts w:ascii="Arial" w:hAnsi="Arial" w:cs="Arial"/>
          <w:b/>
          <w:snapToGrid w:val="0"/>
          <w:sz w:val="22"/>
          <w:szCs w:val="22"/>
        </w:rPr>
        <w:t>(“LTA”)</w:t>
      </w:r>
      <w:r w:rsidR="00554DEA">
        <w:rPr>
          <w:rFonts w:ascii="Arial" w:hAnsi="Arial" w:cs="Arial"/>
          <w:b/>
          <w:snapToGrid w:val="0"/>
          <w:sz w:val="22"/>
          <w:szCs w:val="22"/>
        </w:rPr>
        <w:t xml:space="preserve"> dated </w:t>
      </w:r>
      <w:r w:rsidR="00B3057E" w:rsidRPr="00EE0C79">
        <w:rPr>
          <w:rFonts w:ascii="Arial" w:hAnsi="Arial" w:cs="Arial"/>
          <w:snapToGrid w:val="0"/>
          <w:sz w:val="22"/>
          <w:szCs w:val="22"/>
        </w:rPr>
        <w:t>_________</w:t>
      </w:r>
    </w:p>
    <w:p w:rsidR="00C72FE8" w:rsidRPr="00EE0C79" w:rsidRDefault="00C72FE8">
      <w:pPr>
        <w:jc w:val="both"/>
        <w:rPr>
          <w:rFonts w:ascii="Arial" w:hAnsi="Arial" w:cs="Arial"/>
          <w:b/>
          <w:snapToGrid w:val="0"/>
          <w:sz w:val="22"/>
          <w:szCs w:val="22"/>
        </w:rPr>
      </w:pP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This </w:t>
      </w:r>
      <w:r w:rsidR="0036371C">
        <w:rPr>
          <w:rFonts w:ascii="Arial" w:hAnsi="Arial" w:cs="Arial"/>
          <w:snapToGrid w:val="0"/>
          <w:sz w:val="22"/>
          <w:szCs w:val="22"/>
        </w:rPr>
        <w:t>LTA</w:t>
      </w:r>
      <w:r w:rsidRPr="00EE0C79">
        <w:rPr>
          <w:rFonts w:ascii="Arial" w:hAnsi="Arial" w:cs="Arial"/>
          <w:snapToGrid w:val="0"/>
          <w:sz w:val="22"/>
          <w:szCs w:val="22"/>
        </w:rPr>
        <w:t xml:space="preserve"> by and between Sikorsky Aircraft Corporation, a Delaware Corporation having an office and place of business in Stratford, CT ("Buyer") and ________________________________ a __________ Corporation having an office and place of business in ________________________________</w:t>
      </w:r>
      <w:r w:rsidR="002051AE" w:rsidRPr="00EE0C79">
        <w:rPr>
          <w:rFonts w:ascii="Arial" w:hAnsi="Arial" w:cs="Arial"/>
          <w:snapToGrid w:val="0"/>
          <w:sz w:val="22"/>
          <w:szCs w:val="22"/>
        </w:rPr>
        <w:t xml:space="preserve"> </w:t>
      </w:r>
      <w:r w:rsidRPr="00EE0C79">
        <w:rPr>
          <w:rFonts w:ascii="Arial" w:hAnsi="Arial" w:cs="Arial"/>
          <w:snapToGrid w:val="0"/>
          <w:sz w:val="22"/>
          <w:szCs w:val="22"/>
        </w:rPr>
        <w:t xml:space="preserve">("Supplier") (collectively or individually as the context requires “Party(ies)”) dated this ___ day of _________ 20__, is effective </w:t>
      </w:r>
      <w:r w:rsidR="002504A5" w:rsidRPr="00EE0C79">
        <w:rPr>
          <w:rFonts w:ascii="Arial" w:hAnsi="Arial" w:cs="Arial"/>
          <w:snapToGrid w:val="0"/>
          <w:sz w:val="22"/>
          <w:szCs w:val="22"/>
        </w:rPr>
        <w:t xml:space="preserve">on </w:t>
      </w:r>
      <w:r w:rsidRPr="00EE0C79">
        <w:rPr>
          <w:rFonts w:ascii="Arial" w:hAnsi="Arial" w:cs="Arial"/>
          <w:snapToGrid w:val="0"/>
          <w:sz w:val="22"/>
          <w:szCs w:val="22"/>
        </w:rPr>
        <w:t xml:space="preserve">the date </w:t>
      </w:r>
      <w:r w:rsidR="002504A5" w:rsidRPr="00EE0C79">
        <w:rPr>
          <w:rFonts w:ascii="Arial" w:hAnsi="Arial" w:cs="Arial"/>
          <w:snapToGrid w:val="0"/>
          <w:sz w:val="22"/>
          <w:szCs w:val="22"/>
        </w:rPr>
        <w:t xml:space="preserve">last </w:t>
      </w:r>
      <w:r w:rsidRPr="00EE0C79">
        <w:rPr>
          <w:rFonts w:ascii="Arial" w:hAnsi="Arial" w:cs="Arial"/>
          <w:snapToGrid w:val="0"/>
          <w:sz w:val="22"/>
          <w:szCs w:val="22"/>
        </w:rPr>
        <w:t>executed below (“Effective Date”)</w:t>
      </w:r>
    </w:p>
    <w:p w:rsidR="00C72FE8" w:rsidRPr="00EE0C79" w:rsidRDefault="00C72FE8">
      <w:pPr>
        <w:ind w:left="720"/>
        <w:jc w:val="both"/>
        <w:rPr>
          <w:rFonts w:ascii="Arial" w:hAnsi="Arial" w:cs="Arial"/>
          <w:snapToGrid w:val="0"/>
          <w:sz w:val="22"/>
          <w:szCs w:val="22"/>
        </w:rPr>
      </w:pPr>
    </w:p>
    <w:p w:rsidR="00C72FE8" w:rsidRDefault="00C72FE8">
      <w:pPr>
        <w:ind w:left="360"/>
        <w:jc w:val="center"/>
        <w:rPr>
          <w:rFonts w:ascii="Arial" w:hAnsi="Arial" w:cs="Arial"/>
          <w:b/>
          <w:snapToGrid w:val="0"/>
          <w:sz w:val="22"/>
          <w:szCs w:val="22"/>
          <w:u w:val="single"/>
        </w:rPr>
      </w:pPr>
      <w:r w:rsidRPr="00CA08F1">
        <w:rPr>
          <w:rFonts w:ascii="Arial" w:hAnsi="Arial" w:cs="Arial"/>
          <w:b/>
          <w:snapToGrid w:val="0"/>
          <w:sz w:val="22"/>
          <w:szCs w:val="22"/>
          <w:u w:val="single"/>
        </w:rPr>
        <w:t xml:space="preserve">SECTION I: SUPPLY OF GOODS </w:t>
      </w:r>
    </w:p>
    <w:p w:rsidR="00596324" w:rsidRPr="00CA08F1" w:rsidRDefault="00596324">
      <w:pPr>
        <w:ind w:left="360"/>
        <w:jc w:val="center"/>
        <w:rPr>
          <w:rFonts w:ascii="Arial" w:hAnsi="Arial" w:cs="Arial"/>
          <w:b/>
          <w:snapToGrid w:val="0"/>
          <w:sz w:val="22"/>
          <w:szCs w:val="22"/>
          <w:u w:val="single"/>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t>Term</w:t>
      </w:r>
      <w:r w:rsidR="00596324">
        <w:rPr>
          <w:rFonts w:ascii="Arial" w:hAnsi="Arial" w:cs="Arial"/>
          <w:b/>
          <w:bCs/>
          <w:snapToGrid w:val="0"/>
          <w:sz w:val="22"/>
          <w:szCs w:val="22"/>
          <w:u w:val="single"/>
        </w:rPr>
        <w:t xml:space="preserve"> and Estimated Value</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The term of this LTA shall be from the Effective Date until ________, ___ 20__ (“Term”).</w:t>
      </w:r>
      <w:r w:rsidR="00596324">
        <w:rPr>
          <w:rFonts w:ascii="Arial" w:hAnsi="Arial" w:cs="Arial"/>
          <w:snapToGrid w:val="0"/>
          <w:sz w:val="22"/>
          <w:szCs w:val="22"/>
        </w:rPr>
        <w:t xml:space="preserve">  The total estimated value of this LTA is $__________________.</w:t>
      </w:r>
      <w:r w:rsidRPr="00EE0C79">
        <w:rPr>
          <w:rFonts w:ascii="Arial" w:hAnsi="Arial" w:cs="Arial"/>
          <w:snapToGrid w:val="0"/>
          <w:sz w:val="22"/>
          <w:szCs w:val="22"/>
        </w:rPr>
        <w:t xml:space="preserve"> </w:t>
      </w:r>
    </w:p>
    <w:p w:rsidR="00C72FE8" w:rsidRPr="00EE0C79" w:rsidRDefault="00C72FE8">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snapToGrid w:val="0"/>
          <w:sz w:val="22"/>
          <w:szCs w:val="22"/>
          <w:u w:val="single"/>
        </w:rPr>
      </w:pPr>
      <w:r w:rsidRPr="00EE0C79">
        <w:rPr>
          <w:rFonts w:ascii="Arial" w:hAnsi="Arial" w:cs="Arial"/>
          <w:b/>
          <w:bCs/>
          <w:snapToGrid w:val="0"/>
          <w:sz w:val="22"/>
          <w:szCs w:val="22"/>
          <w:u w:val="single"/>
        </w:rPr>
        <w:t>Scope</w:t>
      </w:r>
      <w:r w:rsidRPr="00EE0C79">
        <w:rPr>
          <w:rFonts w:ascii="Arial" w:hAnsi="Arial" w:cs="Arial"/>
          <w:snapToGrid w:val="0"/>
          <w:sz w:val="22"/>
          <w:szCs w:val="22"/>
          <w:u w:val="single"/>
        </w:rPr>
        <w:t xml:space="preserve"> </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Buyer may </w:t>
      </w:r>
      <w:r w:rsidR="00A07330">
        <w:rPr>
          <w:rFonts w:ascii="Arial" w:hAnsi="Arial" w:cs="Arial"/>
          <w:snapToGrid w:val="0"/>
          <w:sz w:val="22"/>
          <w:szCs w:val="22"/>
        </w:rPr>
        <w:t>release</w:t>
      </w:r>
      <w:r w:rsidR="00A07330" w:rsidRPr="00EE0C79">
        <w:rPr>
          <w:rFonts w:ascii="Arial" w:hAnsi="Arial" w:cs="Arial"/>
          <w:snapToGrid w:val="0"/>
          <w:sz w:val="22"/>
          <w:szCs w:val="22"/>
        </w:rPr>
        <w:t xml:space="preserve"> </w:t>
      </w:r>
      <w:r w:rsidRPr="00EE0C79">
        <w:rPr>
          <w:rFonts w:ascii="Arial" w:hAnsi="Arial" w:cs="Arial"/>
          <w:snapToGrid w:val="0"/>
          <w:sz w:val="22"/>
          <w:szCs w:val="22"/>
        </w:rPr>
        <w:t xml:space="preserve">purchase orders </w:t>
      </w:r>
      <w:r w:rsidR="00A07330" w:rsidRPr="00EE0C79">
        <w:rPr>
          <w:rFonts w:ascii="Arial" w:hAnsi="Arial" w:cs="Arial"/>
          <w:snapToGrid w:val="0"/>
          <w:sz w:val="22"/>
          <w:szCs w:val="22"/>
        </w:rPr>
        <w:t xml:space="preserve">under this LTA </w:t>
      </w:r>
      <w:r w:rsidRPr="00EE0C79">
        <w:rPr>
          <w:rFonts w:ascii="Arial" w:hAnsi="Arial" w:cs="Arial"/>
          <w:snapToGrid w:val="0"/>
          <w:sz w:val="22"/>
          <w:szCs w:val="22"/>
        </w:rPr>
        <w:t xml:space="preserve">(“Orders”) to Supplier, which Supplier shall accept for any or all of the items listed in Attachment A (“Good(s)” </w:t>
      </w:r>
      <w:r w:rsidR="00982CB9">
        <w:rPr>
          <w:rFonts w:ascii="Arial" w:hAnsi="Arial" w:cs="Arial"/>
          <w:snapToGrid w:val="0"/>
          <w:sz w:val="22"/>
          <w:szCs w:val="22"/>
        </w:rPr>
        <w:t xml:space="preserve">, which </w:t>
      </w:r>
      <w:r w:rsidRPr="00EE0C79">
        <w:rPr>
          <w:rFonts w:ascii="Arial" w:hAnsi="Arial" w:cs="Arial"/>
          <w:snapToGrid w:val="0"/>
          <w:sz w:val="22"/>
          <w:szCs w:val="22"/>
        </w:rPr>
        <w:t xml:space="preserve">for the purposes of this LTA shall include </w:t>
      </w:r>
      <w:r w:rsidR="00982CB9">
        <w:rPr>
          <w:rFonts w:ascii="Arial" w:hAnsi="Arial" w:cs="Arial"/>
          <w:snapToGrid w:val="0"/>
          <w:sz w:val="22"/>
          <w:szCs w:val="22"/>
        </w:rPr>
        <w:t>its subcomponents and line replaceable units</w:t>
      </w:r>
      <w:r w:rsidR="002067D0" w:rsidRPr="00EE0C79">
        <w:rPr>
          <w:rFonts w:ascii="Arial" w:hAnsi="Arial" w:cs="Arial"/>
          <w:snapToGrid w:val="0"/>
          <w:sz w:val="22"/>
          <w:szCs w:val="22"/>
        </w:rPr>
        <w:t xml:space="preserve"> </w:t>
      </w:r>
      <w:r w:rsidRPr="00EE0C79">
        <w:rPr>
          <w:rFonts w:ascii="Arial" w:hAnsi="Arial" w:cs="Arial"/>
          <w:snapToGrid w:val="0"/>
          <w:sz w:val="22"/>
          <w:szCs w:val="22"/>
        </w:rPr>
        <w:t xml:space="preserve">as the context requires). </w:t>
      </w:r>
      <w:r w:rsidR="002504A5" w:rsidRPr="00EE0C79">
        <w:rPr>
          <w:rFonts w:ascii="Arial" w:hAnsi="Arial" w:cs="Arial"/>
          <w:snapToGrid w:val="0"/>
          <w:sz w:val="22"/>
          <w:szCs w:val="22"/>
        </w:rPr>
        <w:t xml:space="preserve"> </w:t>
      </w:r>
      <w:r w:rsidRPr="00EE0C79">
        <w:rPr>
          <w:rFonts w:ascii="Arial" w:hAnsi="Arial" w:cs="Arial"/>
          <w:snapToGrid w:val="0"/>
          <w:sz w:val="22"/>
          <w:szCs w:val="22"/>
        </w:rPr>
        <w:t xml:space="preserve">Supplier shall fill </w:t>
      </w:r>
      <w:r w:rsidR="00A07330">
        <w:rPr>
          <w:rFonts w:ascii="Arial" w:hAnsi="Arial" w:cs="Arial"/>
          <w:snapToGrid w:val="0"/>
          <w:sz w:val="22"/>
          <w:szCs w:val="22"/>
        </w:rPr>
        <w:t>all</w:t>
      </w:r>
      <w:r w:rsidRPr="00EE0C79">
        <w:rPr>
          <w:rFonts w:ascii="Arial" w:hAnsi="Arial" w:cs="Arial"/>
          <w:snapToGrid w:val="0"/>
          <w:sz w:val="22"/>
          <w:szCs w:val="22"/>
        </w:rPr>
        <w:t xml:space="preserve"> Orders </w:t>
      </w:r>
      <w:r w:rsidR="008C7A6D">
        <w:rPr>
          <w:rFonts w:ascii="Arial" w:hAnsi="Arial" w:cs="Arial"/>
          <w:snapToGrid w:val="0"/>
          <w:sz w:val="22"/>
          <w:szCs w:val="22"/>
        </w:rPr>
        <w:t>released</w:t>
      </w:r>
      <w:r w:rsidRPr="00EE0C79">
        <w:rPr>
          <w:rFonts w:ascii="Arial" w:hAnsi="Arial" w:cs="Arial"/>
          <w:snapToGrid w:val="0"/>
          <w:sz w:val="22"/>
          <w:szCs w:val="22"/>
        </w:rPr>
        <w:t xml:space="preserve"> and comply with the requirements on each Order. </w:t>
      </w:r>
      <w:r w:rsidR="00B633CD" w:rsidRPr="00EE0C79">
        <w:rPr>
          <w:rFonts w:ascii="Arial" w:hAnsi="Arial" w:cs="Arial"/>
          <w:snapToGrid w:val="0"/>
          <w:sz w:val="22"/>
          <w:szCs w:val="22"/>
        </w:rPr>
        <w:t xml:space="preserve"> </w:t>
      </w:r>
      <w:r w:rsidRPr="00EE0C79">
        <w:rPr>
          <w:rFonts w:ascii="Arial" w:hAnsi="Arial" w:cs="Arial"/>
          <w:snapToGrid w:val="0"/>
          <w:sz w:val="22"/>
          <w:szCs w:val="22"/>
        </w:rPr>
        <w:t xml:space="preserve">This LTA is neither a requirements agreement, nor does it establish an exclusive relationship with Supplier. </w:t>
      </w:r>
      <w:r w:rsidR="00B633CD" w:rsidRPr="00EE0C79">
        <w:rPr>
          <w:rFonts w:ascii="Arial" w:hAnsi="Arial" w:cs="Arial"/>
          <w:snapToGrid w:val="0"/>
          <w:sz w:val="22"/>
          <w:szCs w:val="22"/>
        </w:rPr>
        <w:t xml:space="preserve"> </w:t>
      </w:r>
      <w:r w:rsidRPr="00EE0C79">
        <w:rPr>
          <w:rFonts w:ascii="Arial" w:hAnsi="Arial" w:cs="Arial"/>
          <w:snapToGrid w:val="0"/>
          <w:sz w:val="22"/>
          <w:szCs w:val="22"/>
        </w:rPr>
        <w:t xml:space="preserve">Buyer may </w:t>
      </w:r>
      <w:r w:rsidR="00A07330">
        <w:rPr>
          <w:rFonts w:ascii="Arial" w:hAnsi="Arial" w:cs="Arial"/>
          <w:snapToGrid w:val="0"/>
          <w:sz w:val="22"/>
          <w:szCs w:val="22"/>
        </w:rPr>
        <w:t>procure</w:t>
      </w:r>
      <w:r w:rsidR="00A07330" w:rsidRPr="00EE0C79">
        <w:rPr>
          <w:rFonts w:ascii="Arial" w:hAnsi="Arial" w:cs="Arial"/>
          <w:snapToGrid w:val="0"/>
          <w:sz w:val="22"/>
          <w:szCs w:val="22"/>
        </w:rPr>
        <w:t xml:space="preserve"> </w:t>
      </w:r>
      <w:r w:rsidRPr="00EE0C79">
        <w:rPr>
          <w:rFonts w:ascii="Arial" w:hAnsi="Arial" w:cs="Arial"/>
          <w:snapToGrid w:val="0"/>
          <w:sz w:val="22"/>
          <w:szCs w:val="22"/>
        </w:rPr>
        <w:t xml:space="preserve">items from other sources in </w:t>
      </w:r>
      <w:r w:rsidR="00A07330">
        <w:rPr>
          <w:rFonts w:ascii="Arial" w:hAnsi="Arial" w:cs="Arial"/>
          <w:snapToGrid w:val="0"/>
          <w:sz w:val="22"/>
          <w:szCs w:val="22"/>
        </w:rPr>
        <w:t>addition to</w:t>
      </w:r>
      <w:r w:rsidR="00630419">
        <w:rPr>
          <w:rFonts w:ascii="Arial" w:hAnsi="Arial" w:cs="Arial"/>
          <w:snapToGrid w:val="0"/>
          <w:sz w:val="22"/>
          <w:szCs w:val="22"/>
        </w:rPr>
        <w:t>,</w:t>
      </w:r>
      <w:r w:rsidR="00A07330">
        <w:rPr>
          <w:rFonts w:ascii="Arial" w:hAnsi="Arial" w:cs="Arial"/>
          <w:snapToGrid w:val="0"/>
          <w:sz w:val="22"/>
          <w:szCs w:val="22"/>
        </w:rPr>
        <w:t xml:space="preserve"> or as </w:t>
      </w:r>
      <w:r w:rsidRPr="00EE0C79">
        <w:rPr>
          <w:rFonts w:ascii="Arial" w:hAnsi="Arial" w:cs="Arial"/>
          <w:snapToGrid w:val="0"/>
          <w:sz w:val="22"/>
          <w:szCs w:val="22"/>
        </w:rPr>
        <w:t>substitute for</w:t>
      </w:r>
      <w:r w:rsidR="00630419">
        <w:rPr>
          <w:rFonts w:ascii="Arial" w:hAnsi="Arial" w:cs="Arial"/>
          <w:snapToGrid w:val="0"/>
          <w:sz w:val="22"/>
          <w:szCs w:val="22"/>
        </w:rPr>
        <w:t>,</w:t>
      </w:r>
      <w:r w:rsidRPr="00EE0C79">
        <w:rPr>
          <w:rFonts w:ascii="Arial" w:hAnsi="Arial" w:cs="Arial"/>
          <w:snapToGrid w:val="0"/>
          <w:sz w:val="22"/>
          <w:szCs w:val="22"/>
        </w:rPr>
        <w:t xml:space="preserve"> the Goods. </w:t>
      </w:r>
      <w:r w:rsidR="00B633CD" w:rsidRPr="00EE0C79">
        <w:rPr>
          <w:rFonts w:ascii="Arial" w:hAnsi="Arial" w:cs="Arial"/>
          <w:snapToGrid w:val="0"/>
          <w:sz w:val="22"/>
          <w:szCs w:val="22"/>
        </w:rPr>
        <w:t xml:space="preserve"> </w:t>
      </w:r>
    </w:p>
    <w:p w:rsidR="00C72FE8" w:rsidRPr="00EE0C79" w:rsidRDefault="00C72FE8">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t>Forecasts</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The estimated dollar value of this LTA and initial quantity of Goods are listed in Attachment A (“Initial Forecast”). </w:t>
      </w:r>
      <w:r w:rsidR="00B633CD" w:rsidRPr="00EE0C79">
        <w:rPr>
          <w:rFonts w:ascii="Arial" w:hAnsi="Arial" w:cs="Arial"/>
          <w:snapToGrid w:val="0"/>
          <w:sz w:val="22"/>
          <w:szCs w:val="22"/>
        </w:rPr>
        <w:t xml:space="preserve"> </w:t>
      </w:r>
      <w:r w:rsidRPr="00EE0C79">
        <w:rPr>
          <w:rFonts w:ascii="Arial" w:hAnsi="Arial" w:cs="Arial"/>
          <w:snapToGrid w:val="0"/>
          <w:sz w:val="22"/>
          <w:szCs w:val="22"/>
        </w:rPr>
        <w:t xml:space="preserve">The Initial Forecast </w:t>
      </w:r>
      <w:r w:rsidR="00B633CD" w:rsidRPr="00EE0C79">
        <w:rPr>
          <w:rFonts w:ascii="Arial" w:hAnsi="Arial" w:cs="Arial"/>
          <w:snapToGrid w:val="0"/>
          <w:sz w:val="22"/>
          <w:szCs w:val="22"/>
        </w:rPr>
        <w:t xml:space="preserve">represents </w:t>
      </w:r>
      <w:r w:rsidRPr="00EE0C79">
        <w:rPr>
          <w:rFonts w:ascii="Arial" w:hAnsi="Arial" w:cs="Arial"/>
          <w:snapToGrid w:val="0"/>
          <w:sz w:val="22"/>
          <w:szCs w:val="22"/>
        </w:rPr>
        <w:t xml:space="preserve">Buyer's estimate for the Term. </w:t>
      </w:r>
      <w:r w:rsidR="00B633CD" w:rsidRPr="00EE0C79">
        <w:rPr>
          <w:rFonts w:ascii="Arial" w:hAnsi="Arial" w:cs="Arial"/>
          <w:snapToGrid w:val="0"/>
          <w:sz w:val="22"/>
          <w:szCs w:val="22"/>
        </w:rPr>
        <w:t xml:space="preserve"> </w:t>
      </w:r>
      <w:r w:rsidRPr="00EE0C79">
        <w:rPr>
          <w:rFonts w:ascii="Arial" w:hAnsi="Arial" w:cs="Arial"/>
          <w:snapToGrid w:val="0"/>
          <w:sz w:val="22"/>
          <w:szCs w:val="22"/>
        </w:rPr>
        <w:t xml:space="preserve">The Initial Forecast and any subsequent forecasts (collectively “Forecasts”) are for planning purposes only.  Forecasts shall not relieve, modify, or otherwise alter Supplier’s obligations to meet the required Delivery Dates and quantity requirements stated in an Order. </w:t>
      </w:r>
      <w:r w:rsidR="008E13A9" w:rsidRPr="00EE0C79">
        <w:rPr>
          <w:rFonts w:ascii="Arial" w:hAnsi="Arial" w:cs="Arial"/>
          <w:snapToGrid w:val="0"/>
          <w:sz w:val="22"/>
          <w:szCs w:val="22"/>
        </w:rPr>
        <w:t xml:space="preserve"> </w:t>
      </w:r>
      <w:r w:rsidRPr="00EE0C79">
        <w:rPr>
          <w:rFonts w:ascii="Arial" w:hAnsi="Arial" w:cs="Arial"/>
          <w:snapToGrid w:val="0"/>
          <w:sz w:val="22"/>
          <w:szCs w:val="22"/>
        </w:rPr>
        <w:t xml:space="preserve">Buyer is under no obligation to purchase any or all of the Forecasted dollar value or quantities. </w:t>
      </w:r>
      <w:r w:rsidR="008E13A9" w:rsidRPr="00EE0C79">
        <w:rPr>
          <w:rFonts w:ascii="Arial" w:hAnsi="Arial" w:cs="Arial"/>
          <w:snapToGrid w:val="0"/>
          <w:sz w:val="22"/>
          <w:szCs w:val="22"/>
        </w:rPr>
        <w:t xml:space="preserve"> </w:t>
      </w:r>
      <w:r w:rsidRPr="00EE0C79">
        <w:rPr>
          <w:rFonts w:ascii="Arial" w:hAnsi="Arial" w:cs="Arial"/>
          <w:snapToGrid w:val="0"/>
          <w:sz w:val="22"/>
          <w:szCs w:val="22"/>
        </w:rPr>
        <w:t xml:space="preserve">If Buyer does not purchase the Forecasted quantities, Supplier shall not be entitled to any adjustment in the Prices or </w:t>
      </w:r>
      <w:r w:rsidR="00554DEA">
        <w:rPr>
          <w:rFonts w:ascii="Arial" w:hAnsi="Arial" w:cs="Arial"/>
          <w:snapToGrid w:val="0"/>
          <w:sz w:val="22"/>
          <w:szCs w:val="22"/>
        </w:rPr>
        <w:t xml:space="preserve">any </w:t>
      </w:r>
      <w:r w:rsidRPr="00EE0C79">
        <w:rPr>
          <w:rFonts w:ascii="Arial" w:hAnsi="Arial" w:cs="Arial"/>
          <w:snapToGrid w:val="0"/>
          <w:sz w:val="22"/>
          <w:szCs w:val="22"/>
        </w:rPr>
        <w:t>other provisi</w:t>
      </w:r>
      <w:r w:rsidR="00554DEA">
        <w:rPr>
          <w:rFonts w:ascii="Arial" w:hAnsi="Arial" w:cs="Arial"/>
          <w:snapToGrid w:val="0"/>
          <w:sz w:val="22"/>
          <w:szCs w:val="22"/>
        </w:rPr>
        <w:t>ons of this LTA</w:t>
      </w:r>
      <w:r w:rsidR="00910BC1">
        <w:rPr>
          <w:rFonts w:ascii="Arial" w:hAnsi="Arial" w:cs="Arial"/>
          <w:snapToGrid w:val="0"/>
          <w:sz w:val="22"/>
          <w:szCs w:val="22"/>
        </w:rPr>
        <w:t xml:space="preserve"> or Order.</w:t>
      </w:r>
    </w:p>
    <w:p w:rsidR="00C72FE8" w:rsidRPr="00EE0C79" w:rsidRDefault="00C72FE8">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snapToGrid w:val="0"/>
          <w:sz w:val="22"/>
          <w:szCs w:val="22"/>
          <w:u w:val="single"/>
        </w:rPr>
      </w:pPr>
      <w:r w:rsidRPr="00EE0C79">
        <w:rPr>
          <w:rFonts w:ascii="Arial" w:hAnsi="Arial" w:cs="Arial"/>
          <w:b/>
          <w:snapToGrid w:val="0"/>
          <w:sz w:val="22"/>
          <w:szCs w:val="22"/>
          <w:u w:val="single"/>
        </w:rPr>
        <w:t>Options:</w:t>
      </w:r>
      <w:r w:rsidRPr="00EE0C79">
        <w:rPr>
          <w:rFonts w:ascii="Arial" w:hAnsi="Arial" w:cs="Arial"/>
          <w:snapToGrid w:val="0"/>
          <w:sz w:val="22"/>
          <w:szCs w:val="22"/>
          <w:u w:val="single"/>
        </w:rPr>
        <w:t xml:space="preserve"> </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Buyer reserves the right to purchase option quantities greater than the Forecasts </w:t>
      </w:r>
      <w:r w:rsidR="008C7A6D">
        <w:rPr>
          <w:rFonts w:ascii="Arial" w:hAnsi="Arial" w:cs="Arial"/>
          <w:snapToGrid w:val="0"/>
          <w:sz w:val="22"/>
          <w:szCs w:val="22"/>
        </w:rPr>
        <w:t>for the</w:t>
      </w:r>
      <w:r w:rsidR="008C7A6D" w:rsidRPr="00EE0C79">
        <w:rPr>
          <w:rFonts w:ascii="Arial" w:hAnsi="Arial" w:cs="Arial"/>
          <w:snapToGrid w:val="0"/>
          <w:sz w:val="22"/>
          <w:szCs w:val="22"/>
        </w:rPr>
        <w:t xml:space="preserve"> </w:t>
      </w:r>
      <w:r w:rsidRPr="00EE0C79">
        <w:rPr>
          <w:rFonts w:ascii="Arial" w:hAnsi="Arial" w:cs="Arial"/>
          <w:snapToGrid w:val="0"/>
          <w:sz w:val="22"/>
          <w:szCs w:val="22"/>
        </w:rPr>
        <w:t xml:space="preserve">Prices during the Term.  </w:t>
      </w:r>
    </w:p>
    <w:p w:rsidR="00C72FE8" w:rsidRPr="00EE0C79" w:rsidRDefault="00C72FE8">
      <w:pPr>
        <w:jc w:val="both"/>
        <w:rPr>
          <w:rFonts w:ascii="Arial" w:hAnsi="Arial" w:cs="Arial"/>
          <w:snapToGrid w:val="0"/>
          <w:sz w:val="22"/>
          <w:szCs w:val="22"/>
          <w:u w:val="single"/>
        </w:rPr>
      </w:pPr>
    </w:p>
    <w:p w:rsidR="00C72FE8" w:rsidRPr="00EE0C79" w:rsidRDefault="00C72FE8">
      <w:pPr>
        <w:numPr>
          <w:ilvl w:val="0"/>
          <w:numId w:val="12"/>
        </w:numPr>
        <w:jc w:val="both"/>
        <w:rPr>
          <w:rFonts w:ascii="Arial" w:hAnsi="Arial" w:cs="Arial"/>
          <w:snapToGrid w:val="0"/>
          <w:sz w:val="22"/>
          <w:szCs w:val="22"/>
          <w:u w:val="single"/>
        </w:rPr>
      </w:pPr>
      <w:r w:rsidRPr="00EE0C79">
        <w:rPr>
          <w:rFonts w:ascii="Arial" w:hAnsi="Arial" w:cs="Arial"/>
          <w:b/>
          <w:bCs/>
          <w:snapToGrid w:val="0"/>
          <w:sz w:val="22"/>
          <w:szCs w:val="22"/>
          <w:u w:val="single"/>
        </w:rPr>
        <w:t xml:space="preserve">Lead Times:  </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The lead times applicable to Goods are those listed in Attachment A (“Lead Time(s)”). Supplier shall institute a Lead Time reduction program providing year</w:t>
      </w:r>
      <w:r w:rsidR="008E13A9" w:rsidRPr="00EE0C79">
        <w:rPr>
          <w:rFonts w:ascii="Arial" w:hAnsi="Arial" w:cs="Arial"/>
          <w:snapToGrid w:val="0"/>
          <w:sz w:val="22"/>
          <w:szCs w:val="22"/>
        </w:rPr>
        <w:t>-</w:t>
      </w:r>
      <w:r w:rsidRPr="00EE0C79">
        <w:rPr>
          <w:rFonts w:ascii="Arial" w:hAnsi="Arial" w:cs="Arial"/>
          <w:snapToGrid w:val="0"/>
          <w:sz w:val="22"/>
          <w:szCs w:val="22"/>
        </w:rPr>
        <w:t>over</w:t>
      </w:r>
      <w:r w:rsidR="008E13A9" w:rsidRPr="00EE0C79">
        <w:rPr>
          <w:rFonts w:ascii="Arial" w:hAnsi="Arial" w:cs="Arial"/>
          <w:snapToGrid w:val="0"/>
          <w:sz w:val="22"/>
          <w:szCs w:val="22"/>
        </w:rPr>
        <w:t>-</w:t>
      </w:r>
      <w:r w:rsidRPr="00EE0C79">
        <w:rPr>
          <w:rFonts w:ascii="Arial" w:hAnsi="Arial" w:cs="Arial"/>
          <w:snapToGrid w:val="0"/>
          <w:sz w:val="22"/>
          <w:szCs w:val="22"/>
        </w:rPr>
        <w:t xml:space="preserve">year incremental reductions to the Lead Times required for delivery of Goods.  On each anniversary of the Effective Date during the Term, Buyer and Supplier shall review the probative factors impacting Supplier’s Lead Time, including but not limited to </w:t>
      </w:r>
      <w:r w:rsidR="00554DEA">
        <w:rPr>
          <w:rFonts w:ascii="Arial" w:hAnsi="Arial" w:cs="Arial"/>
          <w:snapToGrid w:val="0"/>
          <w:sz w:val="22"/>
          <w:szCs w:val="22"/>
        </w:rPr>
        <w:t xml:space="preserve">the </w:t>
      </w:r>
      <w:r w:rsidRPr="00EE0C79">
        <w:rPr>
          <w:rFonts w:ascii="Arial" w:hAnsi="Arial" w:cs="Arial"/>
          <w:snapToGrid w:val="0"/>
          <w:sz w:val="22"/>
          <w:szCs w:val="22"/>
        </w:rPr>
        <w:t xml:space="preserve">availability of raw material and production rates, for opportunities to reduce Supplier’s Lead Time. </w:t>
      </w:r>
      <w:r w:rsidR="008E13A9" w:rsidRPr="00EE0C79">
        <w:rPr>
          <w:rFonts w:ascii="Arial" w:hAnsi="Arial" w:cs="Arial"/>
          <w:snapToGrid w:val="0"/>
          <w:sz w:val="22"/>
          <w:szCs w:val="22"/>
        </w:rPr>
        <w:t xml:space="preserve"> </w:t>
      </w:r>
      <w:r w:rsidRPr="00EE0C79">
        <w:rPr>
          <w:rFonts w:ascii="Arial" w:hAnsi="Arial" w:cs="Arial"/>
          <w:snapToGrid w:val="0"/>
          <w:sz w:val="22"/>
          <w:szCs w:val="22"/>
        </w:rPr>
        <w:t>In the event potential reductions of Lead Time exist, the Parties shall issue a new revision of Attachment A incorporating the updated lead time accordingly.</w:t>
      </w:r>
    </w:p>
    <w:p w:rsidR="00C72FE8" w:rsidRDefault="00C72FE8">
      <w:pPr>
        <w:jc w:val="both"/>
        <w:rPr>
          <w:rFonts w:ascii="Arial" w:hAnsi="Arial" w:cs="Arial"/>
          <w:snapToGrid w:val="0"/>
          <w:sz w:val="22"/>
          <w:szCs w:val="22"/>
        </w:rPr>
      </w:pPr>
    </w:p>
    <w:p w:rsidR="00454A2C" w:rsidRDefault="00454A2C">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lastRenderedPageBreak/>
        <w:t>Stocking of Goods</w:t>
      </w:r>
    </w:p>
    <w:p w:rsidR="00C72FE8" w:rsidRPr="00EE0C79" w:rsidRDefault="00C72FE8">
      <w:pPr>
        <w:ind w:left="360"/>
        <w:jc w:val="both"/>
        <w:rPr>
          <w:rFonts w:ascii="Arial" w:hAnsi="Arial" w:cs="Arial"/>
          <w:bCs/>
          <w:snapToGrid w:val="0"/>
          <w:sz w:val="22"/>
          <w:szCs w:val="22"/>
        </w:rPr>
      </w:pPr>
      <w:r w:rsidRPr="00EE0C79">
        <w:rPr>
          <w:rFonts w:ascii="Arial" w:hAnsi="Arial" w:cs="Arial"/>
          <w:bCs/>
          <w:snapToGrid w:val="0"/>
          <w:sz w:val="22"/>
          <w:szCs w:val="22"/>
        </w:rPr>
        <w:t>Supplier</w:t>
      </w:r>
      <w:r w:rsidR="00726FDB">
        <w:rPr>
          <w:rFonts w:ascii="Arial" w:hAnsi="Arial" w:cs="Arial"/>
          <w:bCs/>
          <w:snapToGrid w:val="0"/>
          <w:sz w:val="22"/>
          <w:szCs w:val="22"/>
        </w:rPr>
        <w:t>,</w:t>
      </w:r>
      <w:r w:rsidRPr="00EE0C79">
        <w:rPr>
          <w:rFonts w:ascii="Arial" w:hAnsi="Arial" w:cs="Arial"/>
          <w:bCs/>
          <w:snapToGrid w:val="0"/>
          <w:sz w:val="22"/>
          <w:szCs w:val="22"/>
        </w:rPr>
        <w:t xml:space="preserve"> </w:t>
      </w:r>
      <w:r w:rsidR="00726FDB">
        <w:rPr>
          <w:rFonts w:ascii="Arial" w:hAnsi="Arial" w:cs="Arial"/>
          <w:bCs/>
          <w:snapToGrid w:val="0"/>
          <w:sz w:val="22"/>
          <w:szCs w:val="22"/>
        </w:rPr>
        <w:t xml:space="preserve">during the </w:t>
      </w:r>
      <w:r w:rsidR="00630419">
        <w:rPr>
          <w:rFonts w:ascii="Arial" w:hAnsi="Arial" w:cs="Arial"/>
          <w:bCs/>
          <w:snapToGrid w:val="0"/>
          <w:sz w:val="22"/>
          <w:szCs w:val="22"/>
        </w:rPr>
        <w:t>T</w:t>
      </w:r>
      <w:r w:rsidR="00726FDB">
        <w:rPr>
          <w:rFonts w:ascii="Arial" w:hAnsi="Arial" w:cs="Arial"/>
          <w:bCs/>
          <w:snapToGrid w:val="0"/>
          <w:sz w:val="22"/>
          <w:szCs w:val="22"/>
        </w:rPr>
        <w:t xml:space="preserve">erm and for so long thereafter as is necessary to support any warranty obligations, </w:t>
      </w:r>
      <w:r w:rsidRPr="00EE0C79">
        <w:rPr>
          <w:rFonts w:ascii="Arial" w:hAnsi="Arial" w:cs="Arial"/>
          <w:bCs/>
          <w:snapToGrid w:val="0"/>
          <w:sz w:val="22"/>
          <w:szCs w:val="22"/>
        </w:rPr>
        <w:t xml:space="preserve">shall maintain, at its own expense, a buffer inventory of new Goods at the levels outlined in Attachment A (“Stock”). </w:t>
      </w:r>
      <w:r w:rsidR="008E13A9" w:rsidRPr="00EE0C79">
        <w:rPr>
          <w:rFonts w:ascii="Arial" w:hAnsi="Arial" w:cs="Arial"/>
          <w:bCs/>
          <w:snapToGrid w:val="0"/>
          <w:sz w:val="22"/>
          <w:szCs w:val="22"/>
        </w:rPr>
        <w:t xml:space="preserve"> </w:t>
      </w:r>
      <w:r w:rsidRPr="00EE0C79">
        <w:rPr>
          <w:rFonts w:ascii="Arial" w:hAnsi="Arial" w:cs="Arial"/>
          <w:bCs/>
          <w:snapToGrid w:val="0"/>
          <w:sz w:val="22"/>
          <w:szCs w:val="22"/>
        </w:rPr>
        <w:t xml:space="preserve">Buyer shall direct any and all withdrawals taken from the Stock to fulfill </w:t>
      </w:r>
      <w:r w:rsidR="008C7A6D">
        <w:rPr>
          <w:rFonts w:ascii="Arial" w:hAnsi="Arial" w:cs="Arial"/>
          <w:bCs/>
          <w:snapToGrid w:val="0"/>
          <w:sz w:val="22"/>
          <w:szCs w:val="22"/>
        </w:rPr>
        <w:t>Orders</w:t>
      </w:r>
      <w:r w:rsidRPr="00EE0C79">
        <w:rPr>
          <w:rFonts w:ascii="Arial" w:hAnsi="Arial" w:cs="Arial"/>
          <w:bCs/>
          <w:snapToGrid w:val="0"/>
          <w:sz w:val="22"/>
          <w:szCs w:val="22"/>
        </w:rPr>
        <w:t xml:space="preserve">.  Upon withdrawal, Supplier shall replenish quantities of Goods to the Stock level </w:t>
      </w:r>
      <w:r w:rsidR="00630419">
        <w:rPr>
          <w:rFonts w:ascii="Arial" w:hAnsi="Arial" w:cs="Arial"/>
          <w:bCs/>
          <w:snapToGrid w:val="0"/>
          <w:sz w:val="22"/>
          <w:szCs w:val="22"/>
        </w:rPr>
        <w:t>at the earliest practicable time.</w:t>
      </w:r>
      <w:r w:rsidRPr="00EE0C79">
        <w:rPr>
          <w:rFonts w:ascii="Arial" w:hAnsi="Arial" w:cs="Arial"/>
          <w:bCs/>
          <w:snapToGrid w:val="0"/>
          <w:sz w:val="22"/>
          <w:szCs w:val="22"/>
        </w:rPr>
        <w:t xml:space="preserve"> </w:t>
      </w:r>
      <w:r w:rsidR="008E13A9" w:rsidRPr="00EE0C79">
        <w:rPr>
          <w:rFonts w:ascii="Arial" w:hAnsi="Arial" w:cs="Arial"/>
          <w:bCs/>
          <w:snapToGrid w:val="0"/>
          <w:sz w:val="22"/>
          <w:szCs w:val="22"/>
        </w:rPr>
        <w:t xml:space="preserve"> </w:t>
      </w:r>
      <w:r w:rsidRPr="00EE0C79">
        <w:rPr>
          <w:rFonts w:ascii="Arial" w:hAnsi="Arial" w:cs="Arial"/>
          <w:bCs/>
          <w:snapToGrid w:val="0"/>
          <w:sz w:val="22"/>
          <w:szCs w:val="22"/>
        </w:rPr>
        <w:t>Buyer shall not be liable for any excess quantities remaining in the Stock at the end of the Term.</w:t>
      </w:r>
      <w:r w:rsidR="00FD655D">
        <w:rPr>
          <w:rFonts w:ascii="Arial" w:hAnsi="Arial" w:cs="Arial"/>
          <w:bCs/>
          <w:snapToGrid w:val="0"/>
          <w:sz w:val="22"/>
          <w:szCs w:val="22"/>
        </w:rPr>
        <w:t xml:space="preserve">  </w:t>
      </w:r>
    </w:p>
    <w:p w:rsidR="00C72FE8" w:rsidRPr="00EE0C79" w:rsidRDefault="00C72FE8">
      <w:pPr>
        <w:jc w:val="both"/>
        <w:rPr>
          <w:rFonts w:ascii="Arial" w:hAnsi="Arial" w:cs="Arial"/>
          <w:b/>
          <w:bCs/>
          <w:snapToGrid w:val="0"/>
          <w:sz w:val="22"/>
          <w:szCs w:val="22"/>
          <w:u w:val="single"/>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t>Prices</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The</w:t>
      </w:r>
      <w:r w:rsidRPr="00EE0C79">
        <w:rPr>
          <w:rFonts w:ascii="Arial" w:hAnsi="Arial" w:cs="Arial"/>
          <w:b/>
          <w:bCs/>
          <w:snapToGrid w:val="0"/>
          <w:sz w:val="22"/>
          <w:szCs w:val="22"/>
        </w:rPr>
        <w:t xml:space="preserve"> </w:t>
      </w:r>
      <w:r w:rsidRPr="00EE0C79">
        <w:rPr>
          <w:rFonts w:ascii="Arial" w:hAnsi="Arial" w:cs="Arial"/>
          <w:bCs/>
          <w:snapToGrid w:val="0"/>
          <w:sz w:val="22"/>
          <w:szCs w:val="22"/>
        </w:rPr>
        <w:t>p</w:t>
      </w:r>
      <w:r w:rsidRPr="00EE0C79">
        <w:rPr>
          <w:rFonts w:ascii="Arial" w:hAnsi="Arial" w:cs="Arial"/>
          <w:snapToGrid w:val="0"/>
          <w:sz w:val="22"/>
          <w:szCs w:val="22"/>
        </w:rPr>
        <w:t xml:space="preserve">rices Buyer shall </w:t>
      </w:r>
      <w:r w:rsidR="00FF4F17">
        <w:rPr>
          <w:rFonts w:ascii="Arial" w:hAnsi="Arial" w:cs="Arial"/>
          <w:snapToGrid w:val="0"/>
          <w:sz w:val="22"/>
          <w:szCs w:val="22"/>
        </w:rPr>
        <w:t>pay</w:t>
      </w:r>
      <w:r w:rsidRPr="00EE0C79">
        <w:rPr>
          <w:rFonts w:ascii="Arial" w:hAnsi="Arial" w:cs="Arial"/>
          <w:snapToGrid w:val="0"/>
          <w:sz w:val="22"/>
          <w:szCs w:val="22"/>
        </w:rPr>
        <w:t xml:space="preserve"> for Goods</w:t>
      </w:r>
      <w:r w:rsidR="00A52017">
        <w:rPr>
          <w:rFonts w:ascii="Arial" w:hAnsi="Arial" w:cs="Arial"/>
          <w:snapToGrid w:val="0"/>
          <w:sz w:val="22"/>
          <w:szCs w:val="22"/>
        </w:rPr>
        <w:t>, irrespective of end use,</w:t>
      </w:r>
      <w:r w:rsidRPr="00EE0C79">
        <w:rPr>
          <w:rFonts w:ascii="Arial" w:hAnsi="Arial" w:cs="Arial"/>
          <w:snapToGrid w:val="0"/>
          <w:sz w:val="22"/>
          <w:szCs w:val="22"/>
        </w:rPr>
        <w:t xml:space="preserve"> are those listed in Attachment A (“Prices”).  The Prices are firm fixed</w:t>
      </w:r>
      <w:r w:rsidR="0036371C">
        <w:rPr>
          <w:rFonts w:ascii="Arial" w:hAnsi="Arial" w:cs="Arial"/>
          <w:snapToGrid w:val="0"/>
          <w:sz w:val="22"/>
          <w:szCs w:val="22"/>
        </w:rPr>
        <w:t xml:space="preserve"> in United States Dollars</w:t>
      </w:r>
      <w:r w:rsidRPr="00EE0C79">
        <w:rPr>
          <w:rFonts w:ascii="Arial" w:hAnsi="Arial" w:cs="Arial"/>
          <w:snapToGrid w:val="0"/>
          <w:sz w:val="22"/>
          <w:szCs w:val="22"/>
        </w:rPr>
        <w:t xml:space="preserve"> and shall be maintained by Supplier for the Term. </w:t>
      </w:r>
      <w:r w:rsidR="008E13A9" w:rsidRPr="00EE0C79">
        <w:rPr>
          <w:rFonts w:ascii="Arial" w:hAnsi="Arial" w:cs="Arial"/>
          <w:snapToGrid w:val="0"/>
          <w:sz w:val="22"/>
          <w:szCs w:val="22"/>
        </w:rPr>
        <w:t xml:space="preserve"> </w:t>
      </w:r>
    </w:p>
    <w:p w:rsidR="00C72FE8" w:rsidRPr="00EE0C79" w:rsidRDefault="00C72FE8">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t>Delivery and Payment Terms</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Terms of payment for Orders are Net 90 </w:t>
      </w:r>
      <w:r w:rsidR="008E13A9" w:rsidRPr="00EE0C79">
        <w:rPr>
          <w:rFonts w:ascii="Arial" w:hAnsi="Arial" w:cs="Arial"/>
          <w:snapToGrid w:val="0"/>
          <w:sz w:val="22"/>
          <w:szCs w:val="22"/>
        </w:rPr>
        <w:t xml:space="preserve">days </w:t>
      </w:r>
      <w:r w:rsidRPr="00EE0C79">
        <w:rPr>
          <w:rFonts w:ascii="Arial" w:hAnsi="Arial" w:cs="Arial"/>
          <w:snapToGrid w:val="0"/>
          <w:sz w:val="22"/>
          <w:szCs w:val="22"/>
        </w:rPr>
        <w:t xml:space="preserve">after delivery of the Goods to Buyer’s designated facility. </w:t>
      </w:r>
      <w:r w:rsidR="008E13A9" w:rsidRPr="00EE0C79">
        <w:rPr>
          <w:rFonts w:ascii="Arial" w:hAnsi="Arial" w:cs="Arial"/>
          <w:snapToGrid w:val="0"/>
          <w:sz w:val="22"/>
          <w:szCs w:val="22"/>
        </w:rPr>
        <w:t xml:space="preserve"> </w:t>
      </w:r>
      <w:r w:rsidRPr="00EE0C79">
        <w:rPr>
          <w:rFonts w:ascii="Arial" w:hAnsi="Arial" w:cs="Arial"/>
          <w:snapToGrid w:val="0"/>
          <w:sz w:val="22"/>
          <w:szCs w:val="22"/>
        </w:rPr>
        <w:t xml:space="preserve">All deliveries shall be made </w:t>
      </w:r>
      <w:r w:rsidR="005F0D0D">
        <w:rPr>
          <w:rFonts w:ascii="Arial" w:hAnsi="Arial" w:cs="Arial"/>
          <w:snapToGrid w:val="0"/>
          <w:sz w:val="22"/>
          <w:szCs w:val="22"/>
        </w:rPr>
        <w:t>DD</w:t>
      </w:r>
      <w:r w:rsidR="00630419">
        <w:rPr>
          <w:rFonts w:ascii="Arial" w:hAnsi="Arial" w:cs="Arial"/>
          <w:snapToGrid w:val="0"/>
          <w:sz w:val="22"/>
          <w:szCs w:val="22"/>
        </w:rPr>
        <w:t>P</w:t>
      </w:r>
      <w:r w:rsidRPr="00EE0C79">
        <w:rPr>
          <w:rFonts w:ascii="Arial" w:hAnsi="Arial" w:cs="Arial"/>
          <w:snapToGrid w:val="0"/>
          <w:sz w:val="22"/>
          <w:szCs w:val="22"/>
        </w:rPr>
        <w:t xml:space="preserve"> </w:t>
      </w:r>
      <w:r w:rsidR="008E13A9" w:rsidRPr="00EE0C79">
        <w:rPr>
          <w:rFonts w:ascii="Arial" w:hAnsi="Arial" w:cs="Arial"/>
          <w:snapToGrid w:val="0"/>
          <w:sz w:val="22"/>
          <w:szCs w:val="22"/>
        </w:rPr>
        <w:t>(Incoterms 20</w:t>
      </w:r>
      <w:r w:rsidR="005F0D0D">
        <w:rPr>
          <w:rFonts w:ascii="Arial" w:hAnsi="Arial" w:cs="Arial"/>
          <w:snapToGrid w:val="0"/>
          <w:sz w:val="22"/>
          <w:szCs w:val="22"/>
        </w:rPr>
        <w:t>1</w:t>
      </w:r>
      <w:r w:rsidR="008E13A9" w:rsidRPr="00EE0C79">
        <w:rPr>
          <w:rFonts w:ascii="Arial" w:hAnsi="Arial" w:cs="Arial"/>
          <w:snapToGrid w:val="0"/>
          <w:sz w:val="22"/>
          <w:szCs w:val="22"/>
        </w:rPr>
        <w:t xml:space="preserve">0) </w:t>
      </w:r>
      <w:r w:rsidRPr="00EE0C79">
        <w:rPr>
          <w:rFonts w:ascii="Arial" w:hAnsi="Arial" w:cs="Arial"/>
          <w:snapToGrid w:val="0"/>
          <w:sz w:val="22"/>
          <w:szCs w:val="22"/>
        </w:rPr>
        <w:t>Buyer’s designated facility</w:t>
      </w:r>
      <w:r w:rsidR="00554DEA">
        <w:rPr>
          <w:rFonts w:ascii="Arial" w:hAnsi="Arial" w:cs="Arial"/>
          <w:snapToGrid w:val="0"/>
          <w:sz w:val="22"/>
          <w:szCs w:val="22"/>
        </w:rPr>
        <w:t>, freight pre</w:t>
      </w:r>
      <w:r w:rsidR="000D4AF9">
        <w:rPr>
          <w:rFonts w:ascii="Arial" w:hAnsi="Arial" w:cs="Arial"/>
          <w:snapToGrid w:val="0"/>
          <w:sz w:val="22"/>
          <w:szCs w:val="22"/>
        </w:rPr>
        <w:t>paid</w:t>
      </w:r>
      <w:r w:rsidRPr="00EE0C79">
        <w:rPr>
          <w:rFonts w:ascii="Arial" w:hAnsi="Arial" w:cs="Arial"/>
          <w:snapToGrid w:val="0"/>
          <w:sz w:val="22"/>
          <w:szCs w:val="22"/>
        </w:rPr>
        <w:t>.</w:t>
      </w:r>
    </w:p>
    <w:p w:rsidR="00C72FE8" w:rsidRPr="00EE0C79" w:rsidRDefault="00C72FE8">
      <w:pPr>
        <w:jc w:val="both"/>
        <w:rPr>
          <w:rFonts w:ascii="Arial" w:hAnsi="Arial" w:cs="Arial"/>
          <w:snapToGrid w:val="0"/>
          <w:sz w:val="22"/>
          <w:szCs w:val="22"/>
        </w:rPr>
      </w:pPr>
    </w:p>
    <w:p w:rsidR="00C72FE8" w:rsidRPr="00EE0C79" w:rsidRDefault="00C72FE8">
      <w:pPr>
        <w:numPr>
          <w:ilvl w:val="0"/>
          <w:numId w:val="12"/>
        </w:numPr>
        <w:jc w:val="both"/>
        <w:rPr>
          <w:rFonts w:ascii="Arial" w:hAnsi="Arial" w:cs="Arial"/>
          <w:b/>
          <w:bCs/>
          <w:snapToGrid w:val="0"/>
          <w:sz w:val="22"/>
          <w:szCs w:val="22"/>
          <w:u w:val="single"/>
        </w:rPr>
      </w:pPr>
      <w:r w:rsidRPr="00EE0C79">
        <w:rPr>
          <w:rFonts w:ascii="Arial" w:hAnsi="Arial" w:cs="Arial"/>
          <w:b/>
          <w:bCs/>
          <w:snapToGrid w:val="0"/>
          <w:sz w:val="22"/>
          <w:szCs w:val="22"/>
          <w:u w:val="single"/>
        </w:rPr>
        <w:t>Right to Buy</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During the Term, Supplier shall </w:t>
      </w:r>
      <w:r w:rsidR="00CE64FA">
        <w:rPr>
          <w:rFonts w:ascii="Arial" w:hAnsi="Arial" w:cs="Arial"/>
          <w:snapToGrid w:val="0"/>
          <w:sz w:val="22"/>
          <w:szCs w:val="22"/>
        </w:rPr>
        <w:t xml:space="preserve">also </w:t>
      </w:r>
      <w:r w:rsidRPr="00EE0C79">
        <w:rPr>
          <w:rFonts w:ascii="Arial" w:hAnsi="Arial" w:cs="Arial"/>
          <w:snapToGrid w:val="0"/>
          <w:sz w:val="22"/>
          <w:szCs w:val="22"/>
        </w:rPr>
        <w:t xml:space="preserve">accept offers for Goods under the terms and for the Prices set forth in this LTA from: (i) </w:t>
      </w:r>
      <w:r w:rsidR="001646B6" w:rsidRPr="00EE0C79">
        <w:rPr>
          <w:rFonts w:ascii="Arial" w:hAnsi="Arial" w:cs="Arial"/>
          <w:snapToGrid w:val="0"/>
          <w:sz w:val="22"/>
          <w:szCs w:val="22"/>
        </w:rPr>
        <w:t>Buyer’s</w:t>
      </w:r>
      <w:r w:rsidR="001646B6" w:rsidRPr="00CE64FA">
        <w:rPr>
          <w:rFonts w:ascii="Arial" w:hAnsi="Arial" w:cs="Arial"/>
          <w:snapToGrid w:val="0"/>
          <w:sz w:val="22"/>
          <w:szCs w:val="22"/>
        </w:rPr>
        <w:t xml:space="preserve"> </w:t>
      </w:r>
      <w:r w:rsidR="001646B6">
        <w:rPr>
          <w:rFonts w:ascii="Arial" w:hAnsi="Arial" w:cs="Arial"/>
          <w:snapToGrid w:val="0"/>
          <w:sz w:val="22"/>
          <w:szCs w:val="22"/>
        </w:rPr>
        <w:t>parent</w:t>
      </w:r>
      <w:r w:rsidR="001646B6" w:rsidRPr="00EE0C79" w:rsidDel="00CE64FA">
        <w:rPr>
          <w:rFonts w:ascii="Arial" w:hAnsi="Arial" w:cs="Arial"/>
          <w:snapToGrid w:val="0"/>
          <w:sz w:val="22"/>
          <w:szCs w:val="22"/>
        </w:rPr>
        <w:t xml:space="preserve"> </w:t>
      </w:r>
      <w:r w:rsidRPr="00EE0C79">
        <w:rPr>
          <w:rFonts w:ascii="Arial" w:hAnsi="Arial" w:cs="Arial"/>
          <w:snapToGrid w:val="0"/>
          <w:sz w:val="22"/>
          <w:szCs w:val="22"/>
        </w:rPr>
        <w:t>(ii) Buyer’s</w:t>
      </w:r>
      <w:r w:rsidR="00CE64FA">
        <w:rPr>
          <w:rFonts w:ascii="Arial" w:hAnsi="Arial" w:cs="Arial"/>
          <w:snapToGrid w:val="0"/>
          <w:sz w:val="22"/>
          <w:szCs w:val="22"/>
        </w:rPr>
        <w:t>, and Buyer’s parent’s</w:t>
      </w:r>
      <w:r w:rsidR="003D3168">
        <w:rPr>
          <w:rFonts w:ascii="Arial" w:hAnsi="Arial" w:cs="Arial"/>
          <w:snapToGrid w:val="0"/>
          <w:sz w:val="22"/>
          <w:szCs w:val="22"/>
        </w:rPr>
        <w:t>,</w:t>
      </w:r>
      <w:r w:rsidR="00CE64FA">
        <w:rPr>
          <w:rFonts w:ascii="Arial" w:hAnsi="Arial" w:cs="Arial"/>
          <w:snapToGrid w:val="0"/>
          <w:sz w:val="22"/>
          <w:szCs w:val="22"/>
        </w:rPr>
        <w:t xml:space="preserve"> respective</w:t>
      </w:r>
      <w:r w:rsidRPr="00EE0C79">
        <w:rPr>
          <w:rFonts w:ascii="Arial" w:hAnsi="Arial" w:cs="Arial"/>
          <w:snapToGrid w:val="0"/>
          <w:sz w:val="22"/>
          <w:szCs w:val="22"/>
        </w:rPr>
        <w:t xml:space="preserve"> subsidiaries, affiliates, and joint ventures; and (ii) Buyer’s subcontractors who bear written consent from Buyer allowing a right to buy under this LTA</w:t>
      </w:r>
      <w:r w:rsidR="003D3168">
        <w:rPr>
          <w:rFonts w:ascii="Arial" w:hAnsi="Arial" w:cs="Arial"/>
          <w:snapToGrid w:val="0"/>
          <w:sz w:val="22"/>
          <w:szCs w:val="22"/>
        </w:rPr>
        <w:t xml:space="preserve"> (parties other than Buyer shall be referred to as “Other(s)”)</w:t>
      </w:r>
      <w:r w:rsidRPr="00EE0C79">
        <w:rPr>
          <w:rFonts w:ascii="Arial" w:hAnsi="Arial" w:cs="Arial"/>
          <w:snapToGrid w:val="0"/>
          <w:sz w:val="22"/>
          <w:szCs w:val="22"/>
        </w:rPr>
        <w:t xml:space="preserve">. </w:t>
      </w:r>
      <w:r w:rsidR="008E13A9" w:rsidRPr="00EE0C79">
        <w:rPr>
          <w:rFonts w:ascii="Arial" w:hAnsi="Arial" w:cs="Arial"/>
          <w:snapToGrid w:val="0"/>
          <w:sz w:val="22"/>
          <w:szCs w:val="22"/>
        </w:rPr>
        <w:t xml:space="preserve"> </w:t>
      </w:r>
      <w:r w:rsidRPr="00EE0C79">
        <w:rPr>
          <w:rFonts w:ascii="Arial" w:hAnsi="Arial" w:cs="Arial"/>
          <w:snapToGrid w:val="0"/>
          <w:sz w:val="22"/>
          <w:szCs w:val="22"/>
        </w:rPr>
        <w:t xml:space="preserve">Supplier shall not adjust Prices regardless of the quantity of Goods, if any, purchased by </w:t>
      </w:r>
      <w:r w:rsidR="008E13A9" w:rsidRPr="00EE0C79">
        <w:rPr>
          <w:rFonts w:ascii="Arial" w:hAnsi="Arial" w:cs="Arial"/>
          <w:snapToGrid w:val="0"/>
          <w:sz w:val="22"/>
          <w:szCs w:val="22"/>
        </w:rPr>
        <w:t xml:space="preserve">third </w:t>
      </w:r>
      <w:r w:rsidRPr="00EE0C79">
        <w:rPr>
          <w:rFonts w:ascii="Arial" w:hAnsi="Arial" w:cs="Arial"/>
          <w:snapToGrid w:val="0"/>
          <w:sz w:val="22"/>
          <w:szCs w:val="22"/>
        </w:rPr>
        <w:t>parties under this section.</w:t>
      </w:r>
    </w:p>
    <w:p w:rsidR="00C72FE8" w:rsidRPr="00EE0C79" w:rsidRDefault="00C72FE8">
      <w:pPr>
        <w:ind w:left="360"/>
        <w:jc w:val="center"/>
        <w:rPr>
          <w:rFonts w:ascii="Arial" w:hAnsi="Arial" w:cs="Arial"/>
          <w:b/>
          <w:snapToGrid w:val="0"/>
          <w:sz w:val="22"/>
          <w:szCs w:val="22"/>
          <w:u w:val="single"/>
        </w:rPr>
      </w:pPr>
    </w:p>
    <w:p w:rsidR="00C72FE8" w:rsidRPr="00CA08F1" w:rsidRDefault="00C72FE8" w:rsidP="000D4AF9">
      <w:pPr>
        <w:jc w:val="center"/>
        <w:rPr>
          <w:rFonts w:ascii="Arial" w:hAnsi="Arial" w:cs="Arial"/>
          <w:b/>
          <w:snapToGrid w:val="0"/>
          <w:sz w:val="22"/>
          <w:szCs w:val="22"/>
          <w:u w:val="single" w:color="0000FF"/>
        </w:rPr>
      </w:pPr>
      <w:r w:rsidRPr="00CA08F1">
        <w:rPr>
          <w:rFonts w:ascii="Arial" w:hAnsi="Arial" w:cs="Arial"/>
          <w:b/>
          <w:snapToGrid w:val="0"/>
          <w:sz w:val="22"/>
          <w:szCs w:val="22"/>
          <w:u w:val="single" w:color="0000FF"/>
        </w:rPr>
        <w:t>SECTION II: SUPPORT FOR GOODS</w:t>
      </w:r>
    </w:p>
    <w:p w:rsidR="00C72FE8" w:rsidRPr="00EE0C79" w:rsidRDefault="00C72FE8">
      <w:pPr>
        <w:jc w:val="both"/>
        <w:rPr>
          <w:rFonts w:ascii="Arial" w:hAnsi="Arial" w:cs="Arial"/>
          <w:snapToGrid w:val="0"/>
          <w:sz w:val="22"/>
          <w:szCs w:val="22"/>
        </w:rPr>
      </w:pPr>
    </w:p>
    <w:p w:rsidR="00C72FE8" w:rsidRPr="00EE0C79" w:rsidRDefault="00F530A0">
      <w:pPr>
        <w:jc w:val="both"/>
        <w:rPr>
          <w:rFonts w:ascii="Arial" w:hAnsi="Arial" w:cs="Arial"/>
          <w:snapToGrid w:val="0"/>
          <w:sz w:val="22"/>
          <w:szCs w:val="22"/>
        </w:rPr>
      </w:pPr>
      <w:r>
        <w:rPr>
          <w:rFonts w:ascii="Arial" w:hAnsi="Arial" w:cs="Arial"/>
          <w:snapToGrid w:val="0"/>
          <w:sz w:val="22"/>
          <w:szCs w:val="22"/>
        </w:rPr>
        <w:t>The Parties acknowledge that Buyer’s aircraft have long service lives</w:t>
      </w:r>
      <w:r w:rsidR="00374EBB">
        <w:rPr>
          <w:rFonts w:ascii="Arial" w:hAnsi="Arial" w:cs="Arial"/>
          <w:snapToGrid w:val="0"/>
          <w:sz w:val="22"/>
          <w:szCs w:val="22"/>
        </w:rPr>
        <w:t xml:space="preserve">, </w:t>
      </w:r>
      <w:r>
        <w:rPr>
          <w:rFonts w:ascii="Arial" w:hAnsi="Arial" w:cs="Arial"/>
          <w:snapToGrid w:val="0"/>
          <w:sz w:val="22"/>
          <w:szCs w:val="22"/>
        </w:rPr>
        <w:t>during which</w:t>
      </w:r>
      <w:r w:rsidR="00FD655D">
        <w:rPr>
          <w:rFonts w:ascii="Arial" w:hAnsi="Arial" w:cs="Arial"/>
          <w:snapToGrid w:val="0"/>
          <w:sz w:val="22"/>
          <w:szCs w:val="22"/>
        </w:rPr>
        <w:t xml:space="preserve"> Goods are required for </w:t>
      </w:r>
      <w:r>
        <w:rPr>
          <w:rFonts w:ascii="Arial" w:hAnsi="Arial" w:cs="Arial"/>
          <w:snapToGrid w:val="0"/>
          <w:sz w:val="22"/>
          <w:szCs w:val="22"/>
        </w:rPr>
        <w:t xml:space="preserve">product support.  </w:t>
      </w:r>
      <w:r w:rsidR="00374EBB">
        <w:rPr>
          <w:rFonts w:ascii="Arial" w:hAnsi="Arial" w:cs="Arial"/>
          <w:snapToGrid w:val="0"/>
          <w:sz w:val="22"/>
          <w:szCs w:val="22"/>
        </w:rPr>
        <w:t>Supplier shall</w:t>
      </w:r>
      <w:r w:rsidR="00374EBB">
        <w:rPr>
          <w:rFonts w:ascii="Arial" w:hAnsi="Arial" w:cs="Arial"/>
          <w:sz w:val="22"/>
          <w:szCs w:val="22"/>
        </w:rPr>
        <w:t xml:space="preserve"> </w:t>
      </w:r>
      <w:r w:rsidR="00E45461">
        <w:rPr>
          <w:rFonts w:ascii="Arial" w:hAnsi="Arial" w:cs="Arial"/>
          <w:sz w:val="22"/>
          <w:szCs w:val="22"/>
        </w:rPr>
        <w:t>provide the following</w:t>
      </w:r>
      <w:r w:rsidR="00374EBB">
        <w:rPr>
          <w:rFonts w:ascii="Arial" w:hAnsi="Arial" w:cs="Arial"/>
          <w:sz w:val="22"/>
          <w:szCs w:val="22"/>
        </w:rPr>
        <w:t xml:space="preserve"> product support</w:t>
      </w:r>
      <w:r w:rsidR="003F5B4B">
        <w:rPr>
          <w:rFonts w:ascii="Arial" w:hAnsi="Arial" w:cs="Arial"/>
          <w:sz w:val="22"/>
          <w:szCs w:val="22"/>
        </w:rPr>
        <w:t xml:space="preserve"> to Buyer and </w:t>
      </w:r>
      <w:r w:rsidR="003D3168">
        <w:rPr>
          <w:rFonts w:ascii="Arial" w:hAnsi="Arial" w:cs="Arial"/>
          <w:sz w:val="22"/>
          <w:szCs w:val="22"/>
        </w:rPr>
        <w:t>Others as required</w:t>
      </w:r>
      <w:r w:rsidR="00E45461">
        <w:rPr>
          <w:rFonts w:ascii="Arial" w:hAnsi="Arial" w:cs="Arial"/>
          <w:sz w:val="22"/>
          <w:szCs w:val="22"/>
        </w:rPr>
        <w:t>:</w:t>
      </w:r>
    </w:p>
    <w:p w:rsidR="00C72FE8" w:rsidRPr="00EE0C79" w:rsidRDefault="00C72FE8">
      <w:pPr>
        <w:jc w:val="both"/>
        <w:rPr>
          <w:rFonts w:ascii="Arial" w:hAnsi="Arial" w:cs="Arial"/>
          <w:snapToGrid w:val="0"/>
          <w:sz w:val="22"/>
          <w:szCs w:val="22"/>
        </w:rPr>
      </w:pPr>
    </w:p>
    <w:p w:rsidR="00C72FE8" w:rsidRPr="00EE0C79" w:rsidRDefault="00C72FE8">
      <w:pPr>
        <w:numPr>
          <w:ilvl w:val="0"/>
          <w:numId w:val="21"/>
        </w:numPr>
        <w:jc w:val="both"/>
        <w:rPr>
          <w:rFonts w:ascii="Arial" w:hAnsi="Arial" w:cs="Arial"/>
          <w:b/>
          <w:snapToGrid w:val="0"/>
          <w:sz w:val="22"/>
          <w:szCs w:val="22"/>
          <w:u w:val="single"/>
        </w:rPr>
      </w:pPr>
      <w:r w:rsidRPr="00EE0C79">
        <w:rPr>
          <w:rFonts w:ascii="Arial" w:hAnsi="Arial" w:cs="Arial"/>
          <w:b/>
          <w:snapToGrid w:val="0"/>
          <w:sz w:val="22"/>
          <w:szCs w:val="22"/>
          <w:u w:val="single"/>
        </w:rPr>
        <w:t>Product Support Plan</w:t>
      </w:r>
    </w:p>
    <w:p w:rsidR="00C72FE8" w:rsidRPr="00EE0C79" w:rsidRDefault="001646B6">
      <w:pPr>
        <w:ind w:left="360"/>
        <w:jc w:val="both"/>
        <w:rPr>
          <w:rFonts w:ascii="Arial" w:hAnsi="Arial" w:cs="Arial"/>
          <w:snapToGrid w:val="0"/>
          <w:sz w:val="22"/>
          <w:szCs w:val="22"/>
        </w:rPr>
      </w:pPr>
      <w:r>
        <w:rPr>
          <w:rFonts w:ascii="Arial" w:hAnsi="Arial" w:cs="Arial"/>
          <w:snapToGrid w:val="0"/>
          <w:sz w:val="22"/>
          <w:szCs w:val="22"/>
        </w:rPr>
        <w:t xml:space="preserve">Upon Buyer’s request, </w:t>
      </w:r>
      <w:r w:rsidR="00C72FE8" w:rsidRPr="00EE0C79">
        <w:rPr>
          <w:rFonts w:ascii="Arial" w:hAnsi="Arial" w:cs="Arial"/>
          <w:snapToGrid w:val="0"/>
          <w:sz w:val="22"/>
          <w:szCs w:val="22"/>
        </w:rPr>
        <w:t xml:space="preserve">Supplier shall deliver a comprehensive world-wide </w:t>
      </w:r>
      <w:r w:rsidR="008C7A6D">
        <w:rPr>
          <w:rFonts w:ascii="Arial" w:hAnsi="Arial" w:cs="Arial"/>
          <w:snapToGrid w:val="0"/>
          <w:sz w:val="22"/>
          <w:szCs w:val="22"/>
        </w:rPr>
        <w:t>p</w:t>
      </w:r>
      <w:r w:rsidR="00C72FE8" w:rsidRPr="00EE0C79">
        <w:rPr>
          <w:rFonts w:ascii="Arial" w:hAnsi="Arial" w:cs="Arial"/>
          <w:snapToGrid w:val="0"/>
          <w:sz w:val="22"/>
          <w:szCs w:val="22"/>
        </w:rPr>
        <w:t xml:space="preserve">roduct </w:t>
      </w:r>
      <w:r w:rsidR="008C7A6D">
        <w:rPr>
          <w:rFonts w:ascii="Arial" w:hAnsi="Arial" w:cs="Arial"/>
          <w:snapToGrid w:val="0"/>
          <w:sz w:val="22"/>
          <w:szCs w:val="22"/>
        </w:rPr>
        <w:t>s</w:t>
      </w:r>
      <w:r w:rsidR="00C72FE8" w:rsidRPr="00EE0C79">
        <w:rPr>
          <w:rFonts w:ascii="Arial" w:hAnsi="Arial" w:cs="Arial"/>
          <w:snapToGrid w:val="0"/>
          <w:sz w:val="22"/>
          <w:szCs w:val="22"/>
        </w:rPr>
        <w:t xml:space="preserve">upport plan identifying </w:t>
      </w:r>
      <w:r w:rsidR="0032019E" w:rsidRPr="00EE0C79">
        <w:rPr>
          <w:rFonts w:ascii="Arial" w:hAnsi="Arial" w:cs="Arial"/>
          <w:snapToGrid w:val="0"/>
          <w:sz w:val="22"/>
          <w:szCs w:val="22"/>
        </w:rPr>
        <w:t xml:space="preserve">a </w:t>
      </w:r>
      <w:r w:rsidR="008C7A6D">
        <w:rPr>
          <w:rFonts w:ascii="Arial" w:hAnsi="Arial" w:cs="Arial"/>
          <w:snapToGrid w:val="0"/>
          <w:sz w:val="22"/>
          <w:szCs w:val="22"/>
        </w:rPr>
        <w:t>p</w:t>
      </w:r>
      <w:r w:rsidR="00C72FE8" w:rsidRPr="00EE0C79">
        <w:rPr>
          <w:rFonts w:ascii="Arial" w:hAnsi="Arial" w:cs="Arial"/>
          <w:snapToGrid w:val="0"/>
          <w:sz w:val="22"/>
          <w:szCs w:val="22"/>
        </w:rPr>
        <w:t xml:space="preserve">roduct </w:t>
      </w:r>
      <w:r w:rsidR="008C7A6D">
        <w:rPr>
          <w:rFonts w:ascii="Arial" w:hAnsi="Arial" w:cs="Arial"/>
          <w:snapToGrid w:val="0"/>
          <w:sz w:val="22"/>
          <w:szCs w:val="22"/>
        </w:rPr>
        <w:t>s</w:t>
      </w:r>
      <w:r w:rsidR="00C72FE8" w:rsidRPr="00EE0C79">
        <w:rPr>
          <w:rFonts w:ascii="Arial" w:hAnsi="Arial" w:cs="Arial"/>
          <w:snapToGrid w:val="0"/>
          <w:sz w:val="22"/>
          <w:szCs w:val="22"/>
        </w:rPr>
        <w:t xml:space="preserve">upport infrastructure including location, </w:t>
      </w:r>
      <w:r w:rsidR="00F530A0">
        <w:rPr>
          <w:rFonts w:ascii="Arial" w:hAnsi="Arial" w:cs="Arial"/>
          <w:snapToGrid w:val="0"/>
          <w:sz w:val="22"/>
          <w:szCs w:val="22"/>
        </w:rPr>
        <w:t xml:space="preserve">point of </w:t>
      </w:r>
      <w:r w:rsidR="00C72FE8" w:rsidRPr="00EE0C79">
        <w:rPr>
          <w:rFonts w:ascii="Arial" w:hAnsi="Arial" w:cs="Arial"/>
          <w:snapToGrid w:val="0"/>
          <w:sz w:val="22"/>
          <w:szCs w:val="22"/>
        </w:rPr>
        <w:t xml:space="preserve">contact </w:t>
      </w:r>
      <w:r w:rsidR="00F530A0">
        <w:rPr>
          <w:rFonts w:ascii="Arial" w:hAnsi="Arial" w:cs="Arial"/>
          <w:snapToGrid w:val="0"/>
          <w:sz w:val="22"/>
          <w:szCs w:val="22"/>
        </w:rPr>
        <w:t xml:space="preserve">with phone </w:t>
      </w:r>
      <w:r w:rsidR="00C72FE8" w:rsidRPr="00EE0C79">
        <w:rPr>
          <w:rFonts w:ascii="Arial" w:hAnsi="Arial" w:cs="Arial"/>
          <w:snapToGrid w:val="0"/>
          <w:sz w:val="22"/>
          <w:szCs w:val="22"/>
        </w:rPr>
        <w:t xml:space="preserve">numbers, and availability of Supplier personnel. </w:t>
      </w:r>
      <w:r w:rsidR="0032019E" w:rsidRPr="00EE0C79">
        <w:rPr>
          <w:rFonts w:ascii="Arial" w:hAnsi="Arial" w:cs="Arial"/>
          <w:sz w:val="22"/>
          <w:szCs w:val="22"/>
        </w:rPr>
        <w:t xml:space="preserve"> </w:t>
      </w:r>
      <w:r w:rsidR="00C72FE8" w:rsidRPr="00EE0C79">
        <w:rPr>
          <w:rFonts w:ascii="Arial" w:hAnsi="Arial" w:cs="Arial"/>
          <w:snapToGrid w:val="0"/>
          <w:sz w:val="22"/>
          <w:szCs w:val="22"/>
        </w:rPr>
        <w:t>Supplier</w:t>
      </w:r>
      <w:r w:rsidR="00F530A0">
        <w:rPr>
          <w:rFonts w:ascii="Arial" w:hAnsi="Arial" w:cs="Arial"/>
          <w:snapToGrid w:val="0"/>
          <w:sz w:val="22"/>
          <w:szCs w:val="22"/>
        </w:rPr>
        <w:t>’s product support point of contact</w:t>
      </w:r>
      <w:r w:rsidR="00C72FE8" w:rsidRPr="00EE0C79">
        <w:rPr>
          <w:rFonts w:ascii="Arial" w:hAnsi="Arial" w:cs="Arial"/>
          <w:snapToGrid w:val="0"/>
          <w:sz w:val="22"/>
          <w:szCs w:val="22"/>
        </w:rPr>
        <w:t xml:space="preserve"> shall respond to communication from Buyer within the following time periods starting from the receipt of such communication:</w:t>
      </w:r>
      <w:r w:rsidR="0032019E" w:rsidRPr="00EE0C79">
        <w:rPr>
          <w:rFonts w:ascii="Arial" w:hAnsi="Arial" w:cs="Arial"/>
          <w:snapToGrid w:val="0"/>
          <w:sz w:val="22"/>
          <w:szCs w:val="22"/>
        </w:rPr>
        <w:t xml:space="preserve"> </w:t>
      </w:r>
      <w:r w:rsidR="00C72FE8" w:rsidRPr="00EE0C79">
        <w:rPr>
          <w:rFonts w:ascii="Arial" w:hAnsi="Arial" w:cs="Arial"/>
          <w:snapToGrid w:val="0"/>
          <w:sz w:val="22"/>
          <w:szCs w:val="22"/>
        </w:rPr>
        <w:t>(</w:t>
      </w:r>
      <w:r w:rsidR="0032019E" w:rsidRPr="00EE0C79">
        <w:rPr>
          <w:rFonts w:ascii="Arial" w:hAnsi="Arial" w:cs="Arial"/>
          <w:snapToGrid w:val="0"/>
          <w:sz w:val="22"/>
          <w:szCs w:val="22"/>
        </w:rPr>
        <w:t>i</w:t>
      </w:r>
      <w:r w:rsidR="00C72FE8" w:rsidRPr="00EE0C79">
        <w:rPr>
          <w:rFonts w:ascii="Arial" w:hAnsi="Arial" w:cs="Arial"/>
          <w:snapToGrid w:val="0"/>
          <w:sz w:val="22"/>
          <w:szCs w:val="22"/>
        </w:rPr>
        <w:t xml:space="preserve">) </w:t>
      </w:r>
      <w:r w:rsidR="00D974E5" w:rsidRPr="00EE0C79">
        <w:rPr>
          <w:rFonts w:ascii="Arial" w:hAnsi="Arial" w:cs="Arial"/>
          <w:snapToGrid w:val="0"/>
          <w:sz w:val="22"/>
          <w:szCs w:val="22"/>
        </w:rPr>
        <w:t>AOG</w:t>
      </w:r>
      <w:r w:rsidR="00D974E5">
        <w:rPr>
          <w:rFonts w:ascii="Arial" w:hAnsi="Arial" w:cs="Arial"/>
          <w:snapToGrid w:val="0"/>
          <w:sz w:val="22"/>
          <w:szCs w:val="22"/>
        </w:rPr>
        <w:t xml:space="preserve"> communications</w:t>
      </w:r>
      <w:r w:rsidR="00D974E5" w:rsidRPr="00EE0C79">
        <w:rPr>
          <w:rFonts w:ascii="Arial" w:hAnsi="Arial" w:cs="Arial"/>
          <w:snapToGrid w:val="0"/>
          <w:sz w:val="22"/>
          <w:szCs w:val="22"/>
        </w:rPr>
        <w:t>: four (4) hours</w:t>
      </w:r>
      <w:r w:rsidR="00D974E5">
        <w:rPr>
          <w:rFonts w:ascii="Arial" w:hAnsi="Arial" w:cs="Arial"/>
          <w:snapToGrid w:val="0"/>
          <w:sz w:val="22"/>
          <w:szCs w:val="22"/>
        </w:rPr>
        <w:t xml:space="preserve">; </w:t>
      </w:r>
      <w:r w:rsidR="00D974E5" w:rsidRPr="00EE0C79">
        <w:rPr>
          <w:rFonts w:ascii="Arial" w:hAnsi="Arial" w:cs="Arial"/>
          <w:snapToGrid w:val="0"/>
          <w:sz w:val="22"/>
          <w:szCs w:val="22"/>
        </w:rPr>
        <w:t>(i</w:t>
      </w:r>
      <w:r w:rsidR="00D974E5">
        <w:rPr>
          <w:rFonts w:ascii="Arial" w:hAnsi="Arial" w:cs="Arial"/>
          <w:snapToGrid w:val="0"/>
          <w:sz w:val="22"/>
          <w:szCs w:val="22"/>
        </w:rPr>
        <w:t>i</w:t>
      </w:r>
      <w:r w:rsidR="00D974E5" w:rsidRPr="00EE0C79">
        <w:rPr>
          <w:rFonts w:ascii="Arial" w:hAnsi="Arial" w:cs="Arial"/>
          <w:snapToGrid w:val="0"/>
          <w:sz w:val="22"/>
          <w:szCs w:val="22"/>
        </w:rPr>
        <w:t xml:space="preserve">) </w:t>
      </w:r>
      <w:r w:rsidR="00D974E5">
        <w:rPr>
          <w:rFonts w:ascii="Arial" w:hAnsi="Arial" w:cs="Arial"/>
          <w:snapToGrid w:val="0"/>
          <w:sz w:val="22"/>
          <w:szCs w:val="22"/>
        </w:rPr>
        <w:t xml:space="preserve">Other communications via </w:t>
      </w:r>
      <w:r w:rsidR="00C72FE8" w:rsidRPr="00EE0C79">
        <w:rPr>
          <w:rFonts w:ascii="Arial" w:hAnsi="Arial" w:cs="Arial"/>
          <w:snapToGrid w:val="0"/>
          <w:sz w:val="22"/>
          <w:szCs w:val="22"/>
        </w:rPr>
        <w:t>Telephone, fax, e-mail: twenty-four (24) hours</w:t>
      </w:r>
      <w:r w:rsidR="00F530A0">
        <w:rPr>
          <w:rFonts w:ascii="Arial" w:hAnsi="Arial" w:cs="Arial"/>
          <w:snapToGrid w:val="0"/>
          <w:sz w:val="22"/>
          <w:szCs w:val="22"/>
        </w:rPr>
        <w:t>;</w:t>
      </w:r>
      <w:r w:rsidR="00C72FE8" w:rsidRPr="00EE0C79">
        <w:rPr>
          <w:rFonts w:ascii="Arial" w:hAnsi="Arial" w:cs="Arial"/>
          <w:snapToGrid w:val="0"/>
          <w:sz w:val="22"/>
          <w:szCs w:val="22"/>
        </w:rPr>
        <w:t xml:space="preserve"> (</w:t>
      </w:r>
      <w:r w:rsidR="0032019E" w:rsidRPr="00EE0C79">
        <w:rPr>
          <w:rFonts w:ascii="Arial" w:hAnsi="Arial" w:cs="Arial"/>
          <w:snapToGrid w:val="0"/>
          <w:sz w:val="22"/>
          <w:szCs w:val="22"/>
        </w:rPr>
        <w:t>ii</w:t>
      </w:r>
      <w:r w:rsidR="00D974E5">
        <w:rPr>
          <w:rFonts w:ascii="Arial" w:hAnsi="Arial" w:cs="Arial"/>
          <w:snapToGrid w:val="0"/>
          <w:sz w:val="22"/>
          <w:szCs w:val="22"/>
        </w:rPr>
        <w:t>i</w:t>
      </w:r>
      <w:r w:rsidR="00C72FE8" w:rsidRPr="00EE0C79">
        <w:rPr>
          <w:rFonts w:ascii="Arial" w:hAnsi="Arial" w:cs="Arial"/>
          <w:snapToGrid w:val="0"/>
          <w:sz w:val="22"/>
          <w:szCs w:val="22"/>
        </w:rPr>
        <w:t>) Letter: ten (10) calendar days</w:t>
      </w:r>
      <w:r w:rsidR="00F530A0">
        <w:rPr>
          <w:rFonts w:ascii="Arial" w:hAnsi="Arial" w:cs="Arial"/>
          <w:snapToGrid w:val="0"/>
          <w:sz w:val="22"/>
          <w:szCs w:val="22"/>
        </w:rPr>
        <w:t>;</w:t>
      </w:r>
      <w:r w:rsidR="00C72FE8" w:rsidRPr="00EE0C79">
        <w:rPr>
          <w:rFonts w:ascii="Arial" w:hAnsi="Arial" w:cs="Arial"/>
          <w:snapToGrid w:val="0"/>
          <w:sz w:val="22"/>
          <w:szCs w:val="22"/>
        </w:rPr>
        <w:t xml:space="preserve"> (</w:t>
      </w:r>
      <w:r w:rsidR="00D974E5">
        <w:rPr>
          <w:rFonts w:ascii="Arial" w:hAnsi="Arial" w:cs="Arial"/>
          <w:snapToGrid w:val="0"/>
          <w:sz w:val="22"/>
          <w:szCs w:val="22"/>
        </w:rPr>
        <w:t>iv</w:t>
      </w:r>
      <w:r w:rsidR="00C72FE8" w:rsidRPr="00EE0C79">
        <w:rPr>
          <w:rFonts w:ascii="Arial" w:hAnsi="Arial" w:cs="Arial"/>
          <w:snapToGrid w:val="0"/>
          <w:sz w:val="22"/>
          <w:szCs w:val="22"/>
        </w:rPr>
        <w:t>) Request for Quotation: ten (10) calendar days</w:t>
      </w:r>
      <w:r w:rsidR="00D974E5">
        <w:rPr>
          <w:rFonts w:ascii="Arial" w:hAnsi="Arial" w:cs="Arial"/>
          <w:snapToGrid w:val="0"/>
          <w:sz w:val="22"/>
          <w:szCs w:val="22"/>
        </w:rPr>
        <w:t>.</w:t>
      </w:r>
      <w:r w:rsidR="00C72FE8" w:rsidRPr="00EE0C79">
        <w:rPr>
          <w:rFonts w:ascii="Arial" w:hAnsi="Arial" w:cs="Arial"/>
          <w:snapToGrid w:val="0"/>
          <w:sz w:val="22"/>
          <w:szCs w:val="22"/>
        </w:rPr>
        <w:t xml:space="preserve"> </w:t>
      </w:r>
    </w:p>
    <w:p w:rsidR="00C72FE8" w:rsidRPr="00EE0C79" w:rsidRDefault="00C72FE8">
      <w:pPr>
        <w:ind w:left="360"/>
        <w:jc w:val="both"/>
        <w:rPr>
          <w:rFonts w:ascii="Arial" w:hAnsi="Arial" w:cs="Arial"/>
          <w:snapToGrid w:val="0"/>
          <w:sz w:val="22"/>
          <w:szCs w:val="22"/>
        </w:rPr>
      </w:pPr>
    </w:p>
    <w:p w:rsidR="002F0FD3" w:rsidRPr="00EE0C79" w:rsidRDefault="00705892" w:rsidP="002F0FD3">
      <w:pPr>
        <w:numPr>
          <w:ilvl w:val="0"/>
          <w:numId w:val="21"/>
        </w:numPr>
        <w:jc w:val="both"/>
        <w:rPr>
          <w:rFonts w:ascii="Arial" w:hAnsi="Arial" w:cs="Arial"/>
          <w:b/>
          <w:snapToGrid w:val="0"/>
          <w:sz w:val="22"/>
          <w:szCs w:val="22"/>
          <w:u w:val="single"/>
        </w:rPr>
      </w:pPr>
      <w:r w:rsidRPr="00EE0C79">
        <w:rPr>
          <w:rFonts w:ascii="Arial" w:hAnsi="Arial" w:cs="Arial"/>
          <w:b/>
          <w:snapToGrid w:val="0"/>
          <w:sz w:val="22"/>
          <w:szCs w:val="22"/>
          <w:u w:val="single"/>
        </w:rPr>
        <w:t xml:space="preserve">Aftermarket </w:t>
      </w:r>
      <w:r w:rsidR="00EE0C79" w:rsidRPr="00EE0C79">
        <w:rPr>
          <w:rFonts w:ascii="Arial" w:hAnsi="Arial" w:cs="Arial"/>
          <w:b/>
          <w:snapToGrid w:val="0"/>
          <w:sz w:val="22"/>
          <w:szCs w:val="22"/>
          <w:u w:val="single"/>
        </w:rPr>
        <w:t xml:space="preserve">Supply of </w:t>
      </w:r>
      <w:r w:rsidRPr="00EE0C79">
        <w:rPr>
          <w:rFonts w:ascii="Arial" w:hAnsi="Arial" w:cs="Arial"/>
          <w:b/>
          <w:snapToGrid w:val="0"/>
          <w:sz w:val="22"/>
          <w:szCs w:val="22"/>
          <w:u w:val="single"/>
        </w:rPr>
        <w:t>Goods</w:t>
      </w:r>
    </w:p>
    <w:p w:rsidR="002F0FD3" w:rsidRPr="00EE0C79" w:rsidRDefault="002F0FD3" w:rsidP="002F0FD3">
      <w:pPr>
        <w:ind w:left="360"/>
        <w:jc w:val="both"/>
        <w:rPr>
          <w:rFonts w:ascii="Arial" w:hAnsi="Arial" w:cs="Arial"/>
          <w:snapToGrid w:val="0"/>
          <w:sz w:val="22"/>
          <w:szCs w:val="22"/>
        </w:rPr>
      </w:pPr>
      <w:r w:rsidRPr="00EE0C79">
        <w:rPr>
          <w:rFonts w:ascii="Arial" w:hAnsi="Arial" w:cs="Arial"/>
          <w:snapToGrid w:val="0"/>
          <w:sz w:val="22"/>
          <w:szCs w:val="22"/>
        </w:rPr>
        <w:t xml:space="preserve">Buyer may issue Orders to Supplier </w:t>
      </w:r>
      <w:r w:rsidR="00705892" w:rsidRPr="00EE0C79">
        <w:rPr>
          <w:rFonts w:ascii="Arial" w:hAnsi="Arial" w:cs="Arial"/>
          <w:snapToGrid w:val="0"/>
          <w:sz w:val="22"/>
          <w:szCs w:val="22"/>
        </w:rPr>
        <w:t>for Goods subsequent to the Term</w:t>
      </w:r>
      <w:r w:rsidR="00374EBB">
        <w:rPr>
          <w:rFonts w:ascii="Arial" w:hAnsi="Arial" w:cs="Arial"/>
          <w:snapToGrid w:val="0"/>
          <w:sz w:val="22"/>
          <w:szCs w:val="22"/>
        </w:rPr>
        <w:t xml:space="preserve"> until</w:t>
      </w:r>
      <w:r w:rsidR="00374EBB" w:rsidRPr="00E45461">
        <w:rPr>
          <w:rFonts w:ascii="Arial" w:hAnsi="Arial" w:cs="Arial"/>
          <w:snapToGrid w:val="0"/>
          <w:sz w:val="22"/>
          <w:szCs w:val="22"/>
        </w:rPr>
        <w:t xml:space="preserve"> the later of</w:t>
      </w:r>
      <w:r w:rsidR="00982CB9">
        <w:rPr>
          <w:rFonts w:ascii="Arial" w:hAnsi="Arial" w:cs="Arial"/>
          <w:snapToGrid w:val="0"/>
          <w:sz w:val="22"/>
          <w:szCs w:val="22"/>
        </w:rPr>
        <w:t>: (i)</w:t>
      </w:r>
      <w:r w:rsidR="00374EBB" w:rsidRPr="00E45461">
        <w:rPr>
          <w:rFonts w:ascii="Arial" w:hAnsi="Arial" w:cs="Arial"/>
          <w:snapToGrid w:val="0"/>
          <w:sz w:val="22"/>
          <w:szCs w:val="22"/>
        </w:rPr>
        <w:t xml:space="preserve"> twenty five (25) years after the </w:t>
      </w:r>
      <w:r w:rsidR="00374EBB">
        <w:rPr>
          <w:rFonts w:ascii="Arial" w:hAnsi="Arial" w:cs="Arial"/>
          <w:snapToGrid w:val="0"/>
          <w:sz w:val="22"/>
          <w:szCs w:val="22"/>
        </w:rPr>
        <w:t>Term,</w:t>
      </w:r>
      <w:r w:rsidR="00374EBB" w:rsidRPr="00E45461">
        <w:rPr>
          <w:rFonts w:ascii="Arial" w:hAnsi="Arial" w:cs="Arial"/>
          <w:snapToGrid w:val="0"/>
          <w:sz w:val="22"/>
          <w:szCs w:val="22"/>
        </w:rPr>
        <w:t xml:space="preserve"> or </w:t>
      </w:r>
      <w:r w:rsidR="00982CB9">
        <w:rPr>
          <w:rFonts w:ascii="Arial" w:hAnsi="Arial" w:cs="Arial"/>
          <w:snapToGrid w:val="0"/>
          <w:sz w:val="22"/>
          <w:szCs w:val="22"/>
        </w:rPr>
        <w:t xml:space="preserve">(ii) </w:t>
      </w:r>
      <w:r w:rsidR="008C6963" w:rsidRPr="00E45461">
        <w:rPr>
          <w:rFonts w:ascii="Arial" w:hAnsi="Arial" w:cs="Arial"/>
          <w:snapToGrid w:val="0"/>
          <w:sz w:val="22"/>
          <w:szCs w:val="22"/>
        </w:rPr>
        <w:t>end products</w:t>
      </w:r>
      <w:r w:rsidR="008C6963">
        <w:rPr>
          <w:rFonts w:ascii="Arial" w:hAnsi="Arial" w:cs="Arial"/>
          <w:snapToGrid w:val="0"/>
          <w:sz w:val="22"/>
          <w:szCs w:val="22"/>
        </w:rPr>
        <w:t xml:space="preserve"> </w:t>
      </w:r>
      <w:r w:rsidR="008C6963" w:rsidRPr="00E45461">
        <w:rPr>
          <w:rFonts w:ascii="Arial" w:hAnsi="Arial" w:cs="Arial"/>
          <w:sz w:val="22"/>
          <w:szCs w:val="22"/>
        </w:rPr>
        <w:t xml:space="preserve">incorporating </w:t>
      </w:r>
      <w:r w:rsidR="008C6963">
        <w:rPr>
          <w:rFonts w:ascii="Arial" w:hAnsi="Arial" w:cs="Arial"/>
          <w:sz w:val="22"/>
          <w:szCs w:val="22"/>
        </w:rPr>
        <w:t xml:space="preserve">the </w:t>
      </w:r>
      <w:r w:rsidR="008C6963" w:rsidRPr="00E45461">
        <w:rPr>
          <w:rFonts w:ascii="Arial" w:hAnsi="Arial" w:cs="Arial"/>
          <w:sz w:val="22"/>
          <w:szCs w:val="22"/>
        </w:rPr>
        <w:t>Goods</w:t>
      </w:r>
      <w:r w:rsidR="008C6963">
        <w:rPr>
          <w:rFonts w:ascii="Arial" w:hAnsi="Arial" w:cs="Arial"/>
          <w:snapToGrid w:val="0"/>
          <w:sz w:val="22"/>
          <w:szCs w:val="22"/>
        </w:rPr>
        <w:t xml:space="preserve"> are no longer in regular production and </w:t>
      </w:r>
      <w:r w:rsidR="00374EBB">
        <w:rPr>
          <w:rFonts w:ascii="Arial" w:hAnsi="Arial" w:cs="Arial"/>
          <w:snapToGrid w:val="0"/>
          <w:sz w:val="22"/>
          <w:szCs w:val="22"/>
        </w:rPr>
        <w:t xml:space="preserve">there are fewer </w:t>
      </w:r>
      <w:r w:rsidR="00374EBB" w:rsidRPr="00E45461">
        <w:rPr>
          <w:rFonts w:ascii="Arial" w:hAnsi="Arial" w:cs="Arial"/>
          <w:snapToGrid w:val="0"/>
          <w:sz w:val="22"/>
          <w:szCs w:val="22"/>
        </w:rPr>
        <w:t xml:space="preserve">than five (5) </w:t>
      </w:r>
      <w:r w:rsidR="008C6963">
        <w:rPr>
          <w:rFonts w:ascii="Arial" w:hAnsi="Arial" w:cs="Arial"/>
          <w:sz w:val="22"/>
          <w:szCs w:val="22"/>
        </w:rPr>
        <w:t>of the end products</w:t>
      </w:r>
      <w:r w:rsidR="00374EBB" w:rsidRPr="00E45461">
        <w:rPr>
          <w:rFonts w:ascii="Arial" w:hAnsi="Arial" w:cs="Arial"/>
          <w:sz w:val="22"/>
          <w:szCs w:val="22"/>
        </w:rPr>
        <w:t xml:space="preserve"> in operation</w:t>
      </w:r>
      <w:r w:rsidR="00705892" w:rsidRPr="00EE0C79">
        <w:rPr>
          <w:rFonts w:ascii="Arial" w:hAnsi="Arial" w:cs="Arial"/>
          <w:snapToGrid w:val="0"/>
          <w:sz w:val="22"/>
          <w:szCs w:val="22"/>
        </w:rPr>
        <w:t xml:space="preserve">. </w:t>
      </w:r>
      <w:r w:rsidR="00F530A0">
        <w:rPr>
          <w:rFonts w:ascii="Arial" w:hAnsi="Arial" w:cs="Arial"/>
          <w:snapToGrid w:val="0"/>
          <w:sz w:val="22"/>
          <w:szCs w:val="22"/>
        </w:rPr>
        <w:t xml:space="preserve"> </w:t>
      </w:r>
      <w:r w:rsidR="008C6963">
        <w:rPr>
          <w:rFonts w:ascii="Arial" w:hAnsi="Arial" w:cs="Arial"/>
          <w:snapToGrid w:val="0"/>
          <w:sz w:val="22"/>
          <w:szCs w:val="22"/>
        </w:rPr>
        <w:t>If no current pricing agreement is in place for the Goods</w:t>
      </w:r>
      <w:r w:rsidR="008C6963" w:rsidRPr="008C6963">
        <w:rPr>
          <w:rFonts w:ascii="Arial" w:hAnsi="Arial" w:cs="Arial"/>
          <w:snapToGrid w:val="0"/>
          <w:sz w:val="22"/>
          <w:szCs w:val="22"/>
        </w:rPr>
        <w:t xml:space="preserve"> </w:t>
      </w:r>
      <w:r w:rsidR="008C6963" w:rsidRPr="00EE0C79">
        <w:rPr>
          <w:rFonts w:ascii="Arial" w:hAnsi="Arial" w:cs="Arial"/>
          <w:snapToGrid w:val="0"/>
          <w:sz w:val="22"/>
          <w:szCs w:val="22"/>
        </w:rPr>
        <w:t>subsequent to the Term</w:t>
      </w:r>
      <w:r w:rsidR="008C6963">
        <w:rPr>
          <w:rFonts w:ascii="Arial" w:hAnsi="Arial" w:cs="Arial"/>
          <w:snapToGrid w:val="0"/>
          <w:sz w:val="22"/>
          <w:szCs w:val="22"/>
        </w:rPr>
        <w:t xml:space="preserve">, the </w:t>
      </w:r>
      <w:r w:rsidR="00705892" w:rsidRPr="00EE0C79">
        <w:rPr>
          <w:rFonts w:ascii="Arial" w:hAnsi="Arial" w:cs="Arial"/>
          <w:snapToGrid w:val="0"/>
          <w:sz w:val="22"/>
          <w:szCs w:val="22"/>
        </w:rPr>
        <w:t xml:space="preserve">Prices for Goods shall be Supplier’s market price. </w:t>
      </w:r>
    </w:p>
    <w:p w:rsidR="00753026" w:rsidRDefault="00753026" w:rsidP="002F0FD3">
      <w:pPr>
        <w:ind w:left="360"/>
        <w:jc w:val="both"/>
        <w:rPr>
          <w:rFonts w:ascii="Arial" w:hAnsi="Arial" w:cs="Arial"/>
          <w:snapToGrid w:val="0"/>
          <w:sz w:val="22"/>
          <w:szCs w:val="22"/>
        </w:rPr>
      </w:pPr>
    </w:p>
    <w:p w:rsidR="00E425F3" w:rsidRDefault="00E425F3" w:rsidP="002F0FD3">
      <w:pPr>
        <w:ind w:left="360"/>
        <w:jc w:val="both"/>
        <w:rPr>
          <w:rFonts w:ascii="Arial" w:hAnsi="Arial" w:cs="Arial"/>
          <w:snapToGrid w:val="0"/>
          <w:sz w:val="22"/>
          <w:szCs w:val="22"/>
        </w:rPr>
      </w:pPr>
    </w:p>
    <w:p w:rsidR="00E425F3" w:rsidRPr="00EE0C79" w:rsidRDefault="00E425F3" w:rsidP="002F0FD3">
      <w:pPr>
        <w:ind w:left="360"/>
        <w:jc w:val="both"/>
        <w:rPr>
          <w:rFonts w:ascii="Arial" w:hAnsi="Arial" w:cs="Arial"/>
          <w:snapToGrid w:val="0"/>
          <w:sz w:val="22"/>
          <w:szCs w:val="22"/>
        </w:rPr>
      </w:pPr>
    </w:p>
    <w:p w:rsidR="00753026" w:rsidRPr="00EE0C79" w:rsidRDefault="00753026" w:rsidP="00753026">
      <w:pPr>
        <w:numPr>
          <w:ilvl w:val="0"/>
          <w:numId w:val="21"/>
        </w:numPr>
        <w:jc w:val="both"/>
        <w:rPr>
          <w:rFonts w:ascii="Arial" w:hAnsi="Arial" w:cs="Arial"/>
          <w:b/>
          <w:bCs/>
          <w:snapToGrid w:val="0"/>
          <w:sz w:val="22"/>
          <w:szCs w:val="22"/>
          <w:u w:val="single"/>
        </w:rPr>
      </w:pPr>
      <w:r w:rsidRPr="00EE0C79">
        <w:rPr>
          <w:rFonts w:ascii="Arial" w:hAnsi="Arial" w:cs="Arial"/>
          <w:b/>
          <w:bCs/>
          <w:snapToGrid w:val="0"/>
          <w:sz w:val="22"/>
          <w:szCs w:val="22"/>
          <w:u w:val="single"/>
        </w:rPr>
        <w:t>Exclusivity</w:t>
      </w:r>
    </w:p>
    <w:p w:rsidR="00753026" w:rsidRPr="00EE0C79" w:rsidRDefault="00753026" w:rsidP="00753026">
      <w:pPr>
        <w:ind w:left="360"/>
        <w:jc w:val="both"/>
        <w:rPr>
          <w:rFonts w:ascii="Arial" w:hAnsi="Arial" w:cs="Arial"/>
          <w:snapToGrid w:val="0"/>
          <w:sz w:val="22"/>
          <w:szCs w:val="22"/>
        </w:rPr>
      </w:pPr>
      <w:r w:rsidRPr="00EE0C79">
        <w:rPr>
          <w:rFonts w:ascii="Arial" w:hAnsi="Arial" w:cs="Arial"/>
          <w:snapToGrid w:val="0"/>
          <w:sz w:val="22"/>
          <w:szCs w:val="22"/>
        </w:rPr>
        <w:t>Supplier appoints Buyer as the exclusive distributors of all Goods</w:t>
      </w:r>
      <w:r w:rsidR="00D974E5">
        <w:rPr>
          <w:rFonts w:ascii="Arial" w:hAnsi="Arial" w:cs="Arial"/>
          <w:snapToGrid w:val="0"/>
          <w:sz w:val="22"/>
          <w:szCs w:val="22"/>
        </w:rPr>
        <w:t>,</w:t>
      </w:r>
      <w:r w:rsidRPr="00EE0C79">
        <w:rPr>
          <w:rFonts w:ascii="Arial" w:hAnsi="Arial" w:cs="Arial"/>
          <w:snapToGrid w:val="0"/>
          <w:sz w:val="22"/>
          <w:szCs w:val="22"/>
        </w:rPr>
        <w:t xml:space="preserve"> </w:t>
      </w:r>
      <w:r w:rsidR="0016692B">
        <w:rPr>
          <w:rFonts w:ascii="Arial" w:hAnsi="Arial" w:cs="Arial"/>
          <w:snapToGrid w:val="0"/>
          <w:sz w:val="22"/>
          <w:szCs w:val="22"/>
        </w:rPr>
        <w:t xml:space="preserve">and </w:t>
      </w:r>
      <w:r w:rsidR="0016692B" w:rsidRPr="00EE0C79">
        <w:rPr>
          <w:rFonts w:ascii="Arial" w:hAnsi="Arial" w:cs="Arial"/>
          <w:snapToGrid w:val="0"/>
          <w:sz w:val="22"/>
          <w:szCs w:val="22"/>
        </w:rPr>
        <w:t>Overhaul and Repair Services</w:t>
      </w:r>
      <w:r w:rsidR="008C6963">
        <w:rPr>
          <w:rFonts w:ascii="Arial" w:hAnsi="Arial" w:cs="Arial"/>
          <w:snapToGrid w:val="0"/>
          <w:sz w:val="22"/>
          <w:szCs w:val="22"/>
        </w:rPr>
        <w:t xml:space="preserve"> until </w:t>
      </w:r>
      <w:r w:rsidR="003F5B4B">
        <w:rPr>
          <w:rFonts w:ascii="Arial" w:hAnsi="Arial" w:cs="Arial"/>
          <w:snapToGrid w:val="0"/>
          <w:sz w:val="22"/>
          <w:szCs w:val="22"/>
        </w:rPr>
        <w:t>any</w:t>
      </w:r>
      <w:r w:rsidR="008C6963">
        <w:rPr>
          <w:rFonts w:ascii="Arial" w:hAnsi="Arial" w:cs="Arial"/>
          <w:snapToGrid w:val="0"/>
          <w:sz w:val="22"/>
          <w:szCs w:val="22"/>
        </w:rPr>
        <w:t xml:space="preserve"> </w:t>
      </w:r>
      <w:r w:rsidR="008C6963" w:rsidRPr="00E45461">
        <w:rPr>
          <w:rFonts w:ascii="Arial" w:hAnsi="Arial" w:cs="Arial"/>
          <w:snapToGrid w:val="0"/>
          <w:sz w:val="22"/>
          <w:szCs w:val="22"/>
        </w:rPr>
        <w:t>end products</w:t>
      </w:r>
      <w:r w:rsidR="008C6963">
        <w:rPr>
          <w:rFonts w:ascii="Arial" w:hAnsi="Arial" w:cs="Arial"/>
          <w:snapToGrid w:val="0"/>
          <w:sz w:val="22"/>
          <w:szCs w:val="22"/>
        </w:rPr>
        <w:t xml:space="preserve"> </w:t>
      </w:r>
      <w:r w:rsidR="008C6963" w:rsidRPr="00E45461">
        <w:rPr>
          <w:rFonts w:ascii="Arial" w:hAnsi="Arial" w:cs="Arial"/>
          <w:sz w:val="22"/>
          <w:szCs w:val="22"/>
        </w:rPr>
        <w:t xml:space="preserve">incorporating </w:t>
      </w:r>
      <w:r w:rsidR="008C6963">
        <w:rPr>
          <w:rFonts w:ascii="Arial" w:hAnsi="Arial" w:cs="Arial"/>
          <w:sz w:val="22"/>
          <w:szCs w:val="22"/>
        </w:rPr>
        <w:t xml:space="preserve">the </w:t>
      </w:r>
      <w:r w:rsidR="008C6963" w:rsidRPr="00E45461">
        <w:rPr>
          <w:rFonts w:ascii="Arial" w:hAnsi="Arial" w:cs="Arial"/>
          <w:sz w:val="22"/>
          <w:szCs w:val="22"/>
        </w:rPr>
        <w:t>Goods</w:t>
      </w:r>
      <w:r w:rsidR="008C6963">
        <w:rPr>
          <w:rFonts w:ascii="Arial" w:hAnsi="Arial" w:cs="Arial"/>
          <w:snapToGrid w:val="0"/>
          <w:sz w:val="22"/>
          <w:szCs w:val="22"/>
        </w:rPr>
        <w:t xml:space="preserve"> are no longer in regular production and there are fewer </w:t>
      </w:r>
      <w:r w:rsidR="008C6963" w:rsidRPr="00E45461">
        <w:rPr>
          <w:rFonts w:ascii="Arial" w:hAnsi="Arial" w:cs="Arial"/>
          <w:snapToGrid w:val="0"/>
          <w:sz w:val="22"/>
          <w:szCs w:val="22"/>
        </w:rPr>
        <w:t xml:space="preserve">than five (5) </w:t>
      </w:r>
      <w:r w:rsidR="008C6963">
        <w:rPr>
          <w:rFonts w:ascii="Arial" w:hAnsi="Arial" w:cs="Arial"/>
          <w:sz w:val="22"/>
          <w:szCs w:val="22"/>
        </w:rPr>
        <w:t>end products</w:t>
      </w:r>
      <w:r w:rsidR="008C6963" w:rsidRPr="00E45461">
        <w:rPr>
          <w:rFonts w:ascii="Arial" w:hAnsi="Arial" w:cs="Arial"/>
          <w:sz w:val="22"/>
          <w:szCs w:val="22"/>
        </w:rPr>
        <w:t xml:space="preserve"> in operation</w:t>
      </w:r>
      <w:r w:rsidRPr="00EE0C79">
        <w:rPr>
          <w:rFonts w:ascii="Arial" w:hAnsi="Arial" w:cs="Arial"/>
          <w:snapToGrid w:val="0"/>
          <w:sz w:val="22"/>
          <w:szCs w:val="22"/>
        </w:rPr>
        <w:t>.</w:t>
      </w:r>
    </w:p>
    <w:p w:rsidR="00C72FE8" w:rsidRDefault="00C72FE8">
      <w:pPr>
        <w:ind w:left="360"/>
        <w:jc w:val="both"/>
        <w:rPr>
          <w:rFonts w:ascii="Arial" w:hAnsi="Arial" w:cs="Arial"/>
          <w:snapToGrid w:val="0"/>
          <w:sz w:val="22"/>
          <w:szCs w:val="22"/>
        </w:rPr>
      </w:pPr>
    </w:p>
    <w:p w:rsidR="004A5C18" w:rsidRPr="00EE0C79" w:rsidRDefault="004A5C18">
      <w:pPr>
        <w:ind w:left="360"/>
        <w:jc w:val="both"/>
        <w:rPr>
          <w:rFonts w:ascii="Arial" w:hAnsi="Arial" w:cs="Arial"/>
          <w:snapToGrid w:val="0"/>
          <w:sz w:val="22"/>
          <w:szCs w:val="22"/>
        </w:rPr>
      </w:pPr>
    </w:p>
    <w:p w:rsidR="00726FDB" w:rsidRPr="00EE0C79" w:rsidRDefault="00726FDB" w:rsidP="00726FDB">
      <w:pPr>
        <w:numPr>
          <w:ilvl w:val="0"/>
          <w:numId w:val="21"/>
        </w:numPr>
        <w:jc w:val="both"/>
        <w:rPr>
          <w:rFonts w:ascii="Arial" w:hAnsi="Arial" w:cs="Arial"/>
          <w:b/>
          <w:bCs/>
          <w:snapToGrid w:val="0"/>
          <w:sz w:val="22"/>
          <w:szCs w:val="22"/>
          <w:u w:val="single"/>
        </w:rPr>
      </w:pPr>
      <w:r w:rsidRPr="00EE0C79">
        <w:rPr>
          <w:rFonts w:ascii="Arial" w:hAnsi="Arial" w:cs="Arial"/>
          <w:b/>
          <w:snapToGrid w:val="0"/>
          <w:sz w:val="22"/>
          <w:szCs w:val="22"/>
          <w:u w:val="single"/>
        </w:rPr>
        <w:t xml:space="preserve">Support Pool </w:t>
      </w:r>
    </w:p>
    <w:p w:rsidR="00C72FE8" w:rsidRPr="00EE0C79" w:rsidRDefault="00077B47">
      <w:pPr>
        <w:ind w:left="360"/>
        <w:jc w:val="both"/>
        <w:rPr>
          <w:rFonts w:ascii="Arial" w:hAnsi="Arial" w:cs="Arial"/>
          <w:snapToGrid w:val="0"/>
          <w:sz w:val="22"/>
          <w:szCs w:val="22"/>
        </w:rPr>
      </w:pPr>
      <w:r>
        <w:rPr>
          <w:rFonts w:ascii="Arial" w:hAnsi="Arial" w:cs="Arial"/>
          <w:bCs/>
          <w:snapToGrid w:val="0"/>
          <w:sz w:val="22"/>
          <w:szCs w:val="22"/>
        </w:rPr>
        <w:t>U</w:t>
      </w:r>
      <w:r w:rsidR="00726FDB">
        <w:rPr>
          <w:rFonts w:ascii="Arial" w:hAnsi="Arial" w:cs="Arial"/>
          <w:snapToGrid w:val="0"/>
          <w:sz w:val="22"/>
          <w:szCs w:val="22"/>
        </w:rPr>
        <w:t xml:space="preserve">ntil </w:t>
      </w:r>
      <w:r>
        <w:rPr>
          <w:rFonts w:ascii="Arial" w:hAnsi="Arial" w:cs="Arial"/>
          <w:snapToGrid w:val="0"/>
          <w:sz w:val="22"/>
          <w:szCs w:val="22"/>
        </w:rPr>
        <w:t>any</w:t>
      </w:r>
      <w:r w:rsidR="00726FDB">
        <w:rPr>
          <w:rFonts w:ascii="Arial" w:hAnsi="Arial" w:cs="Arial"/>
          <w:snapToGrid w:val="0"/>
          <w:sz w:val="22"/>
          <w:szCs w:val="22"/>
        </w:rPr>
        <w:t xml:space="preserve"> </w:t>
      </w:r>
      <w:r w:rsidR="00726FDB" w:rsidRPr="00E45461">
        <w:rPr>
          <w:rFonts w:ascii="Arial" w:hAnsi="Arial" w:cs="Arial"/>
          <w:snapToGrid w:val="0"/>
          <w:sz w:val="22"/>
          <w:szCs w:val="22"/>
        </w:rPr>
        <w:t>end products</w:t>
      </w:r>
      <w:r w:rsidR="00726FDB">
        <w:rPr>
          <w:rFonts w:ascii="Arial" w:hAnsi="Arial" w:cs="Arial"/>
          <w:snapToGrid w:val="0"/>
          <w:sz w:val="22"/>
          <w:szCs w:val="22"/>
        </w:rPr>
        <w:t xml:space="preserve"> </w:t>
      </w:r>
      <w:r w:rsidR="00726FDB" w:rsidRPr="00E45461">
        <w:rPr>
          <w:rFonts w:ascii="Arial" w:hAnsi="Arial" w:cs="Arial"/>
          <w:sz w:val="22"/>
          <w:szCs w:val="22"/>
        </w:rPr>
        <w:t xml:space="preserve">incorporating </w:t>
      </w:r>
      <w:r w:rsidR="00726FDB">
        <w:rPr>
          <w:rFonts w:ascii="Arial" w:hAnsi="Arial" w:cs="Arial"/>
          <w:sz w:val="22"/>
          <w:szCs w:val="22"/>
        </w:rPr>
        <w:t xml:space="preserve">the </w:t>
      </w:r>
      <w:r w:rsidR="00726FDB" w:rsidRPr="00E45461">
        <w:rPr>
          <w:rFonts w:ascii="Arial" w:hAnsi="Arial" w:cs="Arial"/>
          <w:sz w:val="22"/>
          <w:szCs w:val="22"/>
        </w:rPr>
        <w:t>Goods</w:t>
      </w:r>
      <w:r w:rsidR="00726FDB">
        <w:rPr>
          <w:rFonts w:ascii="Arial" w:hAnsi="Arial" w:cs="Arial"/>
          <w:snapToGrid w:val="0"/>
          <w:sz w:val="22"/>
          <w:szCs w:val="22"/>
        </w:rPr>
        <w:t xml:space="preserve"> are no longer in regular production and there are fewer </w:t>
      </w:r>
      <w:r w:rsidR="00726FDB" w:rsidRPr="00E45461">
        <w:rPr>
          <w:rFonts w:ascii="Arial" w:hAnsi="Arial" w:cs="Arial"/>
          <w:snapToGrid w:val="0"/>
          <w:sz w:val="22"/>
          <w:szCs w:val="22"/>
        </w:rPr>
        <w:t xml:space="preserve">than five (5) </w:t>
      </w:r>
      <w:r w:rsidR="00726FDB">
        <w:rPr>
          <w:rFonts w:ascii="Arial" w:hAnsi="Arial" w:cs="Arial"/>
          <w:sz w:val="22"/>
          <w:szCs w:val="22"/>
        </w:rPr>
        <w:t>end products</w:t>
      </w:r>
      <w:r w:rsidR="00726FDB" w:rsidRPr="00E45461">
        <w:rPr>
          <w:rFonts w:ascii="Arial" w:hAnsi="Arial" w:cs="Arial"/>
          <w:sz w:val="22"/>
          <w:szCs w:val="22"/>
        </w:rPr>
        <w:t xml:space="preserve"> in operation</w:t>
      </w:r>
      <w:r w:rsidR="00726FDB">
        <w:rPr>
          <w:rFonts w:ascii="Arial" w:hAnsi="Arial" w:cs="Arial"/>
          <w:sz w:val="22"/>
          <w:szCs w:val="22"/>
        </w:rPr>
        <w:t>,</w:t>
      </w:r>
      <w:r w:rsidR="00726FDB" w:rsidRPr="00EE0C79">
        <w:rPr>
          <w:rFonts w:ascii="Arial" w:hAnsi="Arial" w:cs="Arial"/>
          <w:snapToGrid w:val="0"/>
          <w:sz w:val="22"/>
          <w:szCs w:val="22"/>
        </w:rPr>
        <w:t xml:space="preserve"> Supplier shall</w:t>
      </w:r>
      <w:r w:rsidR="002374D7">
        <w:rPr>
          <w:rFonts w:ascii="Arial" w:hAnsi="Arial" w:cs="Arial"/>
          <w:snapToGrid w:val="0"/>
          <w:sz w:val="22"/>
          <w:szCs w:val="22"/>
        </w:rPr>
        <w:t>, in addition to the Stock,</w:t>
      </w:r>
      <w:r w:rsidR="00726FDB" w:rsidRPr="00EE0C79">
        <w:rPr>
          <w:rFonts w:ascii="Arial" w:hAnsi="Arial" w:cs="Arial"/>
          <w:snapToGrid w:val="0"/>
          <w:sz w:val="22"/>
          <w:szCs w:val="22"/>
        </w:rPr>
        <w:t xml:space="preserve"> maintain a </w:t>
      </w:r>
      <w:r w:rsidR="00D974E5">
        <w:rPr>
          <w:rFonts w:ascii="Arial" w:hAnsi="Arial" w:cs="Arial"/>
          <w:snapToGrid w:val="0"/>
          <w:sz w:val="22"/>
          <w:szCs w:val="22"/>
        </w:rPr>
        <w:t>pool</w:t>
      </w:r>
      <w:r w:rsidR="00726FDB" w:rsidRPr="00EE0C79">
        <w:rPr>
          <w:rFonts w:ascii="Arial" w:hAnsi="Arial" w:cs="Arial"/>
          <w:snapToGrid w:val="0"/>
          <w:sz w:val="22"/>
          <w:szCs w:val="22"/>
        </w:rPr>
        <w:t xml:space="preserve"> of Goods to support</w:t>
      </w:r>
      <w:r w:rsidR="00726FDB">
        <w:rPr>
          <w:rFonts w:ascii="Arial" w:hAnsi="Arial" w:cs="Arial"/>
          <w:snapToGrid w:val="0"/>
          <w:sz w:val="22"/>
          <w:szCs w:val="22"/>
        </w:rPr>
        <w:t>:</w:t>
      </w:r>
      <w:r w:rsidR="00726FDB" w:rsidRPr="00EE0C79">
        <w:rPr>
          <w:rFonts w:ascii="Arial" w:hAnsi="Arial" w:cs="Arial"/>
          <w:snapToGrid w:val="0"/>
          <w:sz w:val="22"/>
          <w:szCs w:val="22"/>
        </w:rPr>
        <w:t xml:space="preserve"> </w:t>
      </w:r>
      <w:r w:rsidR="00726FDB">
        <w:rPr>
          <w:rFonts w:ascii="Arial" w:hAnsi="Arial" w:cs="Arial"/>
          <w:snapToGrid w:val="0"/>
          <w:sz w:val="22"/>
          <w:szCs w:val="22"/>
        </w:rPr>
        <w:t>aircraft on ground (“</w:t>
      </w:r>
      <w:r w:rsidR="00726FDB" w:rsidRPr="00EE0C79">
        <w:rPr>
          <w:rFonts w:ascii="Arial" w:hAnsi="Arial" w:cs="Arial"/>
          <w:snapToGrid w:val="0"/>
          <w:sz w:val="22"/>
          <w:szCs w:val="22"/>
        </w:rPr>
        <w:t>AOG</w:t>
      </w:r>
      <w:r w:rsidR="00726FDB">
        <w:rPr>
          <w:rFonts w:ascii="Arial" w:hAnsi="Arial" w:cs="Arial"/>
          <w:snapToGrid w:val="0"/>
          <w:sz w:val="22"/>
          <w:szCs w:val="22"/>
        </w:rPr>
        <w:t>”)</w:t>
      </w:r>
      <w:r w:rsidR="00726FDB" w:rsidRPr="00EE0C79">
        <w:rPr>
          <w:rFonts w:ascii="Arial" w:hAnsi="Arial" w:cs="Arial"/>
          <w:snapToGrid w:val="0"/>
          <w:sz w:val="22"/>
          <w:szCs w:val="22"/>
        </w:rPr>
        <w:t xml:space="preserve">, warranty </w:t>
      </w:r>
      <w:r w:rsidR="00726FDB">
        <w:rPr>
          <w:rFonts w:ascii="Arial" w:hAnsi="Arial" w:cs="Arial"/>
          <w:snapToGrid w:val="0"/>
          <w:sz w:val="22"/>
          <w:szCs w:val="22"/>
        </w:rPr>
        <w:t>obligations</w:t>
      </w:r>
      <w:r w:rsidR="00726FDB" w:rsidRPr="00EE0C79">
        <w:rPr>
          <w:rFonts w:ascii="Arial" w:hAnsi="Arial" w:cs="Arial"/>
          <w:snapToGrid w:val="0"/>
          <w:sz w:val="22"/>
          <w:szCs w:val="22"/>
        </w:rPr>
        <w:t>, supply of Exchange Goods</w:t>
      </w:r>
      <w:r w:rsidR="00726FDB">
        <w:rPr>
          <w:rFonts w:ascii="Arial" w:hAnsi="Arial" w:cs="Arial"/>
          <w:snapToGrid w:val="0"/>
          <w:sz w:val="22"/>
          <w:szCs w:val="22"/>
        </w:rPr>
        <w:t xml:space="preserve"> (as defined below)</w:t>
      </w:r>
      <w:r w:rsidR="00726FDB" w:rsidRPr="00EE0C79">
        <w:rPr>
          <w:rFonts w:ascii="Arial" w:hAnsi="Arial" w:cs="Arial"/>
          <w:snapToGrid w:val="0"/>
          <w:sz w:val="22"/>
          <w:szCs w:val="22"/>
        </w:rPr>
        <w:t xml:space="preserve"> and sparing (</w:t>
      </w:r>
      <w:r>
        <w:rPr>
          <w:rFonts w:ascii="Arial" w:hAnsi="Arial" w:cs="Arial"/>
          <w:snapToGrid w:val="0"/>
          <w:sz w:val="22"/>
          <w:szCs w:val="22"/>
        </w:rPr>
        <w:t xml:space="preserve">collectively </w:t>
      </w:r>
      <w:r w:rsidR="00726FDB" w:rsidRPr="00EE0C79">
        <w:rPr>
          <w:rFonts w:ascii="Arial" w:hAnsi="Arial" w:cs="Arial"/>
          <w:snapToGrid w:val="0"/>
          <w:sz w:val="22"/>
          <w:szCs w:val="22"/>
        </w:rPr>
        <w:t>“Support Pool”).  The Support Pool shall be held in such locations as Buyer may from time to time direct.  Title to the Goods which are in the Support Pool shall remain with Supplier.  The quantity in the Support Pool shall be as set forth in Attachment A</w:t>
      </w:r>
      <w:r w:rsidR="00726FDB">
        <w:rPr>
          <w:rFonts w:ascii="Arial" w:hAnsi="Arial" w:cs="Arial"/>
          <w:snapToGrid w:val="0"/>
          <w:sz w:val="22"/>
          <w:szCs w:val="22"/>
        </w:rPr>
        <w:t xml:space="preserve">.  </w:t>
      </w:r>
      <w:r w:rsidR="00726FDB" w:rsidRPr="00EE0C79">
        <w:rPr>
          <w:rFonts w:ascii="Arial" w:hAnsi="Arial" w:cs="Arial"/>
          <w:snapToGrid w:val="0"/>
          <w:sz w:val="22"/>
          <w:szCs w:val="22"/>
        </w:rPr>
        <w:t xml:space="preserve">Supplier shall be responsible for tracking the location, </w:t>
      </w:r>
      <w:r w:rsidR="00726FDB">
        <w:rPr>
          <w:rFonts w:ascii="Arial" w:hAnsi="Arial" w:cs="Arial"/>
          <w:snapToGrid w:val="0"/>
          <w:sz w:val="22"/>
          <w:szCs w:val="22"/>
        </w:rPr>
        <w:t xml:space="preserve">and upgrading the configuration, </w:t>
      </w:r>
      <w:r w:rsidR="00726FDB" w:rsidRPr="00EE0C79">
        <w:rPr>
          <w:rFonts w:ascii="Arial" w:hAnsi="Arial" w:cs="Arial"/>
          <w:snapToGrid w:val="0"/>
          <w:sz w:val="22"/>
          <w:szCs w:val="22"/>
        </w:rPr>
        <w:t xml:space="preserve">of Goods </w:t>
      </w:r>
      <w:r w:rsidR="00726FDB">
        <w:rPr>
          <w:rFonts w:ascii="Arial" w:hAnsi="Arial" w:cs="Arial"/>
          <w:snapToGrid w:val="0"/>
          <w:sz w:val="22"/>
          <w:szCs w:val="22"/>
        </w:rPr>
        <w:t xml:space="preserve">in the Support Pool.  Upon removal of a Good </w:t>
      </w:r>
      <w:r w:rsidR="00726FDB" w:rsidRPr="00EE0C79">
        <w:rPr>
          <w:rFonts w:ascii="Arial" w:hAnsi="Arial" w:cs="Arial"/>
          <w:snapToGrid w:val="0"/>
          <w:sz w:val="22"/>
          <w:szCs w:val="22"/>
        </w:rPr>
        <w:t>from the Support Pool, Supplier</w:t>
      </w:r>
      <w:r w:rsidR="00726FDB">
        <w:rPr>
          <w:rFonts w:ascii="Arial" w:hAnsi="Arial" w:cs="Arial"/>
          <w:snapToGrid w:val="0"/>
          <w:sz w:val="22"/>
          <w:szCs w:val="22"/>
        </w:rPr>
        <w:t>, at the earliest practicable time,</w:t>
      </w:r>
      <w:r w:rsidR="00726FDB" w:rsidRPr="00EE0C79">
        <w:rPr>
          <w:rFonts w:ascii="Arial" w:hAnsi="Arial" w:cs="Arial"/>
          <w:snapToGrid w:val="0"/>
          <w:sz w:val="22"/>
          <w:szCs w:val="22"/>
        </w:rPr>
        <w:t xml:space="preserve"> shall (i) inform Buyer of the stock remaining </w:t>
      </w:r>
      <w:r w:rsidR="00726FDB">
        <w:rPr>
          <w:rFonts w:ascii="Arial" w:hAnsi="Arial" w:cs="Arial"/>
          <w:snapToGrid w:val="0"/>
          <w:sz w:val="22"/>
          <w:szCs w:val="22"/>
        </w:rPr>
        <w:t xml:space="preserve">in the </w:t>
      </w:r>
      <w:r w:rsidR="00726FDB" w:rsidRPr="00EE0C79">
        <w:rPr>
          <w:rFonts w:ascii="Arial" w:hAnsi="Arial" w:cs="Arial"/>
          <w:snapToGrid w:val="0"/>
          <w:sz w:val="22"/>
          <w:szCs w:val="22"/>
        </w:rPr>
        <w:t>Support Pool; (ii) replenish the Support Pool</w:t>
      </w:r>
      <w:r w:rsidR="00726FDB">
        <w:rPr>
          <w:rFonts w:ascii="Arial" w:hAnsi="Arial" w:cs="Arial"/>
          <w:snapToGrid w:val="0"/>
          <w:sz w:val="22"/>
          <w:szCs w:val="22"/>
        </w:rPr>
        <w:t xml:space="preserve"> and </w:t>
      </w:r>
      <w:r w:rsidR="00726FDB" w:rsidRPr="00EE0C79">
        <w:rPr>
          <w:rFonts w:ascii="Arial" w:hAnsi="Arial" w:cs="Arial"/>
          <w:snapToGrid w:val="0"/>
          <w:sz w:val="22"/>
          <w:szCs w:val="22"/>
        </w:rPr>
        <w:t xml:space="preserve">in all cases, within the time period set forth in Attachment A (“Support Pool Replenishment Period”); and (iii) inform Buyer </w:t>
      </w:r>
      <w:r w:rsidR="00726FDB">
        <w:rPr>
          <w:rFonts w:ascii="Arial" w:hAnsi="Arial" w:cs="Arial"/>
          <w:snapToGrid w:val="0"/>
          <w:sz w:val="22"/>
          <w:szCs w:val="22"/>
        </w:rPr>
        <w:t xml:space="preserve">of </w:t>
      </w:r>
      <w:r w:rsidR="00D974E5">
        <w:rPr>
          <w:rFonts w:ascii="Arial" w:hAnsi="Arial" w:cs="Arial"/>
          <w:snapToGrid w:val="0"/>
          <w:sz w:val="22"/>
          <w:szCs w:val="22"/>
        </w:rPr>
        <w:t>Support Pool</w:t>
      </w:r>
      <w:r w:rsidR="00726FDB">
        <w:rPr>
          <w:rFonts w:ascii="Arial" w:hAnsi="Arial" w:cs="Arial"/>
          <w:snapToGrid w:val="0"/>
          <w:sz w:val="22"/>
          <w:szCs w:val="22"/>
        </w:rPr>
        <w:t xml:space="preserve"> </w:t>
      </w:r>
      <w:r w:rsidR="00726FDB" w:rsidRPr="00EE0C79">
        <w:rPr>
          <w:rFonts w:ascii="Arial" w:hAnsi="Arial" w:cs="Arial"/>
          <w:snapToGrid w:val="0"/>
          <w:sz w:val="22"/>
          <w:szCs w:val="22"/>
        </w:rPr>
        <w:t>replenish</w:t>
      </w:r>
      <w:r w:rsidR="00726FDB">
        <w:rPr>
          <w:rFonts w:ascii="Arial" w:hAnsi="Arial" w:cs="Arial"/>
          <w:snapToGrid w:val="0"/>
          <w:sz w:val="22"/>
          <w:szCs w:val="22"/>
        </w:rPr>
        <w:t>ment</w:t>
      </w:r>
      <w:r w:rsidR="00050A60">
        <w:rPr>
          <w:rFonts w:ascii="Arial" w:hAnsi="Arial" w:cs="Arial"/>
          <w:snapToGrid w:val="0"/>
          <w:sz w:val="22"/>
          <w:szCs w:val="22"/>
        </w:rPr>
        <w:t>.</w:t>
      </w:r>
      <w:r w:rsidR="00726FDB">
        <w:rPr>
          <w:rFonts w:ascii="Arial" w:hAnsi="Arial" w:cs="Arial"/>
          <w:snapToGrid w:val="0"/>
          <w:sz w:val="22"/>
          <w:szCs w:val="22"/>
        </w:rPr>
        <w:t xml:space="preserve">  Repaired Goods may be placed in </w:t>
      </w:r>
      <w:r w:rsidR="00726FDB" w:rsidRPr="00EE0C79">
        <w:rPr>
          <w:rFonts w:ascii="Arial" w:hAnsi="Arial" w:cs="Arial"/>
          <w:snapToGrid w:val="0"/>
          <w:sz w:val="22"/>
          <w:szCs w:val="22"/>
        </w:rPr>
        <w:t>the Support Pool.  I</w:t>
      </w:r>
      <w:r w:rsidR="00726FDB">
        <w:rPr>
          <w:rFonts w:ascii="Arial" w:hAnsi="Arial" w:cs="Arial"/>
          <w:snapToGrid w:val="0"/>
          <w:sz w:val="22"/>
          <w:szCs w:val="22"/>
        </w:rPr>
        <w:t xml:space="preserve">f </w:t>
      </w:r>
      <w:r w:rsidR="00726FDB" w:rsidRPr="00EE0C79">
        <w:rPr>
          <w:rFonts w:ascii="Arial" w:hAnsi="Arial" w:cs="Arial"/>
          <w:snapToGrid w:val="0"/>
          <w:sz w:val="22"/>
          <w:szCs w:val="22"/>
        </w:rPr>
        <w:t xml:space="preserve">the Support Pool </w:t>
      </w:r>
      <w:r w:rsidR="00726FDB">
        <w:rPr>
          <w:rFonts w:ascii="Arial" w:hAnsi="Arial" w:cs="Arial"/>
          <w:snapToGrid w:val="0"/>
          <w:sz w:val="22"/>
          <w:szCs w:val="22"/>
        </w:rPr>
        <w:t xml:space="preserve">proves insufficient </w:t>
      </w:r>
      <w:r w:rsidR="00726FDB" w:rsidRPr="00EE0C79">
        <w:rPr>
          <w:rFonts w:ascii="Arial" w:hAnsi="Arial" w:cs="Arial"/>
          <w:snapToGrid w:val="0"/>
          <w:sz w:val="22"/>
          <w:szCs w:val="22"/>
        </w:rPr>
        <w:t xml:space="preserve">to satisfy Buyer’s requirements, Buyer may require Supplier to increase the </w:t>
      </w:r>
      <w:r w:rsidR="00726FDB">
        <w:rPr>
          <w:rFonts w:ascii="Arial" w:hAnsi="Arial" w:cs="Arial"/>
          <w:snapToGrid w:val="0"/>
          <w:sz w:val="22"/>
          <w:szCs w:val="22"/>
        </w:rPr>
        <w:t>Support Pool.  The Support Pool increase in quantity shall be at Supplier’s expense and shall not be considered a change under the</w:t>
      </w:r>
      <w:r w:rsidR="00726FDB" w:rsidRPr="00EE0C79">
        <w:rPr>
          <w:rFonts w:ascii="Arial" w:hAnsi="Arial" w:cs="Arial"/>
          <w:snapToGrid w:val="0"/>
          <w:sz w:val="22"/>
          <w:szCs w:val="22"/>
        </w:rPr>
        <w:t xml:space="preserve"> Changes </w:t>
      </w:r>
      <w:r w:rsidR="00726FDB">
        <w:rPr>
          <w:rFonts w:ascii="Arial" w:hAnsi="Arial" w:cs="Arial"/>
          <w:snapToGrid w:val="0"/>
          <w:sz w:val="22"/>
          <w:szCs w:val="22"/>
        </w:rPr>
        <w:t xml:space="preserve">clause </w:t>
      </w:r>
      <w:r w:rsidR="00726FDB" w:rsidRPr="00EE0C79">
        <w:rPr>
          <w:rFonts w:ascii="Arial" w:hAnsi="Arial" w:cs="Arial"/>
          <w:snapToGrid w:val="0"/>
          <w:sz w:val="22"/>
          <w:szCs w:val="22"/>
        </w:rPr>
        <w:t>of the SA908.</w:t>
      </w:r>
    </w:p>
    <w:p w:rsidR="00C72FE8" w:rsidRPr="00EE0C79" w:rsidRDefault="00C72FE8">
      <w:pPr>
        <w:jc w:val="both"/>
        <w:rPr>
          <w:rFonts w:ascii="Arial" w:hAnsi="Arial" w:cs="Arial"/>
          <w:snapToGrid w:val="0"/>
          <w:sz w:val="22"/>
          <w:szCs w:val="22"/>
        </w:rPr>
      </w:pPr>
    </w:p>
    <w:p w:rsidR="00C72FE8" w:rsidRPr="00EE0C79" w:rsidRDefault="00C72FE8">
      <w:pPr>
        <w:numPr>
          <w:ilvl w:val="0"/>
          <w:numId w:val="21"/>
        </w:numPr>
        <w:jc w:val="both"/>
        <w:rPr>
          <w:rFonts w:ascii="Arial" w:hAnsi="Arial" w:cs="Arial"/>
          <w:b/>
          <w:snapToGrid w:val="0"/>
          <w:sz w:val="22"/>
          <w:szCs w:val="22"/>
          <w:u w:val="single"/>
        </w:rPr>
      </w:pPr>
      <w:r w:rsidRPr="00EE0C79">
        <w:rPr>
          <w:rFonts w:ascii="Arial" w:hAnsi="Arial" w:cs="Arial"/>
          <w:b/>
          <w:snapToGrid w:val="0"/>
          <w:sz w:val="22"/>
          <w:szCs w:val="22"/>
          <w:u w:val="single"/>
        </w:rPr>
        <w:t>Overhaul and Repair</w:t>
      </w:r>
      <w:r w:rsidR="00B45999">
        <w:rPr>
          <w:rFonts w:ascii="Arial" w:hAnsi="Arial" w:cs="Arial"/>
          <w:b/>
          <w:snapToGrid w:val="0"/>
          <w:sz w:val="22"/>
          <w:szCs w:val="22"/>
          <w:u w:val="single"/>
        </w:rPr>
        <w:t xml:space="preserve"> Services and  Prices</w:t>
      </w:r>
    </w:p>
    <w:p w:rsidR="00C72FE8" w:rsidRPr="00EE0C79" w:rsidRDefault="00063C2C" w:rsidP="00063C2C">
      <w:pPr>
        <w:ind w:left="360"/>
        <w:jc w:val="both"/>
        <w:rPr>
          <w:rFonts w:ascii="Arial" w:hAnsi="Arial" w:cs="Arial"/>
          <w:snapToGrid w:val="0"/>
          <w:sz w:val="22"/>
          <w:szCs w:val="22"/>
        </w:rPr>
      </w:pPr>
      <w:r w:rsidRPr="00EE0C79">
        <w:rPr>
          <w:rFonts w:ascii="Arial" w:hAnsi="Arial" w:cs="Arial"/>
          <w:snapToGrid w:val="0"/>
          <w:sz w:val="22"/>
          <w:szCs w:val="22"/>
        </w:rPr>
        <w:t>Buyer may issue Orders to Supplier during the Term for any or all</w:t>
      </w:r>
      <w:r>
        <w:rPr>
          <w:rFonts w:ascii="Arial" w:hAnsi="Arial" w:cs="Arial"/>
          <w:snapToGrid w:val="0"/>
          <w:sz w:val="22"/>
          <w:szCs w:val="22"/>
        </w:rPr>
        <w:t xml:space="preserve"> </w:t>
      </w:r>
      <w:r w:rsidRPr="00EE0C79">
        <w:rPr>
          <w:rFonts w:ascii="Arial" w:hAnsi="Arial" w:cs="Arial"/>
          <w:snapToGrid w:val="0"/>
          <w:sz w:val="22"/>
          <w:szCs w:val="22"/>
        </w:rPr>
        <w:t xml:space="preserve">of the </w:t>
      </w:r>
      <w:r>
        <w:rPr>
          <w:rFonts w:ascii="Arial" w:hAnsi="Arial" w:cs="Arial"/>
          <w:snapToGrid w:val="0"/>
          <w:sz w:val="22"/>
          <w:szCs w:val="22"/>
        </w:rPr>
        <w:t xml:space="preserve">overhaul and repair services </w:t>
      </w:r>
      <w:r w:rsidRPr="00EE0C79">
        <w:rPr>
          <w:rFonts w:ascii="Arial" w:hAnsi="Arial" w:cs="Arial"/>
          <w:snapToGrid w:val="0"/>
          <w:sz w:val="22"/>
          <w:szCs w:val="22"/>
        </w:rPr>
        <w:t>listed in Attachment A (“</w:t>
      </w:r>
      <w:r>
        <w:rPr>
          <w:rFonts w:ascii="Arial" w:hAnsi="Arial" w:cs="Arial"/>
          <w:snapToGrid w:val="0"/>
          <w:sz w:val="22"/>
          <w:szCs w:val="22"/>
        </w:rPr>
        <w:t>Overhaul and Repair Services”)</w:t>
      </w:r>
      <w:r w:rsidR="00B45999">
        <w:rPr>
          <w:rFonts w:ascii="Arial" w:hAnsi="Arial" w:cs="Arial"/>
          <w:snapToGrid w:val="0"/>
          <w:sz w:val="22"/>
          <w:szCs w:val="22"/>
        </w:rPr>
        <w:t xml:space="preserve"> </w:t>
      </w:r>
      <w:r w:rsidR="005C49DD">
        <w:rPr>
          <w:rFonts w:ascii="Arial" w:hAnsi="Arial" w:cs="Arial"/>
          <w:snapToGrid w:val="0"/>
          <w:sz w:val="22"/>
          <w:szCs w:val="22"/>
        </w:rPr>
        <w:t xml:space="preserve">or new or serviced Goods in exchange for Goods requiring Overhaul and Repair Services (“Exchange Goods”) </w:t>
      </w:r>
      <w:r w:rsidR="00B45999">
        <w:rPr>
          <w:rFonts w:ascii="Arial" w:hAnsi="Arial" w:cs="Arial"/>
          <w:snapToGrid w:val="0"/>
          <w:sz w:val="22"/>
          <w:szCs w:val="22"/>
        </w:rPr>
        <w:t>at the prices state</w:t>
      </w:r>
      <w:r w:rsidR="005C49DD">
        <w:rPr>
          <w:rFonts w:ascii="Arial" w:hAnsi="Arial" w:cs="Arial"/>
          <w:snapToGrid w:val="0"/>
          <w:sz w:val="22"/>
          <w:szCs w:val="22"/>
        </w:rPr>
        <w:t>d</w:t>
      </w:r>
      <w:r w:rsidR="00B45999">
        <w:rPr>
          <w:rFonts w:ascii="Arial" w:hAnsi="Arial" w:cs="Arial"/>
          <w:snapToGrid w:val="0"/>
          <w:sz w:val="22"/>
          <w:szCs w:val="22"/>
        </w:rPr>
        <w:t xml:space="preserve"> therein </w:t>
      </w:r>
      <w:r w:rsidR="005C49DD">
        <w:rPr>
          <w:rFonts w:ascii="Arial" w:hAnsi="Arial" w:cs="Arial"/>
          <w:snapToGrid w:val="0"/>
          <w:sz w:val="22"/>
          <w:szCs w:val="22"/>
        </w:rPr>
        <w:t>(“Repair Price</w:t>
      </w:r>
      <w:r w:rsidR="00B45999" w:rsidRPr="00EE0C79">
        <w:rPr>
          <w:rFonts w:ascii="Arial" w:hAnsi="Arial" w:cs="Arial"/>
          <w:snapToGrid w:val="0"/>
          <w:sz w:val="22"/>
          <w:szCs w:val="22"/>
        </w:rPr>
        <w:t>”</w:t>
      </w:r>
      <w:r w:rsidR="005C49DD">
        <w:rPr>
          <w:rFonts w:ascii="Arial" w:hAnsi="Arial" w:cs="Arial"/>
          <w:snapToGrid w:val="0"/>
          <w:sz w:val="22"/>
          <w:szCs w:val="22"/>
        </w:rPr>
        <w:t xml:space="preserve"> or “Exchange Price”, as applicable</w:t>
      </w:r>
      <w:r w:rsidR="00B45999" w:rsidRPr="00EE0C79">
        <w:rPr>
          <w:rFonts w:ascii="Arial" w:hAnsi="Arial" w:cs="Arial"/>
          <w:snapToGrid w:val="0"/>
          <w:sz w:val="22"/>
          <w:szCs w:val="22"/>
        </w:rPr>
        <w:t>)</w:t>
      </w:r>
      <w:r>
        <w:rPr>
          <w:rFonts w:ascii="Arial" w:hAnsi="Arial" w:cs="Arial"/>
          <w:snapToGrid w:val="0"/>
          <w:sz w:val="22"/>
          <w:szCs w:val="22"/>
        </w:rPr>
        <w:t>.</w:t>
      </w:r>
      <w:r w:rsidRPr="00EE0C79">
        <w:rPr>
          <w:rFonts w:ascii="Arial" w:hAnsi="Arial" w:cs="Arial"/>
          <w:snapToGrid w:val="0"/>
          <w:sz w:val="22"/>
          <w:szCs w:val="22"/>
        </w:rPr>
        <w:t xml:space="preserve"> </w:t>
      </w:r>
      <w:r w:rsidR="00D974E5">
        <w:rPr>
          <w:rFonts w:ascii="Arial" w:hAnsi="Arial" w:cs="Arial"/>
          <w:snapToGrid w:val="0"/>
          <w:sz w:val="22"/>
          <w:szCs w:val="22"/>
        </w:rPr>
        <w:t xml:space="preserve"> </w:t>
      </w:r>
      <w:r w:rsidR="00730826">
        <w:rPr>
          <w:rFonts w:ascii="Arial" w:hAnsi="Arial" w:cs="Arial"/>
          <w:snapToGrid w:val="0"/>
          <w:sz w:val="22"/>
          <w:szCs w:val="22"/>
        </w:rPr>
        <w:t>Until</w:t>
      </w:r>
      <w:r w:rsidR="00730826" w:rsidRPr="00E45461">
        <w:rPr>
          <w:rFonts w:ascii="Arial" w:hAnsi="Arial" w:cs="Arial"/>
          <w:snapToGrid w:val="0"/>
          <w:sz w:val="22"/>
          <w:szCs w:val="22"/>
        </w:rPr>
        <w:t xml:space="preserve"> the later of</w:t>
      </w:r>
      <w:r w:rsidR="00982CB9">
        <w:rPr>
          <w:rFonts w:ascii="Arial" w:hAnsi="Arial" w:cs="Arial"/>
          <w:snapToGrid w:val="0"/>
          <w:sz w:val="22"/>
          <w:szCs w:val="22"/>
        </w:rPr>
        <w:t>: (i)</w:t>
      </w:r>
      <w:r w:rsidR="00730826" w:rsidRPr="00E45461">
        <w:rPr>
          <w:rFonts w:ascii="Arial" w:hAnsi="Arial" w:cs="Arial"/>
          <w:snapToGrid w:val="0"/>
          <w:sz w:val="22"/>
          <w:szCs w:val="22"/>
        </w:rPr>
        <w:t xml:space="preserve"> twenty five (25) years after the </w:t>
      </w:r>
      <w:r w:rsidR="00730826">
        <w:rPr>
          <w:rFonts w:ascii="Arial" w:hAnsi="Arial" w:cs="Arial"/>
          <w:snapToGrid w:val="0"/>
          <w:sz w:val="22"/>
          <w:szCs w:val="22"/>
        </w:rPr>
        <w:t>Term,</w:t>
      </w:r>
      <w:r w:rsidR="00730826" w:rsidRPr="00E45461">
        <w:rPr>
          <w:rFonts w:ascii="Arial" w:hAnsi="Arial" w:cs="Arial"/>
          <w:snapToGrid w:val="0"/>
          <w:sz w:val="22"/>
          <w:szCs w:val="22"/>
        </w:rPr>
        <w:t xml:space="preserve"> or </w:t>
      </w:r>
      <w:r w:rsidR="00982CB9">
        <w:rPr>
          <w:rFonts w:ascii="Arial" w:hAnsi="Arial" w:cs="Arial"/>
          <w:snapToGrid w:val="0"/>
          <w:sz w:val="22"/>
          <w:szCs w:val="22"/>
        </w:rPr>
        <w:t xml:space="preserve">(ii) </w:t>
      </w:r>
      <w:r w:rsidR="00077B47">
        <w:rPr>
          <w:rFonts w:ascii="Arial" w:hAnsi="Arial" w:cs="Arial"/>
          <w:snapToGrid w:val="0"/>
          <w:sz w:val="22"/>
          <w:szCs w:val="22"/>
        </w:rPr>
        <w:t xml:space="preserve">any </w:t>
      </w:r>
      <w:r w:rsidR="00730826" w:rsidRPr="00E45461">
        <w:rPr>
          <w:rFonts w:ascii="Arial" w:hAnsi="Arial" w:cs="Arial"/>
          <w:snapToGrid w:val="0"/>
          <w:sz w:val="22"/>
          <w:szCs w:val="22"/>
        </w:rPr>
        <w:t>end products</w:t>
      </w:r>
      <w:r w:rsidR="00730826">
        <w:rPr>
          <w:rFonts w:ascii="Arial" w:hAnsi="Arial" w:cs="Arial"/>
          <w:snapToGrid w:val="0"/>
          <w:sz w:val="22"/>
          <w:szCs w:val="22"/>
        </w:rPr>
        <w:t xml:space="preserve"> </w:t>
      </w:r>
      <w:r w:rsidR="00730826" w:rsidRPr="00E45461">
        <w:rPr>
          <w:rFonts w:ascii="Arial" w:hAnsi="Arial" w:cs="Arial"/>
          <w:sz w:val="22"/>
          <w:szCs w:val="22"/>
        </w:rPr>
        <w:t xml:space="preserve">incorporating </w:t>
      </w:r>
      <w:r w:rsidR="00730826">
        <w:rPr>
          <w:rFonts w:ascii="Arial" w:hAnsi="Arial" w:cs="Arial"/>
          <w:sz w:val="22"/>
          <w:szCs w:val="22"/>
        </w:rPr>
        <w:t xml:space="preserve">the </w:t>
      </w:r>
      <w:r w:rsidR="00730826" w:rsidRPr="00E45461">
        <w:rPr>
          <w:rFonts w:ascii="Arial" w:hAnsi="Arial" w:cs="Arial"/>
          <w:sz w:val="22"/>
          <w:szCs w:val="22"/>
        </w:rPr>
        <w:t>Goods</w:t>
      </w:r>
      <w:r w:rsidR="00730826">
        <w:rPr>
          <w:rFonts w:ascii="Arial" w:hAnsi="Arial" w:cs="Arial"/>
          <w:snapToGrid w:val="0"/>
          <w:sz w:val="22"/>
          <w:szCs w:val="22"/>
        </w:rPr>
        <w:t xml:space="preserve"> are no longer in regular production and there are fewer </w:t>
      </w:r>
      <w:r w:rsidR="00730826" w:rsidRPr="00E45461">
        <w:rPr>
          <w:rFonts w:ascii="Arial" w:hAnsi="Arial" w:cs="Arial"/>
          <w:snapToGrid w:val="0"/>
          <w:sz w:val="22"/>
          <w:szCs w:val="22"/>
        </w:rPr>
        <w:t xml:space="preserve">than five (5) </w:t>
      </w:r>
      <w:r w:rsidR="00730826">
        <w:rPr>
          <w:rFonts w:ascii="Arial" w:hAnsi="Arial" w:cs="Arial"/>
          <w:sz w:val="22"/>
          <w:szCs w:val="22"/>
        </w:rPr>
        <w:t>end products</w:t>
      </w:r>
      <w:r w:rsidR="00730826" w:rsidRPr="00E45461">
        <w:rPr>
          <w:rFonts w:ascii="Arial" w:hAnsi="Arial" w:cs="Arial"/>
          <w:sz w:val="22"/>
          <w:szCs w:val="22"/>
        </w:rPr>
        <w:t xml:space="preserve"> in operation</w:t>
      </w:r>
      <w:r w:rsidR="007D6F80" w:rsidRPr="00EE0C79">
        <w:rPr>
          <w:rFonts w:ascii="Arial" w:hAnsi="Arial" w:cs="Arial"/>
          <w:snapToGrid w:val="0"/>
          <w:sz w:val="22"/>
          <w:szCs w:val="22"/>
        </w:rPr>
        <w:t>,</w:t>
      </w:r>
      <w:r w:rsidR="00195F79" w:rsidRPr="00EE0C79">
        <w:rPr>
          <w:rFonts w:ascii="Arial" w:hAnsi="Arial" w:cs="Arial"/>
          <w:snapToGrid w:val="0"/>
          <w:sz w:val="22"/>
          <w:szCs w:val="22"/>
        </w:rPr>
        <w:t xml:space="preserve"> Supplier</w:t>
      </w:r>
      <w:r w:rsidR="007D6F80" w:rsidRPr="00EE0C79">
        <w:rPr>
          <w:rFonts w:ascii="Arial" w:hAnsi="Arial" w:cs="Arial"/>
          <w:snapToGrid w:val="0"/>
          <w:sz w:val="22"/>
          <w:szCs w:val="22"/>
        </w:rPr>
        <w:t xml:space="preserve"> shall provide Overhaul and Repair Services</w:t>
      </w:r>
      <w:r w:rsidR="005C49DD">
        <w:rPr>
          <w:rFonts w:ascii="Arial" w:hAnsi="Arial" w:cs="Arial"/>
          <w:snapToGrid w:val="0"/>
          <w:sz w:val="22"/>
          <w:szCs w:val="22"/>
        </w:rPr>
        <w:t xml:space="preserve"> or Exchange Goods</w:t>
      </w:r>
      <w:r w:rsidR="00982CB9">
        <w:rPr>
          <w:rFonts w:ascii="Arial" w:hAnsi="Arial" w:cs="Arial"/>
          <w:snapToGrid w:val="0"/>
          <w:sz w:val="22"/>
          <w:szCs w:val="22"/>
        </w:rPr>
        <w:t xml:space="preserve">.  If no current pricing agreement is in place for the </w:t>
      </w:r>
      <w:r w:rsidR="00982CB9" w:rsidRPr="00EE0C79">
        <w:rPr>
          <w:rFonts w:ascii="Arial" w:hAnsi="Arial" w:cs="Arial"/>
          <w:snapToGrid w:val="0"/>
          <w:sz w:val="22"/>
          <w:szCs w:val="22"/>
        </w:rPr>
        <w:t>Overhaul and Repair Services</w:t>
      </w:r>
      <w:r w:rsidR="00982CB9">
        <w:rPr>
          <w:rFonts w:ascii="Arial" w:hAnsi="Arial" w:cs="Arial"/>
          <w:snapToGrid w:val="0"/>
          <w:sz w:val="22"/>
          <w:szCs w:val="22"/>
        </w:rPr>
        <w:t xml:space="preserve"> or Exchange Goods</w:t>
      </w:r>
      <w:r w:rsidR="00982CB9" w:rsidRPr="008C6963">
        <w:rPr>
          <w:rFonts w:ascii="Arial" w:hAnsi="Arial" w:cs="Arial"/>
          <w:snapToGrid w:val="0"/>
          <w:sz w:val="22"/>
          <w:szCs w:val="22"/>
        </w:rPr>
        <w:t xml:space="preserve"> </w:t>
      </w:r>
      <w:r w:rsidR="00982CB9" w:rsidRPr="00EE0C79">
        <w:rPr>
          <w:rFonts w:ascii="Arial" w:hAnsi="Arial" w:cs="Arial"/>
          <w:snapToGrid w:val="0"/>
          <w:sz w:val="22"/>
          <w:szCs w:val="22"/>
        </w:rPr>
        <w:t>subsequent to the Term</w:t>
      </w:r>
      <w:r w:rsidR="00982CB9">
        <w:rPr>
          <w:rFonts w:ascii="Arial" w:hAnsi="Arial" w:cs="Arial"/>
          <w:snapToGrid w:val="0"/>
          <w:sz w:val="22"/>
          <w:szCs w:val="22"/>
        </w:rPr>
        <w:t xml:space="preserve">, the Prices for </w:t>
      </w:r>
      <w:r w:rsidR="00982CB9" w:rsidRPr="00EE0C79">
        <w:rPr>
          <w:rFonts w:ascii="Arial" w:hAnsi="Arial" w:cs="Arial"/>
          <w:snapToGrid w:val="0"/>
          <w:sz w:val="22"/>
          <w:szCs w:val="22"/>
        </w:rPr>
        <w:t>Overhaul and Repair Services</w:t>
      </w:r>
      <w:r w:rsidR="00982CB9">
        <w:rPr>
          <w:rFonts w:ascii="Arial" w:hAnsi="Arial" w:cs="Arial"/>
          <w:snapToGrid w:val="0"/>
          <w:sz w:val="22"/>
          <w:szCs w:val="22"/>
        </w:rPr>
        <w:t xml:space="preserve"> or Exchange Goods shall be</w:t>
      </w:r>
      <w:r w:rsidR="007D6F80" w:rsidRPr="00EE0C79">
        <w:rPr>
          <w:rFonts w:ascii="Arial" w:hAnsi="Arial" w:cs="Arial"/>
          <w:snapToGrid w:val="0"/>
          <w:sz w:val="22"/>
          <w:szCs w:val="22"/>
        </w:rPr>
        <w:t xml:space="preserve"> Supplier’s </w:t>
      </w:r>
      <w:r w:rsidR="00195F79" w:rsidRPr="00EE0C79">
        <w:rPr>
          <w:rFonts w:ascii="Arial" w:hAnsi="Arial" w:cs="Arial"/>
          <w:snapToGrid w:val="0"/>
          <w:sz w:val="22"/>
          <w:szCs w:val="22"/>
        </w:rPr>
        <w:t xml:space="preserve">market price. </w:t>
      </w:r>
    </w:p>
    <w:p w:rsidR="00C72FE8" w:rsidRPr="00EE0C79" w:rsidRDefault="00C72FE8">
      <w:pPr>
        <w:jc w:val="both"/>
        <w:rPr>
          <w:rFonts w:ascii="Arial" w:hAnsi="Arial" w:cs="Arial"/>
          <w:b/>
          <w:snapToGrid w:val="0"/>
          <w:sz w:val="22"/>
          <w:szCs w:val="22"/>
          <w:u w:val="single"/>
        </w:rPr>
      </w:pPr>
    </w:p>
    <w:p w:rsidR="00C72FE8" w:rsidRPr="00EE0C79" w:rsidRDefault="00C72FE8">
      <w:pPr>
        <w:numPr>
          <w:ilvl w:val="0"/>
          <w:numId w:val="21"/>
        </w:numPr>
        <w:jc w:val="both"/>
        <w:rPr>
          <w:rFonts w:ascii="Arial" w:hAnsi="Arial" w:cs="Arial"/>
          <w:b/>
          <w:snapToGrid w:val="0"/>
          <w:sz w:val="22"/>
          <w:szCs w:val="22"/>
          <w:u w:val="single"/>
        </w:rPr>
      </w:pPr>
      <w:r w:rsidRPr="00EE0C79">
        <w:rPr>
          <w:rFonts w:ascii="Arial" w:hAnsi="Arial" w:cs="Arial"/>
          <w:b/>
          <w:snapToGrid w:val="0"/>
          <w:sz w:val="22"/>
          <w:szCs w:val="22"/>
          <w:u w:val="single"/>
        </w:rPr>
        <w:t>Turnaround Time</w:t>
      </w:r>
    </w:p>
    <w:p w:rsidR="00C72FE8" w:rsidRDefault="005C49DD">
      <w:pPr>
        <w:ind w:left="360"/>
        <w:jc w:val="both"/>
        <w:rPr>
          <w:rFonts w:ascii="Arial" w:hAnsi="Arial" w:cs="Arial"/>
          <w:snapToGrid w:val="0"/>
          <w:sz w:val="22"/>
          <w:szCs w:val="22"/>
        </w:rPr>
      </w:pPr>
      <w:r w:rsidRPr="005C49DD">
        <w:rPr>
          <w:rFonts w:ascii="Arial" w:hAnsi="Arial" w:cs="Arial"/>
          <w:snapToGrid w:val="0"/>
          <w:sz w:val="22"/>
          <w:szCs w:val="22"/>
        </w:rPr>
        <w:t>Supplier shall return the Goods within the time period set forth in Attachment A after receipt of Goods requiring Overhaul and Repair Services (“O&amp;R TAT”).  Supplier shall ship Exchange Goods within the time period set forth in Attachment A after receipt of an order for Exchange Goods (“Exchange TAT”</w:t>
      </w:r>
      <w:r w:rsidR="00982CB9">
        <w:rPr>
          <w:rFonts w:ascii="Arial" w:hAnsi="Arial" w:cs="Arial"/>
          <w:snapToGrid w:val="0"/>
          <w:sz w:val="22"/>
          <w:szCs w:val="22"/>
        </w:rPr>
        <w:t xml:space="preserve">, </w:t>
      </w:r>
      <w:r w:rsidRPr="005C49DD">
        <w:rPr>
          <w:rFonts w:ascii="Arial" w:hAnsi="Arial" w:cs="Arial"/>
          <w:snapToGrid w:val="0"/>
          <w:sz w:val="22"/>
          <w:szCs w:val="22"/>
        </w:rPr>
        <w:t xml:space="preserve">Exchange TAT and O&amp;R TAT shall collectively be referred to as “TAT Periods”).  In </w:t>
      </w:r>
      <w:r w:rsidR="00982CB9">
        <w:rPr>
          <w:rFonts w:ascii="Arial" w:hAnsi="Arial" w:cs="Arial"/>
          <w:snapToGrid w:val="0"/>
          <w:sz w:val="22"/>
          <w:szCs w:val="22"/>
        </w:rPr>
        <w:t>all</w:t>
      </w:r>
      <w:r w:rsidR="00982CB9" w:rsidRPr="005C49DD">
        <w:rPr>
          <w:rFonts w:ascii="Arial" w:hAnsi="Arial" w:cs="Arial"/>
          <w:snapToGrid w:val="0"/>
          <w:sz w:val="22"/>
          <w:szCs w:val="22"/>
        </w:rPr>
        <w:t xml:space="preserve"> </w:t>
      </w:r>
      <w:r w:rsidRPr="005C49DD">
        <w:rPr>
          <w:rFonts w:ascii="Arial" w:hAnsi="Arial" w:cs="Arial"/>
          <w:snapToGrid w:val="0"/>
          <w:sz w:val="22"/>
          <w:szCs w:val="22"/>
        </w:rPr>
        <w:t>instance</w:t>
      </w:r>
      <w:r w:rsidR="00982CB9">
        <w:rPr>
          <w:rFonts w:ascii="Arial" w:hAnsi="Arial" w:cs="Arial"/>
          <w:snapToGrid w:val="0"/>
          <w:sz w:val="22"/>
          <w:szCs w:val="22"/>
        </w:rPr>
        <w:t>s</w:t>
      </w:r>
      <w:r w:rsidRPr="005C49DD">
        <w:rPr>
          <w:rFonts w:ascii="Arial" w:hAnsi="Arial" w:cs="Arial"/>
          <w:snapToGrid w:val="0"/>
          <w:sz w:val="22"/>
          <w:szCs w:val="22"/>
        </w:rPr>
        <w:t>, Supplier shall deliver to Buyer the shipping information applicable to the shipment.</w:t>
      </w:r>
    </w:p>
    <w:p w:rsidR="005C49DD" w:rsidRPr="00EE0C79" w:rsidRDefault="005C49DD">
      <w:pPr>
        <w:ind w:left="360"/>
        <w:jc w:val="both"/>
        <w:rPr>
          <w:rFonts w:ascii="Arial" w:hAnsi="Arial" w:cs="Arial"/>
          <w:snapToGrid w:val="0"/>
          <w:sz w:val="22"/>
          <w:szCs w:val="22"/>
        </w:rPr>
      </w:pPr>
    </w:p>
    <w:p w:rsidR="00C72FE8" w:rsidRPr="00EE0C79" w:rsidRDefault="003B4774">
      <w:pPr>
        <w:numPr>
          <w:ilvl w:val="0"/>
          <w:numId w:val="21"/>
        </w:numPr>
        <w:jc w:val="both"/>
        <w:rPr>
          <w:rFonts w:ascii="Arial" w:hAnsi="Arial" w:cs="Arial"/>
          <w:b/>
          <w:snapToGrid w:val="0"/>
          <w:sz w:val="22"/>
          <w:szCs w:val="22"/>
          <w:u w:val="single"/>
        </w:rPr>
      </w:pPr>
      <w:r>
        <w:rPr>
          <w:rFonts w:ascii="Arial" w:hAnsi="Arial" w:cs="Arial"/>
          <w:b/>
          <w:snapToGrid w:val="0"/>
          <w:sz w:val="22"/>
          <w:szCs w:val="22"/>
          <w:u w:val="single"/>
        </w:rPr>
        <w:t>Shipment of Product Support</w:t>
      </w:r>
      <w:r w:rsidR="00C72FE8" w:rsidRPr="00EE0C79">
        <w:rPr>
          <w:rFonts w:ascii="Arial" w:hAnsi="Arial" w:cs="Arial"/>
          <w:b/>
          <w:snapToGrid w:val="0"/>
          <w:sz w:val="22"/>
          <w:szCs w:val="22"/>
          <w:u w:val="single"/>
        </w:rPr>
        <w:t xml:space="preserve"> Goods</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Supplier shall </w:t>
      </w:r>
      <w:r w:rsidR="001646B6">
        <w:rPr>
          <w:rFonts w:ascii="Arial" w:hAnsi="Arial" w:cs="Arial"/>
          <w:snapToGrid w:val="0"/>
          <w:sz w:val="22"/>
          <w:szCs w:val="22"/>
        </w:rPr>
        <w:t>deliver</w:t>
      </w:r>
      <w:r w:rsidR="001646B6" w:rsidRPr="00EE0C79">
        <w:rPr>
          <w:rFonts w:ascii="Arial" w:hAnsi="Arial" w:cs="Arial"/>
          <w:snapToGrid w:val="0"/>
          <w:sz w:val="22"/>
          <w:szCs w:val="22"/>
        </w:rPr>
        <w:t xml:space="preserve"> </w:t>
      </w:r>
      <w:r w:rsidRPr="00EE0C79">
        <w:rPr>
          <w:rFonts w:ascii="Arial" w:hAnsi="Arial" w:cs="Arial"/>
          <w:snapToGrid w:val="0"/>
          <w:sz w:val="22"/>
          <w:szCs w:val="22"/>
        </w:rPr>
        <w:t xml:space="preserve">emergency </w:t>
      </w:r>
      <w:r w:rsidR="001646B6">
        <w:rPr>
          <w:rFonts w:ascii="Arial" w:hAnsi="Arial" w:cs="Arial"/>
          <w:snapToGrid w:val="0"/>
          <w:sz w:val="22"/>
          <w:szCs w:val="22"/>
        </w:rPr>
        <w:t xml:space="preserve">support </w:t>
      </w:r>
      <w:r w:rsidR="00323396">
        <w:rPr>
          <w:rFonts w:ascii="Arial" w:hAnsi="Arial" w:cs="Arial"/>
          <w:snapToGrid w:val="0"/>
          <w:sz w:val="22"/>
          <w:szCs w:val="22"/>
        </w:rPr>
        <w:t xml:space="preserve">Goods </w:t>
      </w:r>
      <w:r w:rsidR="00323396" w:rsidRPr="00EE0C79">
        <w:rPr>
          <w:rFonts w:ascii="Arial" w:hAnsi="Arial" w:cs="Arial"/>
          <w:snapToGrid w:val="0"/>
          <w:sz w:val="22"/>
          <w:szCs w:val="22"/>
        </w:rPr>
        <w:t>twenty</w:t>
      </w:r>
      <w:r w:rsidRPr="00EE0C79">
        <w:rPr>
          <w:rFonts w:ascii="Arial" w:hAnsi="Arial" w:cs="Arial"/>
          <w:snapToGrid w:val="0"/>
          <w:sz w:val="22"/>
          <w:szCs w:val="22"/>
        </w:rPr>
        <w:t>-four (24) hours a day, seven (7) days a week</w:t>
      </w:r>
      <w:r w:rsidR="006A2466">
        <w:rPr>
          <w:rFonts w:ascii="Arial" w:hAnsi="Arial" w:cs="Arial"/>
          <w:snapToGrid w:val="0"/>
          <w:sz w:val="22"/>
          <w:szCs w:val="22"/>
        </w:rPr>
        <w:t>.  Supplier shall</w:t>
      </w:r>
      <w:r w:rsidR="002374D7" w:rsidRPr="002374D7">
        <w:rPr>
          <w:rFonts w:ascii="Arial" w:hAnsi="Arial" w:cs="Arial"/>
          <w:snapToGrid w:val="0"/>
          <w:sz w:val="22"/>
          <w:szCs w:val="22"/>
        </w:rPr>
        <w:t xml:space="preserve"> </w:t>
      </w:r>
      <w:r w:rsidR="002374D7">
        <w:rPr>
          <w:rFonts w:ascii="Arial" w:hAnsi="Arial" w:cs="Arial"/>
          <w:snapToGrid w:val="0"/>
          <w:sz w:val="22"/>
          <w:szCs w:val="22"/>
        </w:rPr>
        <w:t>perform</w:t>
      </w:r>
      <w:r w:rsidR="002374D7" w:rsidRPr="00EE0C79">
        <w:rPr>
          <w:rFonts w:ascii="Arial" w:hAnsi="Arial" w:cs="Arial"/>
          <w:snapToGrid w:val="0"/>
          <w:sz w:val="22"/>
          <w:szCs w:val="22"/>
        </w:rPr>
        <w:t xml:space="preserve"> within the following time periods starting from the receipt of such communication</w:t>
      </w:r>
      <w:r w:rsidRPr="00EE0C79">
        <w:rPr>
          <w:rFonts w:ascii="Arial" w:hAnsi="Arial" w:cs="Arial"/>
          <w:snapToGrid w:val="0"/>
          <w:sz w:val="22"/>
          <w:szCs w:val="22"/>
        </w:rPr>
        <w:t xml:space="preserve"> : (i) </w:t>
      </w:r>
      <w:r w:rsidR="00233A61" w:rsidRPr="00EE0C79">
        <w:rPr>
          <w:rFonts w:ascii="Arial" w:hAnsi="Arial" w:cs="Arial"/>
          <w:snapToGrid w:val="0"/>
          <w:sz w:val="22"/>
          <w:szCs w:val="22"/>
        </w:rPr>
        <w:t xml:space="preserve">for </w:t>
      </w:r>
      <w:r w:rsidRPr="00EE0C79">
        <w:rPr>
          <w:rFonts w:ascii="Arial" w:hAnsi="Arial" w:cs="Arial"/>
          <w:snapToGrid w:val="0"/>
          <w:sz w:val="22"/>
          <w:szCs w:val="22"/>
        </w:rPr>
        <w:t xml:space="preserve">AOG:  ship Goods </w:t>
      </w:r>
      <w:r w:rsidR="006A2466">
        <w:rPr>
          <w:rFonts w:ascii="Arial" w:hAnsi="Arial" w:cs="Arial"/>
          <w:snapToGrid w:val="0"/>
          <w:sz w:val="22"/>
          <w:szCs w:val="22"/>
        </w:rPr>
        <w:t>to the location directed by Buyer</w:t>
      </w:r>
      <w:r w:rsidRPr="00EE0C79">
        <w:rPr>
          <w:rFonts w:ascii="Arial" w:hAnsi="Arial" w:cs="Arial"/>
          <w:snapToGrid w:val="0"/>
          <w:sz w:val="22"/>
          <w:szCs w:val="22"/>
        </w:rPr>
        <w:t xml:space="preserve"> within twenty-four (24) hours</w:t>
      </w:r>
      <w:r w:rsidR="003B4774">
        <w:rPr>
          <w:rFonts w:ascii="Arial" w:hAnsi="Arial" w:cs="Arial"/>
          <w:snapToGrid w:val="0"/>
          <w:sz w:val="22"/>
          <w:szCs w:val="22"/>
        </w:rPr>
        <w:t xml:space="preserve"> and </w:t>
      </w:r>
      <w:r w:rsidR="006A2466">
        <w:rPr>
          <w:rFonts w:ascii="Arial" w:hAnsi="Arial" w:cs="Arial"/>
          <w:snapToGrid w:val="0"/>
          <w:sz w:val="22"/>
          <w:szCs w:val="22"/>
        </w:rPr>
        <w:t>deliver</w:t>
      </w:r>
      <w:r w:rsidR="006A2466" w:rsidRPr="00EE0C79">
        <w:rPr>
          <w:rFonts w:ascii="Arial" w:hAnsi="Arial" w:cs="Arial"/>
          <w:snapToGrid w:val="0"/>
          <w:sz w:val="22"/>
          <w:szCs w:val="22"/>
        </w:rPr>
        <w:t xml:space="preserve"> </w:t>
      </w:r>
      <w:r w:rsidRPr="00EE0C79">
        <w:rPr>
          <w:rFonts w:ascii="Arial" w:hAnsi="Arial" w:cs="Arial"/>
          <w:snapToGrid w:val="0"/>
          <w:sz w:val="22"/>
          <w:szCs w:val="22"/>
        </w:rPr>
        <w:t xml:space="preserve">shipping information applicable to the </w:t>
      </w:r>
      <w:r w:rsidRPr="00EE0C79">
        <w:rPr>
          <w:rFonts w:ascii="Arial" w:hAnsi="Arial" w:cs="Arial"/>
          <w:snapToGrid w:val="0"/>
          <w:sz w:val="22"/>
          <w:szCs w:val="22"/>
        </w:rPr>
        <w:lastRenderedPageBreak/>
        <w:t>shipment within four (4) hours</w:t>
      </w:r>
      <w:r w:rsidR="003B4774">
        <w:rPr>
          <w:rFonts w:ascii="Arial" w:hAnsi="Arial" w:cs="Arial"/>
          <w:snapToGrid w:val="0"/>
          <w:sz w:val="22"/>
          <w:szCs w:val="22"/>
        </w:rPr>
        <w:t>; and</w:t>
      </w:r>
      <w:r w:rsidRPr="00EE0C79">
        <w:rPr>
          <w:rFonts w:ascii="Arial" w:hAnsi="Arial" w:cs="Arial"/>
          <w:snapToGrid w:val="0"/>
          <w:sz w:val="22"/>
          <w:szCs w:val="22"/>
        </w:rPr>
        <w:t xml:space="preserve"> (ii) </w:t>
      </w:r>
      <w:r w:rsidR="00233A61" w:rsidRPr="00EE0C79">
        <w:rPr>
          <w:rFonts w:ascii="Arial" w:hAnsi="Arial" w:cs="Arial"/>
          <w:snapToGrid w:val="0"/>
          <w:sz w:val="22"/>
          <w:szCs w:val="22"/>
        </w:rPr>
        <w:t xml:space="preserve">for </w:t>
      </w:r>
      <w:r w:rsidRPr="00EE0C79">
        <w:rPr>
          <w:rFonts w:ascii="Arial" w:hAnsi="Arial" w:cs="Arial"/>
          <w:snapToGrid w:val="0"/>
          <w:sz w:val="22"/>
          <w:szCs w:val="22"/>
        </w:rPr>
        <w:t xml:space="preserve">Non-AOG, Non-Warranty claims: </w:t>
      </w:r>
      <w:r w:rsidR="006A2466">
        <w:rPr>
          <w:rFonts w:ascii="Arial" w:hAnsi="Arial" w:cs="Arial"/>
          <w:snapToGrid w:val="0"/>
          <w:sz w:val="22"/>
          <w:szCs w:val="22"/>
        </w:rPr>
        <w:t xml:space="preserve"> deliver</w:t>
      </w:r>
      <w:r w:rsidRPr="00EE0C79">
        <w:rPr>
          <w:rFonts w:ascii="Arial" w:hAnsi="Arial" w:cs="Arial"/>
          <w:snapToGrid w:val="0"/>
          <w:sz w:val="22"/>
          <w:szCs w:val="22"/>
        </w:rPr>
        <w:t xml:space="preserve"> the </w:t>
      </w:r>
      <w:r w:rsidR="005738D8" w:rsidRPr="00EE0C79">
        <w:rPr>
          <w:rFonts w:ascii="Arial" w:hAnsi="Arial" w:cs="Arial"/>
          <w:snapToGrid w:val="0"/>
          <w:sz w:val="22"/>
          <w:szCs w:val="22"/>
        </w:rPr>
        <w:t>e</w:t>
      </w:r>
      <w:r w:rsidRPr="00EE0C79">
        <w:rPr>
          <w:rFonts w:ascii="Arial" w:hAnsi="Arial" w:cs="Arial"/>
          <w:snapToGrid w:val="0"/>
          <w:sz w:val="22"/>
          <w:szCs w:val="22"/>
        </w:rPr>
        <w:t>xpedited shipping schedule within three (3) calendar days</w:t>
      </w:r>
      <w:r w:rsidR="00D974E5">
        <w:rPr>
          <w:rFonts w:ascii="Arial" w:hAnsi="Arial" w:cs="Arial"/>
          <w:snapToGrid w:val="0"/>
          <w:sz w:val="22"/>
          <w:szCs w:val="22"/>
        </w:rPr>
        <w:t xml:space="preserve">. </w:t>
      </w:r>
    </w:p>
    <w:p w:rsidR="009B1893" w:rsidRPr="00EE0C79" w:rsidRDefault="009B1893" w:rsidP="009B1893">
      <w:pPr>
        <w:ind w:left="360"/>
        <w:jc w:val="both"/>
        <w:rPr>
          <w:rFonts w:ascii="Arial" w:hAnsi="Arial" w:cs="Arial"/>
          <w:b/>
          <w:snapToGrid w:val="0"/>
          <w:sz w:val="22"/>
          <w:szCs w:val="22"/>
          <w:u w:val="single"/>
        </w:rPr>
      </w:pPr>
    </w:p>
    <w:p w:rsidR="00C72FE8" w:rsidRPr="00EE0C79" w:rsidRDefault="00C72FE8">
      <w:pPr>
        <w:numPr>
          <w:ilvl w:val="0"/>
          <w:numId w:val="21"/>
        </w:numPr>
        <w:jc w:val="both"/>
        <w:rPr>
          <w:rFonts w:ascii="Arial" w:hAnsi="Arial" w:cs="Arial"/>
          <w:b/>
          <w:snapToGrid w:val="0"/>
          <w:sz w:val="22"/>
          <w:szCs w:val="22"/>
          <w:u w:val="single"/>
        </w:rPr>
      </w:pPr>
      <w:r w:rsidRPr="00EE0C79">
        <w:rPr>
          <w:rFonts w:ascii="Arial" w:hAnsi="Arial" w:cs="Arial"/>
          <w:b/>
          <w:snapToGrid w:val="0"/>
          <w:sz w:val="22"/>
          <w:szCs w:val="22"/>
          <w:u w:val="single"/>
        </w:rPr>
        <w:t>Business Pursuits</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Upon Buyer’s request, Supplier shall provide a proposal </w:t>
      </w:r>
      <w:r w:rsidR="00982CB9">
        <w:rPr>
          <w:rFonts w:ascii="Arial" w:hAnsi="Arial" w:cs="Arial"/>
          <w:snapToGrid w:val="0"/>
          <w:sz w:val="22"/>
          <w:szCs w:val="22"/>
        </w:rPr>
        <w:t xml:space="preserve">in good faith </w:t>
      </w:r>
      <w:r w:rsidRPr="00EE0C79">
        <w:rPr>
          <w:rFonts w:ascii="Arial" w:hAnsi="Arial" w:cs="Arial"/>
          <w:snapToGrid w:val="0"/>
          <w:sz w:val="22"/>
          <w:szCs w:val="22"/>
        </w:rPr>
        <w:t xml:space="preserve">for </w:t>
      </w:r>
      <w:r w:rsidR="00BE5B76" w:rsidRPr="00EE0C79">
        <w:rPr>
          <w:rFonts w:ascii="Arial" w:hAnsi="Arial" w:cs="Arial"/>
          <w:snapToGrid w:val="0"/>
          <w:sz w:val="22"/>
          <w:szCs w:val="22"/>
        </w:rPr>
        <w:t>p</w:t>
      </w:r>
      <w:r w:rsidRPr="00EE0C79">
        <w:rPr>
          <w:rFonts w:ascii="Arial" w:hAnsi="Arial" w:cs="Arial"/>
          <w:snapToGrid w:val="0"/>
          <w:sz w:val="22"/>
          <w:szCs w:val="22"/>
        </w:rPr>
        <w:t xml:space="preserve">erformance </w:t>
      </w:r>
      <w:r w:rsidR="00BE5B76" w:rsidRPr="00EE0C79">
        <w:rPr>
          <w:rFonts w:ascii="Arial" w:hAnsi="Arial" w:cs="Arial"/>
          <w:snapToGrid w:val="0"/>
          <w:sz w:val="22"/>
          <w:szCs w:val="22"/>
        </w:rPr>
        <w:t>b</w:t>
      </w:r>
      <w:r w:rsidRPr="00EE0C79">
        <w:rPr>
          <w:rFonts w:ascii="Arial" w:hAnsi="Arial" w:cs="Arial"/>
          <w:snapToGrid w:val="0"/>
          <w:sz w:val="22"/>
          <w:szCs w:val="22"/>
        </w:rPr>
        <w:t xml:space="preserve">ased </w:t>
      </w:r>
      <w:r w:rsidR="00BE5B76" w:rsidRPr="00EE0C79">
        <w:rPr>
          <w:rFonts w:ascii="Arial" w:hAnsi="Arial" w:cs="Arial"/>
          <w:snapToGrid w:val="0"/>
          <w:sz w:val="22"/>
          <w:szCs w:val="22"/>
        </w:rPr>
        <w:t>l</w:t>
      </w:r>
      <w:r w:rsidRPr="00EE0C79">
        <w:rPr>
          <w:rFonts w:ascii="Arial" w:hAnsi="Arial" w:cs="Arial"/>
          <w:snapToGrid w:val="0"/>
          <w:sz w:val="22"/>
          <w:szCs w:val="22"/>
        </w:rPr>
        <w:t xml:space="preserve">ogistics based on the requirements set forth therein.  </w:t>
      </w:r>
    </w:p>
    <w:p w:rsidR="00C72FE8" w:rsidRDefault="00C72FE8">
      <w:pPr>
        <w:ind w:left="360"/>
        <w:jc w:val="both"/>
        <w:rPr>
          <w:rFonts w:ascii="Arial" w:hAnsi="Arial" w:cs="Arial"/>
          <w:snapToGrid w:val="0"/>
          <w:sz w:val="22"/>
          <w:szCs w:val="22"/>
        </w:rPr>
      </w:pPr>
    </w:p>
    <w:p w:rsidR="004A5C18" w:rsidRPr="00EE0C79" w:rsidRDefault="004A5C18">
      <w:pPr>
        <w:ind w:left="360"/>
        <w:jc w:val="both"/>
        <w:rPr>
          <w:rFonts w:ascii="Arial" w:hAnsi="Arial" w:cs="Arial"/>
          <w:snapToGrid w:val="0"/>
          <w:sz w:val="22"/>
          <w:szCs w:val="22"/>
        </w:rPr>
      </w:pPr>
    </w:p>
    <w:p w:rsidR="00C72FE8" w:rsidRPr="00CA08F1" w:rsidRDefault="00C72FE8">
      <w:pPr>
        <w:ind w:left="360"/>
        <w:jc w:val="center"/>
        <w:rPr>
          <w:rFonts w:ascii="Arial" w:hAnsi="Arial" w:cs="Arial"/>
          <w:b/>
          <w:snapToGrid w:val="0"/>
          <w:sz w:val="22"/>
          <w:szCs w:val="22"/>
          <w:u w:val="single"/>
        </w:rPr>
      </w:pPr>
      <w:r w:rsidRPr="00CA08F1">
        <w:rPr>
          <w:rFonts w:ascii="Arial" w:hAnsi="Arial" w:cs="Arial"/>
          <w:b/>
          <w:snapToGrid w:val="0"/>
          <w:sz w:val="22"/>
          <w:szCs w:val="22"/>
          <w:u w:val="single"/>
        </w:rPr>
        <w:t>SECTION III: ADDITIONAL ORDER REQUIREMENTS</w:t>
      </w:r>
    </w:p>
    <w:p w:rsidR="00C72FE8" w:rsidRPr="00EE0C79" w:rsidRDefault="00C72FE8">
      <w:pPr>
        <w:ind w:left="360"/>
        <w:jc w:val="center"/>
        <w:rPr>
          <w:rFonts w:ascii="Arial" w:hAnsi="Arial" w:cs="Arial"/>
          <w:b/>
          <w:snapToGrid w:val="0"/>
          <w:sz w:val="22"/>
          <w:szCs w:val="22"/>
          <w:u w:val="single"/>
        </w:rPr>
      </w:pPr>
    </w:p>
    <w:p w:rsidR="00C72FE8" w:rsidRPr="00EE0C79" w:rsidRDefault="00C72FE8">
      <w:pPr>
        <w:numPr>
          <w:ilvl w:val="0"/>
          <w:numId w:val="22"/>
        </w:numPr>
        <w:jc w:val="both"/>
        <w:rPr>
          <w:rFonts w:ascii="Arial" w:hAnsi="Arial" w:cs="Arial"/>
          <w:snapToGrid w:val="0"/>
          <w:sz w:val="22"/>
          <w:szCs w:val="22"/>
        </w:rPr>
      </w:pPr>
      <w:r w:rsidRPr="00EE0C79">
        <w:rPr>
          <w:rFonts w:ascii="Arial" w:hAnsi="Arial" w:cs="Arial"/>
          <w:b/>
          <w:bCs/>
          <w:snapToGrid w:val="0"/>
          <w:sz w:val="22"/>
          <w:szCs w:val="22"/>
          <w:u w:val="single"/>
        </w:rPr>
        <w:t>Compliance</w:t>
      </w:r>
      <w:r w:rsidRPr="00EE0C79">
        <w:rPr>
          <w:rFonts w:ascii="Arial" w:hAnsi="Arial" w:cs="Arial"/>
          <w:b/>
          <w:bCs/>
          <w:snapToGrid w:val="0"/>
          <w:sz w:val="22"/>
          <w:szCs w:val="22"/>
        </w:rPr>
        <w:t xml:space="preserve"> </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 xml:space="preserve">Supplier shall accept amendments to this LTA as reasonably deemed necessary by Buyer to comply with the provisions of any sales contract that Buyer may execute, or any applicable laws, regulations or ordinances.  If Buyer notifies Supplier that Goods are in support of a Prime Contract with the United States Government, Supplier shall comply with all those Federal Acquisition Regulation (“FAR”) and Defense Federal Acquisition Regulation Supplement (“DFARS”) provisions required by law or regulation or necessary for Buyer to comply with the requirements of its Prime Contract and United States Government procurement regulations, including, without limitation, certification of current cost or pricing data.  </w:t>
      </w:r>
    </w:p>
    <w:p w:rsidR="00C72FE8" w:rsidRPr="00EE0C79" w:rsidRDefault="00C72FE8">
      <w:pPr>
        <w:jc w:val="both"/>
        <w:rPr>
          <w:rFonts w:ascii="Arial" w:hAnsi="Arial" w:cs="Arial"/>
          <w:snapToGrid w:val="0"/>
          <w:sz w:val="22"/>
          <w:szCs w:val="22"/>
        </w:rPr>
      </w:pPr>
    </w:p>
    <w:p w:rsidR="00C72FE8" w:rsidRPr="00EE0C79" w:rsidRDefault="00C72FE8">
      <w:pPr>
        <w:numPr>
          <w:ilvl w:val="0"/>
          <w:numId w:val="22"/>
        </w:numPr>
        <w:jc w:val="both"/>
        <w:rPr>
          <w:rFonts w:ascii="Arial" w:hAnsi="Arial" w:cs="Arial"/>
          <w:b/>
          <w:bCs/>
          <w:snapToGrid w:val="0"/>
          <w:sz w:val="22"/>
          <w:szCs w:val="22"/>
          <w:u w:val="single"/>
        </w:rPr>
      </w:pPr>
      <w:r w:rsidRPr="00EE0C79">
        <w:rPr>
          <w:rFonts w:ascii="Arial" w:hAnsi="Arial" w:cs="Arial"/>
          <w:b/>
          <w:bCs/>
          <w:snapToGrid w:val="0"/>
          <w:sz w:val="22"/>
          <w:szCs w:val="22"/>
          <w:u w:val="single"/>
        </w:rPr>
        <w:t>Survival</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Section</w:t>
      </w:r>
      <w:r w:rsidR="00EE0C79" w:rsidRPr="00EE0C79">
        <w:rPr>
          <w:rFonts w:ascii="Arial" w:hAnsi="Arial" w:cs="Arial"/>
          <w:snapToGrid w:val="0"/>
          <w:sz w:val="22"/>
          <w:szCs w:val="22"/>
        </w:rPr>
        <w:t>s</w:t>
      </w:r>
      <w:r w:rsidRPr="00EE0C79">
        <w:rPr>
          <w:rFonts w:ascii="Arial" w:hAnsi="Arial" w:cs="Arial"/>
          <w:snapToGrid w:val="0"/>
          <w:sz w:val="22"/>
          <w:szCs w:val="22"/>
        </w:rPr>
        <w:t xml:space="preserve"> II</w:t>
      </w:r>
      <w:r w:rsidR="00EE0C79" w:rsidRPr="00EE0C79">
        <w:rPr>
          <w:rFonts w:ascii="Arial" w:hAnsi="Arial" w:cs="Arial"/>
          <w:snapToGrid w:val="0"/>
          <w:sz w:val="22"/>
          <w:szCs w:val="22"/>
        </w:rPr>
        <w:t xml:space="preserve"> and III</w:t>
      </w:r>
      <w:r w:rsidRPr="00EE0C79">
        <w:rPr>
          <w:rFonts w:ascii="Arial" w:hAnsi="Arial" w:cs="Arial"/>
          <w:snapToGrid w:val="0"/>
          <w:sz w:val="22"/>
          <w:szCs w:val="22"/>
        </w:rPr>
        <w:t xml:space="preserve"> of this LTA shall survive expiration of this LTA or any extension thereof</w:t>
      </w:r>
      <w:r w:rsidR="00753026" w:rsidRPr="00EE0C79">
        <w:rPr>
          <w:rFonts w:ascii="Arial" w:hAnsi="Arial" w:cs="Arial"/>
          <w:snapToGrid w:val="0"/>
          <w:sz w:val="22"/>
          <w:szCs w:val="22"/>
        </w:rPr>
        <w:t>.</w:t>
      </w:r>
    </w:p>
    <w:p w:rsidR="000D4AF9" w:rsidRPr="00EE0C79" w:rsidRDefault="000D4AF9">
      <w:pPr>
        <w:ind w:left="360"/>
        <w:jc w:val="both"/>
        <w:rPr>
          <w:rFonts w:ascii="Arial" w:hAnsi="Arial" w:cs="Arial"/>
          <w:b/>
          <w:bCs/>
          <w:snapToGrid w:val="0"/>
          <w:sz w:val="22"/>
          <w:szCs w:val="22"/>
          <w:u w:val="single"/>
        </w:rPr>
      </w:pPr>
    </w:p>
    <w:p w:rsidR="00C72FE8" w:rsidRPr="00EE0C79" w:rsidRDefault="00C72FE8">
      <w:pPr>
        <w:numPr>
          <w:ilvl w:val="0"/>
          <w:numId w:val="22"/>
        </w:numPr>
        <w:jc w:val="both"/>
        <w:rPr>
          <w:rFonts w:ascii="Arial" w:hAnsi="Arial" w:cs="Arial"/>
          <w:b/>
          <w:bCs/>
          <w:snapToGrid w:val="0"/>
          <w:sz w:val="22"/>
          <w:szCs w:val="22"/>
          <w:u w:val="single"/>
        </w:rPr>
      </w:pPr>
      <w:r w:rsidRPr="00EE0C79">
        <w:rPr>
          <w:rFonts w:ascii="Arial" w:hAnsi="Arial" w:cs="Arial"/>
          <w:b/>
          <w:bCs/>
          <w:snapToGrid w:val="0"/>
          <w:sz w:val="22"/>
          <w:szCs w:val="22"/>
          <w:u w:val="single"/>
        </w:rPr>
        <w:t xml:space="preserve">Order of Precedence &amp; Terms and Conditions of Purchase  </w:t>
      </w:r>
    </w:p>
    <w:p w:rsidR="00C72FE8" w:rsidRPr="00EE0C79" w:rsidRDefault="00C72FE8">
      <w:pPr>
        <w:ind w:left="360"/>
        <w:jc w:val="both"/>
        <w:rPr>
          <w:rFonts w:ascii="Arial" w:hAnsi="Arial" w:cs="Arial"/>
          <w:snapToGrid w:val="0"/>
          <w:sz w:val="22"/>
          <w:szCs w:val="22"/>
        </w:rPr>
      </w:pPr>
      <w:r w:rsidRPr="00EE0C79">
        <w:rPr>
          <w:rFonts w:ascii="Arial" w:hAnsi="Arial" w:cs="Arial"/>
          <w:snapToGrid w:val="0"/>
          <w:sz w:val="22"/>
          <w:szCs w:val="22"/>
        </w:rPr>
        <w:t>In the event of any conflict in any documents</w:t>
      </w:r>
      <w:r w:rsidR="00BA2C68">
        <w:rPr>
          <w:rFonts w:ascii="Arial" w:hAnsi="Arial" w:cs="Arial"/>
          <w:snapToGrid w:val="0"/>
          <w:sz w:val="22"/>
          <w:szCs w:val="22"/>
        </w:rPr>
        <w:t>,</w:t>
      </w:r>
      <w:r w:rsidRPr="00EE0C79">
        <w:rPr>
          <w:rFonts w:ascii="Arial" w:hAnsi="Arial" w:cs="Arial"/>
          <w:snapToGrid w:val="0"/>
          <w:sz w:val="22"/>
          <w:szCs w:val="22"/>
        </w:rPr>
        <w:t xml:space="preserve"> the interpretation of the documents shall be controlled by the following order of precedence (1) by the terms on the face sheet of an Order (2) by all </w:t>
      </w:r>
      <w:r w:rsidR="00BA2C68">
        <w:rPr>
          <w:rFonts w:ascii="Arial" w:hAnsi="Arial" w:cs="Arial"/>
          <w:snapToGrid w:val="0"/>
          <w:sz w:val="22"/>
          <w:szCs w:val="22"/>
        </w:rPr>
        <w:t xml:space="preserve">terms of the </w:t>
      </w:r>
      <w:r w:rsidRPr="00EE0C79">
        <w:rPr>
          <w:rFonts w:ascii="Arial" w:hAnsi="Arial" w:cs="Arial"/>
          <w:snapToGrid w:val="0"/>
          <w:sz w:val="22"/>
          <w:szCs w:val="22"/>
        </w:rPr>
        <w:t xml:space="preserve">LTA;  (3) by the terms contained in the attachments that are incorporated by reference </w:t>
      </w:r>
      <w:r w:rsidR="00BA2C68">
        <w:rPr>
          <w:rFonts w:ascii="Arial" w:hAnsi="Arial" w:cs="Arial"/>
          <w:snapToGrid w:val="0"/>
          <w:sz w:val="22"/>
          <w:szCs w:val="22"/>
        </w:rPr>
        <w:t>into the LTA</w:t>
      </w:r>
      <w:r w:rsidRPr="00EE0C79">
        <w:rPr>
          <w:rFonts w:ascii="Arial" w:hAnsi="Arial" w:cs="Arial"/>
          <w:snapToGrid w:val="0"/>
          <w:sz w:val="22"/>
          <w:szCs w:val="22"/>
        </w:rPr>
        <w:t xml:space="preserve">; and (4) by the Sikorsky Aircraft Standard Terms and Conditions of Purchase contained in the Form SA 908, or such successor Sikorsky terms and conditions, current on the Effective Date (“SA908”).  The SA908 shall apply to any and all Orders with the same effect as if they physically appeared thereon.  </w:t>
      </w:r>
    </w:p>
    <w:p w:rsidR="00A62E72" w:rsidRDefault="00A62E72" w:rsidP="007218F5">
      <w:pPr>
        <w:ind w:left="360"/>
        <w:jc w:val="center"/>
        <w:rPr>
          <w:rFonts w:ascii="Arial" w:hAnsi="Arial" w:cs="Arial"/>
          <w:b/>
          <w:snapToGrid w:val="0"/>
          <w:color w:val="0000FF"/>
          <w:sz w:val="22"/>
          <w:szCs w:val="22"/>
          <w:u w:val="single"/>
        </w:rPr>
      </w:pPr>
    </w:p>
    <w:p w:rsidR="007218F5" w:rsidRPr="00CA08F1" w:rsidRDefault="007218F5" w:rsidP="007218F5">
      <w:pPr>
        <w:ind w:left="360"/>
        <w:jc w:val="center"/>
        <w:rPr>
          <w:rFonts w:ascii="Arial" w:hAnsi="Arial" w:cs="Arial"/>
          <w:b/>
          <w:snapToGrid w:val="0"/>
          <w:sz w:val="22"/>
          <w:szCs w:val="22"/>
          <w:u w:val="single"/>
        </w:rPr>
      </w:pPr>
      <w:r w:rsidRPr="00CA08F1">
        <w:rPr>
          <w:rFonts w:ascii="Arial" w:hAnsi="Arial" w:cs="Arial"/>
          <w:b/>
          <w:snapToGrid w:val="0"/>
          <w:sz w:val="22"/>
          <w:szCs w:val="22"/>
          <w:u w:val="single"/>
        </w:rPr>
        <w:t>SECTION IV: SPECIAL CLAUSES</w:t>
      </w:r>
    </w:p>
    <w:p w:rsidR="007218F5" w:rsidRPr="00B3057E" w:rsidRDefault="007218F5" w:rsidP="007218F5">
      <w:pPr>
        <w:rPr>
          <w:rFonts w:ascii="Arial" w:hAnsi="Arial" w:cs="Arial"/>
          <w:b/>
          <w:color w:val="000000" w:themeColor="text1"/>
          <w:sz w:val="22"/>
          <w:szCs w:val="22"/>
        </w:rPr>
      </w:pPr>
    </w:p>
    <w:p w:rsidR="007218F5" w:rsidRPr="00B3057E" w:rsidRDefault="007218F5" w:rsidP="00A62E72">
      <w:pPr>
        <w:pStyle w:val="ListParagraph"/>
        <w:numPr>
          <w:ilvl w:val="0"/>
          <w:numId w:val="24"/>
        </w:numPr>
        <w:jc w:val="both"/>
        <w:rPr>
          <w:rFonts w:ascii="Arial" w:hAnsi="Arial" w:cs="Arial"/>
          <w:b/>
          <w:bCs/>
          <w:snapToGrid w:val="0"/>
          <w:color w:val="000000" w:themeColor="text1"/>
          <w:sz w:val="22"/>
          <w:szCs w:val="22"/>
          <w:u w:val="single"/>
        </w:rPr>
      </w:pPr>
      <w:r w:rsidRPr="00B3057E">
        <w:rPr>
          <w:rFonts w:ascii="Arial" w:hAnsi="Arial" w:cs="Arial"/>
          <w:b/>
          <w:bCs/>
          <w:snapToGrid w:val="0"/>
          <w:color w:val="000000" w:themeColor="text1"/>
          <w:sz w:val="22"/>
          <w:szCs w:val="22"/>
          <w:u w:val="single"/>
        </w:rPr>
        <w:t>Directed Mill Support</w:t>
      </w:r>
    </w:p>
    <w:p w:rsidR="007218F5" w:rsidRPr="00B3057E" w:rsidRDefault="007218F5" w:rsidP="007218F5">
      <w:pPr>
        <w:pStyle w:val="ListParagraph"/>
        <w:ind w:left="360"/>
        <w:rPr>
          <w:rFonts w:ascii="Arial" w:hAnsi="Arial" w:cs="Arial"/>
          <w:color w:val="000000" w:themeColor="text1"/>
          <w:sz w:val="22"/>
          <w:szCs w:val="22"/>
        </w:rPr>
      </w:pPr>
      <w:r w:rsidRPr="00B3057E">
        <w:rPr>
          <w:rFonts w:ascii="Arial" w:hAnsi="Arial" w:cs="Arial"/>
          <w:color w:val="000000" w:themeColor="text1"/>
          <w:sz w:val="22"/>
          <w:szCs w:val="22"/>
        </w:rPr>
        <w:t>Buyer in its sole discretion may direct Supplier to procure a minimum of 85% of Buyer’s annual volume (“Annual Minimum Volume”) of end use material (“Material”) from a directed source (“Directed Source”).  Supplier shall sign a Purchase and Sale Agreement with the Directed Source for the 85% minimum purchase and which, at a minimum, has a term commencing and terminating co-extensive with Supplier’s Long Term Agreement with Sikorsky.  Supplier shall certify annual volumes to Sikorsky and the Directed Source, and permit reasonable audits to ensure compliance with its Annual Minimum Volume.  Supplier shall be liable for any short fall remedies should it fail to meet the Annual Minimum Volume.  Supplier shall provide Buyer and the Directed Source a six quarter rolling forecast specifying the anticipated diameters, weights, and specifications required in each quarter.</w:t>
      </w:r>
    </w:p>
    <w:p w:rsidR="007218F5" w:rsidRDefault="007218F5" w:rsidP="007218F5">
      <w:pPr>
        <w:pStyle w:val="ListParagraph"/>
        <w:ind w:left="360"/>
        <w:rPr>
          <w:rFonts w:ascii="Arial" w:hAnsi="Arial" w:cs="Arial"/>
          <w:color w:val="000000" w:themeColor="text1"/>
          <w:sz w:val="22"/>
          <w:szCs w:val="22"/>
        </w:rPr>
      </w:pPr>
    </w:p>
    <w:p w:rsidR="00E425F3" w:rsidRPr="00B3057E" w:rsidRDefault="00E425F3" w:rsidP="007218F5">
      <w:pPr>
        <w:pStyle w:val="ListParagraph"/>
        <w:ind w:left="360"/>
        <w:rPr>
          <w:rFonts w:ascii="Arial" w:hAnsi="Arial" w:cs="Arial"/>
          <w:color w:val="000000" w:themeColor="text1"/>
          <w:sz w:val="22"/>
          <w:szCs w:val="22"/>
        </w:rPr>
      </w:pPr>
    </w:p>
    <w:p w:rsidR="007218F5" w:rsidRPr="00B3057E" w:rsidRDefault="007218F5" w:rsidP="00A62E72">
      <w:pPr>
        <w:pStyle w:val="ListParagraph"/>
        <w:numPr>
          <w:ilvl w:val="0"/>
          <w:numId w:val="24"/>
        </w:numPr>
        <w:jc w:val="both"/>
        <w:rPr>
          <w:rFonts w:ascii="Arial" w:hAnsi="Arial" w:cs="Arial"/>
          <w:b/>
          <w:bCs/>
          <w:snapToGrid w:val="0"/>
          <w:color w:val="000000" w:themeColor="text1"/>
          <w:sz w:val="22"/>
          <w:szCs w:val="22"/>
          <w:u w:val="single"/>
        </w:rPr>
      </w:pPr>
      <w:r w:rsidRPr="00B3057E">
        <w:rPr>
          <w:rFonts w:ascii="Arial" w:hAnsi="Arial" w:cs="Arial"/>
          <w:b/>
          <w:bCs/>
          <w:snapToGrid w:val="0"/>
          <w:color w:val="000000" w:themeColor="text1"/>
          <w:sz w:val="22"/>
          <w:szCs w:val="22"/>
          <w:u w:val="single"/>
        </w:rPr>
        <w:lastRenderedPageBreak/>
        <w:t>Directed Source Support</w:t>
      </w:r>
    </w:p>
    <w:p w:rsidR="007218F5" w:rsidRPr="00B3057E" w:rsidRDefault="007218F5" w:rsidP="007218F5">
      <w:pPr>
        <w:pStyle w:val="ListParagraph"/>
        <w:ind w:left="360"/>
        <w:rPr>
          <w:rFonts w:ascii="Arial" w:hAnsi="Arial" w:cs="Arial"/>
          <w:color w:val="000000" w:themeColor="text1"/>
          <w:sz w:val="22"/>
          <w:szCs w:val="22"/>
        </w:rPr>
      </w:pPr>
      <w:r w:rsidRPr="00B3057E">
        <w:rPr>
          <w:rFonts w:ascii="Arial" w:hAnsi="Arial" w:cs="Arial"/>
          <w:color w:val="000000" w:themeColor="text1"/>
          <w:sz w:val="22"/>
          <w:szCs w:val="22"/>
        </w:rPr>
        <w:t>Buyer reserves the sole right to implement a Direct Source Clause with the ability to direct Supplier to procure up to 100% of Buyer end use material.  Supplier will be liable for any short fall remedies should it fail to meet the minimum annual directed volume requirements. </w:t>
      </w:r>
    </w:p>
    <w:p w:rsidR="007218F5" w:rsidRPr="00B3057E" w:rsidRDefault="007218F5" w:rsidP="007218F5">
      <w:pPr>
        <w:pStyle w:val="ListParagraph"/>
        <w:ind w:left="360"/>
        <w:rPr>
          <w:rFonts w:ascii="Arial" w:hAnsi="Arial" w:cs="Arial"/>
          <w:color w:val="000000" w:themeColor="text1"/>
          <w:sz w:val="22"/>
          <w:szCs w:val="22"/>
        </w:rPr>
      </w:pPr>
    </w:p>
    <w:p w:rsidR="007218F5" w:rsidRPr="00B3057E" w:rsidRDefault="007218F5" w:rsidP="00A62E72">
      <w:pPr>
        <w:pStyle w:val="ListParagraph"/>
        <w:numPr>
          <w:ilvl w:val="0"/>
          <w:numId w:val="24"/>
        </w:numPr>
        <w:jc w:val="both"/>
        <w:rPr>
          <w:rFonts w:ascii="Arial" w:hAnsi="Arial" w:cs="Arial"/>
          <w:b/>
          <w:bCs/>
          <w:snapToGrid w:val="0"/>
          <w:color w:val="000000" w:themeColor="text1"/>
          <w:sz w:val="22"/>
          <w:szCs w:val="22"/>
          <w:u w:val="single"/>
        </w:rPr>
      </w:pPr>
      <w:r w:rsidRPr="00B3057E">
        <w:rPr>
          <w:rFonts w:ascii="Arial" w:hAnsi="Arial" w:cs="Arial"/>
          <w:b/>
          <w:bCs/>
          <w:color w:val="000000" w:themeColor="text1"/>
          <w:sz w:val="22"/>
          <w:szCs w:val="22"/>
          <w:u w:val="single"/>
        </w:rPr>
        <w:t>Material Reductions</w:t>
      </w:r>
    </w:p>
    <w:p w:rsidR="007218F5" w:rsidRPr="00B3057E" w:rsidRDefault="007218F5" w:rsidP="007218F5">
      <w:pPr>
        <w:pStyle w:val="ListParagraph"/>
        <w:ind w:left="360"/>
        <w:rPr>
          <w:rFonts w:ascii="Arial" w:hAnsi="Arial" w:cs="Arial"/>
          <w:color w:val="000000" w:themeColor="text1"/>
          <w:sz w:val="22"/>
          <w:szCs w:val="22"/>
        </w:rPr>
      </w:pPr>
      <w:r w:rsidRPr="00B3057E">
        <w:rPr>
          <w:rFonts w:ascii="Arial" w:hAnsi="Arial" w:cs="Arial"/>
          <w:color w:val="000000" w:themeColor="text1"/>
          <w:sz w:val="22"/>
          <w:szCs w:val="22"/>
        </w:rPr>
        <w:t xml:space="preserve">One hundred percent (100%) of any raw material reduction negotiated by Buyer will be subtracted from the firm fixed prices.  The reduced price for each delivery will become effective with the first unit delivered which contains the reduced raw material pricing.   </w:t>
      </w:r>
    </w:p>
    <w:p w:rsidR="007218F5" w:rsidRPr="00B3057E" w:rsidRDefault="007218F5" w:rsidP="007218F5">
      <w:pPr>
        <w:pStyle w:val="ListParagraph"/>
        <w:ind w:left="360"/>
        <w:rPr>
          <w:rFonts w:ascii="Arial" w:hAnsi="Arial" w:cs="Arial"/>
          <w:color w:val="000000" w:themeColor="text1"/>
          <w:sz w:val="22"/>
          <w:szCs w:val="22"/>
        </w:rPr>
      </w:pPr>
    </w:p>
    <w:p w:rsidR="007218F5" w:rsidRPr="00B3057E" w:rsidRDefault="007218F5" w:rsidP="007218F5">
      <w:pPr>
        <w:pStyle w:val="ListParagraph"/>
        <w:ind w:left="360"/>
        <w:rPr>
          <w:rFonts w:ascii="Arial" w:hAnsi="Arial" w:cs="Arial"/>
          <w:color w:val="000000" w:themeColor="text1"/>
          <w:sz w:val="22"/>
          <w:szCs w:val="22"/>
        </w:rPr>
      </w:pPr>
      <w:r w:rsidRPr="00B3057E">
        <w:rPr>
          <w:rFonts w:ascii="Arial" w:hAnsi="Arial" w:cs="Arial"/>
          <w:color w:val="000000" w:themeColor="text1"/>
          <w:sz w:val="22"/>
          <w:szCs w:val="22"/>
        </w:rPr>
        <w:t>Fifty percent (50%) of any raw material reduction negotiated by Supplier will be subtracted from the firm fixed prices.  The reduced price for each delivery will become effective with the first unit delivered which contains the reduced raw material pricing. </w:t>
      </w:r>
    </w:p>
    <w:p w:rsidR="00BA2C68" w:rsidRPr="00C47EE9" w:rsidRDefault="00BA2C68" w:rsidP="00BA2C68">
      <w:pPr>
        <w:rPr>
          <w:rFonts w:ascii="Arial" w:hAnsi="Arial" w:cs="Arial"/>
          <w:b/>
          <w:sz w:val="22"/>
          <w:szCs w:val="22"/>
        </w:rPr>
      </w:pPr>
    </w:p>
    <w:p w:rsidR="00C47EE9" w:rsidRPr="006F6D85" w:rsidRDefault="00C47EE9" w:rsidP="00C47EE9">
      <w:pPr>
        <w:pStyle w:val="ListParagraph"/>
        <w:numPr>
          <w:ilvl w:val="0"/>
          <w:numId w:val="24"/>
        </w:numPr>
        <w:rPr>
          <w:rFonts w:ascii="Arial" w:hAnsi="Arial" w:cs="Arial"/>
          <w:sz w:val="22"/>
          <w:szCs w:val="22"/>
        </w:rPr>
      </w:pPr>
      <w:r w:rsidRPr="006F6D85">
        <w:rPr>
          <w:rFonts w:ascii="Arial" w:hAnsi="Arial" w:cs="Arial"/>
          <w:b/>
          <w:sz w:val="22"/>
          <w:szCs w:val="22"/>
          <w:u w:val="single"/>
        </w:rPr>
        <w:t>Special MYIX Flow</w:t>
      </w:r>
      <w:r w:rsidR="003E7305">
        <w:rPr>
          <w:rFonts w:ascii="Arial" w:hAnsi="Arial" w:cs="Arial"/>
          <w:b/>
          <w:sz w:val="22"/>
          <w:szCs w:val="22"/>
          <w:u w:val="single"/>
        </w:rPr>
        <w:t xml:space="preserve"> D</w:t>
      </w:r>
      <w:r w:rsidRPr="006F6D85">
        <w:rPr>
          <w:rFonts w:ascii="Arial" w:hAnsi="Arial" w:cs="Arial"/>
          <w:b/>
          <w:sz w:val="22"/>
          <w:szCs w:val="22"/>
          <w:u w:val="single"/>
        </w:rPr>
        <w:t>own Requirements</w:t>
      </w:r>
    </w:p>
    <w:p w:rsidR="00C47EE9" w:rsidRDefault="00A84E66" w:rsidP="006F6D85">
      <w:pPr>
        <w:pStyle w:val="ListParagraph"/>
        <w:ind w:left="360"/>
        <w:rPr>
          <w:rFonts w:ascii="Arial" w:hAnsi="Arial" w:cs="Arial"/>
          <w:sz w:val="22"/>
          <w:szCs w:val="22"/>
        </w:rPr>
      </w:pPr>
      <w:r>
        <w:rPr>
          <w:rFonts w:ascii="Arial" w:hAnsi="Arial" w:cs="Arial"/>
          <w:sz w:val="22"/>
          <w:szCs w:val="22"/>
        </w:rPr>
        <w:t>If this LTA supports or satisfies any requirements of the MYIX program, it shall be</w:t>
      </w:r>
      <w:r w:rsidR="00C47EE9" w:rsidRPr="006F6D85">
        <w:rPr>
          <w:rFonts w:ascii="Arial" w:hAnsi="Arial" w:cs="Arial"/>
          <w:sz w:val="22"/>
          <w:szCs w:val="22"/>
        </w:rPr>
        <w:t xml:space="preserve"> subject to the S</w:t>
      </w:r>
      <w:r w:rsidR="00DA2E9C">
        <w:rPr>
          <w:rFonts w:ascii="Arial" w:hAnsi="Arial" w:cs="Arial"/>
          <w:sz w:val="22"/>
          <w:szCs w:val="22"/>
        </w:rPr>
        <w:t>pecial</w:t>
      </w:r>
      <w:r w:rsidR="003E7305">
        <w:rPr>
          <w:rFonts w:ascii="Arial" w:hAnsi="Arial" w:cs="Arial"/>
          <w:sz w:val="22"/>
          <w:szCs w:val="22"/>
        </w:rPr>
        <w:t xml:space="preserve"> MYIX</w:t>
      </w:r>
      <w:r w:rsidR="00C47EE9" w:rsidRPr="006F6D85">
        <w:rPr>
          <w:rFonts w:ascii="Arial" w:hAnsi="Arial" w:cs="Arial"/>
          <w:sz w:val="22"/>
          <w:szCs w:val="22"/>
        </w:rPr>
        <w:t xml:space="preserve"> Flow</w:t>
      </w:r>
      <w:r w:rsidR="003E7305">
        <w:rPr>
          <w:rFonts w:ascii="Arial" w:hAnsi="Arial" w:cs="Arial"/>
          <w:sz w:val="22"/>
          <w:szCs w:val="22"/>
        </w:rPr>
        <w:t xml:space="preserve"> D</w:t>
      </w:r>
      <w:r w:rsidR="00C47EE9" w:rsidRPr="006F6D85">
        <w:rPr>
          <w:rFonts w:ascii="Arial" w:hAnsi="Arial" w:cs="Arial"/>
          <w:sz w:val="22"/>
          <w:szCs w:val="22"/>
        </w:rPr>
        <w:t xml:space="preserve">own Requirements found at: </w:t>
      </w:r>
    </w:p>
    <w:p w:rsidR="00C47EE9" w:rsidRDefault="00C47EE9" w:rsidP="006F6D85">
      <w:pPr>
        <w:pStyle w:val="ListParagraph"/>
        <w:ind w:left="360"/>
        <w:rPr>
          <w:rFonts w:ascii="Arial" w:hAnsi="Arial" w:cs="Arial"/>
          <w:sz w:val="22"/>
          <w:szCs w:val="22"/>
        </w:rPr>
      </w:pPr>
    </w:p>
    <w:p w:rsidR="00C47EE9" w:rsidRDefault="00DB12D0" w:rsidP="006F6D85">
      <w:pPr>
        <w:pStyle w:val="ListParagraph"/>
        <w:ind w:left="360"/>
        <w:rPr>
          <w:rFonts w:ascii="Arial" w:hAnsi="Arial" w:cs="Arial"/>
          <w:color w:val="FF0000"/>
          <w:sz w:val="22"/>
          <w:szCs w:val="22"/>
        </w:rPr>
      </w:pPr>
      <w:hyperlink r:id="rId9" w:history="1">
        <w:r w:rsidR="00C47EE9" w:rsidRPr="006F6D85">
          <w:rPr>
            <w:rStyle w:val="Hyperlink"/>
            <w:rFonts w:ascii="Arial" w:hAnsi="Arial" w:cs="Arial"/>
            <w:sz w:val="22"/>
            <w:szCs w:val="22"/>
          </w:rPr>
          <w:t>http://www.sikorsky.com/Pages/SuppliersAndLicensing/Supplierresources/TermsandConditions.aspx</w:t>
        </w:r>
      </w:hyperlink>
      <w:r w:rsidR="00C47EE9" w:rsidRPr="006F6D85">
        <w:rPr>
          <w:rFonts w:ascii="Arial" w:hAnsi="Arial" w:cs="Arial"/>
          <w:color w:val="FF0000"/>
          <w:sz w:val="22"/>
          <w:szCs w:val="22"/>
        </w:rPr>
        <w:t xml:space="preserve">    </w:t>
      </w:r>
    </w:p>
    <w:p w:rsidR="00C47EE9" w:rsidRDefault="00C47EE9" w:rsidP="006F6D85">
      <w:pPr>
        <w:pStyle w:val="ListParagraph"/>
        <w:ind w:left="360"/>
        <w:rPr>
          <w:rFonts w:ascii="Arial" w:hAnsi="Arial" w:cs="Arial"/>
          <w:color w:val="FF0000"/>
          <w:sz w:val="22"/>
          <w:szCs w:val="22"/>
        </w:rPr>
      </w:pPr>
    </w:p>
    <w:p w:rsidR="00C47EE9" w:rsidRPr="006F6D85" w:rsidRDefault="00C91887" w:rsidP="006F6D85">
      <w:pPr>
        <w:pStyle w:val="ListParagraph"/>
        <w:ind w:left="360"/>
        <w:rPr>
          <w:rFonts w:ascii="Arial" w:hAnsi="Arial" w:cs="Arial"/>
        </w:rPr>
      </w:pPr>
      <w:r w:rsidRPr="006F6D85">
        <w:rPr>
          <w:rFonts w:ascii="Arial" w:hAnsi="Arial" w:cs="Arial"/>
        </w:rPr>
        <w:t xml:space="preserve">These Special </w:t>
      </w:r>
      <w:r w:rsidR="003E7305">
        <w:rPr>
          <w:rFonts w:ascii="Arial" w:hAnsi="Arial" w:cs="Arial"/>
        </w:rPr>
        <w:t>MYIX</w:t>
      </w:r>
      <w:r w:rsidRPr="006F6D85">
        <w:rPr>
          <w:rFonts w:ascii="Arial" w:hAnsi="Arial" w:cs="Arial"/>
        </w:rPr>
        <w:t xml:space="preserve"> Flow</w:t>
      </w:r>
      <w:r w:rsidR="003E7305">
        <w:rPr>
          <w:rFonts w:ascii="Arial" w:hAnsi="Arial" w:cs="Arial"/>
        </w:rPr>
        <w:t xml:space="preserve"> D</w:t>
      </w:r>
      <w:r w:rsidRPr="006F6D85">
        <w:rPr>
          <w:rFonts w:ascii="Arial" w:hAnsi="Arial" w:cs="Arial"/>
        </w:rPr>
        <w:t xml:space="preserve">own Requirements are hereby incorporated by reference and expressly constitute part of this LTA, with the exception of any of the Special </w:t>
      </w:r>
      <w:r w:rsidR="003E7305">
        <w:rPr>
          <w:rFonts w:ascii="Arial" w:hAnsi="Arial" w:cs="Arial"/>
        </w:rPr>
        <w:t>MYIX</w:t>
      </w:r>
      <w:r w:rsidRPr="006F6D85">
        <w:rPr>
          <w:rFonts w:ascii="Arial" w:hAnsi="Arial" w:cs="Arial"/>
        </w:rPr>
        <w:t xml:space="preserve"> Flow</w:t>
      </w:r>
      <w:r w:rsidR="003E7305">
        <w:rPr>
          <w:rFonts w:ascii="Arial" w:hAnsi="Arial" w:cs="Arial"/>
        </w:rPr>
        <w:t xml:space="preserve"> D</w:t>
      </w:r>
      <w:r w:rsidRPr="006F6D85">
        <w:rPr>
          <w:rFonts w:ascii="Arial" w:hAnsi="Arial" w:cs="Arial"/>
        </w:rPr>
        <w:t xml:space="preserve">own Requirements requiring supplier inputs.  The version of any Special </w:t>
      </w:r>
      <w:r w:rsidR="003E7305">
        <w:rPr>
          <w:rFonts w:ascii="Arial" w:hAnsi="Arial" w:cs="Arial"/>
        </w:rPr>
        <w:t>MYIX</w:t>
      </w:r>
      <w:r w:rsidRPr="006F6D85">
        <w:rPr>
          <w:rFonts w:ascii="Arial" w:hAnsi="Arial" w:cs="Arial"/>
        </w:rPr>
        <w:t xml:space="preserve"> Flow</w:t>
      </w:r>
      <w:r w:rsidR="003E7305">
        <w:rPr>
          <w:rFonts w:ascii="Arial" w:hAnsi="Arial" w:cs="Arial"/>
        </w:rPr>
        <w:t xml:space="preserve"> D</w:t>
      </w:r>
      <w:r w:rsidRPr="006F6D85">
        <w:rPr>
          <w:rFonts w:ascii="Arial" w:hAnsi="Arial" w:cs="Arial"/>
        </w:rPr>
        <w:t>own Requirements including Supplier’s inputs shall be incorporated by reference</w:t>
      </w:r>
      <w:r>
        <w:rPr>
          <w:rFonts w:ascii="Arial" w:hAnsi="Arial" w:cs="Arial"/>
        </w:rPr>
        <w:t xml:space="preserve"> and expressly constitute a part of</w:t>
      </w:r>
      <w:r w:rsidRPr="006F6D85">
        <w:rPr>
          <w:rFonts w:ascii="Arial" w:hAnsi="Arial" w:cs="Arial"/>
        </w:rPr>
        <w:t xml:space="preserve"> this LTA in lieu of the blank version included at the link above.</w:t>
      </w:r>
    </w:p>
    <w:p w:rsidR="00C91887" w:rsidRPr="006F6D85" w:rsidRDefault="00C91887" w:rsidP="006F6D85">
      <w:pPr>
        <w:pStyle w:val="ListParagraph"/>
        <w:ind w:left="360"/>
        <w:rPr>
          <w:rFonts w:ascii="Arial" w:hAnsi="Arial" w:cs="Arial"/>
          <w:sz w:val="22"/>
          <w:szCs w:val="22"/>
        </w:rPr>
      </w:pPr>
    </w:p>
    <w:p w:rsidR="00BA2C68" w:rsidRPr="00CB5AAE" w:rsidRDefault="00BA2C68" w:rsidP="00BA2C68">
      <w:pPr>
        <w:pStyle w:val="ListParagraph"/>
        <w:numPr>
          <w:ilvl w:val="0"/>
          <w:numId w:val="24"/>
        </w:numPr>
        <w:rPr>
          <w:rFonts w:ascii="Arial" w:hAnsi="Arial" w:cs="Arial"/>
          <w:b/>
          <w:sz w:val="22"/>
          <w:szCs w:val="22"/>
          <w:u w:val="single"/>
        </w:rPr>
      </w:pPr>
      <w:r w:rsidRPr="00B92C33">
        <w:rPr>
          <w:rFonts w:ascii="Arial" w:hAnsi="Arial" w:cs="Arial"/>
          <w:b/>
          <w:sz w:val="22"/>
          <w:szCs w:val="22"/>
          <w:u w:val="single"/>
        </w:rPr>
        <w:t xml:space="preserve">MYIX </w:t>
      </w:r>
      <w:r w:rsidR="00C47EE9">
        <w:rPr>
          <w:rFonts w:ascii="Arial" w:hAnsi="Arial" w:cs="Arial"/>
          <w:b/>
          <w:sz w:val="22"/>
          <w:szCs w:val="22"/>
          <w:u w:val="single"/>
        </w:rPr>
        <w:t>CRH Addendum</w:t>
      </w:r>
    </w:p>
    <w:p w:rsidR="00B92C33" w:rsidRDefault="00E35186" w:rsidP="00172526">
      <w:pPr>
        <w:ind w:left="360"/>
        <w:rPr>
          <w:rFonts w:ascii="Arial" w:hAnsi="Arial" w:cs="Arial"/>
          <w:sz w:val="22"/>
          <w:szCs w:val="22"/>
        </w:rPr>
      </w:pPr>
      <w:r w:rsidRPr="00172526">
        <w:rPr>
          <w:rFonts w:ascii="Arial" w:hAnsi="Arial" w:cs="Arial"/>
          <w:sz w:val="22"/>
          <w:szCs w:val="22"/>
        </w:rPr>
        <w:t>If the execution report on the supplier portal indicates that a requirement is supporting contract no. FA8629-14-C-2403, this is a Combat Rescue Helicopter (CRH) requirement and the mandatory flow</w:t>
      </w:r>
      <w:r w:rsidR="006F6D85">
        <w:rPr>
          <w:rFonts w:ascii="Arial" w:hAnsi="Arial" w:cs="Arial"/>
          <w:sz w:val="22"/>
          <w:szCs w:val="22"/>
        </w:rPr>
        <w:t xml:space="preserve"> </w:t>
      </w:r>
      <w:r w:rsidRPr="00172526">
        <w:rPr>
          <w:rFonts w:ascii="Arial" w:hAnsi="Arial" w:cs="Arial"/>
          <w:sz w:val="22"/>
          <w:szCs w:val="22"/>
        </w:rPr>
        <w:t xml:space="preserve">down provisions </w:t>
      </w:r>
      <w:r w:rsidR="009270F0" w:rsidRPr="00B92C33">
        <w:rPr>
          <w:rFonts w:ascii="Arial" w:hAnsi="Arial" w:cs="Arial"/>
          <w:sz w:val="22"/>
          <w:szCs w:val="22"/>
        </w:rPr>
        <w:t xml:space="preserve">in the MYIX </w:t>
      </w:r>
      <w:r w:rsidR="009270F0" w:rsidRPr="00CB5AAE">
        <w:rPr>
          <w:rFonts w:ascii="Arial" w:hAnsi="Arial" w:cs="Arial"/>
          <w:sz w:val="22"/>
          <w:szCs w:val="22"/>
        </w:rPr>
        <w:t xml:space="preserve">CRH Addendum found </w:t>
      </w:r>
      <w:r w:rsidRPr="00172526">
        <w:rPr>
          <w:rFonts w:ascii="Arial" w:hAnsi="Arial" w:cs="Arial"/>
          <w:sz w:val="22"/>
          <w:szCs w:val="22"/>
        </w:rPr>
        <w:t>at the following web address shall apply:</w:t>
      </w:r>
    </w:p>
    <w:p w:rsidR="00B92C33" w:rsidRDefault="00BA2C68" w:rsidP="00172526">
      <w:pPr>
        <w:ind w:left="360"/>
        <w:rPr>
          <w:rFonts w:ascii="Arial" w:hAnsi="Arial" w:cs="Arial"/>
          <w:sz w:val="22"/>
          <w:szCs w:val="22"/>
        </w:rPr>
      </w:pPr>
      <w:r w:rsidRPr="00B92C33">
        <w:rPr>
          <w:rFonts w:ascii="Arial" w:hAnsi="Arial" w:cs="Arial"/>
          <w:sz w:val="22"/>
          <w:szCs w:val="22"/>
        </w:rPr>
        <w:t xml:space="preserve">  </w:t>
      </w:r>
    </w:p>
    <w:p w:rsidR="00C47EE9" w:rsidRDefault="00DB12D0" w:rsidP="00172526">
      <w:pPr>
        <w:ind w:left="360"/>
        <w:rPr>
          <w:rStyle w:val="Hyperlink"/>
          <w:rFonts w:ascii="Arial" w:hAnsi="Arial" w:cs="Arial"/>
          <w:color w:val="auto"/>
          <w:sz w:val="22"/>
          <w:szCs w:val="22"/>
          <w:u w:val="none"/>
        </w:rPr>
      </w:pPr>
      <w:hyperlink r:id="rId10" w:history="1">
        <w:r w:rsidR="00C47EE9" w:rsidRPr="00C91887">
          <w:rPr>
            <w:rStyle w:val="Hyperlink"/>
            <w:rFonts w:ascii="Arial" w:hAnsi="Arial" w:cs="Arial"/>
            <w:sz w:val="22"/>
            <w:szCs w:val="22"/>
          </w:rPr>
          <w:t>http://www.sikorsky.com/Pages/SuppliersAndLicensing/Supplierresources/TermsandConditions.asp</w:t>
        </w:r>
        <w:r w:rsidR="00C47EE9" w:rsidRPr="006F6D85">
          <w:rPr>
            <w:rStyle w:val="Hyperlink"/>
            <w:rFonts w:ascii="Arial" w:hAnsi="Arial" w:cs="Arial"/>
            <w:sz w:val="22"/>
            <w:szCs w:val="22"/>
          </w:rPr>
          <w:t xml:space="preserve">x </w:t>
        </w:r>
      </w:hyperlink>
    </w:p>
    <w:p w:rsidR="00B92C33" w:rsidRDefault="00B92C33" w:rsidP="00172526">
      <w:pPr>
        <w:ind w:left="360"/>
        <w:rPr>
          <w:rFonts w:ascii="Arial" w:hAnsi="Arial" w:cs="Arial"/>
          <w:sz w:val="22"/>
          <w:szCs w:val="22"/>
        </w:rPr>
      </w:pPr>
    </w:p>
    <w:p w:rsidR="00BA2C68" w:rsidRPr="00172526" w:rsidRDefault="004A1083" w:rsidP="00172526">
      <w:pPr>
        <w:ind w:left="360"/>
        <w:rPr>
          <w:rFonts w:ascii="Arial" w:hAnsi="Arial" w:cs="Arial"/>
          <w:b/>
          <w:sz w:val="22"/>
          <w:szCs w:val="22"/>
          <w:u w:val="single"/>
        </w:rPr>
      </w:pPr>
      <w:r w:rsidRPr="00172526">
        <w:rPr>
          <w:rFonts w:ascii="Arial" w:hAnsi="Arial" w:cs="Arial"/>
          <w:sz w:val="22"/>
          <w:szCs w:val="22"/>
        </w:rPr>
        <w:t>These flowdowns do not apply to any orders used to satisfy requirements on any other Sikorsky program, including but not limited to MYIX.</w:t>
      </w:r>
      <w:r w:rsidRPr="00B92C33">
        <w:rPr>
          <w:rFonts w:ascii="Arial" w:hAnsi="Arial" w:cs="Arial"/>
          <w:sz w:val="22"/>
          <w:szCs w:val="22"/>
        </w:rPr>
        <w:t xml:space="preserve">  </w:t>
      </w:r>
      <w:r w:rsidRPr="00CB5AAE">
        <w:rPr>
          <w:rFonts w:ascii="Arial" w:hAnsi="Arial" w:cs="Arial"/>
          <w:sz w:val="22"/>
          <w:szCs w:val="22"/>
        </w:rPr>
        <w:t>The MYIX CRH Addendum is</w:t>
      </w:r>
      <w:r w:rsidR="00BA2C68" w:rsidRPr="00CB5AAE">
        <w:rPr>
          <w:rFonts w:ascii="Arial" w:hAnsi="Arial" w:cs="Arial"/>
          <w:sz w:val="22"/>
          <w:szCs w:val="22"/>
        </w:rPr>
        <w:t xml:space="preserve"> hereby incorporated by reference and expressly constitute</w:t>
      </w:r>
      <w:r w:rsidRPr="00172526">
        <w:rPr>
          <w:rFonts w:ascii="Arial" w:hAnsi="Arial" w:cs="Arial"/>
          <w:sz w:val="22"/>
          <w:szCs w:val="22"/>
        </w:rPr>
        <w:t>s</w:t>
      </w:r>
      <w:r w:rsidR="00BA2C68" w:rsidRPr="00172526">
        <w:rPr>
          <w:rFonts w:ascii="Arial" w:hAnsi="Arial" w:cs="Arial"/>
          <w:sz w:val="22"/>
          <w:szCs w:val="22"/>
        </w:rPr>
        <w:t xml:space="preserve"> a part of this LTA. </w:t>
      </w:r>
    </w:p>
    <w:p w:rsidR="00BA2C68" w:rsidRDefault="00BA2C68">
      <w:pPr>
        <w:jc w:val="both"/>
        <w:rPr>
          <w:rFonts w:ascii="Arial" w:hAnsi="Arial" w:cs="Arial"/>
          <w:snapToGrid w:val="0"/>
          <w:sz w:val="22"/>
          <w:szCs w:val="22"/>
        </w:rPr>
      </w:pPr>
    </w:p>
    <w:p w:rsidR="006E4EFC" w:rsidRPr="007A3119" w:rsidRDefault="006E4EFC" w:rsidP="007A3119">
      <w:pPr>
        <w:jc w:val="center"/>
        <w:rPr>
          <w:rFonts w:ascii="Arial" w:hAnsi="Arial" w:cs="Arial"/>
          <w:b/>
          <w:snapToGrid w:val="0"/>
          <w:sz w:val="22"/>
          <w:szCs w:val="22"/>
        </w:rPr>
      </w:pPr>
    </w:p>
    <w:tbl>
      <w:tblPr>
        <w:tblW w:w="8640" w:type="dxa"/>
        <w:tblInd w:w="468" w:type="dxa"/>
        <w:tblLook w:val="01E0" w:firstRow="1" w:lastRow="1" w:firstColumn="1" w:lastColumn="1" w:noHBand="0" w:noVBand="0"/>
      </w:tblPr>
      <w:tblGrid>
        <w:gridCol w:w="4428"/>
        <w:gridCol w:w="4212"/>
      </w:tblGrid>
      <w:tr w:rsidR="00C72FE8" w:rsidRPr="00EE0C79" w:rsidTr="00C72FE8">
        <w:tc>
          <w:tcPr>
            <w:tcW w:w="4428" w:type="dxa"/>
          </w:tcPr>
          <w:p w:rsidR="00C72FE8" w:rsidRPr="00EE0C79" w:rsidRDefault="00C72FE8" w:rsidP="00C72FE8">
            <w:pPr>
              <w:pStyle w:val="Header"/>
              <w:tabs>
                <w:tab w:val="clear" w:pos="4320"/>
                <w:tab w:val="clear" w:pos="8640"/>
              </w:tabs>
              <w:jc w:val="center"/>
              <w:rPr>
                <w:rFonts w:ascii="Arial" w:hAnsi="Arial" w:cs="Arial"/>
                <w:b/>
                <w:snapToGrid w:val="0"/>
                <w:sz w:val="22"/>
                <w:szCs w:val="22"/>
              </w:rPr>
            </w:pPr>
            <w:r w:rsidRPr="00EE0C79">
              <w:rPr>
                <w:rFonts w:ascii="Arial" w:hAnsi="Arial" w:cs="Arial"/>
                <w:b/>
                <w:snapToGrid w:val="0"/>
                <w:sz w:val="22"/>
                <w:szCs w:val="22"/>
              </w:rPr>
              <w:t>BUYER</w:t>
            </w:r>
          </w:p>
        </w:tc>
        <w:tc>
          <w:tcPr>
            <w:tcW w:w="4212" w:type="dxa"/>
          </w:tcPr>
          <w:p w:rsidR="00C72FE8" w:rsidRPr="00EE0C79" w:rsidRDefault="00C72FE8" w:rsidP="00C72FE8">
            <w:pPr>
              <w:pStyle w:val="Header"/>
              <w:tabs>
                <w:tab w:val="clear" w:pos="4320"/>
                <w:tab w:val="clear" w:pos="8640"/>
              </w:tabs>
              <w:jc w:val="center"/>
              <w:rPr>
                <w:rFonts w:ascii="Arial" w:hAnsi="Arial" w:cs="Arial"/>
                <w:b/>
                <w:snapToGrid w:val="0"/>
                <w:sz w:val="22"/>
                <w:szCs w:val="22"/>
              </w:rPr>
            </w:pPr>
            <w:r w:rsidRPr="00EE0C79">
              <w:rPr>
                <w:rFonts w:ascii="Arial" w:hAnsi="Arial" w:cs="Arial"/>
                <w:b/>
                <w:snapToGrid w:val="0"/>
                <w:sz w:val="22"/>
                <w:szCs w:val="22"/>
              </w:rPr>
              <w:t>SUPPLIER</w:t>
            </w:r>
          </w:p>
        </w:tc>
      </w:tr>
      <w:tr w:rsidR="00C72FE8" w:rsidRPr="00EE0C79" w:rsidTr="00C72FE8">
        <w:tc>
          <w:tcPr>
            <w:tcW w:w="4428" w:type="dxa"/>
          </w:tcPr>
          <w:p w:rsidR="00C72FE8" w:rsidRPr="00EE0C79" w:rsidRDefault="00C72FE8" w:rsidP="00C72FE8">
            <w:pPr>
              <w:pStyle w:val="Header"/>
              <w:tabs>
                <w:tab w:val="clear" w:pos="4320"/>
                <w:tab w:val="clear" w:pos="864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By:</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Name:</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Title:</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Date:</w:t>
            </w:r>
            <w:r w:rsidRPr="00EE0C79">
              <w:rPr>
                <w:rFonts w:ascii="Arial" w:hAnsi="Arial" w:cs="Arial"/>
                <w:snapToGrid w:val="0"/>
                <w:sz w:val="22"/>
                <w:szCs w:val="22"/>
              </w:rPr>
              <w:tab/>
              <w:t>__________________________</w:t>
            </w:r>
          </w:p>
        </w:tc>
        <w:tc>
          <w:tcPr>
            <w:tcW w:w="4212" w:type="dxa"/>
          </w:tcPr>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By:</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Name:</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Title:</w:t>
            </w:r>
            <w:r w:rsidRPr="00EE0C79">
              <w:rPr>
                <w:rFonts w:ascii="Arial" w:hAnsi="Arial" w:cs="Arial"/>
                <w:snapToGrid w:val="0"/>
                <w:sz w:val="22"/>
                <w:szCs w:val="22"/>
              </w:rPr>
              <w:tab/>
              <w:t>__________________________</w:t>
            </w: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p>
          <w:p w:rsidR="00C72FE8" w:rsidRPr="00EE0C79" w:rsidRDefault="00C72FE8" w:rsidP="00C72FE8">
            <w:pPr>
              <w:pStyle w:val="Header"/>
              <w:tabs>
                <w:tab w:val="clear" w:pos="4320"/>
                <w:tab w:val="clear" w:pos="8640"/>
                <w:tab w:val="left" w:pos="720"/>
              </w:tabs>
              <w:jc w:val="both"/>
              <w:rPr>
                <w:rFonts w:ascii="Arial" w:hAnsi="Arial" w:cs="Arial"/>
                <w:snapToGrid w:val="0"/>
                <w:sz w:val="22"/>
                <w:szCs w:val="22"/>
              </w:rPr>
            </w:pPr>
            <w:r w:rsidRPr="00EE0C79">
              <w:rPr>
                <w:rFonts w:ascii="Arial" w:hAnsi="Arial" w:cs="Arial"/>
                <w:snapToGrid w:val="0"/>
                <w:sz w:val="22"/>
                <w:szCs w:val="22"/>
              </w:rPr>
              <w:t>Date:</w:t>
            </w:r>
            <w:r w:rsidRPr="00EE0C79">
              <w:rPr>
                <w:rFonts w:ascii="Arial" w:hAnsi="Arial" w:cs="Arial"/>
                <w:snapToGrid w:val="0"/>
                <w:sz w:val="22"/>
                <w:szCs w:val="22"/>
              </w:rPr>
              <w:tab/>
              <w:t>__________________________</w:t>
            </w:r>
          </w:p>
        </w:tc>
      </w:tr>
    </w:tbl>
    <w:p w:rsidR="000F7E1B" w:rsidRPr="00EE0C79" w:rsidRDefault="000F7E1B" w:rsidP="00E425F3">
      <w:pPr>
        <w:rPr>
          <w:rFonts w:ascii="Arial" w:hAnsi="Arial" w:cs="Arial"/>
          <w:b/>
          <w:sz w:val="22"/>
          <w:szCs w:val="22"/>
          <w:u w:val="single"/>
        </w:rPr>
      </w:pPr>
    </w:p>
    <w:p w:rsidR="004A5C18" w:rsidRDefault="004A5C18">
      <w:pPr>
        <w:rPr>
          <w:rFonts w:ascii="Arial" w:hAnsi="Arial" w:cs="Arial"/>
          <w:b/>
          <w:sz w:val="22"/>
          <w:szCs w:val="22"/>
          <w:u w:val="single"/>
        </w:rPr>
      </w:pPr>
    </w:p>
    <w:p w:rsidR="00C72FE8" w:rsidRPr="00EE0C79" w:rsidRDefault="00C72FE8">
      <w:pPr>
        <w:jc w:val="center"/>
        <w:rPr>
          <w:rFonts w:ascii="Arial" w:hAnsi="Arial" w:cs="Arial"/>
          <w:b/>
          <w:sz w:val="22"/>
          <w:szCs w:val="22"/>
          <w:u w:val="single"/>
        </w:rPr>
      </w:pPr>
      <w:r w:rsidRPr="00EE0C79">
        <w:rPr>
          <w:rFonts w:ascii="Arial" w:hAnsi="Arial" w:cs="Arial"/>
          <w:b/>
          <w:sz w:val="22"/>
          <w:szCs w:val="22"/>
          <w:u w:val="single"/>
        </w:rPr>
        <w:t>ATTACHMENT A</w:t>
      </w:r>
    </w:p>
    <w:p w:rsidR="00C72FE8" w:rsidRPr="00EE0C79" w:rsidRDefault="00C72FE8">
      <w:pPr>
        <w:jc w:val="both"/>
        <w:rPr>
          <w:rFonts w:ascii="Arial" w:hAnsi="Arial" w:cs="Arial"/>
          <w:sz w:val="22"/>
          <w:szCs w:val="22"/>
        </w:rPr>
      </w:pPr>
    </w:p>
    <w:p w:rsidR="00C72FE8" w:rsidRPr="00EE0C79" w:rsidRDefault="00914762">
      <w:pPr>
        <w:jc w:val="center"/>
        <w:outlineLvl w:val="0"/>
        <w:rPr>
          <w:rFonts w:ascii="Arial" w:hAnsi="Arial" w:cs="Arial"/>
          <w:sz w:val="22"/>
          <w:szCs w:val="22"/>
        </w:rPr>
      </w:pPr>
      <w:r>
        <w:rPr>
          <w:rFonts w:ascii="Arial" w:hAnsi="Arial" w:cs="Arial"/>
          <w:sz w:val="22"/>
          <w:szCs w:val="22"/>
        </w:rPr>
        <w:t xml:space="preserve">Goods </w:t>
      </w:r>
      <w:r w:rsidR="00C72FE8" w:rsidRPr="00EE0C79">
        <w:rPr>
          <w:rFonts w:ascii="Arial" w:hAnsi="Arial" w:cs="Arial"/>
          <w:sz w:val="22"/>
          <w:szCs w:val="22"/>
        </w:rPr>
        <w:t>Firm Fixed Price List</w:t>
      </w:r>
    </w:p>
    <w:p w:rsidR="00C72FE8" w:rsidRPr="00EE0C79" w:rsidRDefault="00C72FE8">
      <w:pPr>
        <w:jc w:val="cente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102"/>
        <w:gridCol w:w="952"/>
        <w:gridCol w:w="1134"/>
        <w:gridCol w:w="828"/>
        <w:gridCol w:w="990"/>
        <w:gridCol w:w="1066"/>
        <w:gridCol w:w="1793"/>
      </w:tblGrid>
      <w:tr w:rsidR="00C72FE8" w:rsidRPr="00EE0C79" w:rsidTr="00C72FE8">
        <w:trPr>
          <w:trHeight w:val="548"/>
          <w:jc w:val="center"/>
        </w:trPr>
        <w:tc>
          <w:tcPr>
            <w:tcW w:w="949"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 xml:space="preserve">Buyer </w:t>
            </w:r>
          </w:p>
          <w:p w:rsidR="00C72FE8" w:rsidRPr="00EE0C79" w:rsidRDefault="00C72FE8" w:rsidP="00C72FE8">
            <w:pPr>
              <w:jc w:val="center"/>
              <w:rPr>
                <w:rFonts w:ascii="Arial" w:hAnsi="Arial" w:cs="Arial"/>
                <w:b/>
                <w:sz w:val="22"/>
                <w:szCs w:val="22"/>
              </w:rPr>
            </w:pPr>
            <w:r w:rsidRPr="00EE0C79">
              <w:rPr>
                <w:rFonts w:ascii="Arial" w:hAnsi="Arial" w:cs="Arial"/>
                <w:b/>
                <w:sz w:val="22"/>
                <w:szCs w:val="22"/>
              </w:rPr>
              <w:t>Part Number</w:t>
            </w:r>
          </w:p>
        </w:tc>
        <w:tc>
          <w:tcPr>
            <w:tcW w:w="1102"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 xml:space="preserve">Supplier </w:t>
            </w:r>
          </w:p>
          <w:p w:rsidR="00C72FE8" w:rsidRPr="00EE0C79" w:rsidRDefault="00C72FE8" w:rsidP="00C72FE8">
            <w:pPr>
              <w:jc w:val="center"/>
              <w:rPr>
                <w:rFonts w:ascii="Arial" w:hAnsi="Arial" w:cs="Arial"/>
                <w:b/>
                <w:sz w:val="22"/>
                <w:szCs w:val="22"/>
              </w:rPr>
            </w:pPr>
            <w:r w:rsidRPr="00EE0C79">
              <w:rPr>
                <w:rFonts w:ascii="Arial" w:hAnsi="Arial" w:cs="Arial"/>
                <w:b/>
                <w:sz w:val="22"/>
                <w:szCs w:val="22"/>
              </w:rPr>
              <w:t>Part Number</w:t>
            </w:r>
          </w:p>
        </w:tc>
        <w:tc>
          <w:tcPr>
            <w:tcW w:w="952"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Price</w:t>
            </w:r>
          </w:p>
          <w:p w:rsidR="00C72FE8" w:rsidRPr="00EE0C79" w:rsidRDefault="00C72FE8" w:rsidP="00C72FE8">
            <w:pPr>
              <w:jc w:val="center"/>
              <w:rPr>
                <w:rFonts w:ascii="Arial" w:hAnsi="Arial" w:cs="Arial"/>
                <w:sz w:val="22"/>
                <w:szCs w:val="22"/>
              </w:rPr>
            </w:pPr>
            <w:r w:rsidRPr="00EE0C79">
              <w:rPr>
                <w:rFonts w:ascii="Arial" w:hAnsi="Arial" w:cs="Arial"/>
                <w:sz w:val="22"/>
                <w:szCs w:val="22"/>
              </w:rPr>
              <w:t>(USD)</w:t>
            </w:r>
          </w:p>
        </w:tc>
        <w:tc>
          <w:tcPr>
            <w:tcW w:w="949"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Initial Forecast</w:t>
            </w:r>
          </w:p>
          <w:p w:rsidR="00C72FE8" w:rsidRPr="00EE0C79" w:rsidRDefault="00C72FE8" w:rsidP="00C72FE8">
            <w:pPr>
              <w:jc w:val="center"/>
              <w:rPr>
                <w:rFonts w:ascii="Arial" w:hAnsi="Arial" w:cs="Arial"/>
                <w:sz w:val="22"/>
                <w:szCs w:val="22"/>
              </w:rPr>
            </w:pPr>
            <w:r w:rsidRPr="00EE0C79">
              <w:rPr>
                <w:rFonts w:ascii="Arial" w:hAnsi="Arial" w:cs="Arial"/>
                <w:sz w:val="22"/>
                <w:szCs w:val="22"/>
              </w:rPr>
              <w:t>(pcs)</w:t>
            </w:r>
          </w:p>
        </w:tc>
        <w:tc>
          <w:tcPr>
            <w:tcW w:w="731"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Lead Time</w:t>
            </w:r>
          </w:p>
          <w:p w:rsidR="00C72FE8" w:rsidRPr="00EE0C79" w:rsidRDefault="00C72FE8" w:rsidP="00C72FE8">
            <w:pPr>
              <w:jc w:val="center"/>
              <w:rPr>
                <w:rFonts w:ascii="Arial" w:hAnsi="Arial" w:cs="Arial"/>
                <w:sz w:val="22"/>
                <w:szCs w:val="22"/>
              </w:rPr>
            </w:pPr>
            <w:r w:rsidRPr="00EE0C79">
              <w:rPr>
                <w:rFonts w:ascii="Arial" w:hAnsi="Arial" w:cs="Arial"/>
                <w:sz w:val="22"/>
                <w:szCs w:val="22"/>
              </w:rPr>
              <w:t>(days)</w:t>
            </w:r>
          </w:p>
        </w:tc>
        <w:tc>
          <w:tcPr>
            <w:tcW w:w="990"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Stock</w:t>
            </w:r>
          </w:p>
          <w:p w:rsidR="00C72FE8" w:rsidRPr="00EE0C79" w:rsidRDefault="00C72FE8" w:rsidP="00C72FE8">
            <w:pPr>
              <w:jc w:val="center"/>
              <w:rPr>
                <w:rFonts w:ascii="Arial" w:hAnsi="Arial" w:cs="Arial"/>
                <w:sz w:val="22"/>
                <w:szCs w:val="22"/>
              </w:rPr>
            </w:pPr>
            <w:r w:rsidRPr="00EE0C79">
              <w:rPr>
                <w:rFonts w:ascii="Arial" w:hAnsi="Arial" w:cs="Arial"/>
                <w:sz w:val="22"/>
                <w:szCs w:val="22"/>
              </w:rPr>
              <w:t>(pcs)</w:t>
            </w:r>
          </w:p>
        </w:tc>
        <w:tc>
          <w:tcPr>
            <w:tcW w:w="1066" w:type="dxa"/>
          </w:tcPr>
          <w:p w:rsidR="00C72FE8" w:rsidRPr="00EE0C79" w:rsidRDefault="00050A60" w:rsidP="00C72FE8">
            <w:pPr>
              <w:jc w:val="center"/>
              <w:rPr>
                <w:rFonts w:ascii="Arial" w:hAnsi="Arial" w:cs="Arial"/>
                <w:b/>
                <w:sz w:val="22"/>
                <w:szCs w:val="22"/>
              </w:rPr>
            </w:pPr>
            <w:r>
              <w:rPr>
                <w:rFonts w:ascii="Arial" w:hAnsi="Arial" w:cs="Arial"/>
                <w:b/>
                <w:sz w:val="22"/>
                <w:szCs w:val="22"/>
              </w:rPr>
              <w:t>Support Pool</w:t>
            </w:r>
          </w:p>
          <w:p w:rsidR="00C72FE8" w:rsidRPr="00EE0C79" w:rsidRDefault="00C72FE8" w:rsidP="00C72FE8">
            <w:pPr>
              <w:jc w:val="center"/>
              <w:rPr>
                <w:rFonts w:ascii="Arial" w:hAnsi="Arial" w:cs="Arial"/>
                <w:sz w:val="22"/>
                <w:szCs w:val="22"/>
              </w:rPr>
            </w:pPr>
            <w:r w:rsidRPr="00EE0C79">
              <w:rPr>
                <w:rFonts w:ascii="Arial" w:hAnsi="Arial" w:cs="Arial"/>
                <w:sz w:val="22"/>
                <w:szCs w:val="22"/>
              </w:rPr>
              <w:t>(pcs)</w:t>
            </w:r>
          </w:p>
        </w:tc>
        <w:tc>
          <w:tcPr>
            <w:tcW w:w="1575" w:type="dxa"/>
          </w:tcPr>
          <w:p w:rsidR="00C72FE8" w:rsidRPr="00EE0C79" w:rsidRDefault="00C72FE8" w:rsidP="00C72FE8">
            <w:pPr>
              <w:jc w:val="center"/>
              <w:rPr>
                <w:rFonts w:ascii="Arial" w:hAnsi="Arial" w:cs="Arial"/>
                <w:b/>
                <w:sz w:val="22"/>
                <w:szCs w:val="22"/>
              </w:rPr>
            </w:pPr>
            <w:r w:rsidRPr="00EE0C79">
              <w:rPr>
                <w:rFonts w:ascii="Arial" w:hAnsi="Arial" w:cs="Arial"/>
                <w:b/>
                <w:sz w:val="22"/>
                <w:szCs w:val="22"/>
              </w:rPr>
              <w:t>Support Pool Replenishment Period</w:t>
            </w:r>
          </w:p>
          <w:p w:rsidR="00C72FE8" w:rsidRPr="00EE0C79" w:rsidRDefault="00C72FE8" w:rsidP="00C72FE8">
            <w:pPr>
              <w:jc w:val="center"/>
              <w:rPr>
                <w:rFonts w:ascii="Arial" w:hAnsi="Arial" w:cs="Arial"/>
                <w:sz w:val="22"/>
                <w:szCs w:val="22"/>
              </w:rPr>
            </w:pPr>
            <w:r w:rsidRPr="00EE0C79">
              <w:rPr>
                <w:rFonts w:ascii="Arial" w:hAnsi="Arial" w:cs="Arial"/>
                <w:sz w:val="22"/>
                <w:szCs w:val="22"/>
              </w:rPr>
              <w:t>(days)</w:t>
            </w:r>
          </w:p>
        </w:tc>
      </w:tr>
      <w:tr w:rsidR="00C72FE8" w:rsidRPr="00EE0C79" w:rsidTr="00C72FE8">
        <w:trPr>
          <w:jc w:val="center"/>
        </w:trPr>
        <w:tc>
          <w:tcPr>
            <w:tcW w:w="949" w:type="dxa"/>
          </w:tcPr>
          <w:p w:rsidR="00C72FE8" w:rsidRPr="00EE0C79" w:rsidRDefault="00C72FE8" w:rsidP="00C72FE8">
            <w:pPr>
              <w:jc w:val="both"/>
              <w:rPr>
                <w:rFonts w:ascii="Arial" w:hAnsi="Arial" w:cs="Arial"/>
                <w:sz w:val="22"/>
                <w:szCs w:val="22"/>
              </w:rPr>
            </w:pPr>
          </w:p>
        </w:tc>
        <w:tc>
          <w:tcPr>
            <w:tcW w:w="1102" w:type="dxa"/>
          </w:tcPr>
          <w:p w:rsidR="00C72FE8" w:rsidRPr="00EE0C79" w:rsidRDefault="00C72FE8" w:rsidP="00C72FE8">
            <w:pPr>
              <w:jc w:val="both"/>
              <w:rPr>
                <w:rFonts w:ascii="Arial" w:hAnsi="Arial" w:cs="Arial"/>
                <w:sz w:val="22"/>
                <w:szCs w:val="22"/>
              </w:rPr>
            </w:pPr>
          </w:p>
        </w:tc>
        <w:tc>
          <w:tcPr>
            <w:tcW w:w="952" w:type="dxa"/>
          </w:tcPr>
          <w:p w:rsidR="00C72FE8" w:rsidRPr="00EE0C79" w:rsidRDefault="00C72FE8" w:rsidP="00C72FE8">
            <w:pPr>
              <w:jc w:val="both"/>
              <w:rPr>
                <w:rFonts w:ascii="Arial" w:hAnsi="Arial" w:cs="Arial"/>
                <w:sz w:val="22"/>
                <w:szCs w:val="22"/>
              </w:rPr>
            </w:pPr>
          </w:p>
        </w:tc>
        <w:tc>
          <w:tcPr>
            <w:tcW w:w="949" w:type="dxa"/>
          </w:tcPr>
          <w:p w:rsidR="00C72FE8" w:rsidRPr="00EE0C79" w:rsidRDefault="00C72FE8" w:rsidP="00C72FE8">
            <w:pPr>
              <w:jc w:val="both"/>
              <w:rPr>
                <w:rFonts w:ascii="Arial" w:hAnsi="Arial" w:cs="Arial"/>
                <w:sz w:val="22"/>
                <w:szCs w:val="22"/>
              </w:rPr>
            </w:pPr>
          </w:p>
        </w:tc>
        <w:tc>
          <w:tcPr>
            <w:tcW w:w="731" w:type="dxa"/>
          </w:tcPr>
          <w:p w:rsidR="00C72FE8" w:rsidRPr="00EE0C79" w:rsidRDefault="00C72FE8" w:rsidP="00C72FE8">
            <w:pPr>
              <w:jc w:val="both"/>
              <w:rPr>
                <w:rFonts w:ascii="Arial" w:hAnsi="Arial" w:cs="Arial"/>
                <w:sz w:val="22"/>
                <w:szCs w:val="22"/>
              </w:rPr>
            </w:pPr>
          </w:p>
        </w:tc>
        <w:tc>
          <w:tcPr>
            <w:tcW w:w="990" w:type="dxa"/>
          </w:tcPr>
          <w:p w:rsidR="00C72FE8" w:rsidRPr="00EE0C79" w:rsidRDefault="00C72FE8" w:rsidP="00C72FE8">
            <w:pPr>
              <w:jc w:val="both"/>
              <w:rPr>
                <w:rFonts w:ascii="Arial" w:hAnsi="Arial" w:cs="Arial"/>
                <w:sz w:val="22"/>
                <w:szCs w:val="22"/>
              </w:rPr>
            </w:pPr>
          </w:p>
        </w:tc>
        <w:tc>
          <w:tcPr>
            <w:tcW w:w="1066" w:type="dxa"/>
          </w:tcPr>
          <w:p w:rsidR="00C72FE8" w:rsidRPr="00EE0C79" w:rsidRDefault="00C72FE8" w:rsidP="00C72FE8">
            <w:pPr>
              <w:jc w:val="both"/>
              <w:rPr>
                <w:rFonts w:ascii="Arial" w:hAnsi="Arial" w:cs="Arial"/>
                <w:sz w:val="22"/>
                <w:szCs w:val="22"/>
              </w:rPr>
            </w:pPr>
          </w:p>
        </w:tc>
        <w:tc>
          <w:tcPr>
            <w:tcW w:w="1575" w:type="dxa"/>
          </w:tcPr>
          <w:p w:rsidR="00C72FE8" w:rsidRPr="00EE0C79" w:rsidRDefault="00C72FE8" w:rsidP="00C72FE8">
            <w:pPr>
              <w:ind w:left="180"/>
              <w:jc w:val="both"/>
              <w:rPr>
                <w:rFonts w:ascii="Arial" w:hAnsi="Arial" w:cs="Arial"/>
                <w:sz w:val="22"/>
                <w:szCs w:val="22"/>
              </w:rPr>
            </w:pPr>
          </w:p>
        </w:tc>
      </w:tr>
      <w:tr w:rsidR="00C72FE8" w:rsidRPr="00EE0C79" w:rsidTr="00C72FE8">
        <w:trPr>
          <w:jc w:val="center"/>
        </w:trPr>
        <w:tc>
          <w:tcPr>
            <w:tcW w:w="949" w:type="dxa"/>
          </w:tcPr>
          <w:p w:rsidR="00C72FE8" w:rsidRPr="00EE0C79" w:rsidRDefault="00C72FE8" w:rsidP="00C72FE8">
            <w:pPr>
              <w:ind w:left="180"/>
              <w:jc w:val="both"/>
              <w:rPr>
                <w:rFonts w:ascii="Arial" w:hAnsi="Arial" w:cs="Arial"/>
                <w:sz w:val="22"/>
                <w:szCs w:val="22"/>
              </w:rPr>
            </w:pPr>
          </w:p>
        </w:tc>
        <w:tc>
          <w:tcPr>
            <w:tcW w:w="1102" w:type="dxa"/>
          </w:tcPr>
          <w:p w:rsidR="00C72FE8" w:rsidRPr="00EE0C79" w:rsidRDefault="00C72FE8" w:rsidP="00C72FE8">
            <w:pPr>
              <w:ind w:left="180"/>
              <w:jc w:val="both"/>
              <w:rPr>
                <w:rFonts w:ascii="Arial" w:hAnsi="Arial" w:cs="Arial"/>
                <w:sz w:val="22"/>
                <w:szCs w:val="22"/>
              </w:rPr>
            </w:pPr>
          </w:p>
        </w:tc>
        <w:tc>
          <w:tcPr>
            <w:tcW w:w="952" w:type="dxa"/>
          </w:tcPr>
          <w:p w:rsidR="00C72FE8" w:rsidRPr="00EE0C79" w:rsidRDefault="00C72FE8" w:rsidP="00C72FE8">
            <w:pPr>
              <w:ind w:left="180"/>
              <w:jc w:val="both"/>
              <w:rPr>
                <w:rFonts w:ascii="Arial" w:hAnsi="Arial" w:cs="Arial"/>
                <w:sz w:val="22"/>
                <w:szCs w:val="22"/>
              </w:rPr>
            </w:pPr>
          </w:p>
        </w:tc>
        <w:tc>
          <w:tcPr>
            <w:tcW w:w="949" w:type="dxa"/>
          </w:tcPr>
          <w:p w:rsidR="00C72FE8" w:rsidRPr="00EE0C79" w:rsidRDefault="00C72FE8" w:rsidP="00C72FE8">
            <w:pPr>
              <w:ind w:left="180"/>
              <w:jc w:val="both"/>
              <w:rPr>
                <w:rFonts w:ascii="Arial" w:hAnsi="Arial" w:cs="Arial"/>
                <w:sz w:val="22"/>
                <w:szCs w:val="22"/>
              </w:rPr>
            </w:pPr>
          </w:p>
        </w:tc>
        <w:tc>
          <w:tcPr>
            <w:tcW w:w="731" w:type="dxa"/>
          </w:tcPr>
          <w:p w:rsidR="00C72FE8" w:rsidRPr="00EE0C79" w:rsidRDefault="00C72FE8" w:rsidP="00C72FE8">
            <w:pPr>
              <w:ind w:left="180"/>
              <w:jc w:val="both"/>
              <w:rPr>
                <w:rFonts w:ascii="Arial" w:hAnsi="Arial" w:cs="Arial"/>
                <w:sz w:val="22"/>
                <w:szCs w:val="22"/>
              </w:rPr>
            </w:pPr>
          </w:p>
        </w:tc>
        <w:tc>
          <w:tcPr>
            <w:tcW w:w="990" w:type="dxa"/>
          </w:tcPr>
          <w:p w:rsidR="00C72FE8" w:rsidRPr="00EE0C79" w:rsidRDefault="00C72FE8" w:rsidP="00C72FE8">
            <w:pPr>
              <w:ind w:left="180"/>
              <w:jc w:val="both"/>
              <w:rPr>
                <w:rFonts w:ascii="Arial" w:hAnsi="Arial" w:cs="Arial"/>
                <w:sz w:val="22"/>
                <w:szCs w:val="22"/>
              </w:rPr>
            </w:pPr>
          </w:p>
        </w:tc>
        <w:tc>
          <w:tcPr>
            <w:tcW w:w="1066" w:type="dxa"/>
          </w:tcPr>
          <w:p w:rsidR="00C72FE8" w:rsidRPr="00EE0C79" w:rsidRDefault="00C72FE8" w:rsidP="00C72FE8">
            <w:pPr>
              <w:ind w:left="180"/>
              <w:jc w:val="both"/>
              <w:rPr>
                <w:rFonts w:ascii="Arial" w:hAnsi="Arial" w:cs="Arial"/>
                <w:sz w:val="22"/>
                <w:szCs w:val="22"/>
              </w:rPr>
            </w:pPr>
          </w:p>
        </w:tc>
        <w:tc>
          <w:tcPr>
            <w:tcW w:w="1575" w:type="dxa"/>
          </w:tcPr>
          <w:p w:rsidR="00C72FE8" w:rsidRPr="00EE0C79" w:rsidRDefault="00C72FE8" w:rsidP="00C72FE8">
            <w:pPr>
              <w:ind w:left="180"/>
              <w:jc w:val="both"/>
              <w:rPr>
                <w:rFonts w:ascii="Arial" w:hAnsi="Arial" w:cs="Arial"/>
                <w:sz w:val="22"/>
                <w:szCs w:val="22"/>
              </w:rPr>
            </w:pPr>
          </w:p>
        </w:tc>
      </w:tr>
    </w:tbl>
    <w:p w:rsidR="00C72FE8" w:rsidRPr="00EE0C79" w:rsidRDefault="00C72FE8">
      <w:pPr>
        <w:jc w:val="both"/>
        <w:rPr>
          <w:rFonts w:ascii="Arial" w:hAnsi="Arial" w:cs="Arial"/>
          <w:sz w:val="22"/>
          <w:szCs w:val="22"/>
        </w:rPr>
      </w:pPr>
    </w:p>
    <w:p w:rsidR="00C72FE8" w:rsidRPr="00EE0C79" w:rsidRDefault="00C72FE8">
      <w:pPr>
        <w:jc w:val="center"/>
        <w:outlineLvl w:val="0"/>
        <w:rPr>
          <w:rFonts w:ascii="Arial" w:hAnsi="Arial" w:cs="Arial"/>
          <w:sz w:val="22"/>
          <w:szCs w:val="22"/>
        </w:rPr>
      </w:pPr>
      <w:r w:rsidRPr="00EE0C79">
        <w:rPr>
          <w:rFonts w:ascii="Arial" w:hAnsi="Arial" w:cs="Arial"/>
          <w:sz w:val="22"/>
          <w:szCs w:val="22"/>
        </w:rPr>
        <w:t>Standard Repair Firm Fixed Price List</w:t>
      </w:r>
    </w:p>
    <w:p w:rsidR="00C72FE8" w:rsidRPr="00EE0C79" w:rsidRDefault="00C72FE8">
      <w:pPr>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1379"/>
        <w:gridCol w:w="1358"/>
        <w:gridCol w:w="1200"/>
        <w:gridCol w:w="1290"/>
        <w:gridCol w:w="1356"/>
        <w:gridCol w:w="1260"/>
      </w:tblGrid>
      <w:tr w:rsidR="005C49DD" w:rsidRPr="00EE0C79" w:rsidTr="005C49DD">
        <w:trPr>
          <w:trHeight w:val="548"/>
          <w:jc w:val="center"/>
        </w:trPr>
        <w:tc>
          <w:tcPr>
            <w:tcW w:w="1373"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 xml:space="preserve">Buyer </w:t>
            </w:r>
          </w:p>
          <w:p w:rsidR="005C49DD" w:rsidRPr="00EE0C79" w:rsidRDefault="005C49DD" w:rsidP="00C72FE8">
            <w:pPr>
              <w:jc w:val="center"/>
              <w:rPr>
                <w:rFonts w:ascii="Arial" w:hAnsi="Arial" w:cs="Arial"/>
                <w:b/>
                <w:sz w:val="22"/>
                <w:szCs w:val="22"/>
              </w:rPr>
            </w:pPr>
            <w:r w:rsidRPr="00EE0C79">
              <w:rPr>
                <w:rFonts w:ascii="Arial" w:hAnsi="Arial" w:cs="Arial"/>
                <w:b/>
                <w:sz w:val="22"/>
                <w:szCs w:val="22"/>
              </w:rPr>
              <w:t>Part Number</w:t>
            </w:r>
          </w:p>
        </w:tc>
        <w:tc>
          <w:tcPr>
            <w:tcW w:w="1379"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 xml:space="preserve">Supplier </w:t>
            </w:r>
          </w:p>
          <w:p w:rsidR="005C49DD" w:rsidRPr="00EE0C79" w:rsidRDefault="005C49DD" w:rsidP="00C72FE8">
            <w:pPr>
              <w:jc w:val="center"/>
              <w:rPr>
                <w:rFonts w:ascii="Arial" w:hAnsi="Arial" w:cs="Arial"/>
                <w:b/>
                <w:sz w:val="22"/>
                <w:szCs w:val="22"/>
              </w:rPr>
            </w:pPr>
            <w:r w:rsidRPr="00EE0C79">
              <w:rPr>
                <w:rFonts w:ascii="Arial" w:hAnsi="Arial" w:cs="Arial"/>
                <w:b/>
                <w:sz w:val="22"/>
                <w:szCs w:val="22"/>
              </w:rPr>
              <w:t>Part Number</w:t>
            </w:r>
          </w:p>
        </w:tc>
        <w:tc>
          <w:tcPr>
            <w:tcW w:w="1358"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Repair Type</w:t>
            </w:r>
          </w:p>
        </w:tc>
        <w:tc>
          <w:tcPr>
            <w:tcW w:w="1200"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Repair Price</w:t>
            </w:r>
          </w:p>
          <w:p w:rsidR="005C49DD" w:rsidRPr="00EE0C79" w:rsidRDefault="005C49DD" w:rsidP="00C72FE8">
            <w:pPr>
              <w:jc w:val="center"/>
              <w:rPr>
                <w:rFonts w:ascii="Arial" w:hAnsi="Arial" w:cs="Arial"/>
                <w:sz w:val="22"/>
                <w:szCs w:val="22"/>
              </w:rPr>
            </w:pPr>
            <w:r w:rsidRPr="00EE0C79">
              <w:rPr>
                <w:rFonts w:ascii="Arial" w:hAnsi="Arial" w:cs="Arial"/>
                <w:sz w:val="22"/>
                <w:szCs w:val="22"/>
              </w:rPr>
              <w:t>(USD)</w:t>
            </w:r>
          </w:p>
        </w:tc>
        <w:tc>
          <w:tcPr>
            <w:tcW w:w="1290" w:type="dxa"/>
          </w:tcPr>
          <w:p w:rsidR="005C49DD" w:rsidRDefault="005C49DD" w:rsidP="00C72FE8">
            <w:pPr>
              <w:jc w:val="center"/>
              <w:rPr>
                <w:rFonts w:ascii="Arial" w:hAnsi="Arial" w:cs="Arial"/>
                <w:b/>
                <w:sz w:val="22"/>
                <w:szCs w:val="22"/>
              </w:rPr>
            </w:pPr>
            <w:r>
              <w:rPr>
                <w:rFonts w:ascii="Arial" w:hAnsi="Arial" w:cs="Arial"/>
                <w:b/>
                <w:sz w:val="22"/>
                <w:szCs w:val="22"/>
              </w:rPr>
              <w:t>Exchange Price</w:t>
            </w:r>
          </w:p>
          <w:p w:rsidR="005C49DD" w:rsidRPr="005C49DD" w:rsidRDefault="005C49DD" w:rsidP="00C72FE8">
            <w:pPr>
              <w:jc w:val="center"/>
              <w:rPr>
                <w:rFonts w:ascii="Arial" w:hAnsi="Arial" w:cs="Arial"/>
                <w:sz w:val="22"/>
                <w:szCs w:val="22"/>
              </w:rPr>
            </w:pPr>
            <w:r w:rsidRPr="005C49DD">
              <w:rPr>
                <w:rFonts w:ascii="Arial" w:hAnsi="Arial" w:cs="Arial"/>
                <w:sz w:val="22"/>
                <w:szCs w:val="22"/>
              </w:rPr>
              <w:t>(USD)</w:t>
            </w:r>
          </w:p>
        </w:tc>
        <w:tc>
          <w:tcPr>
            <w:tcW w:w="1356"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O&amp;R TAT</w:t>
            </w:r>
          </w:p>
          <w:p w:rsidR="005C49DD" w:rsidRPr="00EE0C79" w:rsidRDefault="005C49DD" w:rsidP="00C72FE8">
            <w:pPr>
              <w:jc w:val="center"/>
              <w:rPr>
                <w:rFonts w:ascii="Arial" w:hAnsi="Arial" w:cs="Arial"/>
                <w:sz w:val="22"/>
                <w:szCs w:val="22"/>
              </w:rPr>
            </w:pPr>
            <w:r w:rsidRPr="00EE0C79">
              <w:rPr>
                <w:rFonts w:ascii="Arial" w:hAnsi="Arial" w:cs="Arial"/>
                <w:sz w:val="22"/>
                <w:szCs w:val="22"/>
              </w:rPr>
              <w:t>(days)</w:t>
            </w:r>
          </w:p>
        </w:tc>
        <w:tc>
          <w:tcPr>
            <w:tcW w:w="1260" w:type="dxa"/>
          </w:tcPr>
          <w:p w:rsidR="005C49DD" w:rsidRPr="00EE0C79" w:rsidRDefault="005C49DD" w:rsidP="00C72FE8">
            <w:pPr>
              <w:jc w:val="center"/>
              <w:rPr>
                <w:rFonts w:ascii="Arial" w:hAnsi="Arial" w:cs="Arial"/>
                <w:b/>
                <w:sz w:val="22"/>
                <w:szCs w:val="22"/>
              </w:rPr>
            </w:pPr>
            <w:r w:rsidRPr="00EE0C79">
              <w:rPr>
                <w:rFonts w:ascii="Arial" w:hAnsi="Arial" w:cs="Arial"/>
                <w:b/>
                <w:sz w:val="22"/>
                <w:szCs w:val="22"/>
              </w:rPr>
              <w:t>Exchange TAT</w:t>
            </w:r>
          </w:p>
          <w:p w:rsidR="005C49DD" w:rsidRPr="00EE0C79" w:rsidRDefault="005C49DD" w:rsidP="00C72FE8">
            <w:pPr>
              <w:jc w:val="center"/>
              <w:rPr>
                <w:rFonts w:ascii="Arial" w:hAnsi="Arial" w:cs="Arial"/>
                <w:sz w:val="22"/>
                <w:szCs w:val="22"/>
              </w:rPr>
            </w:pPr>
            <w:r w:rsidRPr="00EE0C79">
              <w:rPr>
                <w:rFonts w:ascii="Arial" w:hAnsi="Arial" w:cs="Arial"/>
                <w:sz w:val="22"/>
                <w:szCs w:val="22"/>
              </w:rPr>
              <w:t>(days)</w:t>
            </w:r>
          </w:p>
        </w:tc>
      </w:tr>
      <w:tr w:rsidR="005C49DD" w:rsidRPr="00EE0C79" w:rsidTr="005C49DD">
        <w:trPr>
          <w:jc w:val="center"/>
        </w:trPr>
        <w:tc>
          <w:tcPr>
            <w:tcW w:w="1373" w:type="dxa"/>
          </w:tcPr>
          <w:p w:rsidR="005C49DD" w:rsidRPr="00EE0C79" w:rsidRDefault="005C49DD" w:rsidP="00C72FE8">
            <w:pPr>
              <w:jc w:val="both"/>
              <w:rPr>
                <w:rFonts w:ascii="Arial" w:hAnsi="Arial" w:cs="Arial"/>
                <w:sz w:val="22"/>
                <w:szCs w:val="22"/>
              </w:rPr>
            </w:pPr>
          </w:p>
        </w:tc>
        <w:tc>
          <w:tcPr>
            <w:tcW w:w="1379" w:type="dxa"/>
          </w:tcPr>
          <w:p w:rsidR="005C49DD" w:rsidRPr="00EE0C79" w:rsidRDefault="005C49DD" w:rsidP="00C72FE8">
            <w:pPr>
              <w:jc w:val="both"/>
              <w:rPr>
                <w:rFonts w:ascii="Arial" w:hAnsi="Arial" w:cs="Arial"/>
                <w:sz w:val="22"/>
                <w:szCs w:val="22"/>
              </w:rPr>
            </w:pPr>
          </w:p>
        </w:tc>
        <w:tc>
          <w:tcPr>
            <w:tcW w:w="1358" w:type="dxa"/>
          </w:tcPr>
          <w:p w:rsidR="005C49DD" w:rsidRPr="00EE0C79" w:rsidRDefault="005C49DD" w:rsidP="00C72FE8">
            <w:pPr>
              <w:jc w:val="both"/>
              <w:rPr>
                <w:rFonts w:ascii="Arial" w:hAnsi="Arial" w:cs="Arial"/>
                <w:sz w:val="22"/>
                <w:szCs w:val="22"/>
              </w:rPr>
            </w:pPr>
          </w:p>
        </w:tc>
        <w:tc>
          <w:tcPr>
            <w:tcW w:w="1200" w:type="dxa"/>
          </w:tcPr>
          <w:p w:rsidR="005C49DD" w:rsidRPr="00EE0C79" w:rsidRDefault="005C49DD" w:rsidP="00C72FE8">
            <w:pPr>
              <w:jc w:val="both"/>
              <w:rPr>
                <w:rFonts w:ascii="Arial" w:hAnsi="Arial" w:cs="Arial"/>
                <w:sz w:val="22"/>
                <w:szCs w:val="22"/>
              </w:rPr>
            </w:pPr>
          </w:p>
        </w:tc>
        <w:tc>
          <w:tcPr>
            <w:tcW w:w="1290" w:type="dxa"/>
          </w:tcPr>
          <w:p w:rsidR="005C49DD" w:rsidRPr="00EE0C79" w:rsidRDefault="005C49DD" w:rsidP="00C72FE8">
            <w:pPr>
              <w:jc w:val="both"/>
              <w:rPr>
                <w:rFonts w:ascii="Arial" w:hAnsi="Arial" w:cs="Arial"/>
                <w:sz w:val="22"/>
                <w:szCs w:val="22"/>
              </w:rPr>
            </w:pPr>
          </w:p>
        </w:tc>
        <w:tc>
          <w:tcPr>
            <w:tcW w:w="1356" w:type="dxa"/>
          </w:tcPr>
          <w:p w:rsidR="005C49DD" w:rsidRPr="00EE0C79" w:rsidRDefault="005C49DD" w:rsidP="00C72FE8">
            <w:pPr>
              <w:jc w:val="both"/>
              <w:rPr>
                <w:rFonts w:ascii="Arial" w:hAnsi="Arial" w:cs="Arial"/>
                <w:sz w:val="22"/>
                <w:szCs w:val="22"/>
              </w:rPr>
            </w:pPr>
          </w:p>
        </w:tc>
        <w:tc>
          <w:tcPr>
            <w:tcW w:w="1260" w:type="dxa"/>
          </w:tcPr>
          <w:p w:rsidR="005C49DD" w:rsidRPr="00EE0C79" w:rsidRDefault="005C49DD" w:rsidP="00C72FE8">
            <w:pPr>
              <w:jc w:val="both"/>
              <w:rPr>
                <w:rFonts w:ascii="Arial" w:hAnsi="Arial" w:cs="Arial"/>
                <w:sz w:val="22"/>
                <w:szCs w:val="22"/>
              </w:rPr>
            </w:pPr>
          </w:p>
        </w:tc>
      </w:tr>
      <w:tr w:rsidR="005C49DD" w:rsidRPr="00EE0C79" w:rsidTr="005C49DD">
        <w:trPr>
          <w:jc w:val="center"/>
        </w:trPr>
        <w:tc>
          <w:tcPr>
            <w:tcW w:w="1373" w:type="dxa"/>
          </w:tcPr>
          <w:p w:rsidR="005C49DD" w:rsidRPr="00EE0C79" w:rsidRDefault="005C49DD" w:rsidP="00C72FE8">
            <w:pPr>
              <w:ind w:left="180"/>
              <w:jc w:val="both"/>
              <w:rPr>
                <w:rFonts w:ascii="Arial" w:hAnsi="Arial" w:cs="Arial"/>
                <w:sz w:val="22"/>
                <w:szCs w:val="22"/>
              </w:rPr>
            </w:pPr>
          </w:p>
        </w:tc>
        <w:tc>
          <w:tcPr>
            <w:tcW w:w="1379" w:type="dxa"/>
          </w:tcPr>
          <w:p w:rsidR="005C49DD" w:rsidRPr="00EE0C79" w:rsidRDefault="005C49DD" w:rsidP="00C72FE8">
            <w:pPr>
              <w:ind w:left="180"/>
              <w:jc w:val="both"/>
              <w:rPr>
                <w:rFonts w:ascii="Arial" w:hAnsi="Arial" w:cs="Arial"/>
                <w:sz w:val="22"/>
                <w:szCs w:val="22"/>
              </w:rPr>
            </w:pPr>
          </w:p>
        </w:tc>
        <w:tc>
          <w:tcPr>
            <w:tcW w:w="1358" w:type="dxa"/>
          </w:tcPr>
          <w:p w:rsidR="005C49DD" w:rsidRPr="00EE0C79" w:rsidRDefault="005C49DD" w:rsidP="00C72FE8">
            <w:pPr>
              <w:ind w:left="180"/>
              <w:jc w:val="both"/>
              <w:rPr>
                <w:rFonts w:ascii="Arial" w:hAnsi="Arial" w:cs="Arial"/>
                <w:sz w:val="22"/>
                <w:szCs w:val="22"/>
              </w:rPr>
            </w:pPr>
          </w:p>
        </w:tc>
        <w:tc>
          <w:tcPr>
            <w:tcW w:w="1200" w:type="dxa"/>
          </w:tcPr>
          <w:p w:rsidR="005C49DD" w:rsidRPr="00EE0C79" w:rsidRDefault="005C49DD" w:rsidP="00C72FE8">
            <w:pPr>
              <w:ind w:left="180"/>
              <w:jc w:val="both"/>
              <w:rPr>
                <w:rFonts w:ascii="Arial" w:hAnsi="Arial" w:cs="Arial"/>
                <w:sz w:val="22"/>
                <w:szCs w:val="22"/>
              </w:rPr>
            </w:pPr>
          </w:p>
        </w:tc>
        <w:tc>
          <w:tcPr>
            <w:tcW w:w="1290" w:type="dxa"/>
          </w:tcPr>
          <w:p w:rsidR="005C49DD" w:rsidRPr="00EE0C79" w:rsidRDefault="005C49DD" w:rsidP="00C72FE8">
            <w:pPr>
              <w:ind w:left="180"/>
              <w:jc w:val="both"/>
              <w:rPr>
                <w:rFonts w:ascii="Arial" w:hAnsi="Arial" w:cs="Arial"/>
                <w:sz w:val="22"/>
                <w:szCs w:val="22"/>
              </w:rPr>
            </w:pPr>
          </w:p>
        </w:tc>
        <w:tc>
          <w:tcPr>
            <w:tcW w:w="1356" w:type="dxa"/>
          </w:tcPr>
          <w:p w:rsidR="005C49DD" w:rsidRPr="00EE0C79" w:rsidRDefault="005C49DD" w:rsidP="00C72FE8">
            <w:pPr>
              <w:ind w:left="180"/>
              <w:jc w:val="both"/>
              <w:rPr>
                <w:rFonts w:ascii="Arial" w:hAnsi="Arial" w:cs="Arial"/>
                <w:sz w:val="22"/>
                <w:szCs w:val="22"/>
              </w:rPr>
            </w:pPr>
          </w:p>
        </w:tc>
        <w:tc>
          <w:tcPr>
            <w:tcW w:w="1260" w:type="dxa"/>
          </w:tcPr>
          <w:p w:rsidR="005C49DD" w:rsidRPr="00EE0C79" w:rsidRDefault="005C49DD" w:rsidP="00C72FE8">
            <w:pPr>
              <w:ind w:left="180"/>
              <w:jc w:val="both"/>
              <w:rPr>
                <w:rFonts w:ascii="Arial" w:hAnsi="Arial" w:cs="Arial"/>
                <w:sz w:val="22"/>
                <w:szCs w:val="22"/>
              </w:rPr>
            </w:pPr>
          </w:p>
        </w:tc>
      </w:tr>
    </w:tbl>
    <w:p w:rsidR="00C72FE8" w:rsidRPr="001E3A4B" w:rsidRDefault="00C72FE8">
      <w:pPr>
        <w:jc w:val="both"/>
        <w:rPr>
          <w:rFonts w:ascii="Arial" w:hAnsi="Arial" w:cs="Arial"/>
          <w:sz w:val="22"/>
          <w:szCs w:val="22"/>
        </w:rPr>
      </w:pPr>
    </w:p>
    <w:p w:rsidR="007218F5" w:rsidRDefault="001E3A4B" w:rsidP="003B4774">
      <w:pPr>
        <w:pStyle w:val="Header"/>
        <w:tabs>
          <w:tab w:val="clear" w:pos="4320"/>
          <w:tab w:val="clear" w:pos="8640"/>
        </w:tabs>
        <w:jc w:val="both"/>
        <w:rPr>
          <w:rFonts w:ascii="Arial" w:hAnsi="Arial" w:cs="Arial"/>
          <w:sz w:val="22"/>
          <w:szCs w:val="22"/>
        </w:rPr>
      </w:pPr>
      <w:r w:rsidRPr="001E3A4B">
        <w:rPr>
          <w:rFonts w:ascii="Arial" w:hAnsi="Arial" w:cs="Arial"/>
          <w:sz w:val="22"/>
          <w:szCs w:val="22"/>
        </w:rPr>
        <w:t xml:space="preserve">Purchase orders placed under this </w:t>
      </w:r>
      <w:r w:rsidR="00EA08A3">
        <w:rPr>
          <w:rFonts w:ascii="Arial" w:hAnsi="Arial" w:cs="Arial"/>
          <w:sz w:val="22"/>
          <w:szCs w:val="22"/>
        </w:rPr>
        <w:t>LTA</w:t>
      </w:r>
      <w:r w:rsidRPr="001E3A4B">
        <w:rPr>
          <w:rFonts w:ascii="Arial" w:hAnsi="Arial" w:cs="Arial"/>
          <w:sz w:val="22"/>
          <w:szCs w:val="22"/>
        </w:rPr>
        <w:t xml:space="preserve"> may be used to fulfill requirements under US Government prime contracts.  Therefore, the terms of this </w:t>
      </w:r>
      <w:r w:rsidR="00EA08A3">
        <w:rPr>
          <w:rFonts w:ascii="Arial" w:hAnsi="Arial" w:cs="Arial"/>
          <w:sz w:val="22"/>
          <w:szCs w:val="22"/>
        </w:rPr>
        <w:t>LT</w:t>
      </w:r>
      <w:r w:rsidRPr="001E3A4B">
        <w:rPr>
          <w:rFonts w:ascii="Arial" w:hAnsi="Arial" w:cs="Arial"/>
          <w:sz w:val="22"/>
          <w:szCs w:val="22"/>
        </w:rPr>
        <w:t>A, including pricing, are subject to change based on the applicable US Government rules and regulations, including, but not limited to, audit and verification of the “commercial item” status, cost or price analysis, and disclosure of certified and uncertified cost or pricing data.  In addition, the US Government’s rejecti</w:t>
      </w:r>
      <w:r w:rsidR="00EA08A3">
        <w:rPr>
          <w:rFonts w:ascii="Arial" w:hAnsi="Arial" w:cs="Arial"/>
          <w:sz w:val="22"/>
          <w:szCs w:val="22"/>
        </w:rPr>
        <w:t>on of any of the terms of this LT</w:t>
      </w:r>
      <w:r w:rsidRPr="001E3A4B">
        <w:rPr>
          <w:rFonts w:ascii="Arial" w:hAnsi="Arial" w:cs="Arial"/>
          <w:sz w:val="22"/>
          <w:szCs w:val="22"/>
        </w:rPr>
        <w:t xml:space="preserve">A for purposes of fulfilling requirements under US Government prime contracts shall entitle Sikorsky either to: (i) terminate this </w:t>
      </w:r>
      <w:r w:rsidR="00EA08A3">
        <w:rPr>
          <w:rFonts w:ascii="Arial" w:hAnsi="Arial" w:cs="Arial"/>
          <w:sz w:val="22"/>
          <w:szCs w:val="22"/>
        </w:rPr>
        <w:t>LT</w:t>
      </w:r>
      <w:r w:rsidRPr="001E3A4B">
        <w:rPr>
          <w:rFonts w:ascii="Arial" w:hAnsi="Arial" w:cs="Arial"/>
          <w:sz w:val="22"/>
          <w:szCs w:val="22"/>
        </w:rPr>
        <w:t xml:space="preserve">A without any liability to Seller, or (ii) revise the terms of this </w:t>
      </w:r>
      <w:r w:rsidR="00EA08A3">
        <w:rPr>
          <w:rFonts w:ascii="Arial" w:hAnsi="Arial" w:cs="Arial"/>
          <w:sz w:val="22"/>
          <w:szCs w:val="22"/>
        </w:rPr>
        <w:t>LT</w:t>
      </w:r>
      <w:r w:rsidRPr="001E3A4B">
        <w:rPr>
          <w:rFonts w:ascii="Arial" w:hAnsi="Arial" w:cs="Arial"/>
          <w:sz w:val="22"/>
          <w:szCs w:val="22"/>
        </w:rPr>
        <w:t>A</w:t>
      </w:r>
      <w:r w:rsidR="00077B47">
        <w:rPr>
          <w:rFonts w:ascii="Arial" w:hAnsi="Arial" w:cs="Arial"/>
          <w:sz w:val="22"/>
          <w:szCs w:val="22"/>
        </w:rPr>
        <w:t>.</w:t>
      </w:r>
    </w:p>
    <w:p w:rsidR="00C72FE8" w:rsidRPr="00EA08A3" w:rsidRDefault="00C72FE8" w:rsidP="00A62E72">
      <w:pPr>
        <w:rPr>
          <w:rFonts w:ascii="Arial" w:hAnsi="Arial" w:cs="Arial"/>
          <w:sz w:val="22"/>
          <w:szCs w:val="22"/>
        </w:rPr>
      </w:pPr>
    </w:p>
    <w:sectPr w:rsidR="00C72FE8" w:rsidRPr="00EA08A3" w:rsidSect="00414AC2">
      <w:headerReference w:type="default" r:id="rId11"/>
      <w:footerReference w:type="even" r:id="rId12"/>
      <w:footerReference w:type="default" r:id="rId13"/>
      <w:pgSz w:w="12240" w:h="15840"/>
      <w:pgMar w:top="1440" w:right="1800" w:bottom="1440" w:left="1440" w:header="270" w:footer="4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828" w:rsidRDefault="00AE7828">
      <w:r>
        <w:separator/>
      </w:r>
    </w:p>
  </w:endnote>
  <w:endnote w:type="continuationSeparator" w:id="0">
    <w:p w:rsidR="00AE7828" w:rsidRDefault="00AE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A60" w:rsidRDefault="00050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0A60" w:rsidRDefault="00050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307951"/>
      <w:docPartObj>
        <w:docPartGallery w:val="Page Numbers (Bottom of Page)"/>
        <w:docPartUnique/>
      </w:docPartObj>
    </w:sdtPr>
    <w:sdtEndPr/>
    <w:sdtContent>
      <w:sdt>
        <w:sdtPr>
          <w:id w:val="860082579"/>
          <w:docPartObj>
            <w:docPartGallery w:val="Page Numbers (Top of Page)"/>
            <w:docPartUnique/>
          </w:docPartObj>
        </w:sdtPr>
        <w:sdtEndPr/>
        <w:sdtContent>
          <w:p w:rsidR="00CA22BC" w:rsidRPr="00630419" w:rsidRDefault="00CA22BC" w:rsidP="00CA22BC">
            <w:pPr>
              <w:jc w:val="center"/>
              <w:rPr>
                <w:rFonts w:ascii="Arial" w:hAnsi="Arial" w:cs="Arial"/>
                <w:b/>
                <w:color w:val="FF0000"/>
                <w:sz w:val="18"/>
                <w:szCs w:val="18"/>
              </w:rPr>
            </w:pPr>
            <w:r w:rsidRPr="00630419">
              <w:rPr>
                <w:rFonts w:ascii="Arial" w:hAnsi="Arial" w:cs="Arial"/>
                <w:b/>
                <w:color w:val="FF0000"/>
                <w:sz w:val="18"/>
                <w:szCs w:val="18"/>
              </w:rPr>
              <w:t>This Page Contains No Technical Data Controlled by the ITAR or EAR</w:t>
            </w:r>
          </w:p>
          <w:p w:rsidR="00CA22BC" w:rsidRDefault="00CA22BC" w:rsidP="00CA22BC">
            <w:pPr>
              <w:jc w:val="center"/>
              <w:rPr>
                <w:rFonts w:ascii="Arial" w:hAnsi="Arial" w:cs="Arial"/>
                <w:b/>
                <w:color w:val="FF0000"/>
                <w:sz w:val="18"/>
                <w:szCs w:val="18"/>
              </w:rPr>
            </w:pPr>
            <w:r w:rsidRPr="00630419">
              <w:rPr>
                <w:rFonts w:ascii="Arial" w:hAnsi="Arial" w:cs="Arial"/>
                <w:b/>
                <w:color w:val="FF0000"/>
                <w:sz w:val="18"/>
                <w:szCs w:val="18"/>
              </w:rPr>
              <w:t>Sikorsky Aircraft Corporation Proprietary</w:t>
            </w:r>
          </w:p>
          <w:p w:rsidR="00CA22BC" w:rsidRDefault="00E425F3">
            <w:pPr>
              <w:pStyle w:val="Footer"/>
              <w:jc w:val="right"/>
            </w:pPr>
            <w:r>
              <w:t xml:space="preserve">SA6428 09/29/16                                                                                                                                    </w:t>
            </w:r>
            <w:r w:rsidR="00CA22BC" w:rsidRPr="00CA22BC">
              <w:t xml:space="preserve">Page </w:t>
            </w:r>
            <w:r w:rsidR="00CA22BC" w:rsidRPr="00CA22BC">
              <w:rPr>
                <w:b/>
                <w:bCs/>
                <w:sz w:val="24"/>
                <w:szCs w:val="24"/>
              </w:rPr>
              <w:fldChar w:fldCharType="begin"/>
            </w:r>
            <w:r w:rsidR="00CA22BC" w:rsidRPr="00CA22BC">
              <w:rPr>
                <w:b/>
                <w:bCs/>
              </w:rPr>
              <w:instrText xml:space="preserve"> PAGE </w:instrText>
            </w:r>
            <w:r w:rsidR="00CA22BC" w:rsidRPr="00CA22BC">
              <w:rPr>
                <w:b/>
                <w:bCs/>
                <w:sz w:val="24"/>
                <w:szCs w:val="24"/>
              </w:rPr>
              <w:fldChar w:fldCharType="separate"/>
            </w:r>
            <w:r w:rsidR="00DB12D0">
              <w:rPr>
                <w:b/>
                <w:bCs/>
                <w:noProof/>
              </w:rPr>
              <w:t>1</w:t>
            </w:r>
            <w:r w:rsidR="00CA22BC" w:rsidRPr="00CA22BC">
              <w:rPr>
                <w:b/>
                <w:bCs/>
                <w:sz w:val="24"/>
                <w:szCs w:val="24"/>
              </w:rPr>
              <w:fldChar w:fldCharType="end"/>
            </w:r>
            <w:r w:rsidR="00CA22BC" w:rsidRPr="00CA22BC">
              <w:t xml:space="preserve"> of </w:t>
            </w:r>
            <w:r w:rsidR="00CA22BC" w:rsidRPr="00CA22BC">
              <w:rPr>
                <w:b/>
                <w:bCs/>
                <w:sz w:val="24"/>
                <w:szCs w:val="24"/>
              </w:rPr>
              <w:fldChar w:fldCharType="begin"/>
            </w:r>
            <w:r w:rsidR="00CA22BC" w:rsidRPr="00CA22BC">
              <w:rPr>
                <w:b/>
                <w:bCs/>
              </w:rPr>
              <w:instrText xml:space="preserve"> NUMPAGES  </w:instrText>
            </w:r>
            <w:r w:rsidR="00CA22BC" w:rsidRPr="00CA22BC">
              <w:rPr>
                <w:b/>
                <w:bCs/>
                <w:sz w:val="24"/>
                <w:szCs w:val="24"/>
              </w:rPr>
              <w:fldChar w:fldCharType="separate"/>
            </w:r>
            <w:r w:rsidR="00DB12D0">
              <w:rPr>
                <w:b/>
                <w:bCs/>
                <w:noProof/>
              </w:rPr>
              <w:t>6</w:t>
            </w:r>
            <w:r w:rsidR="00CA22BC" w:rsidRPr="00CA22BC">
              <w:rPr>
                <w:b/>
                <w:bCs/>
                <w:sz w:val="24"/>
                <w:szCs w:val="24"/>
              </w:rPr>
              <w:fldChar w:fldCharType="end"/>
            </w:r>
          </w:p>
        </w:sdtContent>
      </w:sdt>
    </w:sdtContent>
  </w:sdt>
  <w:p w:rsidR="004A5C18" w:rsidRPr="002C5976" w:rsidRDefault="004A5C18">
    <w:pPr>
      <w:pStyle w:val="Footer"/>
      <w:rPr>
        <w:rFonts w:ascii="Arial" w:hAnsi="Arial" w:cs="Arial"/>
        <w:sz w:val="18"/>
        <w:szCs w:val="18"/>
      </w:rPr>
    </w:pPr>
    <w:r>
      <w:rPr>
        <w:rFonts w:ascii="Arial" w:hAnsi="Arial" w:cs="Arial"/>
        <w:sz w:val="18"/>
        <w:szCs w:val="18"/>
      </w:rPr>
      <w:t>BUYER INITIALS: ________</w:t>
    </w:r>
    <w:r>
      <w:rPr>
        <w:rFonts w:ascii="Arial" w:hAnsi="Arial" w:cs="Arial"/>
        <w:sz w:val="18"/>
        <w:szCs w:val="18"/>
      </w:rPr>
      <w:tab/>
      <w:t>SUPPLIER INITIALS: _________</w:t>
    </w:r>
    <w:r w:rsidR="009272DF">
      <w:rPr>
        <w:rFonts w:ascii="Arial" w:hAnsi="Arial" w:cs="Arial"/>
        <w:sz w:val="18"/>
        <w:szCs w:val="18"/>
      </w:rPr>
      <w:t xml:space="preserve">            Verify Current Version of Form Before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828" w:rsidRDefault="00AE7828">
      <w:r>
        <w:separator/>
      </w:r>
    </w:p>
  </w:footnote>
  <w:footnote w:type="continuationSeparator" w:id="0">
    <w:p w:rsidR="00AE7828" w:rsidRDefault="00AE7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A60" w:rsidRPr="00B3057E" w:rsidRDefault="009D3EEF">
    <w:pPr>
      <w:pStyle w:val="Header"/>
      <w:rPr>
        <w:rFonts w:ascii="Arial" w:hAnsi="Arial" w:cs="Arial"/>
        <w:color w:val="FF0000"/>
        <w:sz w:val="16"/>
        <w:szCs w:val="16"/>
      </w:rPr>
    </w:pPr>
    <w:r>
      <w:rPr>
        <w:rFonts w:ascii="Old English Text MT" w:hAnsi="Old English Text MT"/>
        <w:noProof/>
        <w:color w:val="1F497D"/>
      </w:rPr>
      <w:drawing>
        <wp:inline distT="0" distB="0" distL="0" distR="0" wp14:anchorId="25FDD800" wp14:editId="16543B97">
          <wp:extent cx="1705970" cy="616891"/>
          <wp:effectExtent l="0" t="0" r="8890" b="0"/>
          <wp:docPr id="4" name="Picture 4" descr="cid:image001.png@01D11B9B.7E7BF9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1B9B.7E7BF9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05830" cy="6168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163C"/>
    <w:multiLevelType w:val="hybridMultilevel"/>
    <w:tmpl w:val="76D091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505675"/>
    <w:multiLevelType w:val="multilevel"/>
    <w:tmpl w:val="0D1085C2"/>
    <w:lvl w:ilvl="0">
      <w:start w:val="1"/>
      <w:numFmt w:val="decimal"/>
      <w:lvlText w:val="%1"/>
      <w:lvlJc w:val="right"/>
      <w:pPr>
        <w:tabs>
          <w:tab w:val="num" w:pos="720"/>
        </w:tabs>
        <w:ind w:left="720" w:hanging="432"/>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
    <w:nsid w:val="0FF447CA"/>
    <w:multiLevelType w:val="multilevel"/>
    <w:tmpl w:val="FCAE4202"/>
    <w:lvl w:ilvl="0">
      <w:start w:val="1"/>
      <w:numFmt w:val="decimal"/>
      <w:lvlText w:val="%1."/>
      <w:lvlJc w:val="left"/>
      <w:pPr>
        <w:tabs>
          <w:tab w:val="num" w:pos="360"/>
        </w:tabs>
        <w:ind w:left="360" w:hanging="360"/>
      </w:pPr>
      <w:rPr>
        <w:rFonts w:hint="default"/>
        <w:b/>
        <w:sz w:val="22"/>
        <w:szCs w:val="22"/>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3">
    <w:nsid w:val="145C4985"/>
    <w:multiLevelType w:val="multilevel"/>
    <w:tmpl w:val="301602D6"/>
    <w:lvl w:ilvl="0">
      <w:start w:val="1"/>
      <w:numFmt w:val="decimal"/>
      <w:lvlText w:val="%1.0"/>
      <w:lvlJc w:val="right"/>
      <w:pPr>
        <w:tabs>
          <w:tab w:val="num" w:pos="720"/>
        </w:tabs>
        <w:ind w:left="720" w:hanging="720"/>
      </w:pPr>
      <w:rPr>
        <w:rFonts w:hint="default"/>
        <w:sz w:val="24"/>
        <w:u w:val="none"/>
      </w:rPr>
    </w:lvl>
    <w:lvl w:ilvl="1">
      <w:start w:val="1"/>
      <w:numFmt w:val="decimal"/>
      <w:lvlText w:val="%1.%2"/>
      <w:lvlJc w:val="right"/>
      <w:pPr>
        <w:tabs>
          <w:tab w:val="num" w:pos="720"/>
        </w:tabs>
        <w:ind w:left="720" w:hanging="720"/>
      </w:pPr>
      <w:rPr>
        <w:rFonts w:hint="default"/>
        <w:u w:val="none"/>
      </w:rPr>
    </w:lvl>
    <w:lvl w:ilvl="2">
      <w:start w:val="1"/>
      <w:numFmt w:val="decimal"/>
      <w:lvlText w:val="%1.%2.%3"/>
      <w:lvlJc w:val="right"/>
      <w:pPr>
        <w:tabs>
          <w:tab w:val="num" w:pos="720"/>
        </w:tabs>
        <w:ind w:left="720" w:hanging="720"/>
      </w:pPr>
      <w:rPr>
        <w:rFonts w:hint="default"/>
        <w:u w:val="none"/>
      </w:rPr>
    </w:lvl>
    <w:lvl w:ilvl="3">
      <w:start w:val="1"/>
      <w:numFmt w:val="decimal"/>
      <w:lvlText w:val="%1.%2.%3.%4"/>
      <w:lvlJc w:val="right"/>
      <w:pPr>
        <w:tabs>
          <w:tab w:val="num" w:pos="720"/>
        </w:tabs>
        <w:ind w:left="720" w:hanging="43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4">
    <w:nsid w:val="1A777C19"/>
    <w:multiLevelType w:val="hybridMultilevel"/>
    <w:tmpl w:val="23AA86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B10078"/>
    <w:multiLevelType w:val="multilevel"/>
    <w:tmpl w:val="5A04A3B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CE667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D1E4116"/>
    <w:multiLevelType w:val="multilevel"/>
    <w:tmpl w:val="626406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1FE66294"/>
    <w:multiLevelType w:val="multilevel"/>
    <w:tmpl w:val="23AA86F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307B265D"/>
    <w:multiLevelType w:val="multilevel"/>
    <w:tmpl w:val="2F485224"/>
    <w:lvl w:ilvl="0">
      <w:start w:val="1"/>
      <w:numFmt w:val="decimal"/>
      <w:lvlText w:val="%1."/>
      <w:lvlJc w:val="left"/>
      <w:pPr>
        <w:tabs>
          <w:tab w:val="num" w:pos="360"/>
        </w:tabs>
        <w:ind w:left="360" w:hanging="360"/>
      </w:pPr>
      <w:rPr>
        <w:rFonts w:hint="default"/>
        <w:b/>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0">
    <w:nsid w:val="35EC694D"/>
    <w:multiLevelType w:val="multilevel"/>
    <w:tmpl w:val="C7384892"/>
    <w:lvl w:ilvl="0">
      <w:start w:val="1"/>
      <w:numFmt w:val="decimal"/>
      <w:lvlText w:val="%1."/>
      <w:lvlJc w:val="left"/>
      <w:pPr>
        <w:tabs>
          <w:tab w:val="num" w:pos="360"/>
        </w:tabs>
        <w:ind w:left="360" w:hanging="360"/>
      </w:pPr>
      <w:rPr>
        <w:rFonts w:hint="default"/>
        <w:b/>
        <w:sz w:val="22"/>
        <w:szCs w:val="22"/>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1">
    <w:nsid w:val="384A33DF"/>
    <w:multiLevelType w:val="multilevel"/>
    <w:tmpl w:val="3FAC3B64"/>
    <w:lvl w:ilvl="0">
      <w:start w:val="1"/>
      <w:numFmt w:val="decimal"/>
      <w:lvlText w:val="%1.0"/>
      <w:lvlJc w:val="left"/>
      <w:pPr>
        <w:tabs>
          <w:tab w:val="num" w:pos="360"/>
        </w:tabs>
        <w:ind w:left="360" w:hanging="360"/>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2">
    <w:nsid w:val="38F96948"/>
    <w:multiLevelType w:val="multilevel"/>
    <w:tmpl w:val="8CA4ED7A"/>
    <w:lvl w:ilvl="0">
      <w:start w:val="1"/>
      <w:numFmt w:val="decimal"/>
      <w:lvlText w:val="%1."/>
      <w:lvlJc w:val="right"/>
      <w:pPr>
        <w:tabs>
          <w:tab w:val="num" w:pos="720"/>
        </w:tabs>
        <w:ind w:left="720" w:hanging="720"/>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3">
    <w:nsid w:val="43C069C4"/>
    <w:multiLevelType w:val="multilevel"/>
    <w:tmpl w:val="C7384892"/>
    <w:lvl w:ilvl="0">
      <w:start w:val="1"/>
      <w:numFmt w:val="decimal"/>
      <w:lvlText w:val="%1."/>
      <w:lvlJc w:val="left"/>
      <w:pPr>
        <w:tabs>
          <w:tab w:val="num" w:pos="360"/>
        </w:tabs>
        <w:ind w:left="360" w:hanging="360"/>
      </w:pPr>
      <w:rPr>
        <w:rFonts w:hint="default"/>
        <w:b/>
        <w:sz w:val="22"/>
        <w:szCs w:val="22"/>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4">
    <w:nsid w:val="48E54B97"/>
    <w:multiLevelType w:val="multilevel"/>
    <w:tmpl w:val="55367E48"/>
    <w:lvl w:ilvl="0">
      <w:start w:val="1"/>
      <w:numFmt w:val="decimal"/>
      <w:lvlText w:val="%1.0"/>
      <w:lvlJc w:val="right"/>
      <w:pPr>
        <w:tabs>
          <w:tab w:val="num" w:pos="360"/>
        </w:tabs>
        <w:ind w:left="360" w:hanging="360"/>
      </w:pPr>
      <w:rPr>
        <w:rFonts w:hint="default"/>
        <w:sz w:val="24"/>
        <w:u w:val="none"/>
      </w:rPr>
    </w:lvl>
    <w:lvl w:ilvl="1">
      <w:start w:val="1"/>
      <w:numFmt w:val="decimal"/>
      <w:lvlText w:val="%1.%2"/>
      <w:lvlJc w:val="right"/>
      <w:pPr>
        <w:tabs>
          <w:tab w:val="num" w:pos="360"/>
        </w:tabs>
        <w:ind w:left="360" w:hanging="360"/>
      </w:pPr>
      <w:rPr>
        <w:rFonts w:hint="default"/>
        <w:u w:val="none"/>
      </w:rPr>
    </w:lvl>
    <w:lvl w:ilvl="2">
      <w:start w:val="1"/>
      <w:numFmt w:val="decimal"/>
      <w:lvlText w:val="%1.%2.%3"/>
      <w:lvlJc w:val="right"/>
      <w:pPr>
        <w:tabs>
          <w:tab w:val="num" w:pos="360"/>
        </w:tabs>
        <w:ind w:left="360" w:hanging="36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5">
    <w:nsid w:val="4ABF393F"/>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49236D4"/>
    <w:multiLevelType w:val="hybridMultilevel"/>
    <w:tmpl w:val="36ACC1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683036"/>
    <w:multiLevelType w:val="multilevel"/>
    <w:tmpl w:val="3FAC3B64"/>
    <w:lvl w:ilvl="0">
      <w:start w:val="1"/>
      <w:numFmt w:val="decimal"/>
      <w:lvlText w:val="%1.0"/>
      <w:lvlJc w:val="left"/>
      <w:pPr>
        <w:tabs>
          <w:tab w:val="num" w:pos="360"/>
        </w:tabs>
        <w:ind w:left="360" w:hanging="360"/>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8">
    <w:nsid w:val="604621C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83F75CF"/>
    <w:multiLevelType w:val="multilevel"/>
    <w:tmpl w:val="55367E48"/>
    <w:lvl w:ilvl="0">
      <w:start w:val="1"/>
      <w:numFmt w:val="decimal"/>
      <w:lvlText w:val="%1.0"/>
      <w:lvlJc w:val="right"/>
      <w:pPr>
        <w:tabs>
          <w:tab w:val="num" w:pos="360"/>
        </w:tabs>
        <w:ind w:left="360" w:hanging="360"/>
      </w:pPr>
      <w:rPr>
        <w:rFonts w:hint="default"/>
        <w:sz w:val="24"/>
        <w:u w:val="none"/>
      </w:rPr>
    </w:lvl>
    <w:lvl w:ilvl="1">
      <w:start w:val="1"/>
      <w:numFmt w:val="decimal"/>
      <w:lvlText w:val="%1.%2"/>
      <w:lvlJc w:val="right"/>
      <w:pPr>
        <w:tabs>
          <w:tab w:val="num" w:pos="360"/>
        </w:tabs>
        <w:ind w:left="360" w:hanging="360"/>
      </w:pPr>
      <w:rPr>
        <w:rFonts w:hint="default"/>
        <w:u w:val="none"/>
      </w:rPr>
    </w:lvl>
    <w:lvl w:ilvl="2">
      <w:start w:val="1"/>
      <w:numFmt w:val="decimal"/>
      <w:lvlText w:val="%1.%2.%3"/>
      <w:lvlJc w:val="right"/>
      <w:pPr>
        <w:tabs>
          <w:tab w:val="num" w:pos="360"/>
        </w:tabs>
        <w:ind w:left="360" w:hanging="36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0">
    <w:nsid w:val="711D37E7"/>
    <w:multiLevelType w:val="multilevel"/>
    <w:tmpl w:val="C772DE72"/>
    <w:lvl w:ilvl="0">
      <w:start w:val="1"/>
      <w:numFmt w:val="decimal"/>
      <w:lvlText w:val="%1."/>
      <w:lvlJc w:val="left"/>
      <w:pPr>
        <w:tabs>
          <w:tab w:val="num" w:pos="720"/>
        </w:tabs>
        <w:ind w:left="720" w:hanging="720"/>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1">
    <w:nsid w:val="74AE08C2"/>
    <w:multiLevelType w:val="multilevel"/>
    <w:tmpl w:val="5A04A3B4"/>
    <w:styleLink w:val="Style1"/>
    <w:lvl w:ilvl="0">
      <w:start w:val="1"/>
      <w:numFmt w:val="decimal"/>
      <w:lvlText w:val="%1)"/>
      <w:lvlJc w:val="left"/>
      <w:pPr>
        <w:tabs>
          <w:tab w:val="num" w:pos="360"/>
        </w:tabs>
        <w:ind w:left="360" w:hanging="360"/>
      </w:pPr>
      <w:rPr>
        <w:rFonts w:ascii="Times New Roman" w:hAnsi="Times New Roman"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5190B24"/>
    <w:multiLevelType w:val="multilevel"/>
    <w:tmpl w:val="3FAC3B64"/>
    <w:lvl w:ilvl="0">
      <w:start w:val="1"/>
      <w:numFmt w:val="decimal"/>
      <w:lvlText w:val="%1.0"/>
      <w:lvlJc w:val="left"/>
      <w:pPr>
        <w:tabs>
          <w:tab w:val="num" w:pos="360"/>
        </w:tabs>
        <w:ind w:left="360" w:hanging="360"/>
      </w:pPr>
      <w:rPr>
        <w:rFonts w:hint="default"/>
        <w:sz w:val="24"/>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3">
    <w:nsid w:val="7D1C697E"/>
    <w:multiLevelType w:val="multilevel"/>
    <w:tmpl w:val="28127E4E"/>
    <w:lvl w:ilvl="0">
      <w:start w:val="1"/>
      <w:numFmt w:val="decimal"/>
      <w:lvlText w:val="%1."/>
      <w:lvlJc w:val="left"/>
      <w:pPr>
        <w:tabs>
          <w:tab w:val="num" w:pos="360"/>
        </w:tabs>
        <w:ind w:left="360" w:hanging="360"/>
      </w:pPr>
      <w:rPr>
        <w:rFonts w:hint="default"/>
        <w:b/>
        <w:sz w:val="22"/>
        <w:szCs w:val="22"/>
        <w:u w:val="none"/>
      </w:rPr>
    </w:lvl>
    <w:lvl w:ilvl="1">
      <w:start w:val="1"/>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right"/>
      <w:pPr>
        <w:tabs>
          <w:tab w:val="num" w:pos="360"/>
        </w:tabs>
        <w:ind w:left="360" w:hanging="72"/>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num w:numId="1">
    <w:abstractNumId w:val="17"/>
  </w:num>
  <w:num w:numId="2">
    <w:abstractNumId w:val="16"/>
  </w:num>
  <w:num w:numId="3">
    <w:abstractNumId w:val="0"/>
  </w:num>
  <w:num w:numId="4">
    <w:abstractNumId w:val="5"/>
  </w:num>
  <w:num w:numId="5">
    <w:abstractNumId w:val="6"/>
  </w:num>
  <w:num w:numId="6">
    <w:abstractNumId w:val="7"/>
  </w:num>
  <w:num w:numId="7">
    <w:abstractNumId w:val="21"/>
  </w:num>
  <w:num w:numId="8">
    <w:abstractNumId w:val="3"/>
  </w:num>
  <w:num w:numId="9">
    <w:abstractNumId w:val="14"/>
  </w:num>
  <w:num w:numId="10">
    <w:abstractNumId w:val="19"/>
  </w:num>
  <w:num w:numId="11">
    <w:abstractNumId w:val="11"/>
  </w:num>
  <w:num w:numId="12">
    <w:abstractNumId w:val="10"/>
  </w:num>
  <w:num w:numId="13">
    <w:abstractNumId w:val="22"/>
  </w:num>
  <w:num w:numId="14">
    <w:abstractNumId w:val="1"/>
  </w:num>
  <w:num w:numId="15">
    <w:abstractNumId w:val="12"/>
  </w:num>
  <w:num w:numId="16">
    <w:abstractNumId w:val="20"/>
  </w:num>
  <w:num w:numId="17">
    <w:abstractNumId w:val="4"/>
  </w:num>
  <w:num w:numId="18">
    <w:abstractNumId w:val="8"/>
  </w:num>
  <w:num w:numId="19">
    <w:abstractNumId w:val="18"/>
  </w:num>
  <w:num w:numId="20">
    <w:abstractNumId w:val="15"/>
  </w:num>
  <w:num w:numId="21">
    <w:abstractNumId w:val="2"/>
  </w:num>
  <w:num w:numId="22">
    <w:abstractNumId w:val="23"/>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5"/>
    <w:rsid w:val="000458FE"/>
    <w:rsid w:val="00050A60"/>
    <w:rsid w:val="00063C2C"/>
    <w:rsid w:val="00065445"/>
    <w:rsid w:val="00073CB5"/>
    <w:rsid w:val="00077B47"/>
    <w:rsid w:val="000863D9"/>
    <w:rsid w:val="00087298"/>
    <w:rsid w:val="000943A9"/>
    <w:rsid w:val="000971BD"/>
    <w:rsid w:val="000B36B5"/>
    <w:rsid w:val="000D3D89"/>
    <w:rsid w:val="000D4AF9"/>
    <w:rsid w:val="000D4B8B"/>
    <w:rsid w:val="000F5F15"/>
    <w:rsid w:val="000F6885"/>
    <w:rsid w:val="000F7E1B"/>
    <w:rsid w:val="00120D8D"/>
    <w:rsid w:val="00135131"/>
    <w:rsid w:val="00156782"/>
    <w:rsid w:val="001646B6"/>
    <w:rsid w:val="0016692B"/>
    <w:rsid w:val="00172526"/>
    <w:rsid w:val="001823DB"/>
    <w:rsid w:val="00184C2C"/>
    <w:rsid w:val="00195F79"/>
    <w:rsid w:val="001B692F"/>
    <w:rsid w:val="001D7820"/>
    <w:rsid w:val="001E3A4B"/>
    <w:rsid w:val="002051AE"/>
    <w:rsid w:val="002067D0"/>
    <w:rsid w:val="002235CC"/>
    <w:rsid w:val="00233A61"/>
    <w:rsid w:val="002374D7"/>
    <w:rsid w:val="002504A5"/>
    <w:rsid w:val="002703B6"/>
    <w:rsid w:val="00272FF2"/>
    <w:rsid w:val="0028131F"/>
    <w:rsid w:val="00283D82"/>
    <w:rsid w:val="0029620B"/>
    <w:rsid w:val="002A35B3"/>
    <w:rsid w:val="002B142C"/>
    <w:rsid w:val="002B4AEC"/>
    <w:rsid w:val="002C2B10"/>
    <w:rsid w:val="002C5976"/>
    <w:rsid w:val="002D3A26"/>
    <w:rsid w:val="002F0FD3"/>
    <w:rsid w:val="002F338F"/>
    <w:rsid w:val="003176F1"/>
    <w:rsid w:val="0032019E"/>
    <w:rsid w:val="00323396"/>
    <w:rsid w:val="003568BE"/>
    <w:rsid w:val="0036371C"/>
    <w:rsid w:val="00374EBB"/>
    <w:rsid w:val="003841C3"/>
    <w:rsid w:val="003877F3"/>
    <w:rsid w:val="00392AFE"/>
    <w:rsid w:val="003B4774"/>
    <w:rsid w:val="003C3FC5"/>
    <w:rsid w:val="003D3168"/>
    <w:rsid w:val="003E62F4"/>
    <w:rsid w:val="003E7305"/>
    <w:rsid w:val="003F5B4B"/>
    <w:rsid w:val="003F5DE5"/>
    <w:rsid w:val="00414029"/>
    <w:rsid w:val="00414AC2"/>
    <w:rsid w:val="00453E04"/>
    <w:rsid w:val="00454A2C"/>
    <w:rsid w:val="00497CA4"/>
    <w:rsid w:val="004A1083"/>
    <w:rsid w:val="004A1B0F"/>
    <w:rsid w:val="004A5C18"/>
    <w:rsid w:val="004C3EFA"/>
    <w:rsid w:val="005027C3"/>
    <w:rsid w:val="005266B1"/>
    <w:rsid w:val="00536E2E"/>
    <w:rsid w:val="00554DEA"/>
    <w:rsid w:val="0056349D"/>
    <w:rsid w:val="005738D8"/>
    <w:rsid w:val="00596324"/>
    <w:rsid w:val="005B7ED3"/>
    <w:rsid w:val="005C49DD"/>
    <w:rsid w:val="005F0D0D"/>
    <w:rsid w:val="005F7586"/>
    <w:rsid w:val="00630419"/>
    <w:rsid w:val="00630A4F"/>
    <w:rsid w:val="006316F9"/>
    <w:rsid w:val="00664588"/>
    <w:rsid w:val="006A2466"/>
    <w:rsid w:val="006B4C19"/>
    <w:rsid w:val="006E4EFC"/>
    <w:rsid w:val="006F5F24"/>
    <w:rsid w:val="006F6D85"/>
    <w:rsid w:val="006F6FAB"/>
    <w:rsid w:val="00705892"/>
    <w:rsid w:val="00720E1B"/>
    <w:rsid w:val="007218F5"/>
    <w:rsid w:val="00726FDB"/>
    <w:rsid w:val="00730826"/>
    <w:rsid w:val="00751A47"/>
    <w:rsid w:val="00753026"/>
    <w:rsid w:val="0075436F"/>
    <w:rsid w:val="0076398E"/>
    <w:rsid w:val="00792AAE"/>
    <w:rsid w:val="007A3119"/>
    <w:rsid w:val="007D3082"/>
    <w:rsid w:val="007D6F80"/>
    <w:rsid w:val="008013D0"/>
    <w:rsid w:val="00825B19"/>
    <w:rsid w:val="00827702"/>
    <w:rsid w:val="00852EF7"/>
    <w:rsid w:val="00854632"/>
    <w:rsid w:val="0087332B"/>
    <w:rsid w:val="00890A3F"/>
    <w:rsid w:val="008C5777"/>
    <w:rsid w:val="008C6963"/>
    <w:rsid w:val="008C7A6D"/>
    <w:rsid w:val="008D20CB"/>
    <w:rsid w:val="008E13A9"/>
    <w:rsid w:val="008E295B"/>
    <w:rsid w:val="008E69E6"/>
    <w:rsid w:val="008E7523"/>
    <w:rsid w:val="00910BC1"/>
    <w:rsid w:val="00914762"/>
    <w:rsid w:val="009270F0"/>
    <w:rsid w:val="009272DF"/>
    <w:rsid w:val="00942CE9"/>
    <w:rsid w:val="00956672"/>
    <w:rsid w:val="009614CC"/>
    <w:rsid w:val="00982CB9"/>
    <w:rsid w:val="009B1893"/>
    <w:rsid w:val="009D3EEF"/>
    <w:rsid w:val="009F4DB9"/>
    <w:rsid w:val="00A07330"/>
    <w:rsid w:val="00A52017"/>
    <w:rsid w:val="00A62E72"/>
    <w:rsid w:val="00A70A81"/>
    <w:rsid w:val="00A713B1"/>
    <w:rsid w:val="00A84E66"/>
    <w:rsid w:val="00AA3277"/>
    <w:rsid w:val="00AC4C29"/>
    <w:rsid w:val="00AC5EB4"/>
    <w:rsid w:val="00AD502C"/>
    <w:rsid w:val="00AE7828"/>
    <w:rsid w:val="00AF125D"/>
    <w:rsid w:val="00B25500"/>
    <w:rsid w:val="00B3057E"/>
    <w:rsid w:val="00B45999"/>
    <w:rsid w:val="00B557FD"/>
    <w:rsid w:val="00B633CD"/>
    <w:rsid w:val="00B91893"/>
    <w:rsid w:val="00B92C33"/>
    <w:rsid w:val="00B9462E"/>
    <w:rsid w:val="00BA2C68"/>
    <w:rsid w:val="00BB1976"/>
    <w:rsid w:val="00BD7F28"/>
    <w:rsid w:val="00BE5B76"/>
    <w:rsid w:val="00C014A1"/>
    <w:rsid w:val="00C02916"/>
    <w:rsid w:val="00C060E9"/>
    <w:rsid w:val="00C074D9"/>
    <w:rsid w:val="00C0775E"/>
    <w:rsid w:val="00C1291D"/>
    <w:rsid w:val="00C27372"/>
    <w:rsid w:val="00C33C45"/>
    <w:rsid w:val="00C47EE9"/>
    <w:rsid w:val="00C623AC"/>
    <w:rsid w:val="00C72FE8"/>
    <w:rsid w:val="00C91887"/>
    <w:rsid w:val="00CA08F1"/>
    <w:rsid w:val="00CA22BC"/>
    <w:rsid w:val="00CB19DF"/>
    <w:rsid w:val="00CB28EC"/>
    <w:rsid w:val="00CB5AAE"/>
    <w:rsid w:val="00CD4685"/>
    <w:rsid w:val="00CE38BB"/>
    <w:rsid w:val="00CE64FA"/>
    <w:rsid w:val="00D121F2"/>
    <w:rsid w:val="00D46F5E"/>
    <w:rsid w:val="00D9357A"/>
    <w:rsid w:val="00D974E5"/>
    <w:rsid w:val="00DA2E9C"/>
    <w:rsid w:val="00DB0C4A"/>
    <w:rsid w:val="00DB12D0"/>
    <w:rsid w:val="00DD0A8E"/>
    <w:rsid w:val="00E0354B"/>
    <w:rsid w:val="00E35186"/>
    <w:rsid w:val="00E409A4"/>
    <w:rsid w:val="00E425F3"/>
    <w:rsid w:val="00E45461"/>
    <w:rsid w:val="00E66C36"/>
    <w:rsid w:val="00EA08A3"/>
    <w:rsid w:val="00EC61A1"/>
    <w:rsid w:val="00EE0C79"/>
    <w:rsid w:val="00F22B4C"/>
    <w:rsid w:val="00F530A0"/>
    <w:rsid w:val="00F63B23"/>
    <w:rsid w:val="00F81459"/>
    <w:rsid w:val="00F91F95"/>
    <w:rsid w:val="00FD655D"/>
    <w:rsid w:val="00FF309F"/>
    <w:rsid w:val="00FF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3CB5"/>
  </w:style>
  <w:style w:type="paragraph" w:styleId="Heading1">
    <w:name w:val="heading 1"/>
    <w:basedOn w:val="Normal"/>
    <w:next w:val="Normal"/>
    <w:qFormat/>
    <w:rsid w:val="00073CB5"/>
    <w:pPr>
      <w:keepNext/>
      <w:numPr>
        <w:numId w:val="20"/>
      </w:numPr>
      <w:jc w:val="center"/>
      <w:outlineLvl w:val="0"/>
    </w:pPr>
    <w:rPr>
      <w:rFonts w:ascii="Arial" w:hAnsi="Arial" w:cs="Arial"/>
      <w:b/>
      <w:snapToGrid w:val="0"/>
      <w:sz w:val="24"/>
    </w:rPr>
  </w:style>
  <w:style w:type="paragraph" w:styleId="Heading2">
    <w:name w:val="heading 2"/>
    <w:basedOn w:val="Normal"/>
    <w:next w:val="Normal"/>
    <w:qFormat/>
    <w:rsid w:val="00073CB5"/>
    <w:pPr>
      <w:keepNext/>
      <w:numPr>
        <w:ilvl w:val="1"/>
        <w:numId w:val="20"/>
      </w:numPr>
      <w:outlineLvl w:val="1"/>
    </w:pPr>
    <w:rPr>
      <w:rFonts w:ascii="Arial" w:hAnsi="Arial" w:cs="Arial"/>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3CB5"/>
    <w:pPr>
      <w:tabs>
        <w:tab w:val="center" w:pos="4320"/>
        <w:tab w:val="right" w:pos="8640"/>
      </w:tabs>
    </w:pPr>
  </w:style>
  <w:style w:type="paragraph" w:styleId="Footer">
    <w:name w:val="footer"/>
    <w:basedOn w:val="Normal"/>
    <w:link w:val="FooterChar"/>
    <w:uiPriority w:val="99"/>
    <w:rsid w:val="00073CB5"/>
    <w:pPr>
      <w:tabs>
        <w:tab w:val="center" w:pos="4320"/>
        <w:tab w:val="right" w:pos="8640"/>
      </w:tabs>
    </w:pPr>
  </w:style>
  <w:style w:type="paragraph" w:styleId="Title">
    <w:name w:val="Title"/>
    <w:basedOn w:val="Normal"/>
    <w:qFormat/>
    <w:rsid w:val="00073CB5"/>
    <w:pPr>
      <w:ind w:left="360"/>
      <w:jc w:val="center"/>
    </w:pPr>
    <w:rPr>
      <w:rFonts w:ascii="Arial" w:hAnsi="Arial" w:cs="Arial"/>
      <w:b/>
      <w:snapToGrid w:val="0"/>
      <w:sz w:val="24"/>
    </w:rPr>
  </w:style>
  <w:style w:type="character" w:styleId="CommentReference">
    <w:name w:val="annotation reference"/>
    <w:basedOn w:val="DefaultParagraphFont"/>
    <w:semiHidden/>
    <w:rsid w:val="00073CB5"/>
    <w:rPr>
      <w:sz w:val="16"/>
      <w:szCs w:val="16"/>
    </w:rPr>
  </w:style>
  <w:style w:type="paragraph" w:styleId="CommentText">
    <w:name w:val="annotation text"/>
    <w:basedOn w:val="Normal"/>
    <w:semiHidden/>
    <w:rsid w:val="00073CB5"/>
  </w:style>
  <w:style w:type="paragraph" w:styleId="BalloonText">
    <w:name w:val="Balloon Text"/>
    <w:basedOn w:val="Normal"/>
    <w:semiHidden/>
    <w:rsid w:val="00073CB5"/>
    <w:rPr>
      <w:rFonts w:ascii="Tahoma" w:hAnsi="Tahoma" w:cs="Tahoma"/>
      <w:sz w:val="16"/>
      <w:szCs w:val="16"/>
    </w:rPr>
  </w:style>
  <w:style w:type="paragraph" w:styleId="CommentSubject">
    <w:name w:val="annotation subject"/>
    <w:basedOn w:val="CommentText"/>
    <w:next w:val="CommentText"/>
    <w:semiHidden/>
    <w:rsid w:val="00073CB5"/>
    <w:rPr>
      <w:b/>
      <w:bCs/>
    </w:rPr>
  </w:style>
  <w:style w:type="table" w:styleId="TableGrid">
    <w:name w:val="Table Grid"/>
    <w:basedOn w:val="TableNormal"/>
    <w:rsid w:val="0007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73CB5"/>
  </w:style>
  <w:style w:type="character" w:customStyle="1" w:styleId="FooterChar">
    <w:name w:val="Footer Char"/>
    <w:basedOn w:val="DefaultParagraphFont"/>
    <w:link w:val="Footer"/>
    <w:uiPriority w:val="99"/>
    <w:rsid w:val="000D4AF9"/>
  </w:style>
  <w:style w:type="numbering" w:customStyle="1" w:styleId="Style1">
    <w:name w:val="Style1"/>
    <w:rsid w:val="00073CB5"/>
    <w:pPr>
      <w:numPr>
        <w:numId w:val="7"/>
      </w:numPr>
    </w:pPr>
  </w:style>
  <w:style w:type="paragraph" w:styleId="ListParagraph">
    <w:name w:val="List Paragraph"/>
    <w:basedOn w:val="Normal"/>
    <w:uiPriority w:val="34"/>
    <w:qFormat/>
    <w:rsid w:val="00726FDB"/>
    <w:pPr>
      <w:ind w:left="720"/>
      <w:contextualSpacing/>
    </w:pPr>
  </w:style>
  <w:style w:type="character" w:styleId="Hyperlink">
    <w:name w:val="Hyperlink"/>
    <w:basedOn w:val="DefaultParagraphFont"/>
    <w:uiPriority w:val="99"/>
    <w:unhideWhenUsed/>
    <w:rsid w:val="005F7586"/>
    <w:rPr>
      <w:color w:val="0000FF" w:themeColor="hyperlink"/>
      <w:u w:val="single"/>
    </w:rPr>
  </w:style>
  <w:style w:type="character" w:styleId="FollowedHyperlink">
    <w:name w:val="FollowedHyperlink"/>
    <w:basedOn w:val="DefaultParagraphFont"/>
    <w:rsid w:val="00B92C33"/>
    <w:rPr>
      <w:color w:val="800080" w:themeColor="followedHyperlink"/>
      <w:u w:val="single"/>
    </w:rPr>
  </w:style>
  <w:style w:type="paragraph" w:styleId="Revision">
    <w:name w:val="Revision"/>
    <w:hidden/>
    <w:uiPriority w:val="99"/>
    <w:semiHidden/>
    <w:rsid w:val="0094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3CB5"/>
  </w:style>
  <w:style w:type="paragraph" w:styleId="Heading1">
    <w:name w:val="heading 1"/>
    <w:basedOn w:val="Normal"/>
    <w:next w:val="Normal"/>
    <w:qFormat/>
    <w:rsid w:val="00073CB5"/>
    <w:pPr>
      <w:keepNext/>
      <w:numPr>
        <w:numId w:val="20"/>
      </w:numPr>
      <w:jc w:val="center"/>
      <w:outlineLvl w:val="0"/>
    </w:pPr>
    <w:rPr>
      <w:rFonts w:ascii="Arial" w:hAnsi="Arial" w:cs="Arial"/>
      <w:b/>
      <w:snapToGrid w:val="0"/>
      <w:sz w:val="24"/>
    </w:rPr>
  </w:style>
  <w:style w:type="paragraph" w:styleId="Heading2">
    <w:name w:val="heading 2"/>
    <w:basedOn w:val="Normal"/>
    <w:next w:val="Normal"/>
    <w:qFormat/>
    <w:rsid w:val="00073CB5"/>
    <w:pPr>
      <w:keepNext/>
      <w:numPr>
        <w:ilvl w:val="1"/>
        <w:numId w:val="20"/>
      </w:numPr>
      <w:outlineLvl w:val="1"/>
    </w:pPr>
    <w:rPr>
      <w:rFonts w:ascii="Arial" w:hAnsi="Arial" w:cs="Arial"/>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3CB5"/>
    <w:pPr>
      <w:tabs>
        <w:tab w:val="center" w:pos="4320"/>
        <w:tab w:val="right" w:pos="8640"/>
      </w:tabs>
    </w:pPr>
  </w:style>
  <w:style w:type="paragraph" w:styleId="Footer">
    <w:name w:val="footer"/>
    <w:basedOn w:val="Normal"/>
    <w:link w:val="FooterChar"/>
    <w:uiPriority w:val="99"/>
    <w:rsid w:val="00073CB5"/>
    <w:pPr>
      <w:tabs>
        <w:tab w:val="center" w:pos="4320"/>
        <w:tab w:val="right" w:pos="8640"/>
      </w:tabs>
    </w:pPr>
  </w:style>
  <w:style w:type="paragraph" w:styleId="Title">
    <w:name w:val="Title"/>
    <w:basedOn w:val="Normal"/>
    <w:qFormat/>
    <w:rsid w:val="00073CB5"/>
    <w:pPr>
      <w:ind w:left="360"/>
      <w:jc w:val="center"/>
    </w:pPr>
    <w:rPr>
      <w:rFonts w:ascii="Arial" w:hAnsi="Arial" w:cs="Arial"/>
      <w:b/>
      <w:snapToGrid w:val="0"/>
      <w:sz w:val="24"/>
    </w:rPr>
  </w:style>
  <w:style w:type="character" w:styleId="CommentReference">
    <w:name w:val="annotation reference"/>
    <w:basedOn w:val="DefaultParagraphFont"/>
    <w:semiHidden/>
    <w:rsid w:val="00073CB5"/>
    <w:rPr>
      <w:sz w:val="16"/>
      <w:szCs w:val="16"/>
    </w:rPr>
  </w:style>
  <w:style w:type="paragraph" w:styleId="CommentText">
    <w:name w:val="annotation text"/>
    <w:basedOn w:val="Normal"/>
    <w:semiHidden/>
    <w:rsid w:val="00073CB5"/>
  </w:style>
  <w:style w:type="paragraph" w:styleId="BalloonText">
    <w:name w:val="Balloon Text"/>
    <w:basedOn w:val="Normal"/>
    <w:semiHidden/>
    <w:rsid w:val="00073CB5"/>
    <w:rPr>
      <w:rFonts w:ascii="Tahoma" w:hAnsi="Tahoma" w:cs="Tahoma"/>
      <w:sz w:val="16"/>
      <w:szCs w:val="16"/>
    </w:rPr>
  </w:style>
  <w:style w:type="paragraph" w:styleId="CommentSubject">
    <w:name w:val="annotation subject"/>
    <w:basedOn w:val="CommentText"/>
    <w:next w:val="CommentText"/>
    <w:semiHidden/>
    <w:rsid w:val="00073CB5"/>
    <w:rPr>
      <w:b/>
      <w:bCs/>
    </w:rPr>
  </w:style>
  <w:style w:type="table" w:styleId="TableGrid">
    <w:name w:val="Table Grid"/>
    <w:basedOn w:val="TableNormal"/>
    <w:rsid w:val="0007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73CB5"/>
  </w:style>
  <w:style w:type="character" w:customStyle="1" w:styleId="FooterChar">
    <w:name w:val="Footer Char"/>
    <w:basedOn w:val="DefaultParagraphFont"/>
    <w:link w:val="Footer"/>
    <w:uiPriority w:val="99"/>
    <w:rsid w:val="000D4AF9"/>
  </w:style>
  <w:style w:type="numbering" w:customStyle="1" w:styleId="Style1">
    <w:name w:val="Style1"/>
    <w:rsid w:val="00073CB5"/>
    <w:pPr>
      <w:numPr>
        <w:numId w:val="7"/>
      </w:numPr>
    </w:pPr>
  </w:style>
  <w:style w:type="paragraph" w:styleId="ListParagraph">
    <w:name w:val="List Paragraph"/>
    <w:basedOn w:val="Normal"/>
    <w:uiPriority w:val="34"/>
    <w:qFormat/>
    <w:rsid w:val="00726FDB"/>
    <w:pPr>
      <w:ind w:left="720"/>
      <w:contextualSpacing/>
    </w:pPr>
  </w:style>
  <w:style w:type="character" w:styleId="Hyperlink">
    <w:name w:val="Hyperlink"/>
    <w:basedOn w:val="DefaultParagraphFont"/>
    <w:uiPriority w:val="99"/>
    <w:unhideWhenUsed/>
    <w:rsid w:val="005F7586"/>
    <w:rPr>
      <w:color w:val="0000FF" w:themeColor="hyperlink"/>
      <w:u w:val="single"/>
    </w:rPr>
  </w:style>
  <w:style w:type="character" w:styleId="FollowedHyperlink">
    <w:name w:val="FollowedHyperlink"/>
    <w:basedOn w:val="DefaultParagraphFont"/>
    <w:rsid w:val="00B92C33"/>
    <w:rPr>
      <w:color w:val="800080" w:themeColor="followedHyperlink"/>
      <w:u w:val="single"/>
    </w:rPr>
  </w:style>
  <w:style w:type="paragraph" w:styleId="Revision">
    <w:name w:val="Revision"/>
    <w:hidden/>
    <w:uiPriority w:val="99"/>
    <w:semiHidden/>
    <w:rsid w:val="0094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59344">
      <w:bodyDiv w:val="1"/>
      <w:marLeft w:val="0"/>
      <w:marRight w:val="0"/>
      <w:marTop w:val="0"/>
      <w:marBottom w:val="0"/>
      <w:divBdr>
        <w:top w:val="none" w:sz="0" w:space="0" w:color="auto"/>
        <w:left w:val="none" w:sz="0" w:space="0" w:color="auto"/>
        <w:bottom w:val="none" w:sz="0" w:space="0" w:color="auto"/>
        <w:right w:val="none" w:sz="0" w:space="0" w:color="auto"/>
      </w:divBdr>
    </w:div>
    <w:div w:id="928930518">
      <w:bodyDiv w:val="1"/>
      <w:marLeft w:val="0"/>
      <w:marRight w:val="0"/>
      <w:marTop w:val="0"/>
      <w:marBottom w:val="0"/>
      <w:divBdr>
        <w:top w:val="none" w:sz="0" w:space="0" w:color="auto"/>
        <w:left w:val="none" w:sz="0" w:space="0" w:color="auto"/>
        <w:bottom w:val="none" w:sz="0" w:space="0" w:color="auto"/>
        <w:right w:val="none" w:sz="0" w:space="0" w:color="auto"/>
      </w:divBdr>
    </w:div>
    <w:div w:id="21397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ikorsky.com/Pages/SuppliersAndLicensing/Supplierresources/TermsandConditions.aspx%20" TargetMode="External"/><Relationship Id="rId4" Type="http://schemas.microsoft.com/office/2007/relationships/stylesWithEffects" Target="stylesWithEffects.xml"/><Relationship Id="rId9" Type="http://schemas.openxmlformats.org/officeDocument/2006/relationships/hyperlink" Target="http://www.sikorsky.com/Pages/SuppliersAndLicensing/Supplierresources/TermsandConditions.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png@01D1FF77.CEAADBB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91692-D877-4D06-AA3E-385ECC43D36A}">
  <ds:schemaRefs>
    <ds:schemaRef ds:uri="http://schemas.openxmlformats.org/officeDocument/2006/bibliography"/>
  </ds:schemaRefs>
</ds:datastoreItem>
</file>

<file path=customXml/itemProps2.xml><?xml version="1.0" encoding="utf-8"?>
<ds:datastoreItem xmlns:ds="http://schemas.openxmlformats.org/officeDocument/2006/customXml" ds:itemID="{B292931F-F671-44DE-A939-B89D5254579E}"/>
</file>

<file path=customXml/itemProps3.xml><?xml version="1.0" encoding="utf-8"?>
<ds:datastoreItem xmlns:ds="http://schemas.openxmlformats.org/officeDocument/2006/customXml" ds:itemID="{7CEE9092-1E61-4806-8892-EAAB81BF2E11}"/>
</file>

<file path=customXml/itemProps4.xml><?xml version="1.0" encoding="utf-8"?>
<ds:datastoreItem xmlns:ds="http://schemas.openxmlformats.org/officeDocument/2006/customXml" ds:itemID="{E8016F9F-3149-4613-85B8-502C9CD79CB1}"/>
</file>

<file path=docProps/app.xml><?xml version="1.0" encoding="utf-8"?>
<Properties xmlns="http://schemas.openxmlformats.org/officeDocument/2006/extended-properties" xmlns:vt="http://schemas.openxmlformats.org/officeDocument/2006/docPropsVTypes">
  <Template>Normal.dotm</Template>
  <TotalTime>0</TotalTime>
  <Pages>6</Pages>
  <Words>2396</Words>
  <Characters>13444</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LONG TERM AGREEMENT TERMS AND CONDITIONS</vt:lpstr>
    </vt:vector>
  </TitlesOfParts>
  <Company>United Technologies</Company>
  <LinksUpToDate>false</LinksUpToDate>
  <CharactersWithSpaces>15809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TERM AGREEMENT TERMS AND CONDITIONS</dc:title>
  <dc:creator>Carmen Santiago</dc:creator>
  <cp:keywords>Non Technical</cp:keywords>
  <cp:lastModifiedBy>CSC</cp:lastModifiedBy>
  <cp:revision>2</cp:revision>
  <cp:lastPrinted>2016-09-22T13:17:00Z</cp:lastPrinted>
  <dcterms:created xsi:type="dcterms:W3CDTF">2016-10-04T21:52:00Z</dcterms:created>
  <dcterms:modified xsi:type="dcterms:W3CDTF">2016-10-04T21:52:00Z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b36a0ef0-4bbf-4da6-9ee4-43a7f474da49</vt:lpwstr>
  </property>
  <property fmtid="{D5CDD505-2E9C-101B-9397-08002B2CF9AE}" pid="3" name="UTCTechnicalData">
    <vt:lpwstr>No</vt:lpwstr>
  </property>
  <property fmtid="{D5CDD505-2E9C-101B-9397-08002B2CF9AE}" pid="4" name="UTCTechnicalDataKeyword">
    <vt:lpwstr>Non Technical</vt:lpwstr>
  </property>
  <property fmtid="{D5CDD505-2E9C-101B-9397-08002B2CF9AE}" pid="5" name="ContentTypeId">
    <vt:lpwstr>0x010100753FE2BD86E76B4DAA5BD0ECE9CA712D</vt:lpwstr>
  </property>
</Properties>
</file>