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r w:rsidRPr="00913554">
        <w:rPr>
          <w:rFonts w:asciiTheme="minorHAnsi" w:hAnsiTheme="minorHAnsi" w:cs="Times New Roman"/>
          <w:b/>
          <w:color w:val="000000"/>
          <w:sz w:val="52"/>
        </w:rPr>
        <w:t>Fundamental Considerations When</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r w:rsidRPr="00913554">
        <w:rPr>
          <w:rFonts w:asciiTheme="minorHAnsi" w:hAnsiTheme="minorHAnsi" w:cs="Times New Roman"/>
          <w:b/>
          <w:color w:val="000000"/>
          <w:sz w:val="52"/>
        </w:rPr>
        <w:t>Entering into a Master Service Agreement</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52"/>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Prepared and Presented by</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Scott O’Connor</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C. Peck Hayne, Jr.</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&amp;</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Aimee Williams Hebert</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pPr>
      <w:r w:rsidRPr="00913554">
        <w:rPr>
          <w:rFonts w:asciiTheme="minorHAnsi" w:hAnsiTheme="minorHAnsi" w:cs="Times New Roman"/>
          <w:b/>
          <w:color w:val="000000"/>
          <w:sz w:val="40"/>
        </w:rPr>
        <w:t>October 17, 2013</w:t>
      </w:r>
    </w:p>
    <w:p w:rsidR="004F7A2E" w:rsidRPr="00913554" w:rsidRDefault="004F7A2E" w:rsidP="004F7A2E">
      <w:pPr>
        <w:widowControl/>
        <w:autoSpaceDE w:val="0"/>
        <w:autoSpaceDN w:val="0"/>
        <w:adjustRightInd w:val="0"/>
        <w:jc w:val="center"/>
        <w:rPr>
          <w:rFonts w:asciiTheme="minorHAnsi" w:hAnsiTheme="minorHAnsi" w:cs="Times New Roman"/>
          <w:b/>
          <w:color w:val="000000"/>
          <w:sz w:val="40"/>
        </w:rPr>
        <w:sectPr w:rsidR="004F7A2E" w:rsidRPr="00913554" w:rsidSect="00006202">
          <w:headerReference w:type="default" r:id="rId7"/>
          <w:footerReference w:type="default" r:id="rId8"/>
          <w:endnotePr>
            <w:numFmt w:val="decimal"/>
          </w:endnotePr>
          <w:pgSz w:w="12240" w:h="15840" w:code="1"/>
          <w:pgMar w:top="1440" w:right="1440" w:bottom="1440" w:left="1440" w:header="720" w:footer="720" w:gutter="0"/>
          <w:pgNumType w:start="1"/>
          <w:cols w:space="720"/>
          <w:docGrid w:linePitch="360"/>
        </w:sectPr>
      </w:pPr>
    </w:p>
    <w:p w:rsidR="004C7605" w:rsidRPr="00913554" w:rsidRDefault="009A7B4A"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b/>
          <w:color w:val="000000"/>
        </w:rPr>
        <w:lastRenderedPageBreak/>
        <w:t>I</w:t>
      </w:r>
      <w:r w:rsidR="004C7605" w:rsidRPr="00913554">
        <w:rPr>
          <w:rFonts w:asciiTheme="minorHAnsi" w:hAnsiTheme="minorHAnsi" w:cs="Times New Roman"/>
          <w:b/>
          <w:color w:val="000000"/>
        </w:rPr>
        <w:t>NTRODUCTION AND OVERVIE</w:t>
      </w:r>
      <w:bookmarkStart w:id="0" w:name="co_anchor_FN_B1_1"/>
      <w:bookmarkEnd w:id="0"/>
      <w:r w:rsidR="004C7605" w:rsidRPr="00913554">
        <w:rPr>
          <w:rFonts w:asciiTheme="minorHAnsi" w:hAnsiTheme="minorHAnsi" w:cs="Times New Roman"/>
          <w:b/>
          <w:color w:val="000000"/>
        </w:rPr>
        <w:t>W</w:t>
      </w:r>
    </w:p>
    <w:p w:rsidR="006C2A46" w:rsidRPr="00913554" w:rsidRDefault="00343945" w:rsidP="00BC3BAF">
      <w:pPr>
        <w:widowControl/>
        <w:autoSpaceDE w:val="0"/>
        <w:autoSpaceDN w:val="0"/>
        <w:adjustRightInd w:val="0"/>
        <w:spacing w:before="100" w:beforeAutospacing="1" w:after="100" w:afterAutospacing="1"/>
        <w:ind w:firstLine="720"/>
        <w:jc w:val="both"/>
        <w:rPr>
          <w:rFonts w:asciiTheme="minorHAnsi" w:hAnsiTheme="minorHAnsi" w:cs="Times New Roman"/>
          <w:color w:val="000000"/>
        </w:rPr>
      </w:pPr>
      <w:r w:rsidRPr="00913554">
        <w:rPr>
          <w:rFonts w:asciiTheme="minorHAnsi" w:hAnsiTheme="minorHAnsi" w:cs="Times New Roman"/>
          <w:color w:val="000000"/>
        </w:rPr>
        <w:t xml:space="preserve">A Master Service Agreement </w:t>
      </w:r>
      <w:r w:rsidR="00AE098C" w:rsidRPr="00913554">
        <w:rPr>
          <w:rFonts w:asciiTheme="minorHAnsi" w:hAnsiTheme="minorHAnsi" w:cs="Times New Roman"/>
          <w:color w:val="000000"/>
        </w:rPr>
        <w:t>(</w:t>
      </w:r>
      <w:r w:rsidRPr="00913554">
        <w:rPr>
          <w:rFonts w:asciiTheme="minorHAnsi" w:hAnsiTheme="minorHAnsi" w:cs="Times New Roman"/>
          <w:color w:val="000000"/>
        </w:rPr>
        <w:t>or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w:t>
      </w:r>
      <w:r w:rsidR="00AE098C" w:rsidRPr="00913554">
        <w:rPr>
          <w:rFonts w:asciiTheme="minorHAnsi" w:hAnsiTheme="minorHAnsi" w:cs="Times New Roman"/>
          <w:color w:val="000000"/>
        </w:rPr>
        <w:t>)</w:t>
      </w:r>
      <w:r w:rsidRPr="00913554">
        <w:rPr>
          <w:rFonts w:asciiTheme="minorHAnsi" w:hAnsiTheme="minorHAnsi" w:cs="Times New Roman"/>
          <w:color w:val="000000"/>
        </w:rPr>
        <w:t xml:space="preserve"> is a single </w:t>
      </w:r>
      <w:r w:rsidR="00BA39E5" w:rsidRPr="00913554">
        <w:rPr>
          <w:rFonts w:asciiTheme="minorHAnsi" w:hAnsiTheme="minorHAnsi" w:cs="Times New Roman"/>
          <w:color w:val="000000"/>
        </w:rPr>
        <w:t xml:space="preserve">document </w:t>
      </w:r>
      <w:r w:rsidRPr="00913554">
        <w:rPr>
          <w:rFonts w:asciiTheme="minorHAnsi" w:hAnsiTheme="minorHAnsi" w:cs="Times New Roman"/>
          <w:color w:val="000000"/>
        </w:rPr>
        <w:t>that defines t</w:t>
      </w:r>
      <w:r w:rsidR="00C73EE4" w:rsidRPr="00913554">
        <w:rPr>
          <w:rFonts w:asciiTheme="minorHAnsi" w:hAnsiTheme="minorHAnsi" w:cs="Times New Roman"/>
          <w:color w:val="000000"/>
        </w:rPr>
        <w:t xml:space="preserve">he </w:t>
      </w:r>
      <w:r w:rsidR="00BA39E5" w:rsidRPr="00913554">
        <w:rPr>
          <w:rFonts w:asciiTheme="minorHAnsi" w:hAnsiTheme="minorHAnsi" w:cs="Times New Roman"/>
          <w:color w:val="000000"/>
        </w:rPr>
        <w:t xml:space="preserve">overall </w:t>
      </w:r>
      <w:r w:rsidR="00C73EE4" w:rsidRPr="00913554">
        <w:rPr>
          <w:rFonts w:asciiTheme="minorHAnsi" w:hAnsiTheme="minorHAnsi" w:cs="Times New Roman"/>
          <w:color w:val="000000"/>
        </w:rPr>
        <w:t xml:space="preserve">relationship between an </w:t>
      </w:r>
      <w:proofErr w:type="spellStart"/>
      <w:r w:rsidR="00141CF8" w:rsidRPr="00913554">
        <w:rPr>
          <w:rFonts w:asciiTheme="minorHAnsi" w:hAnsiTheme="minorHAnsi" w:cs="Times New Roman"/>
          <w:color w:val="000000"/>
        </w:rPr>
        <w:t>E&amp;P</w:t>
      </w:r>
      <w:proofErr w:type="spellEnd"/>
      <w:r w:rsidR="00C73EE4" w:rsidRPr="00913554">
        <w:rPr>
          <w:rFonts w:asciiTheme="minorHAnsi" w:hAnsiTheme="minorHAnsi" w:cs="Times New Roman"/>
          <w:color w:val="000000"/>
        </w:rPr>
        <w:t xml:space="preserve"> company and its </w:t>
      </w:r>
      <w:r w:rsidR="00606A97" w:rsidRPr="00913554">
        <w:rPr>
          <w:rFonts w:asciiTheme="minorHAnsi" w:hAnsiTheme="minorHAnsi" w:cs="Times New Roman"/>
          <w:color w:val="000000"/>
        </w:rPr>
        <w:t>providers of goods and services.</w:t>
      </w:r>
      <w:r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 </w:t>
      </w: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w:t>
      </w:r>
      <w:r w:rsidR="00606A97" w:rsidRPr="00913554">
        <w:rPr>
          <w:rFonts w:asciiTheme="minorHAnsi" w:hAnsiTheme="minorHAnsi" w:cs="Times New Roman"/>
          <w:color w:val="000000"/>
        </w:rPr>
        <w:t xml:space="preserve">typically </w:t>
      </w:r>
      <w:r w:rsidRPr="00913554">
        <w:rPr>
          <w:rFonts w:asciiTheme="minorHAnsi" w:hAnsiTheme="minorHAnsi" w:cs="Times New Roman"/>
          <w:color w:val="000000"/>
        </w:rPr>
        <w:t xml:space="preserve">are </w:t>
      </w:r>
      <w:r w:rsidR="00C73EE4" w:rsidRPr="00913554">
        <w:rPr>
          <w:rFonts w:asciiTheme="minorHAnsi" w:hAnsiTheme="minorHAnsi" w:cs="Times New Roman"/>
          <w:color w:val="000000"/>
        </w:rPr>
        <w:t xml:space="preserve">supplemented by purchase </w:t>
      </w:r>
      <w:r w:rsidR="00BA39E5" w:rsidRPr="00913554">
        <w:rPr>
          <w:rFonts w:asciiTheme="minorHAnsi" w:hAnsiTheme="minorHAnsi" w:cs="Times New Roman"/>
          <w:color w:val="000000"/>
        </w:rPr>
        <w:t xml:space="preserve">orders or work </w:t>
      </w:r>
      <w:r w:rsidR="00C73EE4" w:rsidRPr="00913554">
        <w:rPr>
          <w:rFonts w:asciiTheme="minorHAnsi" w:hAnsiTheme="minorHAnsi" w:cs="Times New Roman"/>
          <w:color w:val="000000"/>
        </w:rPr>
        <w:t>orders for individual project</w:t>
      </w:r>
      <w:r w:rsidR="00606A97" w:rsidRPr="00913554">
        <w:rPr>
          <w:rFonts w:asciiTheme="minorHAnsi" w:hAnsiTheme="minorHAnsi" w:cs="Times New Roman"/>
          <w:color w:val="000000"/>
        </w:rPr>
        <w:t>s</w:t>
      </w:r>
      <w:r w:rsidRPr="00913554">
        <w:rPr>
          <w:rFonts w:asciiTheme="minorHAnsi" w:hAnsiTheme="minorHAnsi" w:cs="Times New Roman"/>
          <w:color w:val="000000"/>
        </w:rPr>
        <w:t xml:space="preserve"> by service contractors</w:t>
      </w:r>
      <w:r w:rsidR="00606A97" w:rsidRPr="00913554">
        <w:rPr>
          <w:rFonts w:asciiTheme="minorHAnsi" w:hAnsiTheme="minorHAnsi" w:cs="Times New Roman"/>
          <w:color w:val="000000"/>
        </w:rPr>
        <w:t>, and th</w:t>
      </w:r>
      <w:r w:rsidR="00BA39E5" w:rsidRPr="00913554">
        <w:rPr>
          <w:rFonts w:asciiTheme="minorHAnsi" w:hAnsiTheme="minorHAnsi" w:cs="Times New Roman"/>
          <w:color w:val="000000"/>
        </w:rPr>
        <w:t xml:space="preserve">e written or </w:t>
      </w:r>
      <w:r w:rsidR="00AE098C" w:rsidRPr="00913554">
        <w:rPr>
          <w:rFonts w:asciiTheme="minorHAnsi" w:hAnsiTheme="minorHAnsi" w:cs="Times New Roman"/>
          <w:color w:val="000000"/>
        </w:rPr>
        <w:t xml:space="preserve">oral </w:t>
      </w:r>
      <w:r w:rsidR="00BA39E5" w:rsidRPr="00913554">
        <w:rPr>
          <w:rFonts w:asciiTheme="minorHAnsi" w:hAnsiTheme="minorHAnsi" w:cs="Times New Roman"/>
          <w:color w:val="000000"/>
        </w:rPr>
        <w:t>terms of those</w:t>
      </w:r>
      <w:r w:rsidR="00606A97" w:rsidRPr="00913554">
        <w:rPr>
          <w:rFonts w:asciiTheme="minorHAnsi" w:hAnsiTheme="minorHAnsi" w:cs="Times New Roman"/>
          <w:color w:val="000000"/>
        </w:rPr>
        <w:t xml:space="preserve"> orders can cause a number of expensive headaches</w:t>
      </w:r>
      <w:r w:rsidR="003007EF" w:rsidRPr="00913554">
        <w:rPr>
          <w:rFonts w:asciiTheme="minorHAnsi" w:hAnsiTheme="minorHAnsi" w:cs="Times New Roman"/>
          <w:color w:val="000000"/>
        </w:rPr>
        <w:t xml:space="preserve"> when they modify the terms of an </w:t>
      </w:r>
      <w:proofErr w:type="spellStart"/>
      <w:r w:rsidR="003007EF" w:rsidRPr="00913554">
        <w:rPr>
          <w:rFonts w:asciiTheme="minorHAnsi" w:hAnsiTheme="minorHAnsi" w:cs="Times New Roman"/>
          <w:color w:val="000000"/>
        </w:rPr>
        <w:t>MSA</w:t>
      </w:r>
      <w:proofErr w:type="spellEnd"/>
      <w:r w:rsidR="00606A97" w:rsidRPr="00913554">
        <w:rPr>
          <w:rFonts w:asciiTheme="minorHAnsi" w:hAnsiTheme="minorHAnsi" w:cs="Times New Roman"/>
          <w:color w:val="000000"/>
        </w:rPr>
        <w:t>.</w:t>
      </w:r>
      <w:r w:rsidR="00C73EE4" w:rsidRPr="00913554">
        <w:rPr>
          <w:rFonts w:asciiTheme="minorHAnsi" w:hAnsiTheme="minorHAnsi" w:cs="Times New Roman"/>
          <w:color w:val="000000"/>
        </w:rPr>
        <w:t xml:space="preserve"> </w:t>
      </w:r>
      <w:r w:rsidR="00606A97" w:rsidRPr="00913554">
        <w:rPr>
          <w:rFonts w:asciiTheme="minorHAnsi" w:hAnsiTheme="minorHAnsi" w:cs="Times New Roman"/>
          <w:color w:val="000000"/>
        </w:rPr>
        <w:t xml:space="preserve"> </w:t>
      </w:r>
      <w:r w:rsidR="006C2A46" w:rsidRPr="00913554">
        <w:rPr>
          <w:rFonts w:asciiTheme="minorHAnsi" w:hAnsiTheme="minorHAnsi" w:cs="Times New Roman"/>
          <w:color w:val="000000"/>
        </w:rPr>
        <w:t xml:space="preserve">This session will identify the source of those headaches and will provide a number of proposed solutions.  </w:t>
      </w:r>
    </w:p>
    <w:p w:rsidR="00BA39E5" w:rsidRPr="00913554" w:rsidRDefault="00A25A11" w:rsidP="00BC3BAF">
      <w:pPr>
        <w:widowControl/>
        <w:autoSpaceDE w:val="0"/>
        <w:autoSpaceDN w:val="0"/>
        <w:adjustRightInd w:val="0"/>
        <w:spacing w:before="100" w:beforeAutospacing="1" w:after="100" w:afterAutospacing="1"/>
        <w:ind w:firstLine="720"/>
        <w:jc w:val="both"/>
        <w:rPr>
          <w:rFonts w:asciiTheme="minorHAnsi" w:hAnsiTheme="minorHAnsi" w:cs="Times New Roman"/>
          <w:color w:val="000000"/>
        </w:rPr>
      </w:pPr>
      <w:r w:rsidRPr="00913554">
        <w:rPr>
          <w:rFonts w:asciiTheme="minorHAnsi" w:hAnsiTheme="minorHAnsi" w:cs="Times New Roman"/>
          <w:color w:val="000000"/>
        </w:rPr>
        <w:t>Even i</w:t>
      </w:r>
      <w:r w:rsidR="00343945" w:rsidRPr="00913554">
        <w:rPr>
          <w:rFonts w:asciiTheme="minorHAnsi" w:hAnsiTheme="minorHAnsi" w:cs="Times New Roman"/>
          <w:color w:val="000000"/>
        </w:rPr>
        <w:t xml:space="preserve">f you are not normally charged with </w:t>
      </w:r>
      <w:r w:rsidRPr="00913554">
        <w:rPr>
          <w:rFonts w:asciiTheme="minorHAnsi" w:hAnsiTheme="minorHAnsi" w:cs="Times New Roman"/>
          <w:color w:val="000000"/>
        </w:rPr>
        <w:t>drafting</w:t>
      </w:r>
      <w:r w:rsidR="00343945" w:rsidRPr="00913554">
        <w:rPr>
          <w:rFonts w:asciiTheme="minorHAnsi" w:hAnsiTheme="minorHAnsi" w:cs="Times New Roman"/>
          <w:color w:val="000000"/>
        </w:rPr>
        <w:t xml:space="preserve"> or approving</w:t>
      </w:r>
      <w:r w:rsidR="00C73EE4" w:rsidRPr="00913554">
        <w:rPr>
          <w:rFonts w:asciiTheme="minorHAnsi" w:hAnsiTheme="minorHAnsi" w:cs="Times New Roman"/>
          <w:color w:val="000000"/>
        </w:rPr>
        <w:t xml:space="preserve"> </w:t>
      </w:r>
      <w:proofErr w:type="spellStart"/>
      <w:r w:rsidR="00C73EE4" w:rsidRPr="00913554">
        <w:rPr>
          <w:rFonts w:asciiTheme="minorHAnsi" w:hAnsiTheme="minorHAnsi" w:cs="Times New Roman"/>
          <w:color w:val="000000"/>
        </w:rPr>
        <w:t>MSAs</w:t>
      </w:r>
      <w:proofErr w:type="spellEnd"/>
      <w:r w:rsidR="00C73EE4" w:rsidRPr="00913554">
        <w:rPr>
          <w:rFonts w:asciiTheme="minorHAnsi" w:hAnsiTheme="minorHAnsi" w:cs="Times New Roman"/>
          <w:color w:val="000000"/>
        </w:rPr>
        <w:t xml:space="preserve"> </w:t>
      </w:r>
      <w:r w:rsidRPr="00913554">
        <w:rPr>
          <w:rFonts w:asciiTheme="minorHAnsi" w:hAnsiTheme="minorHAnsi" w:cs="Times New Roman"/>
          <w:color w:val="000000"/>
        </w:rPr>
        <w:t>for</w:t>
      </w:r>
      <w:r w:rsidR="00343945" w:rsidRPr="00913554">
        <w:rPr>
          <w:rFonts w:asciiTheme="minorHAnsi" w:hAnsiTheme="minorHAnsi" w:cs="Times New Roman"/>
          <w:color w:val="000000"/>
        </w:rPr>
        <w:t xml:space="preserve"> your company, </w:t>
      </w:r>
      <w:r w:rsidR="00C73EE4" w:rsidRPr="00913554">
        <w:rPr>
          <w:rFonts w:asciiTheme="minorHAnsi" w:hAnsiTheme="minorHAnsi" w:cs="Times New Roman"/>
          <w:color w:val="000000"/>
        </w:rPr>
        <w:t xml:space="preserve">it is </w:t>
      </w:r>
      <w:r w:rsidR="00606A97" w:rsidRPr="00913554">
        <w:rPr>
          <w:rFonts w:asciiTheme="minorHAnsi" w:hAnsiTheme="minorHAnsi" w:cs="Times New Roman"/>
          <w:color w:val="000000"/>
        </w:rPr>
        <w:t>still worth your time t</w:t>
      </w:r>
      <w:r w:rsidR="00C73EE4" w:rsidRPr="00913554">
        <w:rPr>
          <w:rFonts w:asciiTheme="minorHAnsi" w:hAnsiTheme="minorHAnsi" w:cs="Times New Roman"/>
          <w:color w:val="000000"/>
        </w:rPr>
        <w:t>o understand how these agreements</w:t>
      </w:r>
      <w:r w:rsidR="00606A97" w:rsidRPr="00913554">
        <w:rPr>
          <w:rFonts w:asciiTheme="minorHAnsi" w:hAnsiTheme="minorHAnsi" w:cs="Times New Roman"/>
          <w:color w:val="000000"/>
        </w:rPr>
        <w:t xml:space="preserve"> come together</w:t>
      </w:r>
      <w:r w:rsidR="00C73EE4" w:rsidRPr="00913554">
        <w:rPr>
          <w:rFonts w:asciiTheme="minorHAnsi" w:hAnsiTheme="minorHAnsi" w:cs="Times New Roman"/>
          <w:color w:val="000000"/>
        </w:rPr>
        <w:t xml:space="preserve"> and </w:t>
      </w:r>
      <w:r w:rsidR="00606A97" w:rsidRPr="00913554">
        <w:rPr>
          <w:rFonts w:asciiTheme="minorHAnsi" w:hAnsiTheme="minorHAnsi" w:cs="Times New Roman"/>
          <w:color w:val="000000"/>
        </w:rPr>
        <w:t xml:space="preserve">how the </w:t>
      </w:r>
      <w:r w:rsidR="00C73EE4" w:rsidRPr="00913554">
        <w:rPr>
          <w:rFonts w:asciiTheme="minorHAnsi" w:hAnsiTheme="minorHAnsi" w:cs="Times New Roman"/>
          <w:color w:val="000000"/>
        </w:rPr>
        <w:t xml:space="preserve">provisions </w:t>
      </w:r>
      <w:r w:rsidR="00606A97" w:rsidRPr="00913554">
        <w:rPr>
          <w:rFonts w:asciiTheme="minorHAnsi" w:hAnsiTheme="minorHAnsi" w:cs="Times New Roman"/>
          <w:color w:val="000000"/>
        </w:rPr>
        <w:t xml:space="preserve">of an </w:t>
      </w:r>
      <w:proofErr w:type="spellStart"/>
      <w:r w:rsidR="00606A97" w:rsidRPr="00913554">
        <w:rPr>
          <w:rFonts w:asciiTheme="minorHAnsi" w:hAnsiTheme="minorHAnsi" w:cs="Times New Roman"/>
          <w:color w:val="000000"/>
        </w:rPr>
        <w:t>MSA</w:t>
      </w:r>
      <w:proofErr w:type="spellEnd"/>
      <w:r w:rsidR="00606A97" w:rsidRPr="00913554">
        <w:rPr>
          <w:rFonts w:asciiTheme="minorHAnsi" w:hAnsiTheme="minorHAnsi" w:cs="Times New Roman"/>
          <w:color w:val="000000"/>
        </w:rPr>
        <w:t xml:space="preserve"> </w:t>
      </w:r>
      <w:r w:rsidR="00C73EE4" w:rsidRPr="00913554">
        <w:rPr>
          <w:rFonts w:asciiTheme="minorHAnsi" w:hAnsiTheme="minorHAnsi" w:cs="Times New Roman"/>
          <w:color w:val="000000"/>
        </w:rPr>
        <w:t>work</w:t>
      </w:r>
      <w:r w:rsidR="00606A97" w:rsidRPr="00913554">
        <w:rPr>
          <w:rFonts w:asciiTheme="minorHAnsi" w:hAnsiTheme="minorHAnsi" w:cs="Times New Roman"/>
          <w:color w:val="000000"/>
        </w:rPr>
        <w:t xml:space="preserve"> in practice</w:t>
      </w:r>
      <w:r w:rsidR="00C73EE4" w:rsidRPr="00913554">
        <w:rPr>
          <w:rFonts w:asciiTheme="minorHAnsi" w:hAnsiTheme="minorHAnsi" w:cs="Times New Roman"/>
          <w:color w:val="000000"/>
        </w:rPr>
        <w:t>.</w:t>
      </w:r>
      <w:r w:rsidR="00606A97" w:rsidRPr="00913554">
        <w:rPr>
          <w:rFonts w:asciiTheme="minorHAnsi" w:hAnsiTheme="minorHAnsi" w:cs="Times New Roman"/>
          <w:color w:val="000000"/>
        </w:rPr>
        <w:t xml:space="preserve">  </w:t>
      </w:r>
      <w:bookmarkStart w:id="1" w:name="co_anchor_IN_002_1"/>
      <w:bookmarkEnd w:id="1"/>
      <w:r w:rsidR="003007EF" w:rsidRPr="00913554">
        <w:rPr>
          <w:rFonts w:asciiTheme="minorHAnsi" w:hAnsiTheme="minorHAnsi" w:cs="Times New Roman"/>
          <w:color w:val="000000"/>
        </w:rPr>
        <w:t xml:space="preserve">An ounce of attention to the contents of an </w:t>
      </w:r>
      <w:proofErr w:type="spellStart"/>
      <w:r w:rsidR="003007EF" w:rsidRPr="00913554">
        <w:rPr>
          <w:rFonts w:asciiTheme="minorHAnsi" w:hAnsiTheme="minorHAnsi" w:cs="Times New Roman"/>
          <w:color w:val="000000"/>
        </w:rPr>
        <w:t>MSA</w:t>
      </w:r>
      <w:proofErr w:type="spellEnd"/>
      <w:r w:rsidR="003007EF" w:rsidRPr="00913554">
        <w:rPr>
          <w:rFonts w:asciiTheme="minorHAnsi" w:hAnsiTheme="minorHAnsi" w:cs="Times New Roman"/>
          <w:color w:val="000000"/>
        </w:rPr>
        <w:t xml:space="preserve"> up front can save a pound o</w:t>
      </w:r>
      <w:r w:rsidR="00AE098C" w:rsidRPr="00913554">
        <w:rPr>
          <w:rFonts w:asciiTheme="minorHAnsi" w:hAnsiTheme="minorHAnsi" w:cs="Times New Roman"/>
          <w:color w:val="000000"/>
        </w:rPr>
        <w:t>f litigation headaches down the line.</w:t>
      </w:r>
    </w:p>
    <w:p w:rsidR="00BA6615" w:rsidRPr="00913554" w:rsidRDefault="0025438C"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b/>
          <w:color w:val="000000"/>
        </w:rPr>
        <w:t>MSA</w:t>
      </w:r>
      <w:bookmarkStart w:id="2" w:name="co_anchor_IN_003_1"/>
      <w:bookmarkEnd w:id="2"/>
      <w:proofErr w:type="spellEnd"/>
      <w:r w:rsidR="00A32EBE" w:rsidRPr="00913554">
        <w:rPr>
          <w:rFonts w:asciiTheme="minorHAnsi" w:hAnsiTheme="minorHAnsi" w:cs="Times New Roman"/>
          <w:b/>
          <w:color w:val="000000"/>
        </w:rPr>
        <w:t xml:space="preserve"> BASICS</w:t>
      </w:r>
    </w:p>
    <w:p w:rsidR="006C2A46" w:rsidRPr="00913554" w:rsidRDefault="00C73EE4" w:rsidP="00BC3BAF">
      <w:pPr>
        <w:widowControl/>
        <w:autoSpaceDE w:val="0"/>
        <w:autoSpaceDN w:val="0"/>
        <w:adjustRightInd w:val="0"/>
        <w:spacing w:before="100" w:beforeAutospacing="1" w:after="100" w:afterAutospacing="1"/>
        <w:ind w:firstLine="720"/>
        <w:jc w:val="both"/>
        <w:rPr>
          <w:rFonts w:asciiTheme="minorHAnsi" w:hAnsiTheme="minorHAnsi" w:cs="Times New Roman"/>
          <w:color w:val="000000"/>
        </w:rPr>
      </w:pPr>
      <w:r w:rsidRPr="00913554">
        <w:rPr>
          <w:rFonts w:asciiTheme="minorHAnsi" w:hAnsiTheme="minorHAnsi" w:cs="Times New Roman"/>
          <w:color w:val="000000"/>
        </w:rPr>
        <w:t xml:space="preserve">An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w:t>
      </w:r>
      <w:r w:rsidR="004B2A61" w:rsidRPr="00913554">
        <w:rPr>
          <w:rFonts w:asciiTheme="minorHAnsi" w:hAnsiTheme="minorHAnsi" w:cs="Times New Roman"/>
          <w:color w:val="000000"/>
        </w:rPr>
        <w:t xml:space="preserve">provides a frame of reference and a </w:t>
      </w:r>
      <w:r w:rsidRPr="00913554">
        <w:rPr>
          <w:rFonts w:asciiTheme="minorHAnsi" w:hAnsiTheme="minorHAnsi" w:cs="Times New Roman"/>
          <w:color w:val="000000"/>
        </w:rPr>
        <w:t>means of retaining a contractor or a subcontractor to perform work on a</w:t>
      </w:r>
      <w:r w:rsidR="003007EF" w:rsidRPr="00913554">
        <w:rPr>
          <w:rFonts w:asciiTheme="minorHAnsi" w:hAnsiTheme="minorHAnsi" w:cs="Times New Roman"/>
          <w:color w:val="000000"/>
        </w:rPr>
        <w:t xml:space="preserve"> given project on either a one-</w:t>
      </w:r>
      <w:r w:rsidRPr="00913554">
        <w:rPr>
          <w:rFonts w:asciiTheme="minorHAnsi" w:hAnsiTheme="minorHAnsi" w:cs="Times New Roman"/>
          <w:color w:val="000000"/>
        </w:rPr>
        <w:t>time or long-term basis.</w:t>
      </w:r>
      <w:r w:rsidR="004B2A61"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 </w:t>
      </w:r>
    </w:p>
    <w:p w:rsidR="006C2A46" w:rsidRPr="00913554" w:rsidRDefault="006C2A46"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A</w:t>
      </w:r>
      <w:r w:rsidR="004B2A61" w:rsidRPr="00913554">
        <w:rPr>
          <w:rFonts w:asciiTheme="minorHAnsi" w:hAnsiTheme="minorHAnsi" w:cs="Times New Roman"/>
          <w:color w:val="000000"/>
        </w:rPr>
        <w:t xml:space="preserve">n </w:t>
      </w:r>
      <w:proofErr w:type="spellStart"/>
      <w:r w:rsidR="004B2A61" w:rsidRPr="00913554">
        <w:rPr>
          <w:rFonts w:asciiTheme="minorHAnsi" w:hAnsiTheme="minorHAnsi" w:cs="Times New Roman"/>
          <w:color w:val="000000"/>
        </w:rPr>
        <w:t>MSA</w:t>
      </w:r>
      <w:proofErr w:type="spellEnd"/>
      <w:r w:rsidR="004B2A61"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is more of </w:t>
      </w:r>
      <w:r w:rsidR="004B2A61" w:rsidRPr="00913554">
        <w:rPr>
          <w:rFonts w:asciiTheme="minorHAnsi" w:hAnsiTheme="minorHAnsi" w:cs="Times New Roman"/>
          <w:color w:val="000000"/>
        </w:rPr>
        <w:t>a</w:t>
      </w:r>
      <w:r w:rsidR="00C73EE4" w:rsidRPr="00913554">
        <w:rPr>
          <w:rFonts w:asciiTheme="minorHAnsi" w:hAnsiTheme="minorHAnsi" w:cs="Times New Roman"/>
          <w:color w:val="000000"/>
        </w:rPr>
        <w:t xml:space="preserve"> </w:t>
      </w:r>
      <w:r w:rsidR="00C73EE4" w:rsidRPr="00913554">
        <w:rPr>
          <w:rFonts w:asciiTheme="minorHAnsi" w:hAnsiTheme="minorHAnsi" w:cs="Times New Roman"/>
          <w:i/>
          <w:color w:val="000000"/>
        </w:rPr>
        <w:t>framework</w:t>
      </w:r>
      <w:r w:rsidR="004B2A61" w:rsidRPr="00913554">
        <w:rPr>
          <w:rFonts w:asciiTheme="minorHAnsi" w:hAnsiTheme="minorHAnsi" w:cs="Times New Roman"/>
          <w:i/>
          <w:color w:val="000000"/>
        </w:rPr>
        <w:t xml:space="preserve"> </w:t>
      </w:r>
      <w:r w:rsidRPr="00913554">
        <w:rPr>
          <w:rFonts w:asciiTheme="minorHAnsi" w:hAnsiTheme="minorHAnsi" w:cs="Times New Roman"/>
          <w:color w:val="000000"/>
        </w:rPr>
        <w:t xml:space="preserve">than a </w:t>
      </w:r>
      <w:r w:rsidR="00EE410A" w:rsidRPr="00913554">
        <w:rPr>
          <w:rFonts w:asciiTheme="minorHAnsi" w:hAnsiTheme="minorHAnsi" w:cs="Times New Roman"/>
          <w:color w:val="000000"/>
        </w:rPr>
        <w:t xml:space="preserve">standalone </w:t>
      </w:r>
      <w:r w:rsidRPr="00913554">
        <w:rPr>
          <w:rFonts w:asciiTheme="minorHAnsi" w:hAnsiTheme="minorHAnsi" w:cs="Times New Roman"/>
          <w:color w:val="000000"/>
        </w:rPr>
        <w:t>contract</w:t>
      </w:r>
      <w:r w:rsidR="007714E2" w:rsidRPr="00913554">
        <w:rPr>
          <w:rFonts w:asciiTheme="minorHAnsi" w:hAnsiTheme="minorHAnsi" w:cs="Times New Roman"/>
          <w:color w:val="000000"/>
        </w:rPr>
        <w:t>.</w:t>
      </w:r>
    </w:p>
    <w:p w:rsidR="006C2A46" w:rsidRPr="00913554" w:rsidRDefault="006C2A46"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Work orders provide specific details and scope of work</w:t>
      </w:r>
      <w:r w:rsidR="007714E2" w:rsidRPr="00913554">
        <w:rPr>
          <w:rFonts w:asciiTheme="minorHAnsi" w:hAnsiTheme="minorHAnsi" w:cs="Times New Roman"/>
          <w:color w:val="000000"/>
        </w:rPr>
        <w:t>.</w:t>
      </w:r>
    </w:p>
    <w:p w:rsidR="00C73EE4" w:rsidRPr="00913554" w:rsidRDefault="003007EF"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O</w:t>
      </w:r>
      <w:r w:rsidR="004B2A61" w:rsidRPr="00913554">
        <w:rPr>
          <w:rFonts w:asciiTheme="minorHAnsi" w:hAnsiTheme="minorHAnsi" w:cs="Times New Roman"/>
          <w:color w:val="000000"/>
        </w:rPr>
        <w:t>ral or written orders</w:t>
      </w:r>
      <w:r w:rsidR="006C2A46" w:rsidRPr="00913554">
        <w:rPr>
          <w:rFonts w:asciiTheme="minorHAnsi" w:hAnsiTheme="minorHAnsi" w:cs="Times New Roman"/>
          <w:color w:val="000000"/>
        </w:rPr>
        <w:t xml:space="preserve"> subject to the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w:t>
      </w:r>
      <w:r w:rsidR="00BE292A" w:rsidRPr="00913554">
        <w:rPr>
          <w:rFonts w:asciiTheme="minorHAnsi" w:hAnsiTheme="minorHAnsi" w:cs="Times New Roman"/>
          <w:color w:val="000000"/>
        </w:rPr>
        <w:t>create</w:t>
      </w:r>
      <w:r w:rsidR="006C2A46" w:rsidRPr="00913554">
        <w:rPr>
          <w:rFonts w:asciiTheme="minorHAnsi" w:hAnsiTheme="minorHAnsi" w:cs="Times New Roman"/>
          <w:color w:val="000000"/>
        </w:rPr>
        <w:t xml:space="preserve"> the detailed contracts</w:t>
      </w:r>
      <w:r w:rsidR="007714E2" w:rsidRPr="00913554">
        <w:rPr>
          <w:rFonts w:asciiTheme="minorHAnsi" w:hAnsiTheme="minorHAnsi" w:cs="Times New Roman"/>
          <w:color w:val="000000"/>
        </w:rPr>
        <w:t>.</w:t>
      </w:r>
    </w:p>
    <w:p w:rsidR="006C2A46" w:rsidRPr="00913554" w:rsidRDefault="00A25A11"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are p</w:t>
      </w:r>
      <w:r w:rsidR="006C2A46" w:rsidRPr="00913554">
        <w:rPr>
          <w:rFonts w:asciiTheme="minorHAnsi" w:hAnsiTheme="minorHAnsi" w:cs="Times New Roman"/>
          <w:color w:val="000000"/>
        </w:rPr>
        <w:t>articularly useful for defining broad concepts common to oil &amp; gas operations</w:t>
      </w:r>
      <w:r w:rsidR="007714E2" w:rsidRPr="00913554">
        <w:rPr>
          <w:rFonts w:asciiTheme="minorHAnsi" w:hAnsiTheme="minorHAnsi" w:cs="Times New Roman"/>
          <w:color w:val="000000"/>
        </w:rPr>
        <w:t>.</w:t>
      </w:r>
    </w:p>
    <w:p w:rsidR="006C2A46" w:rsidRPr="00913554" w:rsidRDefault="00A25A11"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An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u</w:t>
      </w:r>
      <w:r w:rsidR="006C2A46" w:rsidRPr="00913554">
        <w:rPr>
          <w:rFonts w:asciiTheme="minorHAnsi" w:hAnsiTheme="minorHAnsi" w:cs="Times New Roman"/>
          <w:color w:val="000000"/>
        </w:rPr>
        <w:t>nifies assumptions and expectations for multiple parties</w:t>
      </w:r>
      <w:r w:rsidR="007714E2" w:rsidRPr="00913554">
        <w:rPr>
          <w:rFonts w:asciiTheme="minorHAnsi" w:hAnsiTheme="minorHAnsi" w:cs="Times New Roman"/>
          <w:color w:val="000000"/>
        </w:rPr>
        <w:t>.</w:t>
      </w:r>
    </w:p>
    <w:p w:rsidR="006C2A46" w:rsidRPr="00913554" w:rsidRDefault="00A25A11" w:rsidP="00BC3BAF">
      <w:pPr>
        <w:pStyle w:val="ListParagraph"/>
        <w:widowControl/>
        <w:numPr>
          <w:ilvl w:val="0"/>
          <w:numId w:val="2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It a</w:t>
      </w:r>
      <w:r w:rsidR="006C2A46" w:rsidRPr="00913554">
        <w:rPr>
          <w:rFonts w:asciiTheme="minorHAnsi" w:hAnsiTheme="minorHAnsi" w:cs="Times New Roman"/>
          <w:color w:val="000000"/>
        </w:rPr>
        <w:t xml:space="preserve">voids or </w:t>
      </w:r>
      <w:r w:rsidRPr="00913554">
        <w:rPr>
          <w:rFonts w:asciiTheme="minorHAnsi" w:hAnsiTheme="minorHAnsi" w:cs="Times New Roman"/>
          <w:color w:val="000000"/>
        </w:rPr>
        <w:t xml:space="preserve">minimizes misunderstandings and, consequently, </w:t>
      </w:r>
      <w:r w:rsidR="006C2A46" w:rsidRPr="00913554">
        <w:rPr>
          <w:rFonts w:asciiTheme="minorHAnsi" w:hAnsiTheme="minorHAnsi" w:cs="Times New Roman"/>
          <w:color w:val="000000"/>
        </w:rPr>
        <w:t>litigation</w:t>
      </w:r>
      <w:r w:rsidR="007714E2" w:rsidRPr="00913554">
        <w:rPr>
          <w:rFonts w:asciiTheme="minorHAnsi" w:hAnsiTheme="minorHAnsi" w:cs="Times New Roman"/>
          <w:color w:val="000000"/>
        </w:rPr>
        <w:t>.</w:t>
      </w:r>
    </w:p>
    <w:p w:rsidR="00BA6615" w:rsidRPr="00913554" w:rsidRDefault="00BA6615"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BA6615" w:rsidRPr="00913554" w:rsidRDefault="00BA6615"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rPr>
      </w:pPr>
      <w:proofErr w:type="spellStart"/>
      <w:r w:rsidRPr="00913554">
        <w:rPr>
          <w:rFonts w:asciiTheme="minorHAnsi" w:hAnsiTheme="minorHAnsi" w:cs="Times New Roman"/>
          <w:b/>
          <w:color w:val="000000"/>
        </w:rPr>
        <w:t>MSA</w:t>
      </w:r>
      <w:proofErr w:type="spellEnd"/>
      <w:r w:rsidRPr="00913554">
        <w:rPr>
          <w:rFonts w:asciiTheme="minorHAnsi" w:hAnsiTheme="minorHAnsi" w:cs="Times New Roman"/>
          <w:b/>
          <w:color w:val="000000"/>
        </w:rPr>
        <w:t xml:space="preserve"> APPLICATIONS</w:t>
      </w:r>
    </w:p>
    <w:p w:rsidR="006C2A46" w:rsidRPr="00913554" w:rsidRDefault="006C2A46"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C73EE4" w:rsidRPr="00913554" w:rsidRDefault="00C73EE4" w:rsidP="00BC3BAF">
      <w:pPr>
        <w:pStyle w:val="ListParagraph"/>
        <w:widowControl/>
        <w:numPr>
          <w:ilvl w:val="0"/>
          <w:numId w:val="17"/>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 xml:space="preserve">When is an </w:t>
      </w:r>
      <w:proofErr w:type="spellStart"/>
      <w:r w:rsidRPr="00913554">
        <w:rPr>
          <w:rFonts w:asciiTheme="minorHAnsi" w:hAnsiTheme="minorHAnsi" w:cs="Times New Roman"/>
          <w:b/>
          <w:color w:val="000000"/>
          <w:u w:val="single"/>
        </w:rPr>
        <w:t>MSA</w:t>
      </w:r>
      <w:proofErr w:type="spellEnd"/>
      <w:r w:rsidRPr="00913554">
        <w:rPr>
          <w:rFonts w:asciiTheme="minorHAnsi" w:hAnsiTheme="minorHAnsi" w:cs="Times New Roman"/>
          <w:b/>
          <w:color w:val="000000"/>
          <w:u w:val="single"/>
        </w:rPr>
        <w:t xml:space="preserve"> Appropriate?</w:t>
      </w:r>
    </w:p>
    <w:p w:rsidR="006C2A46" w:rsidRPr="00913554" w:rsidRDefault="006C2A46"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6C2A46" w:rsidRPr="00913554" w:rsidRDefault="007714E2" w:rsidP="00BC3BAF">
      <w:pPr>
        <w:pStyle w:val="ListParagraph"/>
        <w:widowControl/>
        <w:numPr>
          <w:ilvl w:val="0"/>
          <w:numId w:val="2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Not </w:t>
      </w:r>
      <w:r w:rsidR="00A25A11" w:rsidRPr="00913554">
        <w:rPr>
          <w:rFonts w:asciiTheme="minorHAnsi" w:hAnsiTheme="minorHAnsi" w:cs="Times New Roman"/>
          <w:color w:val="000000"/>
        </w:rPr>
        <w:t xml:space="preserve">appropriate </w:t>
      </w:r>
      <w:r w:rsidRPr="00913554">
        <w:rPr>
          <w:rFonts w:asciiTheme="minorHAnsi" w:hAnsiTheme="minorHAnsi" w:cs="Times New Roman"/>
          <w:color w:val="000000"/>
        </w:rPr>
        <w:t>for all operations.</w:t>
      </w:r>
    </w:p>
    <w:p w:rsidR="006C2A46" w:rsidRPr="00913554" w:rsidRDefault="006C2A46" w:rsidP="00BC3BAF">
      <w:pPr>
        <w:pStyle w:val="ListParagraph"/>
        <w:widowControl/>
        <w:numPr>
          <w:ilvl w:val="0"/>
          <w:numId w:val="2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Best </w:t>
      </w:r>
      <w:r w:rsidR="00B13A48" w:rsidRPr="00913554">
        <w:rPr>
          <w:rFonts w:asciiTheme="minorHAnsi" w:hAnsiTheme="minorHAnsi" w:cs="Times New Roman"/>
          <w:color w:val="000000"/>
        </w:rPr>
        <w:t xml:space="preserve">in situations involving </w:t>
      </w:r>
      <w:r w:rsidR="00C73EE4" w:rsidRPr="00913554">
        <w:rPr>
          <w:rFonts w:asciiTheme="minorHAnsi" w:hAnsiTheme="minorHAnsi" w:cs="Times New Roman"/>
          <w:color w:val="000000"/>
        </w:rPr>
        <w:t>a common workplace</w:t>
      </w:r>
      <w:r w:rsidR="008D366F"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where employees of multiple </w:t>
      </w:r>
      <w:r w:rsidR="00B13A48" w:rsidRPr="00913554">
        <w:rPr>
          <w:rFonts w:asciiTheme="minorHAnsi" w:hAnsiTheme="minorHAnsi" w:cs="Times New Roman"/>
          <w:color w:val="000000"/>
        </w:rPr>
        <w:t xml:space="preserve">companies </w:t>
      </w:r>
      <w:r w:rsidR="00C73EE4" w:rsidRPr="00913554">
        <w:rPr>
          <w:rFonts w:asciiTheme="minorHAnsi" w:hAnsiTheme="minorHAnsi" w:cs="Times New Roman"/>
          <w:color w:val="000000"/>
        </w:rPr>
        <w:t xml:space="preserve">are working in a </w:t>
      </w:r>
      <w:r w:rsidR="00C73EE4" w:rsidRPr="00913554">
        <w:rPr>
          <w:rFonts w:asciiTheme="minorHAnsi" w:hAnsiTheme="minorHAnsi" w:cs="Times New Roman"/>
          <w:i/>
          <w:color w:val="000000"/>
        </w:rPr>
        <w:t>single</w:t>
      </w:r>
      <w:r w:rsidR="00C73EE4" w:rsidRPr="00913554">
        <w:rPr>
          <w:rFonts w:asciiTheme="minorHAnsi" w:hAnsiTheme="minorHAnsi" w:cs="Times New Roman"/>
          <w:color w:val="000000"/>
        </w:rPr>
        <w:t xml:space="preserve"> locat</w:t>
      </w:r>
      <w:r w:rsidR="00B13A48" w:rsidRPr="00913554">
        <w:rPr>
          <w:rFonts w:asciiTheme="minorHAnsi" w:hAnsiTheme="minorHAnsi" w:cs="Times New Roman"/>
          <w:color w:val="000000"/>
        </w:rPr>
        <w:t>ion.</w:t>
      </w:r>
    </w:p>
    <w:p w:rsidR="006C2A46" w:rsidRPr="00913554" w:rsidRDefault="006C2A46" w:rsidP="00BC3BAF">
      <w:pPr>
        <w:pStyle w:val="ListParagraph"/>
        <w:widowControl/>
        <w:numPr>
          <w:ilvl w:val="0"/>
          <w:numId w:val="2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W</w:t>
      </w:r>
      <w:r w:rsidR="00B13A48" w:rsidRPr="00913554">
        <w:rPr>
          <w:rFonts w:asciiTheme="minorHAnsi" w:hAnsiTheme="minorHAnsi" w:cs="Times New Roman"/>
          <w:color w:val="000000"/>
        </w:rPr>
        <w:t xml:space="preserve">here </w:t>
      </w:r>
      <w:r w:rsidR="0025438C" w:rsidRPr="00913554">
        <w:rPr>
          <w:rFonts w:asciiTheme="minorHAnsi" w:hAnsiTheme="minorHAnsi" w:cs="Times New Roman"/>
          <w:color w:val="000000"/>
        </w:rPr>
        <w:t xml:space="preserve">many contractors might </w:t>
      </w:r>
      <w:r w:rsidR="00B13A48" w:rsidRPr="00913554">
        <w:rPr>
          <w:rFonts w:asciiTheme="minorHAnsi" w:hAnsiTheme="minorHAnsi" w:cs="Times New Roman"/>
          <w:color w:val="000000"/>
        </w:rPr>
        <w:t xml:space="preserve">interact </w:t>
      </w:r>
      <w:r w:rsidR="003007EF" w:rsidRPr="00913554">
        <w:rPr>
          <w:rFonts w:asciiTheme="minorHAnsi" w:hAnsiTheme="minorHAnsi" w:cs="Times New Roman"/>
          <w:color w:val="000000"/>
        </w:rPr>
        <w:t xml:space="preserve">or </w:t>
      </w:r>
      <w:r w:rsidR="00B13A48" w:rsidRPr="00913554">
        <w:rPr>
          <w:rFonts w:asciiTheme="minorHAnsi" w:hAnsiTheme="minorHAnsi" w:cs="Times New Roman"/>
          <w:color w:val="000000"/>
        </w:rPr>
        <w:t>where one contractors’ work process might affect the work process of another</w:t>
      </w:r>
      <w:r w:rsidR="00C73EE4" w:rsidRPr="00913554">
        <w:rPr>
          <w:rFonts w:asciiTheme="minorHAnsi" w:hAnsiTheme="minorHAnsi" w:cs="Times New Roman"/>
          <w:color w:val="000000"/>
        </w:rPr>
        <w:t xml:space="preserve">. </w:t>
      </w:r>
      <w:r w:rsidR="00B13A48" w:rsidRPr="00913554">
        <w:rPr>
          <w:rFonts w:asciiTheme="minorHAnsi" w:hAnsiTheme="minorHAnsi" w:cs="Times New Roman"/>
          <w:color w:val="000000"/>
        </w:rPr>
        <w:t xml:space="preserve"> </w:t>
      </w:r>
    </w:p>
    <w:p w:rsidR="006C2A46" w:rsidRPr="00913554" w:rsidRDefault="006C2A46" w:rsidP="00BC3BAF">
      <w:pPr>
        <w:pStyle w:val="ListParagraph"/>
        <w:widowControl/>
        <w:numPr>
          <w:ilvl w:val="0"/>
          <w:numId w:val="2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Where </w:t>
      </w:r>
      <w:r w:rsidR="00C73EE4" w:rsidRPr="00913554">
        <w:rPr>
          <w:rFonts w:asciiTheme="minorHAnsi" w:hAnsiTheme="minorHAnsi" w:cs="Times New Roman"/>
          <w:color w:val="000000"/>
        </w:rPr>
        <w:t xml:space="preserve">allocating fault </w:t>
      </w:r>
      <w:r w:rsidR="00141CF8" w:rsidRPr="00913554">
        <w:rPr>
          <w:rFonts w:asciiTheme="minorHAnsi" w:hAnsiTheme="minorHAnsi" w:cs="Times New Roman"/>
          <w:color w:val="000000"/>
        </w:rPr>
        <w:t xml:space="preserve">after </w:t>
      </w:r>
      <w:r w:rsidR="00B13A48" w:rsidRPr="00913554">
        <w:rPr>
          <w:rFonts w:asciiTheme="minorHAnsi" w:hAnsiTheme="minorHAnsi" w:cs="Times New Roman"/>
          <w:color w:val="000000"/>
        </w:rPr>
        <w:t>an</w:t>
      </w:r>
      <w:r w:rsidRPr="00913554">
        <w:rPr>
          <w:rFonts w:asciiTheme="minorHAnsi" w:hAnsiTheme="minorHAnsi" w:cs="Times New Roman"/>
          <w:color w:val="000000"/>
        </w:rPr>
        <w:t xml:space="preserve"> accident would</w:t>
      </w:r>
      <w:r w:rsidR="00C73EE4" w:rsidRPr="00913554">
        <w:rPr>
          <w:rFonts w:asciiTheme="minorHAnsi" w:hAnsiTheme="minorHAnsi" w:cs="Times New Roman"/>
          <w:color w:val="000000"/>
        </w:rPr>
        <w:t xml:space="preserve"> be difficult, </w:t>
      </w:r>
      <w:r w:rsidR="00B13A48" w:rsidRPr="00913554">
        <w:rPr>
          <w:rFonts w:asciiTheme="minorHAnsi" w:hAnsiTheme="minorHAnsi" w:cs="Times New Roman"/>
          <w:color w:val="000000"/>
        </w:rPr>
        <w:t xml:space="preserve">expensive, and time consuming.  </w:t>
      </w:r>
    </w:p>
    <w:p w:rsidR="003007EF" w:rsidRPr="00913554" w:rsidRDefault="006C2A46" w:rsidP="00BC3BAF">
      <w:pPr>
        <w:pStyle w:val="ListParagraph"/>
        <w:widowControl/>
        <w:numPr>
          <w:ilvl w:val="0"/>
          <w:numId w:val="2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Where allocating</w:t>
      </w:r>
      <w:r w:rsidR="00C73EE4" w:rsidRPr="00913554">
        <w:rPr>
          <w:rFonts w:asciiTheme="minorHAnsi" w:hAnsiTheme="minorHAnsi" w:cs="Times New Roman"/>
          <w:color w:val="000000"/>
        </w:rPr>
        <w:t xml:space="preserve"> risk </w:t>
      </w:r>
      <w:r w:rsidR="00B13A48" w:rsidRPr="00913554">
        <w:rPr>
          <w:rFonts w:asciiTheme="minorHAnsi" w:hAnsiTheme="minorHAnsi" w:cs="Times New Roman"/>
          <w:color w:val="000000"/>
        </w:rPr>
        <w:t>on the basis of ownership</w:t>
      </w:r>
      <w:r w:rsidRPr="00913554">
        <w:rPr>
          <w:rFonts w:asciiTheme="minorHAnsi" w:hAnsiTheme="minorHAnsi" w:cs="Times New Roman"/>
          <w:color w:val="000000"/>
        </w:rPr>
        <w:t>, not fault, is acceptable</w:t>
      </w:r>
      <w:r w:rsidR="00B13A48" w:rsidRPr="00913554">
        <w:rPr>
          <w:rFonts w:asciiTheme="minorHAnsi" w:hAnsiTheme="minorHAnsi" w:cs="Times New Roman"/>
          <w:color w:val="000000"/>
        </w:rPr>
        <w:t>.</w:t>
      </w:r>
    </w:p>
    <w:p w:rsidR="00BA6615" w:rsidRPr="00913554" w:rsidRDefault="00BA6615"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6C2A46" w:rsidRPr="00913554" w:rsidRDefault="006C2A46" w:rsidP="00BC3BAF">
      <w:pPr>
        <w:pStyle w:val="ListParagraph"/>
        <w:widowControl/>
        <w:numPr>
          <w:ilvl w:val="0"/>
          <w:numId w:val="17"/>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 xml:space="preserve">When is an </w:t>
      </w:r>
      <w:proofErr w:type="spellStart"/>
      <w:r w:rsidRPr="00913554">
        <w:rPr>
          <w:rFonts w:asciiTheme="minorHAnsi" w:hAnsiTheme="minorHAnsi" w:cs="Times New Roman"/>
          <w:b/>
          <w:color w:val="000000"/>
          <w:u w:val="single"/>
        </w:rPr>
        <w:t>MSA</w:t>
      </w:r>
      <w:proofErr w:type="spellEnd"/>
      <w:r w:rsidRPr="00913554">
        <w:rPr>
          <w:rFonts w:asciiTheme="minorHAnsi" w:hAnsiTheme="minorHAnsi" w:cs="Times New Roman"/>
          <w:b/>
          <w:color w:val="000000"/>
          <w:u w:val="single"/>
        </w:rPr>
        <w:t xml:space="preserve"> NOT Appropriate?</w:t>
      </w:r>
    </w:p>
    <w:p w:rsidR="00BA6615" w:rsidRPr="00913554" w:rsidRDefault="00BA6615"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BA6615" w:rsidRPr="00913554" w:rsidRDefault="00C73EE4" w:rsidP="00BC3BAF">
      <w:pPr>
        <w:pStyle w:val="ListParagraph"/>
        <w:widowControl/>
        <w:numPr>
          <w:ilvl w:val="0"/>
          <w:numId w:val="2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lastRenderedPageBreak/>
        <w:t>Where there is no common workplace</w:t>
      </w:r>
      <w:r w:rsidR="006C2A46" w:rsidRPr="00913554">
        <w:rPr>
          <w:rFonts w:asciiTheme="minorHAnsi" w:hAnsiTheme="minorHAnsi" w:cs="Times New Roman"/>
          <w:color w:val="000000"/>
        </w:rPr>
        <w:t xml:space="preserve">.  </w:t>
      </w:r>
      <w:r w:rsidR="00A25A11" w:rsidRPr="00913554">
        <w:rPr>
          <w:rFonts w:asciiTheme="minorHAnsi" w:hAnsiTheme="minorHAnsi" w:cs="Times New Roman"/>
          <w:color w:val="000000"/>
        </w:rPr>
        <w:t>For example, t</w:t>
      </w:r>
      <w:r w:rsidR="006C2A46" w:rsidRPr="00913554">
        <w:rPr>
          <w:rFonts w:asciiTheme="minorHAnsi" w:hAnsiTheme="minorHAnsi" w:cs="Times New Roman"/>
          <w:color w:val="000000"/>
        </w:rPr>
        <w:t xml:space="preserve">ool rental companies under an </w:t>
      </w:r>
      <w:proofErr w:type="spellStart"/>
      <w:r w:rsidR="006C2A46" w:rsidRPr="00913554">
        <w:rPr>
          <w:rFonts w:asciiTheme="minorHAnsi" w:hAnsiTheme="minorHAnsi" w:cs="Times New Roman"/>
          <w:color w:val="000000"/>
        </w:rPr>
        <w:t>MSA</w:t>
      </w:r>
      <w:proofErr w:type="spellEnd"/>
      <w:r w:rsidR="006C2A46" w:rsidRPr="00913554">
        <w:rPr>
          <w:rFonts w:asciiTheme="minorHAnsi" w:hAnsiTheme="minorHAnsi" w:cs="Times New Roman"/>
          <w:color w:val="000000"/>
        </w:rPr>
        <w:t xml:space="preserve"> </w:t>
      </w:r>
      <w:r w:rsidR="00A25A11" w:rsidRPr="00913554">
        <w:rPr>
          <w:rFonts w:asciiTheme="minorHAnsi" w:hAnsiTheme="minorHAnsi" w:cs="Times New Roman"/>
          <w:color w:val="000000"/>
        </w:rPr>
        <w:t>would obtain</w:t>
      </w:r>
      <w:r w:rsidR="006C2A46" w:rsidRPr="00913554">
        <w:rPr>
          <w:rFonts w:asciiTheme="minorHAnsi" w:hAnsiTheme="minorHAnsi" w:cs="Times New Roman"/>
          <w:color w:val="000000"/>
        </w:rPr>
        <w:t xml:space="preserve"> reciprocal indemnity benefits without much risk because their staff seldom travels to the worksite.  </w:t>
      </w:r>
      <w:r w:rsidR="00A25A11" w:rsidRPr="00913554">
        <w:rPr>
          <w:rFonts w:asciiTheme="minorHAnsi" w:hAnsiTheme="minorHAnsi" w:cs="Times New Roman"/>
          <w:color w:val="000000"/>
        </w:rPr>
        <w:t>A</w:t>
      </w:r>
      <w:r w:rsidR="003007EF" w:rsidRPr="00913554">
        <w:rPr>
          <w:rFonts w:asciiTheme="minorHAnsi" w:hAnsiTheme="minorHAnsi" w:cs="Times New Roman"/>
          <w:color w:val="000000"/>
        </w:rPr>
        <w:t xml:space="preserve">bsence of a common workplace </w:t>
      </w:r>
      <w:r w:rsidR="006C2A46" w:rsidRPr="00913554">
        <w:rPr>
          <w:rFonts w:asciiTheme="minorHAnsi" w:hAnsiTheme="minorHAnsi" w:cs="Times New Roman"/>
          <w:color w:val="000000"/>
        </w:rPr>
        <w:t>undercuts</w:t>
      </w:r>
      <w:r w:rsidR="003007EF" w:rsidRPr="00913554">
        <w:rPr>
          <w:rFonts w:asciiTheme="minorHAnsi" w:hAnsiTheme="minorHAnsi" w:cs="Times New Roman"/>
          <w:color w:val="000000"/>
        </w:rPr>
        <w:t xml:space="preserve"> the basic </w:t>
      </w:r>
      <w:r w:rsidR="006C2A46" w:rsidRPr="00913554">
        <w:rPr>
          <w:rFonts w:asciiTheme="minorHAnsi" w:hAnsiTheme="minorHAnsi" w:cs="Times New Roman"/>
          <w:color w:val="000000"/>
        </w:rPr>
        <w:t xml:space="preserve">fault allocation </w:t>
      </w:r>
      <w:r w:rsidR="003007EF" w:rsidRPr="00913554">
        <w:rPr>
          <w:rFonts w:asciiTheme="minorHAnsi" w:hAnsiTheme="minorHAnsi" w:cs="Times New Roman"/>
          <w:color w:val="000000"/>
        </w:rPr>
        <w:t>assumption</w:t>
      </w:r>
      <w:r w:rsidR="006C2A46" w:rsidRPr="00913554">
        <w:rPr>
          <w:rFonts w:asciiTheme="minorHAnsi" w:hAnsiTheme="minorHAnsi" w:cs="Times New Roman"/>
          <w:color w:val="000000"/>
        </w:rPr>
        <w:t xml:space="preserve">s </w:t>
      </w:r>
      <w:r w:rsidR="00A25A11" w:rsidRPr="00913554">
        <w:rPr>
          <w:rFonts w:asciiTheme="minorHAnsi" w:hAnsiTheme="minorHAnsi" w:cs="Times New Roman"/>
          <w:color w:val="000000"/>
        </w:rPr>
        <w:t xml:space="preserve">which </w:t>
      </w:r>
      <w:r w:rsidR="006C2A46" w:rsidRPr="00913554">
        <w:rPr>
          <w:rFonts w:asciiTheme="minorHAnsi" w:hAnsiTheme="minorHAnsi" w:cs="Times New Roman"/>
          <w:color w:val="000000"/>
        </w:rPr>
        <w:t xml:space="preserve">justify </w:t>
      </w:r>
      <w:r w:rsidR="00A25A11" w:rsidRPr="00913554">
        <w:rPr>
          <w:rFonts w:asciiTheme="minorHAnsi" w:hAnsiTheme="minorHAnsi" w:cs="Times New Roman"/>
          <w:color w:val="000000"/>
        </w:rPr>
        <w:t xml:space="preserve">the use of </w:t>
      </w:r>
      <w:r w:rsidR="006C2A46" w:rsidRPr="00913554">
        <w:rPr>
          <w:rFonts w:asciiTheme="minorHAnsi" w:hAnsiTheme="minorHAnsi" w:cs="Times New Roman"/>
          <w:color w:val="000000"/>
        </w:rPr>
        <w:t xml:space="preserve">an </w:t>
      </w:r>
      <w:proofErr w:type="spellStart"/>
      <w:r w:rsidR="006C2A46" w:rsidRPr="00913554">
        <w:rPr>
          <w:rFonts w:asciiTheme="minorHAnsi" w:hAnsiTheme="minorHAnsi" w:cs="Times New Roman"/>
          <w:color w:val="000000"/>
        </w:rPr>
        <w:t>MSA</w:t>
      </w:r>
      <w:proofErr w:type="spellEnd"/>
      <w:r w:rsidR="003007EF" w:rsidRPr="00913554">
        <w:rPr>
          <w:rFonts w:asciiTheme="minorHAnsi" w:hAnsiTheme="minorHAnsi" w:cs="Times New Roman"/>
          <w:color w:val="000000"/>
        </w:rPr>
        <w:t>.</w:t>
      </w:r>
    </w:p>
    <w:p w:rsidR="00C73EE4" w:rsidRPr="00913554" w:rsidRDefault="00BA6615" w:rsidP="00BC3BAF">
      <w:pPr>
        <w:pStyle w:val="ListParagraph"/>
        <w:widowControl/>
        <w:numPr>
          <w:ilvl w:val="0"/>
          <w:numId w:val="2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Where one party controls a common w</w:t>
      </w:r>
      <w:r w:rsidR="00141CF8" w:rsidRPr="00913554">
        <w:rPr>
          <w:rFonts w:asciiTheme="minorHAnsi" w:hAnsiTheme="minorHAnsi" w:cs="Times New Roman"/>
          <w:color w:val="000000"/>
        </w:rPr>
        <w:t>orkplace</w:t>
      </w:r>
      <w:r w:rsidRPr="00913554">
        <w:rPr>
          <w:rFonts w:asciiTheme="minorHAnsi" w:hAnsiTheme="minorHAnsi" w:cs="Times New Roman"/>
          <w:color w:val="000000"/>
        </w:rPr>
        <w:t xml:space="preserve">.  </w:t>
      </w:r>
      <w:r w:rsidR="00A25A11" w:rsidRPr="00913554">
        <w:rPr>
          <w:rFonts w:asciiTheme="minorHAnsi" w:hAnsiTheme="minorHAnsi" w:cs="Times New Roman"/>
          <w:color w:val="000000"/>
        </w:rPr>
        <w:t>For example, under a</w:t>
      </w:r>
      <w:r w:rsidR="00C73EE4" w:rsidRPr="00913554">
        <w:rPr>
          <w:rFonts w:asciiTheme="minorHAnsi" w:hAnsiTheme="minorHAnsi" w:cs="Times New Roman"/>
          <w:color w:val="000000"/>
        </w:rPr>
        <w:t xml:space="preserve"> construction contract, the contractor </w:t>
      </w:r>
      <w:r w:rsidR="00A25A11" w:rsidRPr="00913554">
        <w:rPr>
          <w:rFonts w:asciiTheme="minorHAnsi" w:hAnsiTheme="minorHAnsi" w:cs="Times New Roman"/>
          <w:color w:val="000000"/>
        </w:rPr>
        <w:t xml:space="preserve">generally </w:t>
      </w:r>
      <w:r w:rsidRPr="00913554">
        <w:rPr>
          <w:rFonts w:asciiTheme="minorHAnsi" w:hAnsiTheme="minorHAnsi" w:cs="Times New Roman"/>
          <w:color w:val="000000"/>
        </w:rPr>
        <w:t>has full control of the</w:t>
      </w:r>
      <w:r w:rsidR="00C73EE4" w:rsidRPr="00913554">
        <w:rPr>
          <w:rFonts w:asciiTheme="minorHAnsi" w:hAnsiTheme="minorHAnsi" w:cs="Times New Roman"/>
          <w:color w:val="000000"/>
        </w:rPr>
        <w:t xml:space="preserve"> worksite</w:t>
      </w:r>
      <w:r w:rsidRPr="00913554">
        <w:rPr>
          <w:rFonts w:asciiTheme="minorHAnsi" w:hAnsiTheme="minorHAnsi" w:cs="Times New Roman"/>
          <w:color w:val="000000"/>
        </w:rPr>
        <w:t xml:space="preserve"> and what </w:t>
      </w:r>
      <w:r w:rsidR="00A25A11" w:rsidRPr="00913554">
        <w:rPr>
          <w:rFonts w:asciiTheme="minorHAnsi" w:hAnsiTheme="minorHAnsi" w:cs="Times New Roman"/>
          <w:color w:val="000000"/>
        </w:rPr>
        <w:t>occurs</w:t>
      </w:r>
      <w:r w:rsidRPr="00913554">
        <w:rPr>
          <w:rFonts w:asciiTheme="minorHAnsi" w:hAnsiTheme="minorHAnsi" w:cs="Times New Roman"/>
          <w:color w:val="000000"/>
        </w:rPr>
        <w:t xml:space="preserve"> there.  </w:t>
      </w:r>
      <w:r w:rsidR="00A25A11" w:rsidRPr="00913554">
        <w:rPr>
          <w:rFonts w:asciiTheme="minorHAnsi" w:hAnsiTheme="minorHAnsi" w:cs="Times New Roman"/>
          <w:color w:val="000000"/>
        </w:rPr>
        <w:t xml:space="preserve">To serves no purpose to allocate fault to anyone else under this circumstance.  </w:t>
      </w:r>
      <w:proofErr w:type="spellStart"/>
      <w:r w:rsidR="00141CF8" w:rsidRPr="00913554">
        <w:rPr>
          <w:rFonts w:asciiTheme="minorHAnsi" w:hAnsiTheme="minorHAnsi" w:cs="Times New Roman"/>
          <w:color w:val="000000"/>
        </w:rPr>
        <w:t>MSAs</w:t>
      </w:r>
      <w:proofErr w:type="spellEnd"/>
      <w:r w:rsidR="00141CF8" w:rsidRPr="00913554">
        <w:rPr>
          <w:rFonts w:asciiTheme="minorHAnsi" w:hAnsiTheme="minorHAnsi" w:cs="Times New Roman"/>
          <w:color w:val="000000"/>
        </w:rPr>
        <w:t xml:space="preserve"> work best when several contractors share responsibility for and access to the same workplace.   </w:t>
      </w:r>
    </w:p>
    <w:p w:rsidR="00BA6615" w:rsidRPr="00913554" w:rsidRDefault="00BA6615"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A25A11" w:rsidP="00BC3BAF">
      <w:pPr>
        <w:pStyle w:val="ListParagraph"/>
        <w:widowControl/>
        <w:numPr>
          <w:ilvl w:val="0"/>
          <w:numId w:val="17"/>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 w:name="co_pp_sp_185247_9_3_1"/>
      <w:bookmarkEnd w:id="3"/>
      <w:r w:rsidRPr="00913554">
        <w:rPr>
          <w:rFonts w:asciiTheme="minorHAnsi" w:hAnsiTheme="minorHAnsi" w:cs="Times New Roman"/>
          <w:b/>
          <w:color w:val="000000"/>
          <w:u w:val="single"/>
        </w:rPr>
        <w:t xml:space="preserve">An </w:t>
      </w:r>
      <w:proofErr w:type="spellStart"/>
      <w:r w:rsidRPr="00913554">
        <w:rPr>
          <w:rFonts w:asciiTheme="minorHAnsi" w:hAnsiTheme="minorHAnsi" w:cs="Times New Roman"/>
          <w:b/>
          <w:color w:val="000000"/>
          <w:u w:val="single"/>
        </w:rPr>
        <w:t>MSA</w:t>
      </w:r>
      <w:proofErr w:type="spellEnd"/>
      <w:r w:rsidRPr="00913554">
        <w:rPr>
          <w:rFonts w:asciiTheme="minorHAnsi" w:hAnsiTheme="minorHAnsi" w:cs="Times New Roman"/>
          <w:b/>
          <w:color w:val="000000"/>
          <w:u w:val="single"/>
        </w:rPr>
        <w:t xml:space="preserve"> Program Must B</w:t>
      </w:r>
      <w:r w:rsidR="00C73EE4" w:rsidRPr="00913554">
        <w:rPr>
          <w:rFonts w:asciiTheme="minorHAnsi" w:hAnsiTheme="minorHAnsi" w:cs="Times New Roman"/>
          <w:b/>
          <w:color w:val="000000"/>
          <w:u w:val="single"/>
        </w:rPr>
        <w:t>e Integrated</w:t>
      </w:r>
    </w:p>
    <w:p w:rsidR="00BA6615" w:rsidRPr="00913554" w:rsidRDefault="00BA6615"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BA6615" w:rsidRPr="00913554" w:rsidRDefault="00BA6615" w:rsidP="00BC3BAF">
      <w:pPr>
        <w:pStyle w:val="ListParagraph"/>
        <w:widowControl/>
        <w:numPr>
          <w:ilvl w:val="0"/>
          <w:numId w:val="2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An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must not be considered in isolation.</w:t>
      </w:r>
      <w:r w:rsidR="00694332"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 </w:t>
      </w:r>
    </w:p>
    <w:p w:rsidR="00BA6615" w:rsidRPr="00913554" w:rsidRDefault="00A32EBE" w:rsidP="00BC3BAF">
      <w:pPr>
        <w:pStyle w:val="ListParagraph"/>
        <w:widowControl/>
        <w:numPr>
          <w:ilvl w:val="0"/>
          <w:numId w:val="2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More than a contract, it’s a</w:t>
      </w:r>
      <w:r w:rsidR="004638D4" w:rsidRPr="00913554">
        <w:rPr>
          <w:rFonts w:asciiTheme="minorHAnsi" w:hAnsiTheme="minorHAnsi" w:cs="Times New Roman"/>
          <w:color w:val="000000"/>
        </w:rPr>
        <w:t xml:space="preserve"> program</w:t>
      </w:r>
      <w:r w:rsidR="0025438C" w:rsidRPr="00913554">
        <w:rPr>
          <w:rFonts w:asciiTheme="minorHAnsi" w:hAnsiTheme="minorHAnsi" w:cs="Times New Roman"/>
          <w:color w:val="000000"/>
        </w:rPr>
        <w:t xml:space="preserve"> to standardize effort and to manage risk</w:t>
      </w:r>
      <w:r w:rsidRPr="00913554">
        <w:rPr>
          <w:rFonts w:asciiTheme="minorHAnsi" w:hAnsiTheme="minorHAnsi" w:cs="Times New Roman"/>
          <w:color w:val="000000"/>
        </w:rPr>
        <w:t>.</w:t>
      </w:r>
    </w:p>
    <w:p w:rsidR="00BA6615" w:rsidRPr="00913554" w:rsidRDefault="00BA6615" w:rsidP="00BC3BAF">
      <w:pPr>
        <w:pStyle w:val="ListParagraph"/>
        <w:widowControl/>
        <w:numPr>
          <w:ilvl w:val="0"/>
          <w:numId w:val="2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Most beneficial when companies have as few </w:t>
      </w:r>
      <w:proofErr w:type="spellStart"/>
      <w:r w:rsidRPr="00913554">
        <w:rPr>
          <w:rFonts w:asciiTheme="minorHAnsi" w:hAnsiTheme="minorHAnsi" w:cs="Times New Roman"/>
          <w:color w:val="000000"/>
        </w:rPr>
        <w:t>MSA</w:t>
      </w:r>
      <w:proofErr w:type="spellEnd"/>
      <w:r w:rsidR="00AE098C" w:rsidRPr="00913554">
        <w:rPr>
          <w:rFonts w:asciiTheme="minorHAnsi" w:hAnsiTheme="minorHAnsi" w:cs="Times New Roman"/>
          <w:color w:val="000000"/>
        </w:rPr>
        <w:t xml:space="preserve"> form</w:t>
      </w:r>
      <w:r w:rsidRPr="00913554">
        <w:rPr>
          <w:rFonts w:asciiTheme="minorHAnsi" w:hAnsiTheme="minorHAnsi" w:cs="Times New Roman"/>
          <w:color w:val="000000"/>
        </w:rPr>
        <w:t>s as possible.</w:t>
      </w:r>
      <w:r w:rsidR="0025438C" w:rsidRPr="00913554">
        <w:rPr>
          <w:rFonts w:asciiTheme="minorHAnsi" w:hAnsiTheme="minorHAnsi" w:cs="Times New Roman"/>
          <w:color w:val="000000"/>
        </w:rPr>
        <w:t xml:space="preserve"> </w:t>
      </w:r>
    </w:p>
    <w:p w:rsidR="00BA6615" w:rsidRPr="00913554" w:rsidRDefault="00BA6615" w:rsidP="00BC3BAF">
      <w:pPr>
        <w:pStyle w:val="ListParagraph"/>
        <w:widowControl/>
        <w:numPr>
          <w:ilvl w:val="0"/>
          <w:numId w:val="2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Least beneficial when poorly managed and when different contractors are bound by different </w:t>
      </w:r>
      <w:proofErr w:type="spellStart"/>
      <w:r w:rsidRPr="00913554">
        <w:rPr>
          <w:rFonts w:asciiTheme="minorHAnsi" w:hAnsiTheme="minorHAnsi" w:cs="Times New Roman"/>
          <w:color w:val="000000"/>
        </w:rPr>
        <w:t>MSA</w:t>
      </w:r>
      <w:proofErr w:type="spellEnd"/>
      <w:r w:rsidR="00AE098C" w:rsidRPr="00913554">
        <w:rPr>
          <w:rFonts w:asciiTheme="minorHAnsi" w:hAnsiTheme="minorHAnsi" w:cs="Times New Roman"/>
          <w:color w:val="000000"/>
        </w:rPr>
        <w:t xml:space="preserve"> form</w:t>
      </w:r>
      <w:r w:rsidRPr="00913554">
        <w:rPr>
          <w:rFonts w:asciiTheme="minorHAnsi" w:hAnsiTheme="minorHAnsi" w:cs="Times New Roman"/>
          <w:color w:val="000000"/>
        </w:rPr>
        <w:t>s with different terms and conditions</w:t>
      </w:r>
      <w:r w:rsidR="00AE098C" w:rsidRPr="00913554">
        <w:rPr>
          <w:rFonts w:asciiTheme="minorHAnsi" w:hAnsiTheme="minorHAnsi" w:cs="Times New Roman"/>
          <w:color w:val="000000"/>
        </w:rPr>
        <w:t xml:space="preserve"> (at least on issues that may affect multiple parties, such as indemnity)</w:t>
      </w:r>
      <w:r w:rsidRPr="00913554">
        <w:rPr>
          <w:rFonts w:asciiTheme="minorHAnsi" w:hAnsiTheme="minorHAnsi" w:cs="Times New Roman"/>
          <w:color w:val="000000"/>
        </w:rPr>
        <w:t xml:space="preserve">.  </w:t>
      </w:r>
    </w:p>
    <w:p w:rsidR="00BA6615" w:rsidRPr="00913554" w:rsidRDefault="00BA6615"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134D7D" w:rsidRPr="00913554" w:rsidRDefault="00134D7D" w:rsidP="00BC3BAF">
      <w:pPr>
        <w:pStyle w:val="ListParagraph"/>
        <w:widowControl/>
        <w:numPr>
          <w:ilvl w:val="0"/>
          <w:numId w:val="1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b/>
          <w:color w:val="000000"/>
          <w:u w:val="single"/>
        </w:rPr>
        <w:t xml:space="preserve">Interplay between </w:t>
      </w:r>
      <w:proofErr w:type="spellStart"/>
      <w:r w:rsidRPr="00913554">
        <w:rPr>
          <w:rFonts w:asciiTheme="minorHAnsi" w:hAnsiTheme="minorHAnsi" w:cs="Times New Roman"/>
          <w:b/>
          <w:color w:val="000000"/>
          <w:u w:val="single"/>
        </w:rPr>
        <w:t>MSAs</w:t>
      </w:r>
      <w:proofErr w:type="spellEnd"/>
      <w:r w:rsidRPr="00913554">
        <w:rPr>
          <w:rFonts w:asciiTheme="minorHAnsi" w:hAnsiTheme="minorHAnsi" w:cs="Times New Roman"/>
          <w:b/>
          <w:color w:val="000000"/>
          <w:u w:val="single"/>
        </w:rPr>
        <w:t xml:space="preserve"> and </w:t>
      </w:r>
      <w:r w:rsidR="00A25A11" w:rsidRPr="00913554">
        <w:rPr>
          <w:rFonts w:asciiTheme="minorHAnsi" w:hAnsiTheme="minorHAnsi" w:cs="Times New Roman"/>
          <w:b/>
          <w:color w:val="000000"/>
          <w:u w:val="single"/>
        </w:rPr>
        <w:t>O</w:t>
      </w:r>
      <w:r w:rsidRPr="00913554">
        <w:rPr>
          <w:rFonts w:asciiTheme="minorHAnsi" w:hAnsiTheme="minorHAnsi" w:cs="Times New Roman"/>
          <w:b/>
          <w:color w:val="000000"/>
          <w:u w:val="single"/>
        </w:rPr>
        <w:t>ther Jobsite</w:t>
      </w:r>
      <w:r w:rsidR="00AE098C" w:rsidRPr="00913554">
        <w:rPr>
          <w:rFonts w:asciiTheme="minorHAnsi" w:hAnsiTheme="minorHAnsi" w:cs="Times New Roman"/>
          <w:b/>
          <w:color w:val="000000"/>
          <w:u w:val="single"/>
        </w:rPr>
        <w:t xml:space="preserve"> Documentation</w:t>
      </w:r>
    </w:p>
    <w:p w:rsidR="00BA6615" w:rsidRPr="00913554" w:rsidRDefault="00BA6615"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color w:val="000000"/>
        </w:rPr>
      </w:pPr>
    </w:p>
    <w:p w:rsidR="00BA6615" w:rsidRPr="00913554" w:rsidRDefault="00134D7D" w:rsidP="00BC3BAF">
      <w:pPr>
        <w:pStyle w:val="ListParagraph"/>
        <w:widowControl/>
        <w:numPr>
          <w:ilvl w:val="0"/>
          <w:numId w:val="3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Operations subject to an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almost always involve additional </w:t>
      </w:r>
      <w:r w:rsidR="00AE098C" w:rsidRPr="00913554">
        <w:rPr>
          <w:rFonts w:asciiTheme="minorHAnsi" w:hAnsiTheme="minorHAnsi" w:cs="Times New Roman"/>
          <w:color w:val="000000"/>
        </w:rPr>
        <w:t xml:space="preserve">agreements and documentation </w:t>
      </w:r>
      <w:r w:rsidR="00694332" w:rsidRPr="00913554">
        <w:rPr>
          <w:rFonts w:asciiTheme="minorHAnsi" w:hAnsiTheme="minorHAnsi" w:cs="Times New Roman"/>
          <w:color w:val="000000"/>
        </w:rPr>
        <w:t xml:space="preserve">such as </w:t>
      </w:r>
      <w:r w:rsidRPr="00913554">
        <w:rPr>
          <w:rFonts w:asciiTheme="minorHAnsi" w:hAnsiTheme="minorHAnsi" w:cs="Times New Roman"/>
          <w:color w:val="000000"/>
        </w:rPr>
        <w:t>work orders, delivery tickets, and invoices that relate to particular task</w:t>
      </w:r>
      <w:r w:rsidR="007A290C" w:rsidRPr="00913554">
        <w:rPr>
          <w:rFonts w:asciiTheme="minorHAnsi" w:hAnsiTheme="minorHAnsi" w:cs="Times New Roman"/>
          <w:color w:val="000000"/>
        </w:rPr>
        <w:t xml:space="preserve"> governed by the </w:t>
      </w:r>
      <w:proofErr w:type="spellStart"/>
      <w:r w:rsidR="007A290C" w:rsidRPr="00913554">
        <w:rPr>
          <w:rFonts w:asciiTheme="minorHAnsi" w:hAnsiTheme="minorHAnsi" w:cs="Times New Roman"/>
          <w:color w:val="000000"/>
        </w:rPr>
        <w:t>MSA</w:t>
      </w:r>
      <w:proofErr w:type="spellEnd"/>
      <w:r w:rsidR="007A290C" w:rsidRPr="00913554">
        <w:rPr>
          <w:rFonts w:asciiTheme="minorHAnsi" w:hAnsiTheme="minorHAnsi" w:cs="Times New Roman"/>
          <w:color w:val="000000"/>
        </w:rPr>
        <w:t xml:space="preserve">.  </w:t>
      </w:r>
    </w:p>
    <w:p w:rsidR="00BA6615" w:rsidRPr="00913554" w:rsidRDefault="007A290C" w:rsidP="00BC3BAF">
      <w:pPr>
        <w:pStyle w:val="ListParagraph"/>
        <w:widowControl/>
        <w:numPr>
          <w:ilvl w:val="0"/>
          <w:numId w:val="3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That fine print can contain</w:t>
      </w:r>
      <w:r w:rsidR="00134D7D" w:rsidRPr="00913554">
        <w:rPr>
          <w:rFonts w:asciiTheme="minorHAnsi" w:hAnsiTheme="minorHAnsi" w:cs="Times New Roman"/>
          <w:color w:val="000000"/>
        </w:rPr>
        <w:t xml:space="preserve"> interest provisions, </w:t>
      </w:r>
      <w:r w:rsidRPr="00913554">
        <w:rPr>
          <w:rFonts w:asciiTheme="minorHAnsi" w:hAnsiTheme="minorHAnsi" w:cs="Times New Roman"/>
          <w:color w:val="000000"/>
        </w:rPr>
        <w:t xml:space="preserve">liability </w:t>
      </w:r>
      <w:r w:rsidR="00134D7D" w:rsidRPr="00913554">
        <w:rPr>
          <w:rFonts w:asciiTheme="minorHAnsi" w:hAnsiTheme="minorHAnsi" w:cs="Times New Roman"/>
          <w:color w:val="000000"/>
        </w:rPr>
        <w:t>releases, and even insurance and indemnity requirements.</w:t>
      </w:r>
      <w:r w:rsidRPr="00913554">
        <w:rPr>
          <w:rFonts w:asciiTheme="minorHAnsi" w:hAnsiTheme="minorHAnsi" w:cs="Times New Roman"/>
          <w:color w:val="000000"/>
        </w:rPr>
        <w:t xml:space="preserve"> </w:t>
      </w:r>
      <w:r w:rsidR="00134D7D" w:rsidRPr="00913554">
        <w:rPr>
          <w:rFonts w:asciiTheme="minorHAnsi" w:hAnsiTheme="minorHAnsi" w:cs="Times New Roman"/>
          <w:color w:val="000000"/>
        </w:rPr>
        <w:t xml:space="preserve"> </w:t>
      </w:r>
    </w:p>
    <w:p w:rsidR="00BA6615" w:rsidRPr="00913554" w:rsidRDefault="007A290C" w:rsidP="00BC3BAF">
      <w:pPr>
        <w:pStyle w:val="ListParagraph"/>
        <w:widowControl/>
        <w:numPr>
          <w:ilvl w:val="0"/>
          <w:numId w:val="3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Always</w:t>
      </w:r>
      <w:r w:rsidR="00134D7D" w:rsidRPr="00913554">
        <w:rPr>
          <w:rFonts w:asciiTheme="minorHAnsi" w:hAnsiTheme="minorHAnsi" w:cs="Times New Roman"/>
          <w:color w:val="000000"/>
        </w:rPr>
        <w:t xml:space="preserve"> have a primacy clause in </w:t>
      </w:r>
      <w:r w:rsidRPr="00913554">
        <w:rPr>
          <w:rFonts w:asciiTheme="minorHAnsi" w:hAnsiTheme="minorHAnsi" w:cs="Times New Roman"/>
          <w:color w:val="000000"/>
        </w:rPr>
        <w:t xml:space="preserve">your </w:t>
      </w:r>
      <w:proofErr w:type="spellStart"/>
      <w:r w:rsidRPr="00913554">
        <w:rPr>
          <w:rFonts w:asciiTheme="minorHAnsi" w:hAnsiTheme="minorHAnsi" w:cs="Times New Roman"/>
          <w:color w:val="000000"/>
        </w:rPr>
        <w:t>MSA</w:t>
      </w:r>
      <w:proofErr w:type="spellEnd"/>
      <w:r w:rsidR="00134D7D" w:rsidRPr="00913554">
        <w:rPr>
          <w:rFonts w:asciiTheme="minorHAnsi" w:hAnsiTheme="minorHAnsi" w:cs="Times New Roman"/>
          <w:color w:val="000000"/>
        </w:rPr>
        <w:t xml:space="preserve"> that specifically negates any provisions contrary to the basic indemnity scheme in the </w:t>
      </w:r>
      <w:proofErr w:type="spellStart"/>
      <w:r w:rsidR="00134D7D" w:rsidRPr="00913554">
        <w:rPr>
          <w:rFonts w:asciiTheme="minorHAnsi" w:hAnsiTheme="minorHAnsi" w:cs="Times New Roman"/>
          <w:color w:val="000000"/>
        </w:rPr>
        <w:t>MSA</w:t>
      </w:r>
      <w:proofErr w:type="spellEnd"/>
      <w:r w:rsidR="00134D7D"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 </w:t>
      </w:r>
    </w:p>
    <w:p w:rsidR="00134D7D" w:rsidRPr="00913554" w:rsidRDefault="007A290C" w:rsidP="00BC3BAF">
      <w:pPr>
        <w:pStyle w:val="ListParagraph"/>
        <w:widowControl/>
        <w:numPr>
          <w:ilvl w:val="0"/>
          <w:numId w:val="3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Also </w:t>
      </w:r>
      <w:r w:rsidR="00134D7D" w:rsidRPr="00913554">
        <w:rPr>
          <w:rFonts w:asciiTheme="minorHAnsi" w:hAnsiTheme="minorHAnsi" w:cs="Times New Roman"/>
          <w:color w:val="000000"/>
        </w:rPr>
        <w:t xml:space="preserve">specifically state that field personnel are not permitted to agree to any fundamental changes in the risk allocation scheme for a particular </w:t>
      </w:r>
      <w:r w:rsidRPr="00913554">
        <w:rPr>
          <w:rFonts w:asciiTheme="minorHAnsi" w:hAnsiTheme="minorHAnsi" w:cs="Times New Roman"/>
          <w:color w:val="000000"/>
        </w:rPr>
        <w:t>operation or job</w:t>
      </w:r>
      <w:r w:rsidR="00134D7D"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 Consider this approach:</w:t>
      </w:r>
    </w:p>
    <w:p w:rsidR="00134D7D" w:rsidRPr="00913554" w:rsidRDefault="00134D7D" w:rsidP="00BC3BAF">
      <w:pPr>
        <w:widowControl/>
        <w:autoSpaceDE w:val="0"/>
        <w:autoSpaceDN w:val="0"/>
        <w:adjustRightInd w:val="0"/>
        <w:spacing w:before="100" w:beforeAutospacing="1" w:after="100" w:afterAutospacing="1"/>
        <w:ind w:left="1080" w:right="720"/>
        <w:jc w:val="both"/>
        <w:rPr>
          <w:rFonts w:asciiTheme="minorHAnsi" w:hAnsiTheme="minorHAnsi" w:cs="Times New Roman"/>
          <w:b/>
          <w:color w:val="000000"/>
        </w:rPr>
      </w:pPr>
      <w:r w:rsidRPr="00913554">
        <w:rPr>
          <w:rFonts w:asciiTheme="minorHAnsi" w:hAnsiTheme="minorHAnsi" w:cs="Times New Roman"/>
          <w:b/>
          <w:color w:val="000000"/>
        </w:rPr>
        <w:t>Company specifically objects to and rejects any terms contained within Contractor’s purchase orders, work orders, invoices or delivery tickets that (</w:t>
      </w:r>
      <w:proofErr w:type="spellStart"/>
      <w:r w:rsidRPr="00913554">
        <w:rPr>
          <w:rFonts w:asciiTheme="minorHAnsi" w:hAnsiTheme="minorHAnsi" w:cs="Times New Roman"/>
          <w:b/>
          <w:color w:val="000000"/>
        </w:rPr>
        <w:t>i</w:t>
      </w:r>
      <w:proofErr w:type="spellEnd"/>
      <w:r w:rsidRPr="00913554">
        <w:rPr>
          <w:rFonts w:asciiTheme="minorHAnsi" w:hAnsiTheme="minorHAnsi" w:cs="Times New Roman"/>
          <w:b/>
          <w:color w:val="000000"/>
        </w:rPr>
        <w:t xml:space="preserve">) conflict with the terms of this </w:t>
      </w:r>
      <w:proofErr w:type="spellStart"/>
      <w:r w:rsidRPr="00913554">
        <w:rPr>
          <w:rFonts w:asciiTheme="minorHAnsi" w:hAnsiTheme="minorHAnsi" w:cs="Times New Roman"/>
          <w:b/>
          <w:color w:val="000000"/>
        </w:rPr>
        <w:t>MSA</w:t>
      </w:r>
      <w:proofErr w:type="spellEnd"/>
      <w:r w:rsidRPr="00913554">
        <w:rPr>
          <w:rFonts w:asciiTheme="minorHAnsi" w:hAnsiTheme="minorHAnsi" w:cs="Times New Roman"/>
          <w:b/>
          <w:color w:val="000000"/>
        </w:rPr>
        <w:t xml:space="preserve"> or (ii) purport to affect the risk allocation scheme of this </w:t>
      </w:r>
      <w:proofErr w:type="spellStart"/>
      <w:r w:rsidRPr="00913554">
        <w:rPr>
          <w:rFonts w:asciiTheme="minorHAnsi" w:hAnsiTheme="minorHAnsi" w:cs="Times New Roman"/>
          <w:b/>
          <w:color w:val="000000"/>
        </w:rPr>
        <w:t>MSA</w:t>
      </w:r>
      <w:proofErr w:type="spellEnd"/>
      <w:r w:rsidRPr="00913554">
        <w:rPr>
          <w:rFonts w:asciiTheme="minorHAnsi" w:hAnsiTheme="minorHAnsi" w:cs="Times New Roman"/>
          <w:b/>
          <w:color w:val="000000"/>
        </w:rPr>
        <w:t xml:space="preserve"> or </w:t>
      </w:r>
      <w:r w:rsidR="00AE098C" w:rsidRPr="00913554">
        <w:rPr>
          <w:rFonts w:asciiTheme="minorHAnsi" w:hAnsiTheme="minorHAnsi" w:cs="Times New Roman"/>
          <w:b/>
          <w:color w:val="000000"/>
        </w:rPr>
        <w:t xml:space="preserve">to </w:t>
      </w:r>
      <w:r w:rsidRPr="00913554">
        <w:rPr>
          <w:rFonts w:asciiTheme="minorHAnsi" w:hAnsiTheme="minorHAnsi" w:cs="Times New Roman"/>
          <w:b/>
          <w:color w:val="000000"/>
        </w:rPr>
        <w:t xml:space="preserve">add </w:t>
      </w:r>
      <w:r w:rsidR="00AE098C" w:rsidRPr="00913554">
        <w:rPr>
          <w:rFonts w:asciiTheme="minorHAnsi" w:hAnsiTheme="minorHAnsi" w:cs="Times New Roman"/>
          <w:b/>
          <w:color w:val="000000"/>
        </w:rPr>
        <w:t xml:space="preserve">further </w:t>
      </w:r>
      <w:r w:rsidRPr="00913554">
        <w:rPr>
          <w:rFonts w:asciiTheme="minorHAnsi" w:hAnsiTheme="minorHAnsi" w:cs="Times New Roman"/>
          <w:b/>
          <w:color w:val="000000"/>
        </w:rPr>
        <w:t>requirements.</w:t>
      </w:r>
    </w:p>
    <w:p w:rsidR="00350ADE" w:rsidRPr="00913554" w:rsidRDefault="00C73EE4"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rPr>
      </w:pPr>
      <w:bookmarkStart w:id="4" w:name="co_anchor_IN_006_1"/>
      <w:bookmarkEnd w:id="4"/>
      <w:r w:rsidRPr="00913554">
        <w:rPr>
          <w:rFonts w:asciiTheme="minorHAnsi" w:hAnsiTheme="minorHAnsi" w:cs="Times New Roman"/>
          <w:b/>
          <w:color w:val="000000"/>
        </w:rPr>
        <w:t>INDEMNITY BASICS</w:t>
      </w:r>
      <w:bookmarkStart w:id="5" w:name="co_anchor_IN_007_1"/>
      <w:bookmarkEnd w:id="5"/>
    </w:p>
    <w:p w:rsidR="00350ADE" w:rsidRPr="00913554" w:rsidRDefault="00350ADE"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b/>
          <w:color w:val="000000"/>
        </w:rPr>
      </w:pPr>
    </w:p>
    <w:p w:rsidR="00350ADE" w:rsidRPr="00913554" w:rsidRDefault="00350ADE" w:rsidP="00BC3BAF">
      <w:pPr>
        <w:pStyle w:val="ListParagraph"/>
        <w:widowControl/>
        <w:numPr>
          <w:ilvl w:val="0"/>
          <w:numId w:val="31"/>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Oil and gas operators</w:t>
      </w:r>
      <w:r w:rsidR="00C73EE4" w:rsidRPr="00913554">
        <w:rPr>
          <w:rFonts w:asciiTheme="minorHAnsi" w:hAnsiTheme="minorHAnsi" w:cs="Times New Roman"/>
          <w:color w:val="000000"/>
        </w:rPr>
        <w:t xml:space="preserve"> </w:t>
      </w:r>
      <w:r w:rsidR="00BA6615" w:rsidRPr="00913554">
        <w:rPr>
          <w:rFonts w:asciiTheme="minorHAnsi" w:hAnsiTheme="minorHAnsi" w:cs="Times New Roman"/>
          <w:color w:val="000000"/>
        </w:rPr>
        <w:t xml:space="preserve">mitigate risk through </w:t>
      </w:r>
      <w:r w:rsidR="00C73EE4" w:rsidRPr="00913554">
        <w:rPr>
          <w:rFonts w:asciiTheme="minorHAnsi" w:hAnsiTheme="minorHAnsi" w:cs="Times New Roman"/>
          <w:color w:val="000000"/>
        </w:rPr>
        <w:t>indemnity, insurance, an</w:t>
      </w:r>
      <w:r w:rsidR="001467B6" w:rsidRPr="00913554">
        <w:rPr>
          <w:rFonts w:asciiTheme="minorHAnsi" w:hAnsiTheme="minorHAnsi" w:cs="Times New Roman"/>
          <w:color w:val="000000"/>
        </w:rPr>
        <w:t xml:space="preserve">d </w:t>
      </w:r>
      <w:r w:rsidR="004D4303" w:rsidRPr="00913554">
        <w:rPr>
          <w:rFonts w:asciiTheme="minorHAnsi" w:hAnsiTheme="minorHAnsi" w:cs="Times New Roman"/>
          <w:color w:val="000000"/>
        </w:rPr>
        <w:t xml:space="preserve">other contractual provisions </w:t>
      </w:r>
      <w:r w:rsidR="00141CF8" w:rsidRPr="00913554">
        <w:rPr>
          <w:rFonts w:asciiTheme="minorHAnsi" w:hAnsiTheme="minorHAnsi" w:cs="Times New Roman"/>
          <w:color w:val="000000"/>
        </w:rPr>
        <w:t>in order</w:t>
      </w:r>
      <w:r w:rsidR="00C73EE4" w:rsidRPr="00913554">
        <w:rPr>
          <w:rFonts w:asciiTheme="minorHAnsi" w:hAnsiTheme="minorHAnsi" w:cs="Times New Roman"/>
          <w:color w:val="000000"/>
        </w:rPr>
        <w:t xml:space="preserve"> </w:t>
      </w:r>
      <w:r w:rsidR="00DC130B" w:rsidRPr="00913554">
        <w:rPr>
          <w:rFonts w:asciiTheme="minorHAnsi" w:hAnsiTheme="minorHAnsi" w:cs="Times New Roman"/>
          <w:color w:val="000000"/>
        </w:rPr>
        <w:t xml:space="preserve">to </w:t>
      </w:r>
      <w:r w:rsidRPr="00913554">
        <w:rPr>
          <w:rFonts w:asciiTheme="minorHAnsi" w:hAnsiTheme="minorHAnsi" w:cs="Times New Roman"/>
          <w:color w:val="000000"/>
        </w:rPr>
        <w:t xml:space="preserve">foster certainty and </w:t>
      </w:r>
      <w:r w:rsidR="00C73EE4" w:rsidRPr="00913554">
        <w:rPr>
          <w:rFonts w:asciiTheme="minorHAnsi" w:hAnsiTheme="minorHAnsi" w:cs="Times New Roman"/>
          <w:color w:val="000000"/>
        </w:rPr>
        <w:t>reduce litigation costs.</w:t>
      </w:r>
      <w:bookmarkStart w:id="6" w:name="co_anchor_FN_B11_1"/>
      <w:bookmarkEnd w:id="6"/>
    </w:p>
    <w:p w:rsidR="00350ADE" w:rsidRPr="00913554" w:rsidRDefault="00AC32A9" w:rsidP="00BC3BAF">
      <w:pPr>
        <w:pStyle w:val="ListParagraph"/>
        <w:widowControl/>
        <w:numPr>
          <w:ilvl w:val="0"/>
          <w:numId w:val="31"/>
        </w:numPr>
        <w:autoSpaceDE w:val="0"/>
        <w:autoSpaceDN w:val="0"/>
        <w:adjustRightInd w:val="0"/>
        <w:spacing w:before="100" w:beforeAutospacing="1" w:after="100" w:afterAutospacing="1"/>
        <w:jc w:val="both"/>
        <w:rPr>
          <w:rFonts w:asciiTheme="minorHAnsi" w:hAnsiTheme="minorHAnsi" w:cs="Times New Roman"/>
          <w:b/>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often touch on </w:t>
      </w:r>
      <w:r w:rsidR="00A25A11" w:rsidRPr="00913554">
        <w:rPr>
          <w:rFonts w:asciiTheme="minorHAnsi" w:hAnsiTheme="minorHAnsi" w:cs="Times New Roman"/>
          <w:color w:val="000000"/>
        </w:rPr>
        <w:t>several</w:t>
      </w:r>
      <w:r w:rsidRPr="00913554">
        <w:rPr>
          <w:rFonts w:asciiTheme="minorHAnsi" w:hAnsiTheme="minorHAnsi" w:cs="Times New Roman"/>
          <w:color w:val="000000"/>
        </w:rPr>
        <w:t xml:space="preserve"> risk factors, but indemnity is a particularly </w:t>
      </w:r>
      <w:r w:rsidR="00AE098C" w:rsidRPr="00913554">
        <w:rPr>
          <w:rFonts w:asciiTheme="minorHAnsi" w:hAnsiTheme="minorHAnsi" w:cs="Times New Roman"/>
          <w:color w:val="000000"/>
        </w:rPr>
        <w:t xml:space="preserve">tricky </w:t>
      </w:r>
      <w:r w:rsidRPr="00913554">
        <w:rPr>
          <w:rFonts w:asciiTheme="minorHAnsi" w:hAnsiTheme="minorHAnsi" w:cs="Times New Roman"/>
          <w:color w:val="000000"/>
        </w:rPr>
        <w:t xml:space="preserve">area.  </w:t>
      </w:r>
    </w:p>
    <w:p w:rsidR="00AC32A9" w:rsidRPr="00913554" w:rsidRDefault="00AC32A9" w:rsidP="00BC3BAF">
      <w:pPr>
        <w:pStyle w:val="ListParagraph"/>
        <w:widowControl/>
        <w:numPr>
          <w:ilvl w:val="0"/>
          <w:numId w:val="31"/>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lastRenderedPageBreak/>
        <w:t>Indemnity is a legal term</w:t>
      </w:r>
      <w:r w:rsidR="00A25A11" w:rsidRPr="00913554">
        <w:rPr>
          <w:rFonts w:asciiTheme="minorHAnsi" w:hAnsiTheme="minorHAnsi" w:cs="Times New Roman"/>
          <w:color w:val="000000"/>
        </w:rPr>
        <w:t xml:space="preserve"> of </w:t>
      </w:r>
      <w:r w:rsidR="00B974CA" w:rsidRPr="00913554">
        <w:rPr>
          <w:rFonts w:asciiTheme="minorHAnsi" w:hAnsiTheme="minorHAnsi" w:cs="Times New Roman"/>
          <w:color w:val="000000"/>
        </w:rPr>
        <w:t xml:space="preserve">art, </w:t>
      </w:r>
      <w:r w:rsidRPr="00913554">
        <w:rPr>
          <w:rFonts w:asciiTheme="minorHAnsi" w:hAnsiTheme="minorHAnsi" w:cs="Times New Roman"/>
          <w:color w:val="000000"/>
        </w:rPr>
        <w:t xml:space="preserve">but the basic principle of indemnity is that one party (the “indemnitor”) has contractually agreed to take responsibility for </w:t>
      </w:r>
      <w:r w:rsidR="00A25A11" w:rsidRPr="00913554">
        <w:rPr>
          <w:rFonts w:asciiTheme="minorHAnsi" w:hAnsiTheme="minorHAnsi" w:cs="Times New Roman"/>
          <w:color w:val="000000"/>
        </w:rPr>
        <w:t xml:space="preserve">the </w:t>
      </w:r>
      <w:r w:rsidRPr="00913554">
        <w:rPr>
          <w:rFonts w:asciiTheme="minorHAnsi" w:hAnsiTheme="minorHAnsi" w:cs="Times New Roman"/>
          <w:color w:val="000000"/>
        </w:rPr>
        <w:t xml:space="preserve">liability of another party (the “indemnitee”).  </w:t>
      </w:r>
      <w:r w:rsidR="00694332" w:rsidRPr="00913554">
        <w:rPr>
          <w:rFonts w:asciiTheme="minorHAnsi" w:hAnsiTheme="minorHAnsi" w:cs="Times New Roman"/>
          <w:color w:val="000000"/>
        </w:rPr>
        <w:t xml:space="preserve">  </w:t>
      </w:r>
    </w:p>
    <w:p w:rsidR="00350ADE" w:rsidRPr="00913554" w:rsidRDefault="00350ADE"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b/>
          <w:color w:val="000000"/>
        </w:rPr>
      </w:pPr>
    </w:p>
    <w:p w:rsidR="00AC32A9" w:rsidRPr="00913554" w:rsidRDefault="00A9010F" w:rsidP="00BC3BAF">
      <w:pPr>
        <w:pStyle w:val="ListParagraph"/>
        <w:keepNext/>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 xml:space="preserve">Common Indemnity </w:t>
      </w:r>
      <w:r w:rsidR="00AC32A9" w:rsidRPr="00913554">
        <w:rPr>
          <w:rFonts w:asciiTheme="minorHAnsi" w:hAnsiTheme="minorHAnsi" w:cs="Times New Roman"/>
          <w:b/>
          <w:color w:val="000000"/>
          <w:u w:val="single"/>
        </w:rPr>
        <w:t>Risk Allocation Scheme</w:t>
      </w:r>
      <w:r w:rsidRPr="00913554">
        <w:rPr>
          <w:rFonts w:asciiTheme="minorHAnsi" w:hAnsiTheme="minorHAnsi" w:cs="Times New Roman"/>
          <w:b/>
          <w:color w:val="000000"/>
          <w:u w:val="single"/>
        </w:rPr>
        <w:t>s</w:t>
      </w:r>
    </w:p>
    <w:p w:rsidR="00C73EE4" w:rsidRPr="00913554" w:rsidRDefault="001467B6" w:rsidP="00BC3BAF">
      <w:pPr>
        <w:keepNext/>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t>Each has its own merits, and the best scheme is often determined by a co</w:t>
      </w:r>
      <w:r w:rsidR="00C73EE4" w:rsidRPr="00913554">
        <w:rPr>
          <w:rFonts w:asciiTheme="minorHAnsi" w:hAnsiTheme="minorHAnsi" w:cs="Times New Roman"/>
          <w:color w:val="000000"/>
        </w:rPr>
        <w:t>mpan</w:t>
      </w:r>
      <w:r w:rsidRPr="00913554">
        <w:rPr>
          <w:rFonts w:asciiTheme="minorHAnsi" w:hAnsiTheme="minorHAnsi" w:cs="Times New Roman"/>
          <w:color w:val="000000"/>
        </w:rPr>
        <w:t xml:space="preserve">y’s contracting philosophy, market leverage, and </w:t>
      </w:r>
      <w:r w:rsidR="004D4303" w:rsidRPr="00913554">
        <w:rPr>
          <w:rFonts w:asciiTheme="minorHAnsi" w:hAnsiTheme="minorHAnsi" w:cs="Times New Roman"/>
          <w:color w:val="000000"/>
        </w:rPr>
        <w:t xml:space="preserve">the </w:t>
      </w:r>
      <w:r w:rsidRPr="00913554">
        <w:rPr>
          <w:rFonts w:asciiTheme="minorHAnsi" w:hAnsiTheme="minorHAnsi" w:cs="Times New Roman"/>
          <w:color w:val="000000"/>
        </w:rPr>
        <w:t xml:space="preserve">applicable law.  </w:t>
      </w:r>
    </w:p>
    <w:p w:rsidR="00C73EE4" w:rsidRPr="00913554" w:rsidRDefault="00C73EE4" w:rsidP="00BC3BAF">
      <w:pPr>
        <w:pStyle w:val="ListParagraph"/>
        <w:widowControl/>
        <w:numPr>
          <w:ilvl w:val="0"/>
          <w:numId w:val="3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i/>
          <w:color w:val="000000"/>
        </w:rPr>
        <w:t>Broad reciprocal indemnity</w:t>
      </w:r>
      <w:r w:rsidRPr="00913554">
        <w:rPr>
          <w:rFonts w:asciiTheme="minorHAnsi" w:hAnsiTheme="minorHAnsi" w:cs="Times New Roman"/>
          <w:color w:val="000000"/>
        </w:rPr>
        <w:t xml:space="preserve"> </w:t>
      </w:r>
      <w:r w:rsidR="004D4303" w:rsidRPr="00913554">
        <w:rPr>
          <w:rFonts w:asciiTheme="minorHAnsi" w:hAnsiTheme="minorHAnsi" w:cs="Times New Roman"/>
          <w:color w:val="000000"/>
        </w:rPr>
        <w:t xml:space="preserve">is a condition where </w:t>
      </w:r>
      <w:r w:rsidRPr="00913554">
        <w:rPr>
          <w:rFonts w:asciiTheme="minorHAnsi" w:hAnsiTheme="minorHAnsi" w:cs="Times New Roman"/>
          <w:color w:val="000000"/>
        </w:rPr>
        <w:t>each party accepts responsibility for loss</w:t>
      </w:r>
      <w:r w:rsidR="00A25A11" w:rsidRPr="00913554">
        <w:rPr>
          <w:rFonts w:asciiTheme="minorHAnsi" w:hAnsiTheme="minorHAnsi" w:cs="Times New Roman"/>
          <w:color w:val="000000"/>
        </w:rPr>
        <w:t xml:space="preserve"> to its own people and property</w:t>
      </w:r>
      <w:r w:rsidRPr="00913554">
        <w:rPr>
          <w:rFonts w:asciiTheme="minorHAnsi" w:hAnsiTheme="minorHAnsi" w:cs="Times New Roman"/>
          <w:color w:val="000000"/>
        </w:rPr>
        <w:t xml:space="preserve"> and for the people </w:t>
      </w:r>
      <w:r w:rsidR="00694332" w:rsidRPr="00913554">
        <w:rPr>
          <w:rFonts w:asciiTheme="minorHAnsi" w:hAnsiTheme="minorHAnsi" w:cs="Times New Roman"/>
          <w:color w:val="000000"/>
        </w:rPr>
        <w:t xml:space="preserve">and property of its contractors and </w:t>
      </w:r>
      <w:r w:rsidRPr="00913554">
        <w:rPr>
          <w:rFonts w:asciiTheme="minorHAnsi" w:hAnsiTheme="minorHAnsi" w:cs="Times New Roman"/>
          <w:color w:val="000000"/>
        </w:rPr>
        <w:t xml:space="preserve">subcontractors. </w:t>
      </w:r>
    </w:p>
    <w:p w:rsidR="00C73EE4" w:rsidRPr="00913554" w:rsidRDefault="00C73EE4" w:rsidP="00BC3BAF">
      <w:pPr>
        <w:pStyle w:val="ListParagraph"/>
        <w:widowControl/>
        <w:numPr>
          <w:ilvl w:val="0"/>
          <w:numId w:val="3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i/>
          <w:color w:val="000000"/>
        </w:rPr>
        <w:t>Narrow reciprocal indemnity</w:t>
      </w:r>
      <w:r w:rsidRPr="00913554">
        <w:rPr>
          <w:rFonts w:asciiTheme="minorHAnsi" w:hAnsiTheme="minorHAnsi" w:cs="Times New Roman"/>
          <w:color w:val="000000"/>
        </w:rPr>
        <w:t xml:space="preserve"> </w:t>
      </w:r>
      <w:r w:rsidR="004D4303" w:rsidRPr="00913554">
        <w:rPr>
          <w:rFonts w:asciiTheme="minorHAnsi" w:hAnsiTheme="minorHAnsi" w:cs="Times New Roman"/>
          <w:color w:val="000000"/>
        </w:rPr>
        <w:t xml:space="preserve">is a condition where </w:t>
      </w:r>
      <w:r w:rsidRPr="00913554">
        <w:rPr>
          <w:rFonts w:asciiTheme="minorHAnsi" w:hAnsiTheme="minorHAnsi" w:cs="Times New Roman"/>
          <w:color w:val="000000"/>
        </w:rPr>
        <w:t xml:space="preserve">each party accepts responsibility for loss to its own people and property. The protection is extended to the indemnitee and </w:t>
      </w:r>
      <w:r w:rsidR="00A25A11" w:rsidRPr="00913554">
        <w:rPr>
          <w:rFonts w:asciiTheme="minorHAnsi" w:hAnsiTheme="minorHAnsi" w:cs="Times New Roman"/>
          <w:color w:val="000000"/>
        </w:rPr>
        <w:t>closely-related entities.</w:t>
      </w:r>
    </w:p>
    <w:p w:rsidR="00C73EE4" w:rsidRPr="00913554" w:rsidRDefault="00C73EE4" w:rsidP="00BC3BAF">
      <w:pPr>
        <w:pStyle w:val="ListParagraph"/>
        <w:widowControl/>
        <w:numPr>
          <w:ilvl w:val="0"/>
          <w:numId w:val="3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i/>
          <w:color w:val="000000"/>
        </w:rPr>
        <w:t>Modified reciprocal indemnity</w:t>
      </w:r>
      <w:r w:rsidRPr="00913554">
        <w:rPr>
          <w:rFonts w:asciiTheme="minorHAnsi" w:hAnsiTheme="minorHAnsi" w:cs="Times New Roman"/>
          <w:color w:val="000000"/>
        </w:rPr>
        <w:t xml:space="preserve"> </w:t>
      </w:r>
      <w:r w:rsidR="004D4303" w:rsidRPr="00913554">
        <w:rPr>
          <w:rFonts w:asciiTheme="minorHAnsi" w:hAnsiTheme="minorHAnsi" w:cs="Times New Roman"/>
          <w:color w:val="000000"/>
        </w:rPr>
        <w:t xml:space="preserve">is </w:t>
      </w:r>
      <w:r w:rsidRPr="00913554">
        <w:rPr>
          <w:rFonts w:asciiTheme="minorHAnsi" w:hAnsiTheme="minorHAnsi" w:cs="Times New Roman"/>
          <w:color w:val="000000"/>
        </w:rPr>
        <w:t xml:space="preserve">a hybrid. </w:t>
      </w:r>
      <w:r w:rsidR="001C5DBB" w:rsidRPr="00913554">
        <w:rPr>
          <w:rFonts w:asciiTheme="minorHAnsi" w:hAnsiTheme="minorHAnsi" w:cs="Times New Roman"/>
          <w:color w:val="000000"/>
        </w:rPr>
        <w:t xml:space="preserve"> </w:t>
      </w:r>
    </w:p>
    <w:p w:rsidR="002F0F72" w:rsidRPr="00913554" w:rsidRDefault="002F0F72" w:rsidP="00BC3BAF">
      <w:pPr>
        <w:pStyle w:val="ListParagraph"/>
        <w:widowControl/>
        <w:autoSpaceDE w:val="0"/>
        <w:autoSpaceDN w:val="0"/>
        <w:adjustRightInd w:val="0"/>
        <w:spacing w:before="100" w:beforeAutospacing="1" w:after="100" w:afterAutospacing="1"/>
        <w:ind w:left="1800"/>
        <w:jc w:val="both"/>
        <w:rPr>
          <w:rFonts w:asciiTheme="minorHAnsi" w:hAnsiTheme="minorHAnsi" w:cs="Times New Roman"/>
          <w:color w:val="000000"/>
        </w:rPr>
      </w:pPr>
    </w:p>
    <w:p w:rsidR="00C73EE4" w:rsidRPr="00913554" w:rsidRDefault="00A9010F" w:rsidP="00BC3BAF">
      <w:pPr>
        <w:pStyle w:val="ListParagraph"/>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7" w:name="co_anchor_IN_008_1"/>
      <w:bookmarkEnd w:id="7"/>
      <w:r w:rsidRPr="00913554">
        <w:rPr>
          <w:rFonts w:asciiTheme="minorHAnsi" w:hAnsiTheme="minorHAnsi" w:cs="Times New Roman"/>
          <w:b/>
          <w:color w:val="000000"/>
          <w:u w:val="single"/>
        </w:rPr>
        <w:t>Indemnity for One’s Own Negligence</w:t>
      </w:r>
    </w:p>
    <w:p w:rsidR="00C62952" w:rsidRPr="00913554" w:rsidRDefault="00C62952"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3B0D62" w:rsidRPr="00913554" w:rsidRDefault="00CC5380" w:rsidP="00BC3BAF">
      <w:pPr>
        <w:pStyle w:val="ListParagraph"/>
        <w:widowControl/>
        <w:numPr>
          <w:ilvl w:val="0"/>
          <w:numId w:val="32"/>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To be </w:t>
      </w:r>
      <w:r w:rsidR="00A25A11" w:rsidRPr="00913554">
        <w:rPr>
          <w:rFonts w:asciiTheme="minorHAnsi" w:hAnsiTheme="minorHAnsi" w:cs="Times New Roman"/>
          <w:color w:val="000000"/>
        </w:rPr>
        <w:t>s</w:t>
      </w:r>
      <w:r w:rsidR="003B0D62" w:rsidRPr="00913554">
        <w:rPr>
          <w:rFonts w:asciiTheme="minorHAnsi" w:hAnsiTheme="minorHAnsi" w:cs="Times New Roman"/>
          <w:color w:val="000000"/>
        </w:rPr>
        <w:t>uccessful</w:t>
      </w:r>
      <w:r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risk allocation requires </w:t>
      </w:r>
      <w:r w:rsidR="00A25A11" w:rsidRPr="00913554">
        <w:rPr>
          <w:rFonts w:asciiTheme="minorHAnsi" w:hAnsiTheme="minorHAnsi" w:cs="Times New Roman"/>
          <w:color w:val="000000"/>
        </w:rPr>
        <w:t>that</w:t>
      </w:r>
      <w:r w:rsidR="00C73EE4" w:rsidRPr="00913554">
        <w:rPr>
          <w:rFonts w:asciiTheme="minorHAnsi" w:hAnsiTheme="minorHAnsi" w:cs="Times New Roman"/>
          <w:color w:val="000000"/>
        </w:rPr>
        <w:t xml:space="preserve"> indemnity obligations</w:t>
      </w:r>
      <w:r w:rsidR="00A25A11" w:rsidRPr="00913554">
        <w:rPr>
          <w:rFonts w:asciiTheme="minorHAnsi" w:hAnsiTheme="minorHAnsi" w:cs="Times New Roman"/>
          <w:color w:val="000000"/>
        </w:rPr>
        <w:t xml:space="preserve"> be enforceable</w:t>
      </w:r>
      <w:r w:rsidR="00C73EE4" w:rsidRPr="00913554">
        <w:rPr>
          <w:rFonts w:asciiTheme="minorHAnsi" w:hAnsiTheme="minorHAnsi" w:cs="Times New Roman"/>
          <w:color w:val="000000"/>
        </w:rPr>
        <w:t xml:space="preserve">. </w:t>
      </w:r>
      <w:r w:rsidR="001467B6" w:rsidRPr="00913554">
        <w:rPr>
          <w:rFonts w:asciiTheme="minorHAnsi" w:hAnsiTheme="minorHAnsi" w:cs="Times New Roman"/>
          <w:color w:val="000000"/>
        </w:rPr>
        <w:t xml:space="preserve"> </w:t>
      </w:r>
    </w:p>
    <w:p w:rsidR="00C62952" w:rsidRPr="00913554" w:rsidRDefault="003B0D62" w:rsidP="00BC3BAF">
      <w:pPr>
        <w:pStyle w:val="ListParagraph"/>
        <w:widowControl/>
        <w:numPr>
          <w:ilvl w:val="0"/>
          <w:numId w:val="32"/>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I</w:t>
      </w:r>
      <w:r w:rsidR="001C5DBB" w:rsidRPr="00913554">
        <w:rPr>
          <w:rFonts w:asciiTheme="minorHAnsi" w:hAnsiTheme="minorHAnsi" w:cs="Times New Roman"/>
          <w:color w:val="000000"/>
        </w:rPr>
        <w:t>ndemnity for one’s own negligence</w:t>
      </w:r>
      <w:r w:rsidR="00AE098C" w:rsidRPr="00913554">
        <w:rPr>
          <w:rFonts w:asciiTheme="minorHAnsi" w:hAnsiTheme="minorHAnsi" w:cs="Times New Roman"/>
          <w:color w:val="000000"/>
        </w:rPr>
        <w:t xml:space="preserve"> or strict liability</w:t>
      </w:r>
      <w:r w:rsidR="001C5DBB" w:rsidRPr="00913554">
        <w:rPr>
          <w:rFonts w:asciiTheme="minorHAnsi" w:hAnsiTheme="minorHAnsi" w:cs="Times New Roman"/>
          <w:color w:val="000000"/>
        </w:rPr>
        <w:t xml:space="preserve"> is a common contractual provision</w:t>
      </w:r>
      <w:r w:rsidRPr="00913554">
        <w:rPr>
          <w:rFonts w:asciiTheme="minorHAnsi" w:hAnsiTheme="minorHAnsi" w:cs="Times New Roman"/>
          <w:color w:val="000000"/>
        </w:rPr>
        <w:t>, but it must be clearly expressed</w:t>
      </w:r>
      <w:r w:rsidR="00C62952" w:rsidRPr="00913554">
        <w:rPr>
          <w:rFonts w:asciiTheme="minorHAnsi" w:hAnsiTheme="minorHAnsi" w:cs="Times New Roman"/>
          <w:color w:val="000000"/>
        </w:rPr>
        <w:t xml:space="preserve"> in “unequivocal terms.”</w:t>
      </w:r>
    </w:p>
    <w:p w:rsidR="00C62952" w:rsidRPr="00913554" w:rsidRDefault="00C73EE4" w:rsidP="00BC3BAF">
      <w:pPr>
        <w:pStyle w:val="ListParagraph"/>
        <w:widowControl/>
        <w:numPr>
          <w:ilvl w:val="0"/>
          <w:numId w:val="32"/>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“howsoever arising in any way directly or indirect</w:t>
      </w:r>
      <w:r w:rsidR="001C5DBB" w:rsidRPr="00913554">
        <w:rPr>
          <w:rFonts w:asciiTheme="minorHAnsi" w:hAnsiTheme="minorHAnsi" w:cs="Times New Roman"/>
          <w:color w:val="000000"/>
        </w:rPr>
        <w:t xml:space="preserve">ly” </w:t>
      </w:r>
      <w:bookmarkStart w:id="8" w:name="co_anchor_FN_B13_1"/>
      <w:bookmarkEnd w:id="8"/>
      <w:r w:rsidR="00C62952" w:rsidRPr="00913554">
        <w:rPr>
          <w:rFonts w:asciiTheme="minorHAnsi" w:hAnsiTheme="minorHAnsi" w:cs="Times New Roman"/>
          <w:color w:val="000000"/>
        </w:rPr>
        <w:t>is not “unequivocal.”</w:t>
      </w:r>
      <w:r w:rsidR="004D4303" w:rsidRPr="00913554">
        <w:rPr>
          <w:rFonts w:asciiTheme="minorHAnsi" w:hAnsiTheme="minorHAnsi" w:cs="Times New Roman"/>
          <w:color w:val="000000"/>
        </w:rPr>
        <w:t xml:space="preserve"> </w:t>
      </w:r>
    </w:p>
    <w:p w:rsidR="00C73EE4" w:rsidRPr="00913554" w:rsidRDefault="00C73EE4" w:rsidP="00BC3BAF">
      <w:pPr>
        <w:pStyle w:val="ListParagraph"/>
        <w:widowControl/>
        <w:numPr>
          <w:ilvl w:val="0"/>
          <w:numId w:val="32"/>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 good example </w:t>
      </w:r>
      <w:r w:rsidR="00F45150" w:rsidRPr="00913554">
        <w:rPr>
          <w:rFonts w:asciiTheme="minorHAnsi" w:hAnsiTheme="minorHAnsi" w:cs="Times New Roman"/>
          <w:color w:val="000000"/>
        </w:rPr>
        <w:t xml:space="preserve">is </w:t>
      </w:r>
      <w:r w:rsidRPr="00913554">
        <w:rPr>
          <w:rFonts w:asciiTheme="minorHAnsi" w:hAnsiTheme="minorHAnsi" w:cs="Times New Roman"/>
          <w:color w:val="000000"/>
        </w:rPr>
        <w:t xml:space="preserve">the </w:t>
      </w:r>
      <w:r w:rsidR="00F45150" w:rsidRPr="00913554">
        <w:rPr>
          <w:rFonts w:asciiTheme="minorHAnsi" w:hAnsiTheme="minorHAnsi" w:cs="Times New Roman"/>
          <w:color w:val="000000"/>
        </w:rPr>
        <w:t xml:space="preserve">model terms of the </w:t>
      </w:r>
      <w:proofErr w:type="spellStart"/>
      <w:r w:rsidRPr="00913554">
        <w:rPr>
          <w:rFonts w:asciiTheme="minorHAnsi" w:hAnsiTheme="minorHAnsi" w:cs="Times New Roman"/>
          <w:color w:val="000000"/>
        </w:rPr>
        <w:t>IADC</w:t>
      </w:r>
      <w:proofErr w:type="spellEnd"/>
      <w:r w:rsidRPr="00913554">
        <w:rPr>
          <w:rFonts w:asciiTheme="minorHAnsi" w:hAnsiTheme="minorHAnsi" w:cs="Times New Roman"/>
          <w:color w:val="000000"/>
        </w:rPr>
        <w:t xml:space="preserve"> </w:t>
      </w:r>
      <w:proofErr w:type="spellStart"/>
      <w:r w:rsidRPr="00913554">
        <w:rPr>
          <w:rFonts w:asciiTheme="minorHAnsi" w:hAnsiTheme="minorHAnsi" w:cs="Times New Roman"/>
          <w:color w:val="000000"/>
        </w:rPr>
        <w:t>Daywork</w:t>
      </w:r>
      <w:proofErr w:type="spellEnd"/>
      <w:r w:rsidRPr="00913554">
        <w:rPr>
          <w:rFonts w:asciiTheme="minorHAnsi" w:hAnsiTheme="minorHAnsi" w:cs="Times New Roman"/>
          <w:color w:val="000000"/>
        </w:rPr>
        <w:t xml:space="preserve"> Contract:</w:t>
      </w:r>
    </w:p>
    <w:p w:rsidR="00772CCD" w:rsidRPr="00913554" w:rsidRDefault="00C73EE4" w:rsidP="00BC3BAF">
      <w:pPr>
        <w:widowControl/>
        <w:tabs>
          <w:tab w:val="left" w:pos="8640"/>
        </w:tabs>
        <w:autoSpaceDE w:val="0"/>
        <w:autoSpaceDN w:val="0"/>
        <w:adjustRightInd w:val="0"/>
        <w:spacing w:before="100" w:beforeAutospacing="1" w:after="100" w:afterAutospacing="1"/>
        <w:ind w:left="1080" w:right="720"/>
        <w:jc w:val="both"/>
        <w:rPr>
          <w:rFonts w:asciiTheme="minorHAnsi" w:hAnsiTheme="minorHAnsi" w:cs="Times New Roman"/>
          <w:b/>
          <w:color w:val="000000"/>
        </w:rPr>
      </w:pPr>
      <w:r w:rsidRPr="00913554">
        <w:rPr>
          <w:rFonts w:asciiTheme="minorHAnsi" w:hAnsiTheme="minorHAnsi" w:cs="Times New Roman"/>
          <w:b/>
          <w:color w:val="000000"/>
        </w:rPr>
        <w:t>[I]t is the intent of parties hereto that all releases, indemnity obligations and/or liabilities assumed by such parties ... be without limit and without regard to the cause or causes thereof including, but not limited to, pre-existing conditions, defect or</w:t>
      </w:r>
      <w:bookmarkStart w:id="9" w:name="co_pp_sp_185247_9_5_1"/>
      <w:bookmarkEnd w:id="9"/>
      <w:r w:rsidR="00B13A48" w:rsidRPr="00913554">
        <w:rPr>
          <w:rFonts w:asciiTheme="minorHAnsi" w:hAnsiTheme="minorHAnsi" w:cs="Times New Roman"/>
          <w:b/>
          <w:color w:val="000000"/>
        </w:rPr>
        <w:t xml:space="preserve"> </w:t>
      </w:r>
      <w:r w:rsidRPr="00913554">
        <w:rPr>
          <w:rFonts w:asciiTheme="minorHAnsi" w:hAnsiTheme="minorHAnsi" w:cs="Times New Roman"/>
          <w:b/>
          <w:color w:val="000000"/>
        </w:rPr>
        <w:t>ruin of premises or equipment, strict liability, regulatory or statutory liability, products liability, breach of representation or warranty (express or implied), breach of duty (whether statutory, contractual or otherwise) any theory of tort, breach of contract, fault, the negligence of any degree or character (regardless of whether such negligence is sole, joint or concurrent, active, passive or gross) of any party or parties, including the party seeking the benefit of the release, indemnity or assumption of liability, or any other theory of legal liability</w:t>
      </w:r>
      <w:r w:rsidR="00772CCD" w:rsidRPr="00913554">
        <w:rPr>
          <w:rFonts w:asciiTheme="minorHAnsi" w:hAnsiTheme="minorHAnsi" w:cs="Times New Roman"/>
          <w:b/>
          <w:color w:val="000000"/>
        </w:rPr>
        <w:t>.</w:t>
      </w:r>
    </w:p>
    <w:p w:rsidR="00772CCD" w:rsidRPr="00913554" w:rsidRDefault="00772CCD" w:rsidP="00BC3BAF">
      <w:pPr>
        <w:pStyle w:val="ListParagraph"/>
        <w:widowControl/>
        <w:numPr>
          <w:ilvl w:val="0"/>
          <w:numId w:val="18"/>
        </w:numPr>
        <w:tabs>
          <w:tab w:val="left" w:pos="8640"/>
        </w:tabs>
        <w:autoSpaceDE w:val="0"/>
        <w:autoSpaceDN w:val="0"/>
        <w:adjustRightInd w:val="0"/>
        <w:spacing w:before="100" w:beforeAutospacing="1" w:after="100" w:afterAutospacing="1"/>
        <w:ind w:right="720"/>
        <w:jc w:val="both"/>
        <w:rPr>
          <w:rFonts w:asciiTheme="minorHAnsi" w:hAnsiTheme="minorHAnsi" w:cs="Times New Roman"/>
          <w:b/>
          <w:color w:val="000000"/>
          <w:u w:val="single"/>
        </w:rPr>
      </w:pPr>
      <w:r w:rsidRPr="00913554">
        <w:rPr>
          <w:rFonts w:asciiTheme="minorHAnsi" w:hAnsiTheme="minorHAnsi" w:cs="Times New Roman"/>
          <w:b/>
          <w:color w:val="000000"/>
          <w:u w:val="single"/>
        </w:rPr>
        <w:t>“Pass through” Indemnity</w:t>
      </w:r>
    </w:p>
    <w:p w:rsidR="00C62952" w:rsidRPr="00913554" w:rsidRDefault="00C62952" w:rsidP="00BC3BAF">
      <w:pPr>
        <w:pStyle w:val="ListParagraph"/>
        <w:widowControl/>
        <w:tabs>
          <w:tab w:val="left" w:pos="8640"/>
        </w:tabs>
        <w:autoSpaceDE w:val="0"/>
        <w:autoSpaceDN w:val="0"/>
        <w:adjustRightInd w:val="0"/>
        <w:spacing w:before="100" w:beforeAutospacing="1" w:after="100" w:afterAutospacing="1"/>
        <w:ind w:right="720"/>
        <w:jc w:val="both"/>
        <w:rPr>
          <w:rFonts w:asciiTheme="minorHAnsi" w:hAnsiTheme="minorHAnsi" w:cs="Times New Roman"/>
          <w:b/>
          <w:color w:val="000000"/>
          <w:u w:val="single"/>
        </w:rPr>
      </w:pPr>
    </w:p>
    <w:p w:rsidR="00730333" w:rsidRPr="00913554" w:rsidRDefault="00C62952" w:rsidP="00BC3BAF">
      <w:pPr>
        <w:pStyle w:val="ListParagraph"/>
        <w:widowControl/>
        <w:numPr>
          <w:ilvl w:val="0"/>
          <w:numId w:val="33"/>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C</w:t>
      </w:r>
      <w:r w:rsidR="00C73EE4" w:rsidRPr="00913554">
        <w:rPr>
          <w:rFonts w:asciiTheme="minorHAnsi" w:hAnsiTheme="minorHAnsi" w:cs="Times New Roman"/>
          <w:color w:val="000000"/>
        </w:rPr>
        <w:t>ontractual liability to a third party</w:t>
      </w:r>
      <w:bookmarkStart w:id="10" w:name="co_anchor_FN_B14_1"/>
      <w:bookmarkEnd w:id="10"/>
      <w:r w:rsidR="00730333" w:rsidRPr="00913554">
        <w:rPr>
          <w:rFonts w:asciiTheme="minorHAnsi" w:hAnsiTheme="minorHAnsi" w:cs="Times New Roman"/>
          <w:color w:val="000000"/>
        </w:rPr>
        <w:t xml:space="preserve"> flows through indemnity agreements.  </w:t>
      </w:r>
    </w:p>
    <w:p w:rsidR="00730333" w:rsidRPr="00913554" w:rsidRDefault="00730333" w:rsidP="00BC3BAF">
      <w:pPr>
        <w:pStyle w:val="ListParagraph"/>
        <w:widowControl/>
        <w:numPr>
          <w:ilvl w:val="0"/>
          <w:numId w:val="33"/>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Ensure that all relevant contracts contain complementary terms.</w:t>
      </w:r>
    </w:p>
    <w:p w:rsidR="00730333" w:rsidRPr="00913554" w:rsidRDefault="00730333" w:rsidP="00BC3BAF">
      <w:pPr>
        <w:pStyle w:val="ListParagraph"/>
        <w:widowControl/>
        <w:numPr>
          <w:ilvl w:val="0"/>
          <w:numId w:val="33"/>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 xml:space="preserve">Consider anti-indemnity acts applicable to subcontracts. </w:t>
      </w:r>
    </w:p>
    <w:p w:rsidR="00006202" w:rsidRPr="00913554" w:rsidRDefault="00730333" w:rsidP="00BC3BAF">
      <w:pPr>
        <w:pStyle w:val="ListParagraph"/>
        <w:widowControl/>
        <w:numPr>
          <w:ilvl w:val="0"/>
          <w:numId w:val="33"/>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Express language required</w:t>
      </w:r>
      <w:r w:rsidR="00006202" w:rsidRPr="00913554">
        <w:rPr>
          <w:rFonts w:asciiTheme="minorHAnsi" w:hAnsiTheme="minorHAnsi" w:cs="Times New Roman"/>
          <w:color w:val="000000"/>
        </w:rPr>
        <w:t xml:space="preserve"> that the indemnity applies not only to tort liability of the party to be indemnified, but also (particularly for the </w:t>
      </w:r>
      <w:proofErr w:type="spellStart"/>
      <w:r w:rsidR="00006202" w:rsidRPr="00913554">
        <w:rPr>
          <w:rFonts w:asciiTheme="minorHAnsi" w:hAnsiTheme="minorHAnsi" w:cs="Times New Roman"/>
          <w:color w:val="000000"/>
        </w:rPr>
        <w:t>E&amp;P</w:t>
      </w:r>
      <w:proofErr w:type="spellEnd"/>
      <w:r w:rsidR="00006202" w:rsidRPr="00913554">
        <w:rPr>
          <w:rFonts w:asciiTheme="minorHAnsi" w:hAnsiTheme="minorHAnsi" w:cs="Times New Roman"/>
          <w:color w:val="000000"/>
        </w:rPr>
        <w:t xml:space="preserve"> company) for contractual </w:t>
      </w:r>
      <w:r w:rsidR="00006202" w:rsidRPr="00913554">
        <w:rPr>
          <w:rFonts w:asciiTheme="minorHAnsi" w:hAnsiTheme="minorHAnsi" w:cs="Times New Roman"/>
          <w:color w:val="000000"/>
        </w:rPr>
        <w:lastRenderedPageBreak/>
        <w:t>indemnity that the party to be indemnified may owe to a third party (e.g., another contractor)</w:t>
      </w:r>
    </w:p>
    <w:p w:rsidR="00C73EE4" w:rsidRPr="00913554" w:rsidRDefault="00006202" w:rsidP="00BC3BAF">
      <w:pPr>
        <w:pStyle w:val="ListParagraph"/>
        <w:widowControl/>
        <w:numPr>
          <w:ilvl w:val="0"/>
          <w:numId w:val="33"/>
        </w:numPr>
        <w:autoSpaceDE w:val="0"/>
        <w:autoSpaceDN w:val="0"/>
        <w:adjustRightInd w:val="0"/>
        <w:spacing w:before="100" w:beforeAutospacing="1" w:after="100" w:afterAutospacing="1"/>
        <w:jc w:val="both"/>
        <w:rPr>
          <w:rFonts w:asciiTheme="minorHAnsi" w:hAnsiTheme="minorHAnsi" w:cs="Times New Roman"/>
          <w:b/>
          <w:color w:val="000000"/>
        </w:rPr>
      </w:pPr>
      <w:r w:rsidRPr="00913554">
        <w:rPr>
          <w:rFonts w:asciiTheme="minorHAnsi" w:hAnsiTheme="minorHAnsi" w:cs="Times New Roman"/>
          <w:color w:val="000000"/>
        </w:rPr>
        <w:t>T</w:t>
      </w:r>
      <w:r w:rsidR="00C73EE4" w:rsidRPr="00913554">
        <w:rPr>
          <w:rFonts w:asciiTheme="minorHAnsi" w:hAnsiTheme="minorHAnsi" w:cs="Times New Roman"/>
          <w:color w:val="000000"/>
        </w:rPr>
        <w:t xml:space="preserve">he categories of persons or companies entitled to indemnity protection </w:t>
      </w:r>
      <w:r w:rsidRPr="00913554">
        <w:rPr>
          <w:rFonts w:asciiTheme="minorHAnsi" w:hAnsiTheme="minorHAnsi" w:cs="Times New Roman"/>
          <w:color w:val="000000"/>
        </w:rPr>
        <w:t xml:space="preserve">needs to be express.  For example, considering </w:t>
      </w:r>
      <w:r w:rsidR="00C73EE4" w:rsidRPr="00913554">
        <w:rPr>
          <w:rFonts w:asciiTheme="minorHAnsi" w:hAnsiTheme="minorHAnsi" w:cs="Times New Roman"/>
          <w:color w:val="000000"/>
        </w:rPr>
        <w:t>includ</w:t>
      </w:r>
      <w:r w:rsidRPr="00913554">
        <w:rPr>
          <w:rFonts w:asciiTheme="minorHAnsi" w:hAnsiTheme="minorHAnsi" w:cs="Times New Roman"/>
          <w:color w:val="000000"/>
        </w:rPr>
        <w:t>ing</w:t>
      </w:r>
      <w:r w:rsidR="00C73EE4" w:rsidRPr="00913554">
        <w:rPr>
          <w:rFonts w:asciiTheme="minorHAnsi" w:hAnsiTheme="minorHAnsi" w:cs="Times New Roman"/>
          <w:color w:val="000000"/>
        </w:rPr>
        <w:t xml:space="preserve"> the </w:t>
      </w:r>
      <w:proofErr w:type="spellStart"/>
      <w:r w:rsidR="00C73EE4" w:rsidRPr="00913554">
        <w:rPr>
          <w:rFonts w:asciiTheme="minorHAnsi" w:hAnsiTheme="minorHAnsi" w:cs="Times New Roman"/>
          <w:color w:val="000000"/>
        </w:rPr>
        <w:t>indemnitee’s</w:t>
      </w:r>
      <w:proofErr w:type="spellEnd"/>
      <w:r w:rsidR="00C73EE4" w:rsidRPr="00913554">
        <w:rPr>
          <w:rFonts w:asciiTheme="minorHAnsi" w:hAnsiTheme="minorHAnsi" w:cs="Times New Roman"/>
          <w:color w:val="000000"/>
        </w:rPr>
        <w:t xml:space="preserve"> affiliates, partners, owners, agents, and, if appropriate, its contractors and subcontractors. </w:t>
      </w:r>
      <w:r w:rsidR="00DE78C4" w:rsidRPr="00913554">
        <w:rPr>
          <w:rFonts w:asciiTheme="minorHAnsi" w:hAnsiTheme="minorHAnsi" w:cs="Times New Roman"/>
          <w:color w:val="000000"/>
        </w:rPr>
        <w:t xml:space="preserve"> </w:t>
      </w:r>
      <w:r w:rsidR="00730333" w:rsidRPr="00913554">
        <w:rPr>
          <w:rFonts w:asciiTheme="minorHAnsi" w:hAnsiTheme="minorHAnsi" w:cs="Times New Roman"/>
          <w:color w:val="000000"/>
        </w:rPr>
        <w:t>Define for clarity i</w:t>
      </w:r>
      <w:r w:rsidR="001C5DBB" w:rsidRPr="00913554">
        <w:rPr>
          <w:rFonts w:asciiTheme="minorHAnsi" w:hAnsiTheme="minorHAnsi" w:cs="Times New Roman"/>
          <w:color w:val="000000"/>
        </w:rPr>
        <w:t xml:space="preserve">n the </w:t>
      </w:r>
      <w:proofErr w:type="spellStart"/>
      <w:r w:rsidR="001C5DBB" w:rsidRPr="00913554">
        <w:rPr>
          <w:rFonts w:asciiTheme="minorHAnsi" w:hAnsiTheme="minorHAnsi" w:cs="Times New Roman"/>
          <w:color w:val="000000"/>
        </w:rPr>
        <w:t>MSA</w:t>
      </w:r>
      <w:proofErr w:type="spellEnd"/>
      <w:r w:rsidR="001C5DBB"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as </w:t>
      </w:r>
      <w:r w:rsidR="001C5DBB" w:rsidRPr="00913554">
        <w:rPr>
          <w:rFonts w:asciiTheme="minorHAnsi" w:hAnsiTheme="minorHAnsi" w:cs="Times New Roman"/>
          <w:color w:val="000000"/>
        </w:rPr>
        <w:t xml:space="preserve">the </w:t>
      </w:r>
      <w:r w:rsidR="00C73EE4" w:rsidRPr="00913554">
        <w:rPr>
          <w:rFonts w:asciiTheme="minorHAnsi" w:hAnsiTheme="minorHAnsi" w:cs="Times New Roman"/>
          <w:color w:val="000000"/>
        </w:rPr>
        <w:t xml:space="preserve">“Company Group” </w:t>
      </w:r>
      <w:r w:rsidRPr="00913554">
        <w:rPr>
          <w:rFonts w:asciiTheme="minorHAnsi" w:hAnsiTheme="minorHAnsi" w:cs="Times New Roman"/>
          <w:color w:val="000000"/>
        </w:rPr>
        <w:t>and the “Contractor Group.”</w:t>
      </w:r>
    </w:p>
    <w:p w:rsidR="00A32EBE" w:rsidRPr="00913554" w:rsidRDefault="00A32EBE"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b/>
          <w:color w:val="000000"/>
        </w:rPr>
      </w:pPr>
    </w:p>
    <w:p w:rsidR="00A32EBE" w:rsidRPr="00913554" w:rsidRDefault="00A32EBE" w:rsidP="00BC3BAF">
      <w:pPr>
        <w:pStyle w:val="ListParagraph"/>
        <w:keepNext/>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Indemnity for Damage to Third Parties</w:t>
      </w:r>
    </w:p>
    <w:p w:rsidR="00A32EBE" w:rsidRPr="00913554" w:rsidRDefault="00A32EBE" w:rsidP="00BC3BAF">
      <w:pPr>
        <w:pStyle w:val="ListParagraph"/>
        <w:keepNext/>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A32EBE" w:rsidRPr="00913554" w:rsidRDefault="00A32EBE" w:rsidP="00BC3BAF">
      <w:pPr>
        <w:pStyle w:val="ListParagraph"/>
        <w:keepNext/>
        <w:widowControl/>
        <w:numPr>
          <w:ilvl w:val="0"/>
          <w:numId w:val="3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Many </w:t>
      </w:r>
      <w:proofErr w:type="spellStart"/>
      <w:r w:rsidRPr="00913554">
        <w:rPr>
          <w:rFonts w:asciiTheme="minorHAnsi" w:hAnsiTheme="minorHAnsi" w:cs="Times New Roman"/>
          <w:color w:val="000000"/>
        </w:rPr>
        <w:t>MSA</w:t>
      </w:r>
      <w:r w:rsidR="00E3271D" w:rsidRPr="00913554">
        <w:rPr>
          <w:rFonts w:asciiTheme="minorHAnsi" w:hAnsiTheme="minorHAnsi" w:cs="Times New Roman"/>
          <w:color w:val="000000"/>
        </w:rPr>
        <w:t>s</w:t>
      </w:r>
      <w:proofErr w:type="spellEnd"/>
      <w:r w:rsidRPr="00913554">
        <w:rPr>
          <w:rFonts w:asciiTheme="minorHAnsi" w:hAnsiTheme="minorHAnsi" w:cs="Times New Roman"/>
          <w:color w:val="000000"/>
        </w:rPr>
        <w:t xml:space="preserve"> do not account for true third parties (landowners</w:t>
      </w:r>
      <w:r w:rsidR="00E3271D" w:rsidRPr="00913554">
        <w:rPr>
          <w:rFonts w:asciiTheme="minorHAnsi" w:hAnsiTheme="minorHAnsi" w:cs="Times New Roman"/>
          <w:color w:val="000000"/>
        </w:rPr>
        <w:t>, passersby, etc.).</w:t>
      </w:r>
    </w:p>
    <w:p w:rsidR="00E3271D" w:rsidRPr="00913554" w:rsidRDefault="00A32EBE" w:rsidP="00BC3BAF">
      <w:pPr>
        <w:pStyle w:val="ListParagraph"/>
        <w:widowControl/>
        <w:numPr>
          <w:ilvl w:val="0"/>
          <w:numId w:val="35"/>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modeled after the </w:t>
      </w:r>
      <w:proofErr w:type="spellStart"/>
      <w:r w:rsidRPr="00913554">
        <w:rPr>
          <w:rFonts w:asciiTheme="minorHAnsi" w:hAnsiTheme="minorHAnsi" w:cs="Times New Roman"/>
          <w:color w:val="000000"/>
        </w:rPr>
        <w:t>IADC</w:t>
      </w:r>
      <w:proofErr w:type="spellEnd"/>
      <w:r w:rsidRPr="00913554">
        <w:rPr>
          <w:rFonts w:asciiTheme="minorHAnsi" w:hAnsiTheme="minorHAnsi" w:cs="Times New Roman"/>
          <w:color w:val="000000"/>
        </w:rPr>
        <w:t xml:space="preserve"> contract forms contain preambles that purport to allocate </w:t>
      </w:r>
      <w:r w:rsidR="00AE098C" w:rsidRPr="00913554">
        <w:rPr>
          <w:rFonts w:asciiTheme="minorHAnsi" w:hAnsiTheme="minorHAnsi" w:cs="Times New Roman"/>
          <w:color w:val="000000"/>
        </w:rPr>
        <w:t xml:space="preserve">to the </w:t>
      </w:r>
      <w:proofErr w:type="spellStart"/>
      <w:r w:rsidR="00AE098C" w:rsidRPr="00913554">
        <w:rPr>
          <w:rFonts w:asciiTheme="minorHAnsi" w:hAnsiTheme="minorHAnsi" w:cs="Times New Roman"/>
          <w:color w:val="000000"/>
        </w:rPr>
        <w:t>E&amp;P</w:t>
      </w:r>
      <w:proofErr w:type="spellEnd"/>
      <w:r w:rsidR="00AE098C" w:rsidRPr="00913554">
        <w:rPr>
          <w:rFonts w:asciiTheme="minorHAnsi" w:hAnsiTheme="minorHAnsi" w:cs="Times New Roman"/>
          <w:color w:val="000000"/>
        </w:rPr>
        <w:t xml:space="preserve"> </w:t>
      </w:r>
      <w:proofErr w:type="gramStart"/>
      <w:r w:rsidR="00AE098C" w:rsidRPr="00913554">
        <w:rPr>
          <w:rFonts w:asciiTheme="minorHAnsi" w:hAnsiTheme="minorHAnsi" w:cs="Times New Roman"/>
          <w:color w:val="000000"/>
        </w:rPr>
        <w:t>company</w:t>
      </w:r>
      <w:proofErr w:type="gramEnd"/>
      <w:r w:rsidR="00AE098C"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all risk or loss that is not specifically addressed in the contract.  </w:t>
      </w:r>
      <w:r w:rsidR="00E3271D" w:rsidRPr="00913554">
        <w:rPr>
          <w:rFonts w:asciiTheme="minorHAnsi" w:hAnsiTheme="minorHAnsi" w:cs="Times New Roman"/>
          <w:color w:val="000000"/>
        </w:rPr>
        <w:t xml:space="preserve">Watch out for those. </w:t>
      </w:r>
    </w:p>
    <w:p w:rsidR="00E3271D" w:rsidRPr="00913554" w:rsidRDefault="00AE098C" w:rsidP="00BC3BAF">
      <w:pPr>
        <w:pStyle w:val="ListParagraph"/>
        <w:widowControl/>
        <w:numPr>
          <w:ilvl w:val="0"/>
          <w:numId w:val="3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In some </w:t>
      </w:r>
      <w:r w:rsidR="00A32EBE" w:rsidRPr="00913554">
        <w:rPr>
          <w:rFonts w:asciiTheme="minorHAnsi" w:hAnsiTheme="minorHAnsi" w:cs="Times New Roman"/>
          <w:color w:val="000000"/>
        </w:rPr>
        <w:t>reciprocal provisions</w:t>
      </w:r>
      <w:r w:rsidRPr="00913554">
        <w:rPr>
          <w:rFonts w:asciiTheme="minorHAnsi" w:hAnsiTheme="minorHAnsi" w:cs="Times New Roman"/>
          <w:color w:val="000000"/>
        </w:rPr>
        <w:t>,</w:t>
      </w:r>
      <w:r w:rsidR="00A32EBE" w:rsidRPr="00913554">
        <w:rPr>
          <w:rFonts w:asciiTheme="minorHAnsi" w:hAnsiTheme="minorHAnsi" w:cs="Times New Roman"/>
          <w:color w:val="000000"/>
        </w:rPr>
        <w:t xml:space="preserve"> each party agrees to indemnify the other for third-party damage,</w:t>
      </w:r>
      <w:r w:rsidR="00E3271D"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potentially </w:t>
      </w:r>
      <w:r w:rsidR="00E3271D" w:rsidRPr="00913554">
        <w:rPr>
          <w:rFonts w:asciiTheme="minorHAnsi" w:hAnsiTheme="minorHAnsi" w:cs="Times New Roman"/>
          <w:color w:val="000000"/>
        </w:rPr>
        <w:t>deferring to applicable state law.</w:t>
      </w:r>
      <w:r w:rsidR="00A32EBE" w:rsidRPr="00913554">
        <w:rPr>
          <w:rFonts w:asciiTheme="minorHAnsi" w:hAnsiTheme="minorHAnsi" w:cs="Times New Roman"/>
          <w:color w:val="000000"/>
        </w:rPr>
        <w:t xml:space="preserve"> </w:t>
      </w:r>
    </w:p>
    <w:p w:rsidR="00730333" w:rsidRPr="00913554" w:rsidRDefault="00A32EBE" w:rsidP="00BC3BAF">
      <w:pPr>
        <w:pStyle w:val="ListParagraph"/>
        <w:widowControl/>
        <w:numPr>
          <w:ilvl w:val="0"/>
          <w:numId w:val="3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Alternatively, </w:t>
      </w:r>
      <w:r w:rsidR="00AE098C" w:rsidRPr="00913554">
        <w:rPr>
          <w:rFonts w:asciiTheme="minorHAnsi" w:hAnsiTheme="minorHAnsi" w:cs="Times New Roman"/>
          <w:color w:val="000000"/>
        </w:rPr>
        <w:t xml:space="preserve">provide </w:t>
      </w:r>
      <w:r w:rsidRPr="00913554">
        <w:rPr>
          <w:rFonts w:asciiTheme="minorHAnsi" w:hAnsiTheme="minorHAnsi" w:cs="Times New Roman"/>
          <w:color w:val="000000"/>
        </w:rPr>
        <w:t xml:space="preserve">that each party shall be responsible for </w:t>
      </w:r>
      <w:r w:rsidR="00EE410A" w:rsidRPr="00913554">
        <w:rPr>
          <w:rFonts w:asciiTheme="minorHAnsi" w:hAnsiTheme="minorHAnsi" w:cs="Times New Roman"/>
          <w:color w:val="000000"/>
        </w:rPr>
        <w:t>damage to third-parties</w:t>
      </w:r>
      <w:r w:rsidRPr="00913554">
        <w:rPr>
          <w:rFonts w:asciiTheme="minorHAnsi" w:hAnsiTheme="minorHAnsi" w:cs="Times New Roman"/>
          <w:color w:val="000000"/>
        </w:rPr>
        <w:t xml:space="preserve"> to the extent, but on</w:t>
      </w:r>
      <w:r w:rsidR="00EE410A" w:rsidRPr="00913554">
        <w:rPr>
          <w:rFonts w:asciiTheme="minorHAnsi" w:hAnsiTheme="minorHAnsi" w:cs="Times New Roman"/>
          <w:color w:val="000000"/>
        </w:rPr>
        <w:t>ly to the extent, caused by that</w:t>
      </w:r>
      <w:r w:rsidRPr="00913554">
        <w:rPr>
          <w:rFonts w:asciiTheme="minorHAnsi" w:hAnsiTheme="minorHAnsi" w:cs="Times New Roman"/>
          <w:color w:val="000000"/>
        </w:rPr>
        <w:t xml:space="preserve"> party. </w:t>
      </w:r>
    </w:p>
    <w:p w:rsidR="00E3271D" w:rsidRPr="00913554" w:rsidRDefault="00E3271D"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11" w:name="co_anchor_IN_010_1"/>
      <w:bookmarkEnd w:id="11"/>
      <w:r w:rsidRPr="00913554">
        <w:rPr>
          <w:rFonts w:asciiTheme="minorHAnsi" w:hAnsiTheme="minorHAnsi" w:cs="Times New Roman"/>
          <w:b/>
          <w:color w:val="000000"/>
          <w:u w:val="single"/>
        </w:rPr>
        <w:t>Indemnity for Gross Negligence and Punitive Damages</w:t>
      </w:r>
    </w:p>
    <w:p w:rsidR="00E3271D" w:rsidRPr="00913554" w:rsidRDefault="00E3271D"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E3271D" w:rsidRPr="00913554" w:rsidRDefault="00E3271D"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Area of tension and dispute: negligence v. breach of warranty.  </w:t>
      </w:r>
    </w:p>
    <w:p w:rsidR="00E3271D" w:rsidRPr="00913554" w:rsidRDefault="007B3BF3"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Consider drafting </w:t>
      </w:r>
      <w:r w:rsidR="0031650B" w:rsidRPr="00913554">
        <w:rPr>
          <w:rFonts w:asciiTheme="minorHAnsi" w:hAnsiTheme="minorHAnsi" w:cs="Times New Roman"/>
          <w:color w:val="000000"/>
        </w:rPr>
        <w:t>the</w:t>
      </w:r>
      <w:r w:rsidRPr="00913554">
        <w:rPr>
          <w:rFonts w:asciiTheme="minorHAnsi" w:hAnsiTheme="minorHAnsi" w:cs="Times New Roman"/>
          <w:color w:val="000000"/>
        </w:rPr>
        <w:t xml:space="preserve"> provision to take effect only upon the contractor’s </w:t>
      </w:r>
      <w:r w:rsidRPr="00913554">
        <w:rPr>
          <w:rFonts w:asciiTheme="minorHAnsi" w:hAnsiTheme="minorHAnsi" w:cs="Times New Roman"/>
          <w:i/>
          <w:color w:val="000000"/>
        </w:rPr>
        <w:t>material</w:t>
      </w:r>
      <w:r w:rsidRPr="00913554">
        <w:rPr>
          <w:rFonts w:asciiTheme="minorHAnsi" w:hAnsiTheme="minorHAnsi" w:cs="Times New Roman"/>
          <w:color w:val="000000"/>
        </w:rPr>
        <w:t xml:space="preserve"> breach of specified safety regulations or other critical warranties or obligations. </w:t>
      </w:r>
      <w:bookmarkStart w:id="12" w:name="co_pp_sp_185247_9_7_1"/>
      <w:bookmarkEnd w:id="12"/>
    </w:p>
    <w:p w:rsidR="00E3271D" w:rsidRPr="00913554" w:rsidRDefault="00E3271D"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Should a contractor be indemnified when it is 100% at fault? </w:t>
      </w:r>
      <w:r w:rsidR="00DE78C4"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To do so would reward a contractor for </w:t>
      </w:r>
      <w:r w:rsidR="007B3BF3" w:rsidRPr="00913554">
        <w:rPr>
          <w:rFonts w:asciiTheme="minorHAnsi" w:hAnsiTheme="minorHAnsi" w:cs="Times New Roman"/>
          <w:color w:val="000000"/>
        </w:rPr>
        <w:t xml:space="preserve">an </w:t>
      </w:r>
      <w:r w:rsidR="00C73EE4" w:rsidRPr="00913554">
        <w:rPr>
          <w:rFonts w:asciiTheme="minorHAnsi" w:hAnsiTheme="minorHAnsi" w:cs="Times New Roman"/>
          <w:color w:val="000000"/>
        </w:rPr>
        <w:t>action or inaction that should be discouraged.</w:t>
      </w:r>
      <w:bookmarkStart w:id="13" w:name="co_anchor_FN_B18_1"/>
      <w:bookmarkEnd w:id="13"/>
      <w:r w:rsidR="00DE78C4" w:rsidRPr="00913554">
        <w:rPr>
          <w:rFonts w:asciiTheme="minorHAnsi" w:hAnsiTheme="minorHAnsi" w:cs="Times New Roman"/>
          <w:color w:val="000000"/>
        </w:rPr>
        <w:t xml:space="preserve">  </w:t>
      </w:r>
    </w:p>
    <w:p w:rsidR="00C73EE4" w:rsidRPr="00913554" w:rsidRDefault="00E3271D"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Consider a separate provision for “g</w:t>
      </w:r>
      <w:r w:rsidR="00C73EE4" w:rsidRPr="00913554">
        <w:rPr>
          <w:rFonts w:asciiTheme="minorHAnsi" w:hAnsiTheme="minorHAnsi" w:cs="Times New Roman"/>
          <w:color w:val="000000"/>
        </w:rPr>
        <w:t>ross negligence</w:t>
      </w:r>
      <w:r w:rsidRPr="00913554">
        <w:rPr>
          <w:rFonts w:asciiTheme="minorHAnsi" w:hAnsiTheme="minorHAnsi" w:cs="Times New Roman"/>
          <w:color w:val="000000"/>
        </w:rPr>
        <w:t>,</w:t>
      </w:r>
      <w:r w:rsidR="00C73EE4" w:rsidRPr="00913554">
        <w:rPr>
          <w:rFonts w:asciiTheme="minorHAnsi" w:hAnsiTheme="minorHAnsi" w:cs="Times New Roman"/>
          <w:color w:val="000000"/>
        </w:rPr>
        <w:t xml:space="preserve">” particularly </w:t>
      </w:r>
      <w:r w:rsidRPr="00913554">
        <w:rPr>
          <w:rFonts w:asciiTheme="minorHAnsi" w:hAnsiTheme="minorHAnsi" w:cs="Times New Roman"/>
          <w:color w:val="000000"/>
        </w:rPr>
        <w:t>in cases of indemnity</w:t>
      </w:r>
      <w:r w:rsidR="00DE78C4" w:rsidRPr="00913554">
        <w:rPr>
          <w:rFonts w:asciiTheme="minorHAnsi" w:hAnsiTheme="minorHAnsi" w:cs="Times New Roman"/>
          <w:color w:val="000000"/>
        </w:rPr>
        <w:t xml:space="preserve"> “c</w:t>
      </w:r>
      <w:r w:rsidR="00C73EE4" w:rsidRPr="00913554">
        <w:rPr>
          <w:rFonts w:asciiTheme="minorHAnsi" w:hAnsiTheme="minorHAnsi" w:cs="Times New Roman"/>
          <w:color w:val="000000"/>
        </w:rPr>
        <w:t>arve-out</w:t>
      </w:r>
      <w:r w:rsidRPr="00913554">
        <w:rPr>
          <w:rFonts w:asciiTheme="minorHAnsi" w:hAnsiTheme="minorHAnsi" w:cs="Times New Roman"/>
          <w:color w:val="000000"/>
        </w:rPr>
        <w:t>.</w:t>
      </w:r>
      <w:r w:rsidR="00C73EE4" w:rsidRPr="00913554">
        <w:rPr>
          <w:rFonts w:asciiTheme="minorHAnsi" w:hAnsiTheme="minorHAnsi" w:cs="Times New Roman"/>
          <w:color w:val="000000"/>
        </w:rPr>
        <w:t>”</w:t>
      </w:r>
      <w:r w:rsidR="00DE78C4" w:rsidRPr="00913554">
        <w:rPr>
          <w:rFonts w:asciiTheme="minorHAnsi" w:hAnsiTheme="minorHAnsi" w:cs="Times New Roman"/>
          <w:color w:val="000000"/>
        </w:rPr>
        <w:t xml:space="preserve"> </w:t>
      </w:r>
    </w:p>
    <w:p w:rsidR="00AE098C" w:rsidRPr="00913554" w:rsidRDefault="00AE098C"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The law is muddled and arcane whether provisions </w:t>
      </w:r>
      <w:r w:rsidR="00006202" w:rsidRPr="00913554">
        <w:rPr>
          <w:rFonts w:asciiTheme="minorHAnsi" w:hAnsiTheme="minorHAnsi" w:cs="Times New Roman"/>
          <w:color w:val="000000"/>
        </w:rPr>
        <w:t xml:space="preserve">that </w:t>
      </w:r>
      <w:r w:rsidRPr="00913554">
        <w:rPr>
          <w:rFonts w:asciiTheme="minorHAnsi" w:hAnsiTheme="minorHAnsi" w:cs="Times New Roman"/>
          <w:color w:val="000000"/>
        </w:rPr>
        <w:t xml:space="preserve">purport </w:t>
      </w:r>
      <w:r w:rsidR="00006202" w:rsidRPr="00913554">
        <w:rPr>
          <w:rFonts w:asciiTheme="minorHAnsi" w:hAnsiTheme="minorHAnsi" w:cs="Times New Roman"/>
          <w:color w:val="000000"/>
        </w:rPr>
        <w:t xml:space="preserve">to indemnify </w:t>
      </w:r>
      <w:r w:rsidRPr="00913554">
        <w:rPr>
          <w:rFonts w:asciiTheme="minorHAnsi" w:hAnsiTheme="minorHAnsi" w:cs="Times New Roman"/>
          <w:color w:val="000000"/>
        </w:rPr>
        <w:t xml:space="preserve">or release a party for its own “gross negligence” </w:t>
      </w:r>
      <w:r w:rsidR="00006202" w:rsidRPr="00913554">
        <w:rPr>
          <w:rFonts w:asciiTheme="minorHAnsi" w:hAnsiTheme="minorHAnsi" w:cs="Times New Roman"/>
          <w:color w:val="000000"/>
        </w:rPr>
        <w:t>are</w:t>
      </w:r>
      <w:r w:rsidRPr="00913554">
        <w:rPr>
          <w:rFonts w:asciiTheme="minorHAnsi" w:hAnsiTheme="minorHAnsi" w:cs="Times New Roman"/>
          <w:color w:val="000000"/>
        </w:rPr>
        <w:t xml:space="preserve"> or </w:t>
      </w:r>
      <w:r w:rsidR="00006202" w:rsidRPr="00913554">
        <w:rPr>
          <w:rFonts w:asciiTheme="minorHAnsi" w:hAnsiTheme="minorHAnsi" w:cs="Times New Roman"/>
          <w:color w:val="000000"/>
        </w:rPr>
        <w:t>are</w:t>
      </w:r>
      <w:r w:rsidRPr="00913554">
        <w:rPr>
          <w:rFonts w:asciiTheme="minorHAnsi" w:hAnsiTheme="minorHAnsi" w:cs="Times New Roman"/>
          <w:color w:val="000000"/>
        </w:rPr>
        <w:t xml:space="preserve"> not enforceable.</w:t>
      </w:r>
    </w:p>
    <w:p w:rsidR="00C73EE4" w:rsidRPr="00913554" w:rsidRDefault="00E3271D" w:rsidP="00BC3BAF">
      <w:pPr>
        <w:pStyle w:val="ListParagraph"/>
        <w:widowControl/>
        <w:numPr>
          <w:ilvl w:val="0"/>
          <w:numId w:val="3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“Punitive damages”</w:t>
      </w:r>
      <w:r w:rsidR="0031650B" w:rsidRPr="00913554">
        <w:rPr>
          <w:rFonts w:asciiTheme="minorHAnsi" w:hAnsiTheme="minorHAnsi" w:cs="Times New Roman"/>
          <w:color w:val="000000"/>
        </w:rPr>
        <w:t xml:space="preserve"> clauses may not be enforceable</w:t>
      </w:r>
      <w:r w:rsidRPr="00913554">
        <w:rPr>
          <w:rFonts w:asciiTheme="minorHAnsi" w:hAnsiTheme="minorHAnsi" w:cs="Times New Roman"/>
          <w:color w:val="000000"/>
        </w:rPr>
        <w:t xml:space="preserve"> and may affect other contract terms.  Consider </w:t>
      </w:r>
      <w:r w:rsidR="00B24E3F" w:rsidRPr="00913554">
        <w:rPr>
          <w:rFonts w:asciiTheme="minorHAnsi" w:hAnsiTheme="minorHAnsi" w:cs="Times New Roman"/>
          <w:color w:val="000000"/>
        </w:rPr>
        <w:t xml:space="preserve">a provision where </w:t>
      </w:r>
      <w:r w:rsidR="00C73EE4" w:rsidRPr="00913554">
        <w:rPr>
          <w:rFonts w:asciiTheme="minorHAnsi" w:hAnsiTheme="minorHAnsi" w:cs="Times New Roman"/>
          <w:color w:val="000000"/>
        </w:rPr>
        <w:t>punitive d</w:t>
      </w:r>
      <w:r w:rsidR="00B24E3F" w:rsidRPr="00913554">
        <w:rPr>
          <w:rFonts w:asciiTheme="minorHAnsi" w:hAnsiTheme="minorHAnsi" w:cs="Times New Roman"/>
          <w:color w:val="000000"/>
        </w:rPr>
        <w:t>amages that are awarded for one</w:t>
      </w:r>
      <w:r w:rsidR="00C73EE4" w:rsidRPr="00913554">
        <w:rPr>
          <w:rFonts w:asciiTheme="minorHAnsi" w:hAnsiTheme="minorHAnsi" w:cs="Times New Roman"/>
          <w:color w:val="000000"/>
        </w:rPr>
        <w:t xml:space="preserve"> party’s conduct </w:t>
      </w:r>
      <w:r w:rsidR="00B24E3F" w:rsidRPr="00913554">
        <w:rPr>
          <w:rFonts w:asciiTheme="minorHAnsi" w:hAnsiTheme="minorHAnsi" w:cs="Times New Roman"/>
          <w:color w:val="000000"/>
        </w:rPr>
        <w:t xml:space="preserve">shall be borne by </w:t>
      </w:r>
      <w:r w:rsidR="0031650B" w:rsidRPr="00913554">
        <w:rPr>
          <w:rFonts w:asciiTheme="minorHAnsi" w:hAnsiTheme="minorHAnsi" w:cs="Times New Roman"/>
          <w:color w:val="000000"/>
        </w:rPr>
        <w:t>that</w:t>
      </w:r>
      <w:r w:rsidR="00B24E3F" w:rsidRPr="00913554">
        <w:rPr>
          <w:rFonts w:asciiTheme="minorHAnsi" w:hAnsiTheme="minorHAnsi" w:cs="Times New Roman"/>
          <w:color w:val="000000"/>
        </w:rPr>
        <w:t xml:space="preserve"> </w:t>
      </w:r>
      <w:r w:rsidR="00C73EE4" w:rsidRPr="00913554">
        <w:rPr>
          <w:rFonts w:asciiTheme="minorHAnsi" w:hAnsiTheme="minorHAnsi" w:cs="Times New Roman"/>
          <w:color w:val="000000"/>
        </w:rPr>
        <w:t>party.</w:t>
      </w:r>
    </w:p>
    <w:p w:rsidR="00E3271D" w:rsidRPr="00913554" w:rsidRDefault="00E3271D"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A32EBE" w:rsidRPr="00913554" w:rsidRDefault="00A32EBE" w:rsidP="00BC3BAF">
      <w:pPr>
        <w:pStyle w:val="ListParagraph"/>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Pollution Damages</w:t>
      </w:r>
    </w:p>
    <w:p w:rsidR="00FE0BB2" w:rsidRPr="00913554" w:rsidRDefault="00FE0BB2"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FE0BB2" w:rsidRPr="00913554" w:rsidRDefault="00E3271D" w:rsidP="00BC3BAF">
      <w:pPr>
        <w:pStyle w:val="ListParagraph"/>
        <w:widowControl/>
        <w:numPr>
          <w:ilvl w:val="0"/>
          <w:numId w:val="3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Under </w:t>
      </w:r>
      <w:proofErr w:type="spellStart"/>
      <w:r w:rsidR="00A32EBE" w:rsidRPr="00913554">
        <w:rPr>
          <w:rFonts w:asciiTheme="minorHAnsi" w:hAnsiTheme="minorHAnsi" w:cs="Times New Roman"/>
          <w:color w:val="000000"/>
        </w:rPr>
        <w:t>IADC</w:t>
      </w:r>
      <w:proofErr w:type="spellEnd"/>
      <w:r w:rsidR="00A32EBE" w:rsidRPr="00913554">
        <w:rPr>
          <w:rFonts w:asciiTheme="minorHAnsi" w:hAnsiTheme="minorHAnsi" w:cs="Times New Roman"/>
          <w:color w:val="000000"/>
        </w:rPr>
        <w:t xml:space="preserve"> drilling contract forms, the contractor accepts responsibility without regard to fault for “all claims, demands and causes of action of every kind and character” arising from pollution that originates from above the surface of the land, and which is “wholly in Contractor’s possession and control and directly associated with Contractor’s equipment and facilities.”  </w:t>
      </w:r>
      <w:r w:rsidR="00A86E1F" w:rsidRPr="00913554">
        <w:rPr>
          <w:rFonts w:asciiTheme="minorHAnsi" w:hAnsiTheme="minorHAnsi" w:cs="Times New Roman"/>
          <w:color w:val="000000"/>
        </w:rPr>
        <w:t>Such b</w:t>
      </w:r>
      <w:r w:rsidRPr="00913554">
        <w:rPr>
          <w:rFonts w:asciiTheme="minorHAnsi" w:hAnsiTheme="minorHAnsi" w:cs="Times New Roman"/>
          <w:color w:val="000000"/>
        </w:rPr>
        <w:t xml:space="preserve">road language </w:t>
      </w:r>
      <w:r w:rsidR="00FE0BB2" w:rsidRPr="00913554">
        <w:rPr>
          <w:rFonts w:asciiTheme="minorHAnsi" w:hAnsiTheme="minorHAnsi" w:cs="Times New Roman"/>
          <w:color w:val="000000"/>
        </w:rPr>
        <w:t>and nested conditions</w:t>
      </w:r>
      <w:r w:rsidR="0031650B" w:rsidRPr="00913554">
        <w:rPr>
          <w:rFonts w:asciiTheme="minorHAnsi" w:hAnsiTheme="minorHAnsi" w:cs="Times New Roman"/>
          <w:color w:val="000000"/>
        </w:rPr>
        <w:t xml:space="preserve"> limit the scope of the indemnity</w:t>
      </w:r>
      <w:r w:rsidRPr="00913554">
        <w:rPr>
          <w:rFonts w:asciiTheme="minorHAnsi" w:hAnsiTheme="minorHAnsi" w:cs="Times New Roman"/>
          <w:color w:val="000000"/>
        </w:rPr>
        <w:t xml:space="preserve">. </w:t>
      </w:r>
    </w:p>
    <w:p w:rsidR="00A32EBE" w:rsidRPr="00913554" w:rsidRDefault="00A32EBE" w:rsidP="00BC3BAF">
      <w:pPr>
        <w:pStyle w:val="ListParagraph"/>
        <w:widowControl/>
        <w:numPr>
          <w:ilvl w:val="0"/>
          <w:numId w:val="3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Consider instead an approach that looks similar to the </w:t>
      </w:r>
      <w:proofErr w:type="spellStart"/>
      <w:r w:rsidRPr="00913554">
        <w:rPr>
          <w:rFonts w:asciiTheme="minorHAnsi" w:hAnsiTheme="minorHAnsi" w:cs="Times New Roman"/>
          <w:color w:val="000000"/>
        </w:rPr>
        <w:t>IADC</w:t>
      </w:r>
      <w:proofErr w:type="spellEnd"/>
      <w:r w:rsidRPr="00913554">
        <w:rPr>
          <w:rFonts w:asciiTheme="minorHAnsi" w:hAnsiTheme="minorHAnsi" w:cs="Times New Roman"/>
          <w:color w:val="000000"/>
        </w:rPr>
        <w:t xml:space="preserve"> form contracts but removes the words “wholly” and “directly,” as well as </w:t>
      </w:r>
      <w:r w:rsidR="0031650B" w:rsidRPr="00913554">
        <w:rPr>
          <w:rFonts w:asciiTheme="minorHAnsi" w:hAnsiTheme="minorHAnsi" w:cs="Times New Roman"/>
          <w:color w:val="000000"/>
        </w:rPr>
        <w:t xml:space="preserve">replacing </w:t>
      </w:r>
      <w:r w:rsidRPr="00913554">
        <w:rPr>
          <w:rFonts w:asciiTheme="minorHAnsi" w:hAnsiTheme="minorHAnsi" w:cs="Times New Roman"/>
          <w:color w:val="000000"/>
        </w:rPr>
        <w:t xml:space="preserve">the conjunctive “ands” </w:t>
      </w:r>
      <w:r w:rsidR="0031650B" w:rsidRPr="00913554">
        <w:rPr>
          <w:rFonts w:asciiTheme="minorHAnsi" w:hAnsiTheme="minorHAnsi" w:cs="Times New Roman"/>
          <w:color w:val="000000"/>
        </w:rPr>
        <w:t>w</w:t>
      </w:r>
      <w:r w:rsidRPr="00913554">
        <w:rPr>
          <w:rFonts w:asciiTheme="minorHAnsi" w:hAnsiTheme="minorHAnsi" w:cs="Times New Roman"/>
          <w:color w:val="000000"/>
        </w:rPr>
        <w:t xml:space="preserve">ith </w:t>
      </w:r>
      <w:r w:rsidR="0031650B" w:rsidRPr="00913554">
        <w:rPr>
          <w:rFonts w:asciiTheme="minorHAnsi" w:hAnsiTheme="minorHAnsi" w:cs="Times New Roman"/>
          <w:color w:val="000000"/>
        </w:rPr>
        <w:t xml:space="preserve">the disjunctive </w:t>
      </w:r>
      <w:r w:rsidRPr="00913554">
        <w:rPr>
          <w:rFonts w:asciiTheme="minorHAnsi" w:hAnsiTheme="minorHAnsi" w:cs="Times New Roman"/>
          <w:color w:val="000000"/>
        </w:rPr>
        <w:t xml:space="preserve">“or,” such that the contractor is allocated pollution </w:t>
      </w:r>
      <w:r w:rsidRPr="00913554">
        <w:rPr>
          <w:rFonts w:asciiTheme="minorHAnsi" w:hAnsiTheme="minorHAnsi" w:cs="Times New Roman"/>
          <w:color w:val="000000"/>
        </w:rPr>
        <w:lastRenderedPageBreak/>
        <w:t xml:space="preserve">responsibility if only </w:t>
      </w:r>
      <w:r w:rsidRPr="00913554">
        <w:rPr>
          <w:rFonts w:asciiTheme="minorHAnsi" w:hAnsiTheme="minorHAnsi" w:cs="Times New Roman"/>
          <w:i/>
          <w:color w:val="000000"/>
        </w:rPr>
        <w:t>one</w:t>
      </w:r>
      <w:r w:rsidRPr="00913554">
        <w:rPr>
          <w:rFonts w:asciiTheme="minorHAnsi" w:hAnsiTheme="minorHAnsi" w:cs="Times New Roman"/>
          <w:color w:val="000000"/>
        </w:rPr>
        <w:t xml:space="preserve"> of the requirements is met</w:t>
      </w:r>
      <w:r w:rsidR="00AE098C" w:rsidRPr="00913554">
        <w:rPr>
          <w:rFonts w:asciiTheme="minorHAnsi" w:hAnsiTheme="minorHAnsi" w:cs="Times New Roman"/>
          <w:color w:val="000000"/>
        </w:rPr>
        <w:t xml:space="preserve"> (at least for equipment not used underground)</w:t>
      </w:r>
      <w:r w:rsidR="00FE0BB2" w:rsidRPr="00913554">
        <w:rPr>
          <w:rFonts w:asciiTheme="minorHAnsi" w:hAnsiTheme="minorHAnsi" w:cs="Times New Roman"/>
          <w:color w:val="000000"/>
        </w:rPr>
        <w:t>:</w:t>
      </w:r>
    </w:p>
    <w:p w:rsidR="00A32EBE" w:rsidRPr="00913554" w:rsidRDefault="00A32EBE" w:rsidP="00BC3BAF">
      <w:pPr>
        <w:widowControl/>
        <w:autoSpaceDE w:val="0"/>
        <w:autoSpaceDN w:val="0"/>
        <w:adjustRightInd w:val="0"/>
        <w:spacing w:before="100" w:beforeAutospacing="1" w:after="100" w:afterAutospacing="1"/>
        <w:ind w:left="1080" w:right="720"/>
        <w:jc w:val="both"/>
        <w:rPr>
          <w:rFonts w:asciiTheme="minorHAnsi" w:hAnsiTheme="minorHAnsi" w:cs="Times New Roman"/>
          <w:b/>
          <w:color w:val="000000"/>
        </w:rPr>
      </w:pPr>
      <w:r w:rsidRPr="00913554">
        <w:rPr>
          <w:rFonts w:asciiTheme="minorHAnsi" w:hAnsiTheme="minorHAnsi" w:cs="Times New Roman"/>
          <w:b/>
          <w:color w:val="000000"/>
        </w:rPr>
        <w:t xml:space="preserve">Contractor shall assume all responsibility for control and removal of pollution or contamination, which originates above the surface of the land or water from spills of fuels, lubricants, motor oils, pipe dope, paints, solvents, ballast, bilge </w:t>
      </w:r>
      <w:r w:rsidR="0031650B" w:rsidRPr="00913554">
        <w:rPr>
          <w:rFonts w:asciiTheme="minorHAnsi" w:hAnsiTheme="minorHAnsi" w:cs="Times New Roman"/>
          <w:b/>
          <w:color w:val="000000"/>
        </w:rPr>
        <w:t>or</w:t>
      </w:r>
      <w:r w:rsidRPr="00913554">
        <w:rPr>
          <w:rFonts w:asciiTheme="minorHAnsi" w:hAnsiTheme="minorHAnsi" w:cs="Times New Roman"/>
          <w:b/>
          <w:color w:val="000000"/>
        </w:rPr>
        <w:t xml:space="preserve"> garbage that is in Contractor’s possession or control or </w:t>
      </w:r>
      <w:r w:rsidR="0031650B" w:rsidRPr="00913554">
        <w:rPr>
          <w:rFonts w:asciiTheme="minorHAnsi" w:hAnsiTheme="minorHAnsi" w:cs="Times New Roman"/>
          <w:b/>
          <w:color w:val="000000"/>
        </w:rPr>
        <w:t xml:space="preserve">is </w:t>
      </w:r>
      <w:r w:rsidRPr="00913554">
        <w:rPr>
          <w:rFonts w:asciiTheme="minorHAnsi" w:hAnsiTheme="minorHAnsi" w:cs="Times New Roman"/>
          <w:b/>
          <w:color w:val="000000"/>
        </w:rPr>
        <w:t>associated with Contractor’s equipment and facilities.</w:t>
      </w:r>
    </w:p>
    <w:p w:rsidR="00AE098C" w:rsidRPr="00913554" w:rsidRDefault="00AE098C" w:rsidP="00BC3BAF">
      <w:pPr>
        <w:pStyle w:val="ListParagraph"/>
        <w:keepNext/>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14" w:name="co_pp_sp_185247_9_8_1"/>
      <w:bookmarkStart w:id="15" w:name="co_anchor_IN_011_1"/>
      <w:bookmarkEnd w:id="14"/>
      <w:bookmarkEnd w:id="15"/>
      <w:r w:rsidRPr="00913554">
        <w:rPr>
          <w:rFonts w:asciiTheme="minorHAnsi" w:hAnsiTheme="minorHAnsi" w:cs="Times New Roman"/>
          <w:b/>
          <w:color w:val="000000"/>
          <w:u w:val="single"/>
        </w:rPr>
        <w:t>Indemnity for Fines</w:t>
      </w:r>
    </w:p>
    <w:p w:rsidR="00AE098C" w:rsidRPr="00913554" w:rsidRDefault="00AE098C" w:rsidP="00BC3BAF">
      <w:pPr>
        <w:keepNext/>
        <w:widowControl/>
        <w:autoSpaceDE w:val="0"/>
        <w:autoSpaceDN w:val="0"/>
        <w:adjustRightInd w:val="0"/>
        <w:spacing w:before="100" w:beforeAutospacing="1" w:after="100" w:afterAutospacing="1"/>
        <w:ind w:left="720"/>
        <w:jc w:val="both"/>
        <w:rPr>
          <w:rFonts w:asciiTheme="minorHAnsi" w:hAnsiTheme="minorHAnsi" w:cs="Times New Roman"/>
          <w:color w:val="000000"/>
        </w:rPr>
      </w:pPr>
      <w:r w:rsidRPr="00913554">
        <w:rPr>
          <w:rFonts w:asciiTheme="minorHAnsi" w:hAnsiTheme="minorHAnsi" w:cs="Times New Roman"/>
          <w:color w:val="000000"/>
        </w:rPr>
        <w:t xml:space="preserve">Particularly for operations on the outer continental shelf (OCS), it is important to recognize that the </w:t>
      </w:r>
      <w:proofErr w:type="spellStart"/>
      <w:r w:rsidRPr="00913554">
        <w:rPr>
          <w:rFonts w:asciiTheme="minorHAnsi" w:hAnsiTheme="minorHAnsi" w:cs="Times New Roman"/>
          <w:color w:val="000000"/>
        </w:rPr>
        <w:t>E&amp;P</w:t>
      </w:r>
      <w:proofErr w:type="spellEnd"/>
      <w:r w:rsidRPr="00913554">
        <w:rPr>
          <w:rFonts w:asciiTheme="minorHAnsi" w:hAnsiTheme="minorHAnsi" w:cs="Times New Roman"/>
          <w:color w:val="000000"/>
        </w:rPr>
        <w:t xml:space="preserve"> </w:t>
      </w:r>
      <w:proofErr w:type="gramStart"/>
      <w:r w:rsidRPr="00913554">
        <w:rPr>
          <w:rFonts w:asciiTheme="minorHAnsi" w:hAnsiTheme="minorHAnsi" w:cs="Times New Roman"/>
          <w:color w:val="000000"/>
        </w:rPr>
        <w:t>company</w:t>
      </w:r>
      <w:proofErr w:type="gramEnd"/>
      <w:r w:rsidRPr="00913554">
        <w:rPr>
          <w:rFonts w:asciiTheme="minorHAnsi" w:hAnsiTheme="minorHAnsi" w:cs="Times New Roman"/>
          <w:color w:val="000000"/>
        </w:rPr>
        <w:t xml:space="preserve"> can be subject to fines for acts or omissions of its contractors.  The new Safety and Environmental Management System (SEMS) regulations by the Bureau of Safety and Environmental Enforcement (BSEE) </w:t>
      </w:r>
      <w:r w:rsidR="00006202" w:rsidRPr="00913554">
        <w:rPr>
          <w:rFonts w:asciiTheme="minorHAnsi" w:hAnsiTheme="minorHAnsi" w:cs="Times New Roman"/>
          <w:color w:val="000000"/>
        </w:rPr>
        <w:t>are</w:t>
      </w:r>
      <w:r w:rsidRPr="00913554">
        <w:rPr>
          <w:rFonts w:asciiTheme="minorHAnsi" w:hAnsiTheme="minorHAnsi" w:cs="Times New Roman"/>
          <w:color w:val="000000"/>
        </w:rPr>
        <w:t xml:space="preserve"> explicit on this point. </w:t>
      </w:r>
    </w:p>
    <w:p w:rsidR="00AE098C" w:rsidRPr="00913554" w:rsidRDefault="007319AF" w:rsidP="00BC3BAF">
      <w:pPr>
        <w:pStyle w:val="ListParagraph"/>
        <w:keepNext/>
        <w:widowControl/>
        <w:numPr>
          <w:ilvl w:val="0"/>
          <w:numId w:val="5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These BSEE regulations require operators to have agreements in place relating to responsibility for these safety requirements.</w:t>
      </w:r>
    </w:p>
    <w:p w:rsidR="007319AF" w:rsidRPr="00913554" w:rsidRDefault="007319AF" w:rsidP="00BC3BAF">
      <w:pPr>
        <w:pStyle w:val="ListParagraph"/>
        <w:keepNext/>
        <w:widowControl/>
        <w:numPr>
          <w:ilvl w:val="0"/>
          <w:numId w:val="50"/>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should reference these “SEMS Bridging Agreements” (and generally should provide that they do not trump any such Bridging Agreement).</w:t>
      </w:r>
    </w:p>
    <w:p w:rsidR="007319AF" w:rsidRPr="00913554" w:rsidRDefault="007319AF" w:rsidP="00BC3BAF">
      <w:pPr>
        <w:pStyle w:val="ListParagraph"/>
        <w:keepNext/>
        <w:widowControl/>
        <w:numPr>
          <w:ilvl w:val="0"/>
          <w:numId w:val="5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Consider an indemnity provision for the contractor to indemnity the </w:t>
      </w:r>
      <w:proofErr w:type="spellStart"/>
      <w:r w:rsidRPr="00913554">
        <w:rPr>
          <w:rFonts w:asciiTheme="minorHAnsi" w:hAnsiTheme="minorHAnsi" w:cs="Times New Roman"/>
          <w:color w:val="000000"/>
        </w:rPr>
        <w:t>E&amp;P</w:t>
      </w:r>
      <w:proofErr w:type="spellEnd"/>
      <w:r w:rsidRPr="00913554">
        <w:rPr>
          <w:rFonts w:asciiTheme="minorHAnsi" w:hAnsiTheme="minorHAnsi" w:cs="Times New Roman"/>
          <w:color w:val="000000"/>
        </w:rPr>
        <w:t xml:space="preserve"> company for any fines and penalties the </w:t>
      </w:r>
      <w:proofErr w:type="spellStart"/>
      <w:r w:rsidRPr="00913554">
        <w:rPr>
          <w:rFonts w:asciiTheme="minorHAnsi" w:hAnsiTheme="minorHAnsi" w:cs="Times New Roman"/>
          <w:color w:val="000000"/>
        </w:rPr>
        <w:t>E&amp;P</w:t>
      </w:r>
      <w:proofErr w:type="spellEnd"/>
      <w:r w:rsidRPr="00913554">
        <w:rPr>
          <w:rFonts w:asciiTheme="minorHAnsi" w:hAnsiTheme="minorHAnsi" w:cs="Times New Roman"/>
          <w:color w:val="000000"/>
        </w:rPr>
        <w:t xml:space="preserve"> </w:t>
      </w:r>
      <w:proofErr w:type="gramStart"/>
      <w:r w:rsidRPr="00913554">
        <w:rPr>
          <w:rFonts w:asciiTheme="minorHAnsi" w:hAnsiTheme="minorHAnsi" w:cs="Times New Roman"/>
          <w:color w:val="000000"/>
        </w:rPr>
        <w:t>company</w:t>
      </w:r>
      <w:proofErr w:type="gramEnd"/>
      <w:r w:rsidRPr="00913554">
        <w:rPr>
          <w:rFonts w:asciiTheme="minorHAnsi" w:hAnsiTheme="minorHAnsi" w:cs="Times New Roman"/>
          <w:color w:val="000000"/>
        </w:rPr>
        <w:t xml:space="preserve"> may incur for the contractor’s breach of its Bridging Agreement.</w:t>
      </w:r>
    </w:p>
    <w:p w:rsidR="007319AF" w:rsidRPr="00913554" w:rsidRDefault="007319AF" w:rsidP="00BC3BAF">
      <w:pPr>
        <w:pStyle w:val="ListParagraph"/>
        <w:keepNext/>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A9010F" w:rsidP="00BC3BAF">
      <w:pPr>
        <w:pStyle w:val="ListParagraph"/>
        <w:widowControl/>
        <w:numPr>
          <w:ilvl w:val="0"/>
          <w:numId w:val="18"/>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 xml:space="preserve">Common Indemnity </w:t>
      </w:r>
      <w:r w:rsidR="00C73EE4" w:rsidRPr="00913554">
        <w:rPr>
          <w:rFonts w:asciiTheme="minorHAnsi" w:hAnsiTheme="minorHAnsi" w:cs="Times New Roman"/>
          <w:b/>
          <w:color w:val="000000"/>
          <w:u w:val="single"/>
        </w:rPr>
        <w:t>Carve-Outs</w:t>
      </w:r>
    </w:p>
    <w:p w:rsidR="00A86E1F" w:rsidRPr="00913554" w:rsidRDefault="00A86E1F"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A86E1F" w:rsidRPr="00913554" w:rsidRDefault="00A86E1F"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 </w:t>
      </w:r>
      <w:r w:rsidR="00C73EE4" w:rsidRPr="00913554">
        <w:rPr>
          <w:rFonts w:asciiTheme="minorHAnsi" w:hAnsiTheme="minorHAnsi" w:cs="Times New Roman"/>
          <w:color w:val="000000"/>
        </w:rPr>
        <w:t>“carve-o</w:t>
      </w:r>
      <w:r w:rsidRPr="00913554">
        <w:rPr>
          <w:rFonts w:asciiTheme="minorHAnsi" w:hAnsiTheme="minorHAnsi" w:cs="Times New Roman"/>
          <w:color w:val="000000"/>
        </w:rPr>
        <w:t>ut” is an exception</w:t>
      </w:r>
      <w:r w:rsidR="000A2E32" w:rsidRPr="00913554">
        <w:rPr>
          <w:rFonts w:asciiTheme="minorHAnsi" w:hAnsiTheme="minorHAnsi" w:cs="Times New Roman"/>
          <w:color w:val="000000"/>
        </w:rPr>
        <w:t xml:space="preserve"> to the basic reciprocal indemnity standard</w:t>
      </w:r>
      <w:r w:rsidRPr="00913554">
        <w:rPr>
          <w:rFonts w:asciiTheme="minorHAnsi" w:hAnsiTheme="minorHAnsi" w:cs="Times New Roman"/>
          <w:color w:val="000000"/>
        </w:rPr>
        <w:t xml:space="preserve"> in an </w:t>
      </w:r>
      <w:proofErr w:type="spellStart"/>
      <w:r w:rsidRPr="00913554">
        <w:rPr>
          <w:rFonts w:asciiTheme="minorHAnsi" w:hAnsiTheme="minorHAnsi" w:cs="Times New Roman"/>
          <w:color w:val="000000"/>
        </w:rPr>
        <w:t>MSA</w:t>
      </w:r>
      <w:proofErr w:type="spellEnd"/>
      <w:r w:rsidR="000A2E32" w:rsidRPr="00913554">
        <w:rPr>
          <w:rFonts w:asciiTheme="minorHAnsi" w:hAnsiTheme="minorHAnsi" w:cs="Times New Roman"/>
          <w:color w:val="000000"/>
        </w:rPr>
        <w:t>.</w:t>
      </w:r>
    </w:p>
    <w:p w:rsidR="00A86E1F" w:rsidRPr="00913554" w:rsidRDefault="00C73EE4"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Typ</w:t>
      </w:r>
      <w:r w:rsidR="00A86E1F" w:rsidRPr="00913554">
        <w:rPr>
          <w:rFonts w:asciiTheme="minorHAnsi" w:hAnsiTheme="minorHAnsi" w:cs="Times New Roman"/>
          <w:color w:val="000000"/>
        </w:rPr>
        <w:t>ical carve-outs include tool damage</w:t>
      </w:r>
      <w:r w:rsidRPr="00913554">
        <w:rPr>
          <w:rFonts w:asciiTheme="minorHAnsi" w:hAnsiTheme="minorHAnsi" w:cs="Times New Roman"/>
          <w:color w:val="000000"/>
        </w:rPr>
        <w:t>, reservoir damage</w:t>
      </w:r>
      <w:r w:rsidR="00ED2E2D" w:rsidRPr="00913554">
        <w:rPr>
          <w:rFonts w:asciiTheme="minorHAnsi" w:hAnsiTheme="minorHAnsi" w:cs="Times New Roman"/>
          <w:color w:val="000000"/>
        </w:rPr>
        <w:t>s</w:t>
      </w:r>
      <w:r w:rsidR="00F406B6" w:rsidRPr="00913554">
        <w:rPr>
          <w:rFonts w:asciiTheme="minorHAnsi" w:hAnsiTheme="minorHAnsi" w:cs="Times New Roman"/>
          <w:color w:val="000000"/>
        </w:rPr>
        <w:t>, and well-</w:t>
      </w:r>
      <w:r w:rsidR="00A86E1F" w:rsidRPr="00913554">
        <w:rPr>
          <w:rFonts w:asciiTheme="minorHAnsi" w:hAnsiTheme="minorHAnsi" w:cs="Times New Roman"/>
          <w:color w:val="000000"/>
        </w:rPr>
        <w:t>control costs.</w:t>
      </w:r>
    </w:p>
    <w:p w:rsidR="00A86E1F" w:rsidRPr="00913554" w:rsidRDefault="00A86E1F"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Beware of </w:t>
      </w:r>
      <w:r w:rsidR="000A2E32" w:rsidRPr="00913554">
        <w:rPr>
          <w:rFonts w:asciiTheme="minorHAnsi" w:hAnsiTheme="minorHAnsi" w:cs="Times New Roman"/>
          <w:color w:val="000000"/>
        </w:rPr>
        <w:t>“standard</w:t>
      </w:r>
      <w:r w:rsidRPr="00913554">
        <w:rPr>
          <w:rFonts w:asciiTheme="minorHAnsi" w:hAnsiTheme="minorHAnsi" w:cs="Times New Roman"/>
          <w:color w:val="000000"/>
        </w:rPr>
        <w:t xml:space="preserve"> carve-outs</w:t>
      </w:r>
      <w:r w:rsidR="000A2E32" w:rsidRPr="00913554">
        <w:rPr>
          <w:rFonts w:asciiTheme="minorHAnsi" w:hAnsiTheme="minorHAnsi" w:cs="Times New Roman"/>
          <w:color w:val="000000"/>
        </w:rPr>
        <w:t xml:space="preserve">” provisions because </w:t>
      </w:r>
      <w:r w:rsidRPr="00913554">
        <w:rPr>
          <w:rFonts w:asciiTheme="minorHAnsi" w:hAnsiTheme="minorHAnsi" w:cs="Times New Roman"/>
          <w:color w:val="000000"/>
        </w:rPr>
        <w:t xml:space="preserve">parties </w:t>
      </w:r>
      <w:r w:rsidR="000A2E32" w:rsidRPr="00913554">
        <w:rPr>
          <w:rFonts w:asciiTheme="minorHAnsi" w:hAnsiTheme="minorHAnsi" w:cs="Times New Roman"/>
          <w:color w:val="000000"/>
        </w:rPr>
        <w:t>can manipulate them</w:t>
      </w:r>
      <w:r w:rsidR="00C73EE4" w:rsidRPr="00913554">
        <w:rPr>
          <w:rFonts w:asciiTheme="minorHAnsi" w:hAnsiTheme="minorHAnsi" w:cs="Times New Roman"/>
          <w:color w:val="000000"/>
        </w:rPr>
        <w:t>.</w:t>
      </w:r>
    </w:p>
    <w:p w:rsidR="00A86E1F" w:rsidRPr="00913554" w:rsidRDefault="00E702D5"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Carve-outs can be an exception that</w:t>
      </w:r>
      <w:r w:rsidR="00C73EE4" w:rsidRPr="00913554">
        <w:rPr>
          <w:rFonts w:asciiTheme="minorHAnsi" w:hAnsiTheme="minorHAnsi" w:cs="Times New Roman"/>
          <w:color w:val="000000"/>
        </w:rPr>
        <w:t xml:space="preserve"> swallow</w:t>
      </w:r>
      <w:r w:rsidRPr="00913554">
        <w:rPr>
          <w:rFonts w:asciiTheme="minorHAnsi" w:hAnsiTheme="minorHAnsi" w:cs="Times New Roman"/>
          <w:color w:val="000000"/>
        </w:rPr>
        <w:t>s</w:t>
      </w:r>
      <w:r w:rsidR="00C73EE4" w:rsidRPr="00913554">
        <w:rPr>
          <w:rFonts w:asciiTheme="minorHAnsi" w:hAnsiTheme="minorHAnsi" w:cs="Times New Roman"/>
          <w:color w:val="000000"/>
        </w:rPr>
        <w:t xml:space="preserve"> the rule. </w:t>
      </w:r>
      <w:r w:rsidR="00ED2E2D" w:rsidRPr="00913554">
        <w:rPr>
          <w:rFonts w:asciiTheme="minorHAnsi" w:hAnsiTheme="minorHAnsi" w:cs="Times New Roman"/>
          <w:color w:val="000000"/>
        </w:rPr>
        <w:t xml:space="preserve"> </w:t>
      </w:r>
      <w:r w:rsidR="00C73EE4" w:rsidRPr="00913554">
        <w:rPr>
          <w:rFonts w:asciiTheme="minorHAnsi" w:hAnsiTheme="minorHAnsi" w:cs="Times New Roman"/>
          <w:color w:val="000000"/>
        </w:rPr>
        <w:t>Some carve-o</w:t>
      </w:r>
      <w:r w:rsidR="000A2E32" w:rsidRPr="00913554">
        <w:rPr>
          <w:rFonts w:asciiTheme="minorHAnsi" w:hAnsiTheme="minorHAnsi" w:cs="Times New Roman"/>
          <w:color w:val="000000"/>
        </w:rPr>
        <w:t>uts are preceded by the preamble:</w:t>
      </w:r>
      <w:r w:rsidR="00C73EE4" w:rsidRPr="00913554">
        <w:rPr>
          <w:rFonts w:asciiTheme="minorHAnsi" w:hAnsiTheme="minorHAnsi" w:cs="Times New Roman"/>
          <w:color w:val="000000"/>
        </w:rPr>
        <w:t xml:space="preserve"> “Notwithstanding anything else contained in</w:t>
      </w:r>
      <w:r w:rsidR="000A2E32" w:rsidRPr="00913554">
        <w:rPr>
          <w:rFonts w:asciiTheme="minorHAnsi" w:hAnsiTheme="minorHAnsi" w:cs="Times New Roman"/>
          <w:color w:val="000000"/>
        </w:rPr>
        <w:t xml:space="preserve"> this Agreement to the contrary…</w:t>
      </w:r>
      <w:r w:rsidR="00C73EE4" w:rsidRPr="00913554">
        <w:rPr>
          <w:rFonts w:asciiTheme="minorHAnsi" w:hAnsiTheme="minorHAnsi" w:cs="Times New Roman"/>
          <w:color w:val="000000"/>
        </w:rPr>
        <w:t xml:space="preserve">” </w:t>
      </w:r>
      <w:r w:rsidR="0031650B" w:rsidRPr="00913554">
        <w:rPr>
          <w:rFonts w:asciiTheme="minorHAnsi" w:hAnsiTheme="minorHAnsi" w:cs="Times New Roman"/>
          <w:color w:val="000000"/>
        </w:rPr>
        <w:t xml:space="preserve"> </w:t>
      </w:r>
      <w:r w:rsidR="00C73EE4" w:rsidRPr="00913554">
        <w:rPr>
          <w:rFonts w:asciiTheme="minorHAnsi" w:hAnsiTheme="minorHAnsi" w:cs="Times New Roman"/>
          <w:color w:val="000000"/>
        </w:rPr>
        <w:t>Those are extremely powerful word</w:t>
      </w:r>
      <w:r w:rsidR="00A86E1F" w:rsidRPr="00913554">
        <w:rPr>
          <w:rFonts w:asciiTheme="minorHAnsi" w:hAnsiTheme="minorHAnsi" w:cs="Times New Roman"/>
          <w:color w:val="000000"/>
        </w:rPr>
        <w:t xml:space="preserve">s that can cancel all indemnities.  </w:t>
      </w:r>
      <w:r w:rsidRPr="00913554">
        <w:rPr>
          <w:rFonts w:asciiTheme="minorHAnsi" w:hAnsiTheme="minorHAnsi" w:cs="Times New Roman"/>
          <w:color w:val="000000"/>
        </w:rPr>
        <w:t xml:space="preserve"> </w:t>
      </w:r>
    </w:p>
    <w:p w:rsidR="00A86E1F" w:rsidRPr="00913554" w:rsidRDefault="00A86E1F"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Consider a</w:t>
      </w:r>
      <w:r w:rsidR="000A2E32" w:rsidRPr="00913554">
        <w:rPr>
          <w:rFonts w:asciiTheme="minorHAnsi" w:hAnsiTheme="minorHAnsi" w:cs="Times New Roman"/>
          <w:color w:val="000000"/>
        </w:rPr>
        <w:t xml:space="preserve"> </w:t>
      </w:r>
      <w:r w:rsidR="00141CF8" w:rsidRPr="00913554">
        <w:rPr>
          <w:rFonts w:asciiTheme="minorHAnsi" w:hAnsiTheme="minorHAnsi" w:cs="Times New Roman"/>
          <w:color w:val="000000"/>
        </w:rPr>
        <w:t xml:space="preserve">hypothetical </w:t>
      </w:r>
      <w:r w:rsidR="000A2E32" w:rsidRPr="00913554">
        <w:rPr>
          <w:rFonts w:asciiTheme="minorHAnsi" w:hAnsiTheme="minorHAnsi" w:cs="Times New Roman"/>
          <w:color w:val="000000"/>
        </w:rPr>
        <w:t>well blow-out</w:t>
      </w:r>
      <w:r w:rsidR="00E702D5" w:rsidRPr="00913554">
        <w:rPr>
          <w:rFonts w:asciiTheme="minorHAnsi" w:hAnsiTheme="minorHAnsi" w:cs="Times New Roman"/>
          <w:color w:val="000000"/>
        </w:rPr>
        <w:t>, where an</w:t>
      </w:r>
      <w:r w:rsidR="00C73EE4" w:rsidRPr="00913554">
        <w:rPr>
          <w:rFonts w:asciiTheme="minorHAnsi" w:hAnsiTheme="minorHAnsi" w:cs="Times New Roman"/>
          <w:color w:val="000000"/>
        </w:rPr>
        <w:t xml:space="preserve">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recites</w:t>
      </w:r>
      <w:r w:rsidR="0031650B" w:rsidRPr="00913554">
        <w:rPr>
          <w:rFonts w:asciiTheme="minorHAnsi" w:hAnsiTheme="minorHAnsi" w:cs="Times New Roman"/>
          <w:color w:val="000000"/>
        </w:rPr>
        <w:t>,</w:t>
      </w:r>
      <w:r w:rsidR="00C73EE4" w:rsidRPr="00913554">
        <w:rPr>
          <w:rFonts w:asciiTheme="minorHAnsi" w:hAnsiTheme="minorHAnsi" w:cs="Times New Roman"/>
          <w:color w:val="000000"/>
        </w:rPr>
        <w:t xml:space="preserve"> that </w:t>
      </w:r>
      <w:r w:rsidR="00E702D5" w:rsidRPr="00913554">
        <w:rPr>
          <w:rFonts w:asciiTheme="minorHAnsi" w:hAnsiTheme="minorHAnsi" w:cs="Times New Roman"/>
          <w:color w:val="000000"/>
        </w:rPr>
        <w:t xml:space="preserve">“notwithstanding anything else contained in this Agreement to the contrary, all well </w:t>
      </w:r>
      <w:r w:rsidR="00C73EE4" w:rsidRPr="00913554">
        <w:rPr>
          <w:rFonts w:asciiTheme="minorHAnsi" w:hAnsiTheme="minorHAnsi" w:cs="Times New Roman"/>
          <w:color w:val="000000"/>
        </w:rPr>
        <w:t>control and reservoir damage</w:t>
      </w:r>
      <w:r w:rsidR="00E702D5" w:rsidRPr="00913554">
        <w:rPr>
          <w:rFonts w:asciiTheme="minorHAnsi" w:hAnsiTheme="minorHAnsi" w:cs="Times New Roman"/>
          <w:color w:val="000000"/>
        </w:rPr>
        <w:t>s</w:t>
      </w:r>
      <w:r w:rsidR="00C73EE4" w:rsidRPr="00913554">
        <w:rPr>
          <w:rFonts w:asciiTheme="minorHAnsi" w:hAnsiTheme="minorHAnsi" w:cs="Times New Roman"/>
          <w:color w:val="000000"/>
        </w:rPr>
        <w:t xml:space="preserve"> </w:t>
      </w:r>
      <w:r w:rsidR="00E702D5" w:rsidRPr="00913554">
        <w:rPr>
          <w:rFonts w:asciiTheme="minorHAnsi" w:hAnsiTheme="minorHAnsi" w:cs="Times New Roman"/>
          <w:color w:val="000000"/>
        </w:rPr>
        <w:t>shall be</w:t>
      </w:r>
      <w:r w:rsidR="00C73EE4" w:rsidRPr="00913554">
        <w:rPr>
          <w:rFonts w:asciiTheme="minorHAnsi" w:hAnsiTheme="minorHAnsi" w:cs="Times New Roman"/>
          <w:color w:val="000000"/>
        </w:rPr>
        <w:t xml:space="preserve"> </w:t>
      </w:r>
      <w:r w:rsidR="00E702D5" w:rsidRPr="00913554">
        <w:rPr>
          <w:rFonts w:asciiTheme="minorHAnsi" w:hAnsiTheme="minorHAnsi" w:cs="Times New Roman"/>
          <w:color w:val="000000"/>
        </w:rPr>
        <w:t>charged to</w:t>
      </w:r>
      <w:r w:rsidR="00C73EE4" w:rsidRPr="00913554">
        <w:rPr>
          <w:rFonts w:asciiTheme="minorHAnsi" w:hAnsiTheme="minorHAnsi" w:cs="Times New Roman"/>
          <w:color w:val="000000"/>
        </w:rPr>
        <w:t xml:space="preserve"> the company’s</w:t>
      </w:r>
      <w:r w:rsidR="00E702D5" w:rsidRPr="00913554">
        <w:rPr>
          <w:rFonts w:asciiTheme="minorHAnsi" w:hAnsiTheme="minorHAnsi" w:cs="Times New Roman"/>
          <w:color w:val="000000"/>
        </w:rPr>
        <w:t xml:space="preserve"> a</w:t>
      </w:r>
      <w:r w:rsidRPr="00913554">
        <w:rPr>
          <w:rFonts w:asciiTheme="minorHAnsi" w:hAnsiTheme="minorHAnsi" w:cs="Times New Roman"/>
          <w:color w:val="000000"/>
        </w:rPr>
        <w:t>ccount, regardless of fault.”  W</w:t>
      </w:r>
      <w:r w:rsidR="00C73EE4" w:rsidRPr="00913554">
        <w:rPr>
          <w:rFonts w:asciiTheme="minorHAnsi" w:hAnsiTheme="minorHAnsi" w:cs="Times New Roman"/>
          <w:color w:val="000000"/>
        </w:rPr>
        <w:t xml:space="preserve">hat if </w:t>
      </w:r>
      <w:r w:rsidR="00E702D5" w:rsidRPr="00913554">
        <w:rPr>
          <w:rFonts w:asciiTheme="minorHAnsi" w:hAnsiTheme="minorHAnsi" w:cs="Times New Roman"/>
          <w:color w:val="000000"/>
        </w:rPr>
        <w:t>people were injured</w:t>
      </w:r>
      <w:r w:rsidRPr="00913554">
        <w:rPr>
          <w:rFonts w:asciiTheme="minorHAnsi" w:hAnsiTheme="minorHAnsi" w:cs="Times New Roman"/>
          <w:color w:val="000000"/>
        </w:rPr>
        <w:t xml:space="preserve"> during well control operations</w:t>
      </w:r>
      <w:r w:rsidR="00C73EE4" w:rsidRPr="00913554">
        <w:rPr>
          <w:rFonts w:asciiTheme="minorHAnsi" w:hAnsiTheme="minorHAnsi" w:cs="Times New Roman"/>
          <w:color w:val="000000"/>
        </w:rPr>
        <w:t>?</w:t>
      </w:r>
      <w:r w:rsidR="00E702D5" w:rsidRPr="00913554">
        <w:rPr>
          <w:rFonts w:asciiTheme="minorHAnsi" w:hAnsiTheme="minorHAnsi" w:cs="Times New Roman"/>
          <w:color w:val="000000"/>
        </w:rPr>
        <w:t xml:space="preserve">  Since the carve-out declares “notwithstanding anything else contained in this Agreement to the contrary,” did the parties intend</w:t>
      </w:r>
      <w:r w:rsidR="00C73EE4" w:rsidRPr="00913554">
        <w:rPr>
          <w:rFonts w:asciiTheme="minorHAnsi" w:hAnsiTheme="minorHAnsi" w:cs="Times New Roman"/>
          <w:color w:val="000000"/>
        </w:rPr>
        <w:t xml:space="preserve"> </w:t>
      </w:r>
      <w:r w:rsidR="0031650B" w:rsidRPr="00913554">
        <w:rPr>
          <w:rFonts w:asciiTheme="minorHAnsi" w:hAnsiTheme="minorHAnsi" w:cs="Times New Roman"/>
          <w:color w:val="000000"/>
        </w:rPr>
        <w:t>that</w:t>
      </w:r>
      <w:r w:rsidR="00C73EE4" w:rsidRPr="00913554">
        <w:rPr>
          <w:rFonts w:asciiTheme="minorHAnsi" w:hAnsiTheme="minorHAnsi" w:cs="Times New Roman"/>
          <w:color w:val="000000"/>
        </w:rPr>
        <w:t xml:space="preserve"> the basic </w:t>
      </w:r>
      <w:r w:rsidR="00E702D5" w:rsidRPr="00913554">
        <w:rPr>
          <w:rFonts w:asciiTheme="minorHAnsi" w:hAnsiTheme="minorHAnsi" w:cs="Times New Roman"/>
          <w:color w:val="000000"/>
        </w:rPr>
        <w:t xml:space="preserve">reciprocal </w:t>
      </w:r>
      <w:r w:rsidR="00C73EE4" w:rsidRPr="00913554">
        <w:rPr>
          <w:rFonts w:asciiTheme="minorHAnsi" w:hAnsiTheme="minorHAnsi" w:cs="Times New Roman"/>
          <w:color w:val="000000"/>
        </w:rPr>
        <w:t xml:space="preserve">indemnity scheme regarding personnel </w:t>
      </w:r>
      <w:r w:rsidR="0031650B" w:rsidRPr="00913554">
        <w:rPr>
          <w:rFonts w:asciiTheme="minorHAnsi" w:hAnsiTheme="minorHAnsi" w:cs="Times New Roman"/>
          <w:color w:val="000000"/>
        </w:rPr>
        <w:t xml:space="preserve">would </w:t>
      </w:r>
      <w:r w:rsidR="00E702D5" w:rsidRPr="00913554">
        <w:rPr>
          <w:rFonts w:asciiTheme="minorHAnsi" w:hAnsiTheme="minorHAnsi" w:cs="Times New Roman"/>
          <w:color w:val="000000"/>
        </w:rPr>
        <w:t>no longer apply</w:t>
      </w:r>
      <w:r w:rsidR="00C73EE4" w:rsidRPr="00913554">
        <w:rPr>
          <w:rFonts w:asciiTheme="minorHAnsi" w:hAnsiTheme="minorHAnsi" w:cs="Times New Roman"/>
          <w:color w:val="000000"/>
        </w:rPr>
        <w:t xml:space="preserve">? </w:t>
      </w:r>
      <w:r w:rsidR="00E702D5" w:rsidRPr="00913554">
        <w:rPr>
          <w:rFonts w:asciiTheme="minorHAnsi" w:hAnsiTheme="minorHAnsi" w:cs="Times New Roman"/>
          <w:color w:val="000000"/>
        </w:rPr>
        <w:t xml:space="preserve"> </w:t>
      </w:r>
    </w:p>
    <w:p w:rsidR="00C73EE4" w:rsidRPr="00913554" w:rsidRDefault="00AE098C"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Be very </w:t>
      </w:r>
      <w:r w:rsidR="00006202" w:rsidRPr="00913554">
        <w:rPr>
          <w:rFonts w:asciiTheme="minorHAnsi" w:hAnsiTheme="minorHAnsi" w:cs="Times New Roman"/>
          <w:color w:val="000000"/>
        </w:rPr>
        <w:t xml:space="preserve">mindful </w:t>
      </w:r>
      <w:r w:rsidRPr="00913554">
        <w:rPr>
          <w:rFonts w:asciiTheme="minorHAnsi" w:hAnsiTheme="minorHAnsi" w:cs="Times New Roman"/>
          <w:color w:val="000000"/>
        </w:rPr>
        <w:t>whether a particular carve-out provision should or should not control of the general indemnity provisions.</w:t>
      </w:r>
    </w:p>
    <w:p w:rsidR="00331900" w:rsidRPr="00913554" w:rsidRDefault="00A86E1F"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bookmarkStart w:id="16" w:name="co_pp_sp_185247_9_9_1"/>
      <w:bookmarkEnd w:id="16"/>
      <w:r w:rsidRPr="00913554">
        <w:rPr>
          <w:rFonts w:asciiTheme="minorHAnsi" w:hAnsiTheme="minorHAnsi" w:cs="Times New Roman"/>
          <w:color w:val="000000"/>
        </w:rPr>
        <w:lastRenderedPageBreak/>
        <w:t>In tool carve-outs, b</w:t>
      </w:r>
      <w:r w:rsidR="00E702D5" w:rsidRPr="00913554">
        <w:rPr>
          <w:rFonts w:asciiTheme="minorHAnsi" w:hAnsiTheme="minorHAnsi" w:cs="Times New Roman"/>
          <w:color w:val="000000"/>
        </w:rPr>
        <w:t xml:space="preserve">e sure to </w:t>
      </w:r>
      <w:r w:rsidR="00C73EE4" w:rsidRPr="00913554">
        <w:rPr>
          <w:rFonts w:asciiTheme="minorHAnsi" w:hAnsiTheme="minorHAnsi" w:cs="Times New Roman"/>
          <w:color w:val="000000"/>
        </w:rPr>
        <w:t xml:space="preserve">specify whether a carve-out/exception applies to all tools or only tools that are actually being used </w:t>
      </w:r>
      <w:r w:rsidR="0031650B" w:rsidRPr="00913554">
        <w:rPr>
          <w:rFonts w:asciiTheme="minorHAnsi" w:hAnsiTheme="minorHAnsi" w:cs="Times New Roman"/>
          <w:color w:val="000000"/>
        </w:rPr>
        <w:t>down</w:t>
      </w:r>
      <w:r w:rsidR="00C73EE4" w:rsidRPr="00913554">
        <w:rPr>
          <w:rFonts w:asciiTheme="minorHAnsi" w:hAnsiTheme="minorHAnsi" w:cs="Times New Roman"/>
          <w:color w:val="000000"/>
        </w:rPr>
        <w:t xml:space="preserve"> hole</w:t>
      </w:r>
      <w:r w:rsidRPr="00913554">
        <w:rPr>
          <w:rFonts w:asciiTheme="minorHAnsi" w:hAnsiTheme="minorHAnsi" w:cs="Times New Roman"/>
          <w:color w:val="000000"/>
        </w:rPr>
        <w:t>; consider liability during transport</w:t>
      </w:r>
      <w:r w:rsidR="00CB0979" w:rsidRPr="00913554">
        <w:rPr>
          <w:rFonts w:asciiTheme="minorHAnsi" w:hAnsiTheme="minorHAnsi" w:cs="Times New Roman"/>
          <w:color w:val="000000"/>
        </w:rPr>
        <w:t>;</w:t>
      </w:r>
      <w:r w:rsidRPr="00913554">
        <w:rPr>
          <w:rFonts w:asciiTheme="minorHAnsi" w:hAnsiTheme="minorHAnsi" w:cs="Times New Roman"/>
          <w:color w:val="000000"/>
        </w:rPr>
        <w:t xml:space="preserve"> consider replacement cost vs. actual cost; consider contractor’s sole fault.  </w:t>
      </w:r>
    </w:p>
    <w:p w:rsidR="00C73EE4" w:rsidRPr="00913554" w:rsidRDefault="00A86E1F" w:rsidP="00BC3BAF">
      <w:pPr>
        <w:pStyle w:val="ListParagraph"/>
        <w:widowControl/>
        <w:numPr>
          <w:ilvl w:val="0"/>
          <w:numId w:val="3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Beware also of warranty disclaimer </w:t>
      </w:r>
      <w:r w:rsidR="00C73EE4" w:rsidRPr="00913554">
        <w:rPr>
          <w:rFonts w:asciiTheme="minorHAnsi" w:hAnsiTheme="minorHAnsi" w:cs="Times New Roman"/>
          <w:color w:val="000000"/>
        </w:rPr>
        <w:t xml:space="preserve">provisions </w:t>
      </w:r>
      <w:r w:rsidRPr="00913554">
        <w:rPr>
          <w:rFonts w:asciiTheme="minorHAnsi" w:hAnsiTheme="minorHAnsi" w:cs="Times New Roman"/>
          <w:color w:val="000000"/>
        </w:rPr>
        <w:t xml:space="preserve">that are </w:t>
      </w:r>
      <w:r w:rsidR="00A9010F" w:rsidRPr="00913554">
        <w:rPr>
          <w:rFonts w:asciiTheme="minorHAnsi" w:hAnsiTheme="minorHAnsi" w:cs="Times New Roman"/>
          <w:color w:val="000000"/>
        </w:rPr>
        <w:t>overly broad</w:t>
      </w:r>
      <w:r w:rsidRPr="00913554">
        <w:rPr>
          <w:rFonts w:asciiTheme="minorHAnsi" w:hAnsiTheme="minorHAnsi" w:cs="Times New Roman"/>
          <w:color w:val="000000"/>
        </w:rPr>
        <w:t>; they</w:t>
      </w:r>
      <w:r w:rsidR="00C73EE4" w:rsidRPr="00913554">
        <w:rPr>
          <w:rFonts w:asciiTheme="minorHAnsi" w:hAnsiTheme="minorHAnsi" w:cs="Times New Roman"/>
          <w:color w:val="000000"/>
        </w:rPr>
        <w:t xml:space="preserve"> </w:t>
      </w:r>
      <w:r w:rsidR="00A9010F" w:rsidRPr="00913554">
        <w:rPr>
          <w:rFonts w:asciiTheme="minorHAnsi" w:hAnsiTheme="minorHAnsi" w:cs="Times New Roman"/>
          <w:color w:val="000000"/>
        </w:rPr>
        <w:t>can impact</w:t>
      </w:r>
      <w:r w:rsidR="00C73EE4" w:rsidRPr="00913554">
        <w:rPr>
          <w:rFonts w:asciiTheme="minorHAnsi" w:hAnsiTheme="minorHAnsi" w:cs="Times New Roman"/>
          <w:color w:val="000000"/>
        </w:rPr>
        <w:t xml:space="preserve"> the general indemnity obligations of the contractor. </w:t>
      </w:r>
      <w:r w:rsidR="00ED2E2D" w:rsidRPr="00913554">
        <w:rPr>
          <w:rFonts w:asciiTheme="minorHAnsi" w:hAnsiTheme="minorHAnsi" w:cs="Times New Roman"/>
          <w:color w:val="000000"/>
        </w:rPr>
        <w:t xml:space="preserve"> </w:t>
      </w:r>
      <w:r w:rsidR="00A9010F" w:rsidRPr="00913554">
        <w:rPr>
          <w:rFonts w:asciiTheme="minorHAnsi" w:hAnsiTheme="minorHAnsi" w:cs="Times New Roman"/>
          <w:color w:val="000000"/>
        </w:rPr>
        <w:t>Be sure to</w:t>
      </w:r>
      <w:r w:rsidR="00C73EE4" w:rsidRPr="00913554">
        <w:rPr>
          <w:rFonts w:asciiTheme="minorHAnsi" w:hAnsiTheme="minorHAnsi" w:cs="Times New Roman"/>
          <w:color w:val="000000"/>
        </w:rPr>
        <w:t xml:space="preserve"> limit the scope of any such warranty disclaimer </w:t>
      </w:r>
      <w:r w:rsidR="00A9010F" w:rsidRPr="00913554">
        <w:rPr>
          <w:rFonts w:asciiTheme="minorHAnsi" w:hAnsiTheme="minorHAnsi" w:cs="Times New Roman"/>
          <w:color w:val="000000"/>
        </w:rPr>
        <w:t>by declaring that it has no</w:t>
      </w:r>
      <w:r w:rsidR="00C73EE4" w:rsidRPr="00913554">
        <w:rPr>
          <w:rFonts w:asciiTheme="minorHAnsi" w:hAnsiTheme="minorHAnsi" w:cs="Times New Roman"/>
          <w:color w:val="000000"/>
        </w:rPr>
        <w:t xml:space="preserve"> impact whatsoever on the indemnity obligations.</w:t>
      </w:r>
    </w:p>
    <w:p w:rsidR="00331900" w:rsidRPr="00913554" w:rsidRDefault="00331900"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1A6B29" w:rsidP="00BC3BAF">
      <w:pPr>
        <w:pStyle w:val="ListParagraph"/>
        <w:keepNext/>
        <w:keepLines/>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rPr>
      </w:pPr>
      <w:bookmarkStart w:id="17" w:name="co_anchor_IN_012_1"/>
      <w:bookmarkStart w:id="18" w:name="co_anchor_IN_013_1"/>
      <w:bookmarkStart w:id="19" w:name="co_anchor_IN_014_1"/>
      <w:bookmarkEnd w:id="17"/>
      <w:bookmarkEnd w:id="18"/>
      <w:bookmarkEnd w:id="19"/>
      <w:r w:rsidRPr="00913554">
        <w:rPr>
          <w:rFonts w:asciiTheme="minorHAnsi" w:hAnsiTheme="minorHAnsi" w:cs="Times New Roman"/>
          <w:b/>
          <w:color w:val="000000"/>
        </w:rPr>
        <w:t>LEGAL LIMITATIONS TO INDEMNITY</w:t>
      </w:r>
    </w:p>
    <w:p w:rsidR="00C73EE4" w:rsidRPr="00913554" w:rsidRDefault="000F0D2C" w:rsidP="00BC3BAF">
      <w:pPr>
        <w:widowControl/>
        <w:autoSpaceDE w:val="0"/>
        <w:autoSpaceDN w:val="0"/>
        <w:adjustRightInd w:val="0"/>
        <w:spacing w:before="100" w:beforeAutospacing="1" w:after="100" w:afterAutospacing="1"/>
        <w:ind w:firstLine="720"/>
        <w:jc w:val="both"/>
        <w:rPr>
          <w:rFonts w:asciiTheme="minorHAnsi" w:hAnsiTheme="minorHAnsi" w:cs="Times New Roman"/>
          <w:color w:val="000000"/>
        </w:rPr>
      </w:pPr>
      <w:r w:rsidRPr="00913554">
        <w:rPr>
          <w:rFonts w:asciiTheme="minorHAnsi" w:hAnsiTheme="minorHAnsi" w:cs="Times New Roman"/>
          <w:color w:val="000000"/>
        </w:rPr>
        <w:t>M</w:t>
      </w:r>
      <w:r w:rsidR="00331900" w:rsidRPr="00913554">
        <w:rPr>
          <w:rFonts w:asciiTheme="minorHAnsi" w:hAnsiTheme="minorHAnsi" w:cs="Times New Roman"/>
          <w:color w:val="000000"/>
        </w:rPr>
        <w:t xml:space="preserve">any states </w:t>
      </w:r>
      <w:r w:rsidR="00FA6D2F" w:rsidRPr="00913554">
        <w:rPr>
          <w:rFonts w:asciiTheme="minorHAnsi" w:hAnsiTheme="minorHAnsi" w:cs="Times New Roman"/>
          <w:color w:val="000000"/>
        </w:rPr>
        <w:t xml:space="preserve">and offshore sites </w:t>
      </w:r>
      <w:r w:rsidR="00331900" w:rsidRPr="00913554">
        <w:rPr>
          <w:rFonts w:asciiTheme="minorHAnsi" w:hAnsiTheme="minorHAnsi" w:cs="Times New Roman"/>
          <w:color w:val="000000"/>
        </w:rPr>
        <w:t xml:space="preserve">have laws that invalidate certain </w:t>
      </w:r>
      <w:proofErr w:type="spellStart"/>
      <w:r w:rsidR="00331900" w:rsidRPr="00913554">
        <w:rPr>
          <w:rFonts w:asciiTheme="minorHAnsi" w:hAnsiTheme="minorHAnsi" w:cs="Times New Roman"/>
          <w:color w:val="000000"/>
        </w:rPr>
        <w:t>MSA</w:t>
      </w:r>
      <w:proofErr w:type="spellEnd"/>
      <w:r w:rsidR="00331900" w:rsidRPr="00913554">
        <w:rPr>
          <w:rFonts w:asciiTheme="minorHAnsi" w:hAnsiTheme="minorHAnsi" w:cs="Times New Roman"/>
          <w:color w:val="000000"/>
        </w:rPr>
        <w:t xml:space="preserve"> provisions.  </w:t>
      </w:r>
    </w:p>
    <w:p w:rsidR="00C73EE4" w:rsidRPr="00913554" w:rsidRDefault="00C73EE4" w:rsidP="00BC3BAF">
      <w:pPr>
        <w:pStyle w:val="ListParagraph"/>
        <w:widowControl/>
        <w:numPr>
          <w:ilvl w:val="0"/>
          <w:numId w:val="19"/>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20" w:name="co_anchor_IN_015_1"/>
      <w:bookmarkEnd w:id="20"/>
      <w:r w:rsidRPr="00913554">
        <w:rPr>
          <w:rFonts w:asciiTheme="minorHAnsi" w:hAnsiTheme="minorHAnsi" w:cs="Times New Roman"/>
          <w:b/>
          <w:color w:val="000000"/>
          <w:u w:val="single"/>
        </w:rPr>
        <w:t>Louisiana</w:t>
      </w:r>
    </w:p>
    <w:p w:rsidR="00331900" w:rsidRPr="00913554" w:rsidRDefault="00331900"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331900" w:rsidRPr="00913554" w:rsidRDefault="00C73EE4" w:rsidP="00BC3BAF">
      <w:pPr>
        <w:pStyle w:val="ListParagraph"/>
        <w:widowControl/>
        <w:numPr>
          <w:ilvl w:val="0"/>
          <w:numId w:val="3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The Louisiana Oilfield Indemnity Act (“</w:t>
      </w:r>
      <w:proofErr w:type="spellStart"/>
      <w:r w:rsidRPr="00913554">
        <w:rPr>
          <w:rFonts w:asciiTheme="minorHAnsi" w:hAnsiTheme="minorHAnsi" w:cs="Times New Roman"/>
          <w:color w:val="000000"/>
        </w:rPr>
        <w:t>LOIA</w:t>
      </w:r>
      <w:proofErr w:type="spellEnd"/>
      <w:r w:rsidRPr="00913554">
        <w:rPr>
          <w:rFonts w:asciiTheme="minorHAnsi" w:hAnsiTheme="minorHAnsi" w:cs="Times New Roman"/>
          <w:color w:val="000000"/>
        </w:rPr>
        <w:t>”) invalidates indemnification agreements “pertaining to a well” for death or bodily injury</w:t>
      </w:r>
      <w:r w:rsidR="00370FC4" w:rsidRPr="00913554">
        <w:rPr>
          <w:rFonts w:asciiTheme="minorHAnsi" w:hAnsiTheme="minorHAnsi" w:cs="Times New Roman"/>
          <w:color w:val="000000"/>
        </w:rPr>
        <w:t xml:space="preserve">, but it </w:t>
      </w:r>
      <w:r w:rsidRPr="00913554">
        <w:rPr>
          <w:rFonts w:asciiTheme="minorHAnsi" w:hAnsiTheme="minorHAnsi" w:cs="Times New Roman"/>
          <w:color w:val="000000"/>
        </w:rPr>
        <w:t>does not affect property damage indemnity agreements.</w:t>
      </w:r>
      <w:bookmarkStart w:id="21" w:name="co_anchor_FN_B28_1"/>
      <w:bookmarkEnd w:id="21"/>
    </w:p>
    <w:p w:rsidR="00C73EE4" w:rsidRPr="00913554" w:rsidRDefault="00331900" w:rsidP="00BC3BAF">
      <w:pPr>
        <w:pStyle w:val="ListParagraph"/>
        <w:widowControl/>
        <w:numPr>
          <w:ilvl w:val="0"/>
          <w:numId w:val="3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There is a </w:t>
      </w:r>
      <w:r w:rsidR="007319AF" w:rsidRPr="00913554">
        <w:rPr>
          <w:rFonts w:asciiTheme="minorHAnsi" w:hAnsiTheme="minorHAnsi" w:cs="Times New Roman"/>
          <w:color w:val="000000"/>
        </w:rPr>
        <w:t xml:space="preserve">judicially-recognized </w:t>
      </w:r>
      <w:r w:rsidRPr="00913554">
        <w:rPr>
          <w:rFonts w:asciiTheme="minorHAnsi" w:hAnsiTheme="minorHAnsi" w:cs="Times New Roman"/>
          <w:color w:val="000000"/>
        </w:rPr>
        <w:t>insurance work-around</w:t>
      </w:r>
      <w:r w:rsidR="007319AF" w:rsidRPr="00913554">
        <w:rPr>
          <w:rFonts w:asciiTheme="minorHAnsi" w:hAnsiTheme="minorHAnsi" w:cs="Times New Roman"/>
          <w:color w:val="000000"/>
        </w:rPr>
        <w:t>, known as the “Marcel” exception</w:t>
      </w:r>
      <w:r w:rsidRPr="00913554">
        <w:rPr>
          <w:rFonts w:asciiTheme="minorHAnsi" w:hAnsiTheme="minorHAnsi" w:cs="Times New Roman"/>
          <w:color w:val="000000"/>
        </w:rPr>
        <w:t>. C</w:t>
      </w:r>
      <w:r w:rsidR="00857286" w:rsidRPr="00913554">
        <w:rPr>
          <w:rFonts w:asciiTheme="minorHAnsi" w:hAnsiTheme="minorHAnsi" w:cs="Times New Roman"/>
          <w:color w:val="000000"/>
        </w:rPr>
        <w:t xml:space="preserve">onsider </w:t>
      </w:r>
      <w:r w:rsidR="00CB0979" w:rsidRPr="00913554">
        <w:rPr>
          <w:rFonts w:asciiTheme="minorHAnsi" w:hAnsiTheme="minorHAnsi" w:cs="Times New Roman"/>
          <w:color w:val="000000"/>
        </w:rPr>
        <w:t xml:space="preserve">a </w:t>
      </w:r>
      <w:r w:rsidR="00857286" w:rsidRPr="00913554">
        <w:rPr>
          <w:rFonts w:asciiTheme="minorHAnsi" w:hAnsiTheme="minorHAnsi" w:cs="Times New Roman"/>
          <w:color w:val="000000"/>
        </w:rPr>
        <w:t xml:space="preserve">provision where the </w:t>
      </w:r>
      <w:proofErr w:type="spellStart"/>
      <w:r w:rsidR="007319AF" w:rsidRPr="00913554">
        <w:rPr>
          <w:rFonts w:asciiTheme="minorHAnsi" w:hAnsiTheme="minorHAnsi" w:cs="Times New Roman"/>
          <w:color w:val="000000"/>
        </w:rPr>
        <w:t>E&amp;P</w:t>
      </w:r>
      <w:proofErr w:type="spellEnd"/>
      <w:r w:rsidR="007319AF" w:rsidRPr="00913554">
        <w:rPr>
          <w:rFonts w:asciiTheme="minorHAnsi" w:hAnsiTheme="minorHAnsi" w:cs="Times New Roman"/>
          <w:color w:val="000000"/>
        </w:rPr>
        <w:t xml:space="preserve"> </w:t>
      </w:r>
      <w:proofErr w:type="gramStart"/>
      <w:r w:rsidR="00857286" w:rsidRPr="00913554">
        <w:rPr>
          <w:rFonts w:asciiTheme="minorHAnsi" w:hAnsiTheme="minorHAnsi" w:cs="Times New Roman"/>
          <w:color w:val="000000"/>
        </w:rPr>
        <w:t>company</w:t>
      </w:r>
      <w:proofErr w:type="gramEnd"/>
      <w:r w:rsidR="00857286" w:rsidRPr="00913554">
        <w:rPr>
          <w:rFonts w:asciiTheme="minorHAnsi" w:hAnsiTheme="minorHAnsi" w:cs="Times New Roman"/>
          <w:color w:val="000000"/>
        </w:rPr>
        <w:t xml:space="preserve"> pays </w:t>
      </w:r>
      <w:r w:rsidR="007319AF" w:rsidRPr="00913554">
        <w:rPr>
          <w:rFonts w:asciiTheme="minorHAnsi" w:hAnsiTheme="minorHAnsi" w:cs="Times New Roman"/>
          <w:color w:val="000000"/>
        </w:rPr>
        <w:t xml:space="preserve">its share of the additional premium necessary for the </w:t>
      </w:r>
      <w:r w:rsidR="00857286" w:rsidRPr="00913554">
        <w:rPr>
          <w:rFonts w:asciiTheme="minorHAnsi" w:hAnsiTheme="minorHAnsi" w:cs="Times New Roman"/>
          <w:color w:val="000000"/>
        </w:rPr>
        <w:t xml:space="preserve">contractor </w:t>
      </w:r>
      <w:r w:rsidR="007319AF" w:rsidRPr="00913554">
        <w:rPr>
          <w:rFonts w:asciiTheme="minorHAnsi" w:hAnsiTheme="minorHAnsi" w:cs="Times New Roman"/>
          <w:color w:val="000000"/>
        </w:rPr>
        <w:t xml:space="preserve">to include the company (and its group) as additional insureds under the contractor’s </w:t>
      </w:r>
      <w:r w:rsidR="00857286" w:rsidRPr="00913554">
        <w:rPr>
          <w:rFonts w:asciiTheme="minorHAnsi" w:hAnsiTheme="minorHAnsi" w:cs="Times New Roman"/>
          <w:color w:val="000000"/>
        </w:rPr>
        <w:t xml:space="preserve">insurance relating to </w:t>
      </w:r>
      <w:r w:rsidRPr="00913554">
        <w:rPr>
          <w:rFonts w:asciiTheme="minorHAnsi" w:hAnsiTheme="minorHAnsi" w:cs="Times New Roman"/>
          <w:color w:val="000000"/>
        </w:rPr>
        <w:t>death or bodily injury.</w:t>
      </w:r>
      <w:r w:rsidR="00857286" w:rsidRPr="00913554">
        <w:rPr>
          <w:rFonts w:asciiTheme="minorHAnsi" w:hAnsiTheme="minorHAnsi" w:cs="Times New Roman"/>
          <w:color w:val="000000"/>
        </w:rPr>
        <w:t xml:space="preserve"> </w:t>
      </w:r>
    </w:p>
    <w:p w:rsidR="00331900" w:rsidRPr="00913554" w:rsidRDefault="00331900"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31650B" w:rsidP="00BC3BAF">
      <w:pPr>
        <w:pStyle w:val="ListParagraph"/>
        <w:keepNext/>
        <w:keepLines/>
        <w:widowControl/>
        <w:numPr>
          <w:ilvl w:val="0"/>
          <w:numId w:val="19"/>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22" w:name="co_anchor_IN_016_1"/>
      <w:bookmarkEnd w:id="22"/>
      <w:r w:rsidRPr="00913554">
        <w:rPr>
          <w:rFonts w:asciiTheme="minorHAnsi" w:hAnsiTheme="minorHAnsi" w:cs="Times New Roman"/>
          <w:b/>
          <w:color w:val="000000"/>
          <w:u w:val="single"/>
        </w:rPr>
        <w:t>Other States</w:t>
      </w:r>
    </w:p>
    <w:p w:rsidR="00331900" w:rsidRPr="00913554" w:rsidRDefault="00331900" w:rsidP="00BC3BAF">
      <w:pPr>
        <w:pStyle w:val="ListParagraph"/>
        <w:keepNext/>
        <w:keepLines/>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331900" w:rsidRPr="00913554" w:rsidRDefault="00C73EE4" w:rsidP="00BC3BAF">
      <w:pPr>
        <w:pStyle w:val="ListParagraph"/>
        <w:keepNext/>
        <w:keepLines/>
        <w:widowControl/>
        <w:numPr>
          <w:ilvl w:val="0"/>
          <w:numId w:val="4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The Texas Oilfield Anti-Indemnity Act (“</w:t>
      </w:r>
      <w:proofErr w:type="spellStart"/>
      <w:r w:rsidRPr="00913554">
        <w:rPr>
          <w:rFonts w:asciiTheme="minorHAnsi" w:hAnsiTheme="minorHAnsi" w:cs="Times New Roman"/>
          <w:color w:val="000000"/>
        </w:rPr>
        <w:t>TOAIA</w:t>
      </w:r>
      <w:proofErr w:type="spellEnd"/>
      <w:r w:rsidRPr="00913554">
        <w:rPr>
          <w:rFonts w:asciiTheme="minorHAnsi" w:hAnsiTheme="minorHAnsi" w:cs="Times New Roman"/>
          <w:color w:val="000000"/>
        </w:rPr>
        <w:t xml:space="preserve">”) </w:t>
      </w:r>
      <w:r w:rsidR="00857286" w:rsidRPr="00913554">
        <w:rPr>
          <w:rFonts w:asciiTheme="minorHAnsi" w:hAnsiTheme="minorHAnsi" w:cs="Times New Roman"/>
          <w:color w:val="000000"/>
        </w:rPr>
        <w:t xml:space="preserve">is broader in scope than the </w:t>
      </w:r>
      <w:proofErr w:type="spellStart"/>
      <w:r w:rsidR="00857286" w:rsidRPr="00913554">
        <w:rPr>
          <w:rFonts w:asciiTheme="minorHAnsi" w:hAnsiTheme="minorHAnsi" w:cs="Times New Roman"/>
          <w:color w:val="000000"/>
        </w:rPr>
        <w:t>LOIA</w:t>
      </w:r>
      <w:bookmarkStart w:id="23" w:name="co_anchor_FN_B32_1"/>
      <w:bookmarkEnd w:id="23"/>
      <w:proofErr w:type="spellEnd"/>
      <w:r w:rsidR="0010383F" w:rsidRPr="00913554">
        <w:rPr>
          <w:rFonts w:asciiTheme="minorHAnsi" w:hAnsiTheme="minorHAnsi" w:cs="Times New Roman"/>
          <w:color w:val="000000"/>
        </w:rPr>
        <w:t>.  It covers indemnity for property claims in addition to bodily injury and death</w:t>
      </w:r>
      <w:r w:rsidR="007319AF" w:rsidRPr="00913554">
        <w:rPr>
          <w:rFonts w:asciiTheme="minorHAnsi" w:hAnsiTheme="minorHAnsi" w:cs="Times New Roman"/>
          <w:color w:val="000000"/>
        </w:rPr>
        <w:t xml:space="preserve"> and also </w:t>
      </w:r>
      <w:proofErr w:type="gramStart"/>
      <w:r w:rsidR="007319AF" w:rsidRPr="00913554">
        <w:rPr>
          <w:rFonts w:asciiTheme="minorHAnsi" w:hAnsiTheme="minorHAnsi" w:cs="Times New Roman"/>
          <w:color w:val="000000"/>
        </w:rPr>
        <w:t>apply</w:t>
      </w:r>
      <w:proofErr w:type="gramEnd"/>
      <w:r w:rsidR="007319AF" w:rsidRPr="00913554">
        <w:rPr>
          <w:rFonts w:asciiTheme="minorHAnsi" w:hAnsiTheme="minorHAnsi" w:cs="Times New Roman"/>
          <w:color w:val="000000"/>
        </w:rPr>
        <w:t xml:space="preserve"> to pipelines (rather than just wells)</w:t>
      </w:r>
      <w:r w:rsidR="0010383F" w:rsidRPr="00913554">
        <w:rPr>
          <w:rFonts w:asciiTheme="minorHAnsi" w:hAnsiTheme="minorHAnsi" w:cs="Times New Roman"/>
          <w:color w:val="000000"/>
        </w:rPr>
        <w:t>.</w:t>
      </w:r>
    </w:p>
    <w:p w:rsidR="00C85C21" w:rsidRPr="00913554" w:rsidRDefault="00331900" w:rsidP="00BC3BAF">
      <w:pPr>
        <w:pStyle w:val="ListParagraph"/>
        <w:widowControl/>
        <w:numPr>
          <w:ilvl w:val="0"/>
          <w:numId w:val="40"/>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The </w:t>
      </w:r>
      <w:proofErr w:type="spellStart"/>
      <w:r w:rsidR="00C73EE4" w:rsidRPr="00913554">
        <w:rPr>
          <w:rFonts w:asciiTheme="minorHAnsi" w:hAnsiTheme="minorHAnsi" w:cs="Times New Roman"/>
          <w:color w:val="000000"/>
        </w:rPr>
        <w:t>TOAIA</w:t>
      </w:r>
      <w:proofErr w:type="spellEnd"/>
      <w:r w:rsidR="00C73EE4" w:rsidRPr="00913554">
        <w:rPr>
          <w:rFonts w:asciiTheme="minorHAnsi" w:hAnsiTheme="minorHAnsi" w:cs="Times New Roman"/>
          <w:color w:val="000000"/>
        </w:rPr>
        <w:t xml:space="preserve"> (unlike the </w:t>
      </w:r>
      <w:proofErr w:type="spellStart"/>
      <w:r w:rsidR="00C73EE4" w:rsidRPr="00913554">
        <w:rPr>
          <w:rFonts w:asciiTheme="minorHAnsi" w:hAnsiTheme="minorHAnsi" w:cs="Times New Roman"/>
          <w:color w:val="000000"/>
        </w:rPr>
        <w:t>LOIA</w:t>
      </w:r>
      <w:proofErr w:type="spellEnd"/>
      <w:r w:rsidR="00C73EE4" w:rsidRPr="00913554">
        <w:rPr>
          <w:rFonts w:asciiTheme="minorHAnsi" w:hAnsiTheme="minorHAnsi" w:cs="Times New Roman"/>
          <w:color w:val="000000"/>
        </w:rPr>
        <w:t>) allows exceptions if the parties agree</w:t>
      </w:r>
      <w:r w:rsidR="0010383F" w:rsidRPr="00913554">
        <w:rPr>
          <w:rFonts w:asciiTheme="minorHAnsi" w:hAnsiTheme="minorHAnsi" w:cs="Times New Roman"/>
          <w:color w:val="000000"/>
        </w:rPr>
        <w:t xml:space="preserve"> in writing</w:t>
      </w:r>
      <w:r w:rsidR="00C73EE4" w:rsidRPr="00913554">
        <w:rPr>
          <w:rFonts w:asciiTheme="minorHAnsi" w:hAnsiTheme="minorHAnsi" w:cs="Times New Roman"/>
          <w:color w:val="000000"/>
        </w:rPr>
        <w:t xml:space="preserve"> </w:t>
      </w:r>
      <w:r w:rsidR="007319AF" w:rsidRPr="00913554">
        <w:rPr>
          <w:rFonts w:asciiTheme="minorHAnsi" w:hAnsiTheme="minorHAnsi" w:cs="Times New Roman"/>
          <w:color w:val="000000"/>
        </w:rPr>
        <w:t xml:space="preserve">to reciprocal </w:t>
      </w:r>
      <w:r w:rsidR="00C73EE4" w:rsidRPr="00913554">
        <w:rPr>
          <w:rFonts w:asciiTheme="minorHAnsi" w:hAnsiTheme="minorHAnsi" w:cs="Times New Roman"/>
          <w:color w:val="000000"/>
        </w:rPr>
        <w:t xml:space="preserve">indemnity </w:t>
      </w:r>
      <w:r w:rsidR="007319AF" w:rsidRPr="00913554">
        <w:rPr>
          <w:rFonts w:asciiTheme="minorHAnsi" w:hAnsiTheme="minorHAnsi" w:cs="Times New Roman"/>
          <w:color w:val="000000"/>
        </w:rPr>
        <w:t xml:space="preserve">that is </w:t>
      </w:r>
      <w:r w:rsidR="00C73EE4" w:rsidRPr="00913554">
        <w:rPr>
          <w:rFonts w:asciiTheme="minorHAnsi" w:hAnsiTheme="minorHAnsi" w:cs="Times New Roman"/>
          <w:color w:val="000000"/>
        </w:rPr>
        <w:t>supported by insurance.</w:t>
      </w:r>
      <w:r w:rsidR="00370FC4"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 </w:t>
      </w:r>
      <w:bookmarkStart w:id="24" w:name="co_anchor_FN_B36_1"/>
      <w:bookmarkStart w:id="25" w:name="co_anchor_FN_B37_1"/>
      <w:bookmarkStart w:id="26" w:name="co_anchor_FN_B38_1"/>
      <w:bookmarkEnd w:id="24"/>
      <w:bookmarkEnd w:id="25"/>
      <w:bookmarkEnd w:id="26"/>
    </w:p>
    <w:p w:rsidR="00331900" w:rsidRPr="00913554" w:rsidRDefault="00331900"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331900" w:rsidRPr="00913554" w:rsidRDefault="00C85C21" w:rsidP="00BC3BAF">
      <w:pPr>
        <w:pStyle w:val="ListParagraph"/>
        <w:widowControl/>
        <w:numPr>
          <w:ilvl w:val="0"/>
          <w:numId w:val="19"/>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Offshore</w:t>
      </w:r>
    </w:p>
    <w:p w:rsidR="00C73EE4" w:rsidRPr="00913554" w:rsidRDefault="00C85C21"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 xml:space="preserve"> </w:t>
      </w:r>
    </w:p>
    <w:p w:rsidR="00331900" w:rsidRPr="00913554" w:rsidRDefault="008D0652" w:rsidP="00BC3BAF">
      <w:pPr>
        <w:pStyle w:val="ListParagraph"/>
        <w:widowControl/>
        <w:numPr>
          <w:ilvl w:val="0"/>
          <w:numId w:val="41"/>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w:t>
      </w:r>
      <w:r w:rsidR="00C85C21" w:rsidRPr="00913554">
        <w:rPr>
          <w:rFonts w:asciiTheme="minorHAnsi" w:hAnsiTheme="minorHAnsi" w:cs="Times New Roman"/>
          <w:color w:val="000000"/>
        </w:rPr>
        <w:t xml:space="preserve">o </w:t>
      </w:r>
      <w:r w:rsidRPr="00913554">
        <w:rPr>
          <w:rFonts w:asciiTheme="minorHAnsi" w:hAnsiTheme="minorHAnsi" w:cs="Times New Roman"/>
          <w:color w:val="000000"/>
        </w:rPr>
        <w:t xml:space="preserve">the extent </w:t>
      </w:r>
      <w:r w:rsidR="00C85C21" w:rsidRPr="00913554">
        <w:rPr>
          <w:rFonts w:asciiTheme="minorHAnsi" w:hAnsiTheme="minorHAnsi" w:cs="Times New Roman"/>
          <w:color w:val="000000"/>
        </w:rPr>
        <w:t xml:space="preserve">maritime </w:t>
      </w:r>
      <w:r w:rsidRPr="00913554">
        <w:rPr>
          <w:rFonts w:asciiTheme="minorHAnsi" w:hAnsiTheme="minorHAnsi" w:cs="Times New Roman"/>
          <w:color w:val="000000"/>
        </w:rPr>
        <w:t>law applies</w:t>
      </w:r>
      <w:r w:rsidR="00C85C21" w:rsidRPr="00913554">
        <w:rPr>
          <w:rFonts w:asciiTheme="minorHAnsi" w:hAnsiTheme="minorHAnsi" w:cs="Times New Roman"/>
          <w:color w:val="000000"/>
        </w:rPr>
        <w:t xml:space="preserve">, parties are generally free to contract indemnity for one’s own negligence.  </w:t>
      </w:r>
    </w:p>
    <w:p w:rsidR="00C85C21" w:rsidRPr="00913554" w:rsidRDefault="00C85C21" w:rsidP="00BC3BAF">
      <w:pPr>
        <w:pStyle w:val="ListParagraph"/>
        <w:widowControl/>
        <w:numPr>
          <w:ilvl w:val="0"/>
          <w:numId w:val="41"/>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On fixed platforms, the Out</w:t>
      </w:r>
      <w:r w:rsidR="00F04B4D" w:rsidRPr="00913554">
        <w:rPr>
          <w:rFonts w:asciiTheme="minorHAnsi" w:hAnsiTheme="minorHAnsi" w:cs="Times New Roman"/>
          <w:color w:val="000000"/>
        </w:rPr>
        <w:t>er Continental Shelf Lands Act a</w:t>
      </w:r>
      <w:r w:rsidRPr="00913554">
        <w:rPr>
          <w:rFonts w:asciiTheme="minorHAnsi" w:hAnsiTheme="minorHAnsi" w:cs="Times New Roman"/>
          <w:color w:val="000000"/>
        </w:rPr>
        <w:t xml:space="preserve">pplies, which imports adjacent state law to any offshore dispute arising from acts on those platforms.  </w:t>
      </w:r>
    </w:p>
    <w:p w:rsidR="00331900" w:rsidRPr="00913554" w:rsidRDefault="00331900" w:rsidP="00BC3BAF">
      <w:pPr>
        <w:pStyle w:val="ListParagraph"/>
        <w:widowControl/>
        <w:numPr>
          <w:ilvl w:val="0"/>
          <w:numId w:val="41"/>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Fact-based disputes (</w:t>
      </w:r>
      <w:r w:rsidR="00FA6D2F" w:rsidRPr="00913554">
        <w:rPr>
          <w:rFonts w:asciiTheme="minorHAnsi" w:hAnsiTheme="minorHAnsi" w:cs="Times New Roman"/>
          <w:color w:val="000000"/>
        </w:rPr>
        <w:t xml:space="preserve">location of </w:t>
      </w:r>
      <w:r w:rsidRPr="00913554">
        <w:rPr>
          <w:rFonts w:asciiTheme="minorHAnsi" w:hAnsiTheme="minorHAnsi" w:cs="Times New Roman"/>
          <w:color w:val="000000"/>
        </w:rPr>
        <w:t xml:space="preserve">platform or vessel; is it a platform or a vessel; was the person on a </w:t>
      </w:r>
      <w:r w:rsidR="00FA6D2F" w:rsidRPr="00913554">
        <w:rPr>
          <w:rFonts w:asciiTheme="minorHAnsi" w:hAnsiTheme="minorHAnsi" w:cs="Times New Roman"/>
          <w:color w:val="000000"/>
        </w:rPr>
        <w:t xml:space="preserve">vessel </w:t>
      </w:r>
      <w:r w:rsidRPr="00913554">
        <w:rPr>
          <w:rFonts w:asciiTheme="minorHAnsi" w:hAnsiTheme="minorHAnsi" w:cs="Times New Roman"/>
          <w:color w:val="000000"/>
        </w:rPr>
        <w:t>or a platform when the accident occurred</w:t>
      </w:r>
      <w:r w:rsidR="00CB0979" w:rsidRPr="00913554">
        <w:rPr>
          <w:rFonts w:asciiTheme="minorHAnsi" w:hAnsiTheme="minorHAnsi" w:cs="Times New Roman"/>
          <w:color w:val="000000"/>
        </w:rPr>
        <w:t>; which state is “adjacent”</w:t>
      </w:r>
      <w:r w:rsidRPr="00913554">
        <w:rPr>
          <w:rFonts w:asciiTheme="minorHAnsi" w:hAnsiTheme="minorHAnsi" w:cs="Times New Roman"/>
          <w:color w:val="000000"/>
        </w:rPr>
        <w:t>) can determine which statutory scheme</w:t>
      </w:r>
      <w:r w:rsidR="00CB0979" w:rsidRPr="00913554">
        <w:rPr>
          <w:rFonts w:asciiTheme="minorHAnsi" w:hAnsiTheme="minorHAnsi" w:cs="Times New Roman"/>
          <w:color w:val="000000"/>
        </w:rPr>
        <w:t xml:space="preserve"> or law</w:t>
      </w:r>
      <w:r w:rsidRPr="00913554">
        <w:rPr>
          <w:rFonts w:asciiTheme="minorHAnsi" w:hAnsiTheme="minorHAnsi" w:cs="Times New Roman"/>
          <w:color w:val="000000"/>
        </w:rPr>
        <w:t xml:space="preserve"> applies.</w:t>
      </w:r>
      <w:r w:rsidR="00FA6D2F" w:rsidRPr="00913554">
        <w:rPr>
          <w:rFonts w:asciiTheme="minorHAnsi" w:hAnsiTheme="minorHAnsi" w:cs="Times New Roman"/>
          <w:color w:val="000000"/>
        </w:rPr>
        <w:t xml:space="preserve">  </w:t>
      </w:r>
    </w:p>
    <w:p w:rsidR="00331900" w:rsidRPr="00913554" w:rsidRDefault="00331900"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widowControl/>
        <w:numPr>
          <w:ilvl w:val="0"/>
          <w:numId w:val="19"/>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27" w:name="co_anchor_IN_017_1"/>
      <w:bookmarkStart w:id="28" w:name="co_anchor_IN_019_1"/>
      <w:bookmarkEnd w:id="27"/>
      <w:bookmarkEnd w:id="28"/>
      <w:r w:rsidRPr="00913554">
        <w:rPr>
          <w:rFonts w:asciiTheme="minorHAnsi" w:hAnsiTheme="minorHAnsi" w:cs="Times New Roman"/>
          <w:b/>
          <w:color w:val="000000"/>
          <w:u w:val="single"/>
        </w:rPr>
        <w:t>Construction</w:t>
      </w:r>
      <w:r w:rsidR="00370FC4" w:rsidRPr="00913554">
        <w:rPr>
          <w:rFonts w:asciiTheme="minorHAnsi" w:hAnsiTheme="minorHAnsi" w:cs="Times New Roman"/>
          <w:b/>
          <w:color w:val="000000"/>
          <w:u w:val="single"/>
        </w:rPr>
        <w:t xml:space="preserve"> Anti-Indemnity Statutes in Many States</w:t>
      </w:r>
    </w:p>
    <w:p w:rsidR="00331900" w:rsidRPr="00913554" w:rsidRDefault="00C73EE4"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lastRenderedPageBreak/>
        <w:t xml:space="preserve">Approximately 39 states have </w:t>
      </w:r>
      <w:r w:rsidR="00331900" w:rsidRPr="00913554">
        <w:rPr>
          <w:rFonts w:asciiTheme="minorHAnsi" w:hAnsiTheme="minorHAnsi" w:cs="Times New Roman"/>
          <w:color w:val="000000"/>
        </w:rPr>
        <w:t xml:space="preserve">broadly-worded </w:t>
      </w:r>
      <w:r w:rsidRPr="00913554">
        <w:rPr>
          <w:rFonts w:asciiTheme="minorHAnsi" w:hAnsiTheme="minorHAnsi" w:cs="Times New Roman"/>
          <w:color w:val="000000"/>
        </w:rPr>
        <w:t xml:space="preserve">anti-indemnity statutes pertaining to the construction industry. </w:t>
      </w:r>
      <w:bookmarkStart w:id="29" w:name="co_anchor_FN_B50_1"/>
      <w:bookmarkEnd w:id="29"/>
      <w:r w:rsidR="00331900" w:rsidRPr="00913554">
        <w:rPr>
          <w:rFonts w:asciiTheme="minorHAnsi" w:hAnsiTheme="minorHAnsi" w:cs="Times New Roman"/>
          <w:color w:val="000000"/>
        </w:rPr>
        <w:t xml:space="preserve"> </w:t>
      </w:r>
      <w:r w:rsidR="00370FC4" w:rsidRPr="00913554">
        <w:rPr>
          <w:rFonts w:asciiTheme="minorHAnsi" w:hAnsiTheme="minorHAnsi" w:cs="Times New Roman"/>
          <w:color w:val="000000"/>
        </w:rPr>
        <w:t>Be sure to</w:t>
      </w:r>
      <w:r w:rsidRPr="00913554">
        <w:rPr>
          <w:rFonts w:asciiTheme="minorHAnsi" w:hAnsiTheme="minorHAnsi" w:cs="Times New Roman"/>
          <w:color w:val="000000"/>
        </w:rPr>
        <w:t xml:space="preserve"> plan for the</w:t>
      </w:r>
      <w:r w:rsidR="00331900" w:rsidRPr="00913554">
        <w:rPr>
          <w:rFonts w:asciiTheme="minorHAnsi" w:hAnsiTheme="minorHAnsi" w:cs="Times New Roman"/>
          <w:color w:val="000000"/>
        </w:rPr>
        <w:t>ir</w:t>
      </w:r>
      <w:r w:rsidRPr="00913554">
        <w:rPr>
          <w:rFonts w:asciiTheme="minorHAnsi" w:hAnsiTheme="minorHAnsi" w:cs="Times New Roman"/>
          <w:color w:val="000000"/>
        </w:rPr>
        <w:t xml:space="preserve"> potential application</w:t>
      </w:r>
      <w:r w:rsidR="00331900" w:rsidRPr="00913554">
        <w:rPr>
          <w:rFonts w:asciiTheme="minorHAnsi" w:hAnsiTheme="minorHAnsi" w:cs="Times New Roman"/>
          <w:color w:val="000000"/>
        </w:rPr>
        <w:t xml:space="preserve"> to an </w:t>
      </w:r>
      <w:proofErr w:type="spellStart"/>
      <w:r w:rsidR="00331900" w:rsidRPr="00913554">
        <w:rPr>
          <w:rFonts w:asciiTheme="minorHAnsi" w:hAnsiTheme="minorHAnsi" w:cs="Times New Roman"/>
          <w:color w:val="000000"/>
        </w:rPr>
        <w:t>MSA</w:t>
      </w:r>
      <w:proofErr w:type="spellEnd"/>
      <w:r w:rsidR="00331900" w:rsidRPr="00913554">
        <w:rPr>
          <w:rFonts w:asciiTheme="minorHAnsi" w:hAnsiTheme="minorHAnsi" w:cs="Times New Roman"/>
          <w:color w:val="000000"/>
        </w:rPr>
        <w:t>.</w:t>
      </w:r>
    </w:p>
    <w:p w:rsidR="00331900" w:rsidRPr="00913554" w:rsidRDefault="008D0652" w:rsidP="00BC3BAF">
      <w:pPr>
        <w:pStyle w:val="ListParagraph"/>
        <w:widowControl/>
        <w:numPr>
          <w:ilvl w:val="0"/>
          <w:numId w:val="43"/>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Savings Clauses C</w:t>
      </w:r>
      <w:r w:rsidR="00331900" w:rsidRPr="00913554">
        <w:rPr>
          <w:rFonts w:asciiTheme="minorHAnsi" w:hAnsiTheme="minorHAnsi" w:cs="Times New Roman"/>
          <w:b/>
          <w:color w:val="000000"/>
          <w:u w:val="single"/>
        </w:rPr>
        <w:t xml:space="preserve">an </w:t>
      </w:r>
      <w:r w:rsidR="000F0D2C" w:rsidRPr="00913554">
        <w:rPr>
          <w:rFonts w:asciiTheme="minorHAnsi" w:hAnsiTheme="minorHAnsi" w:cs="Times New Roman"/>
          <w:b/>
          <w:color w:val="000000"/>
          <w:u w:val="single"/>
        </w:rPr>
        <w:t xml:space="preserve">Temper </w:t>
      </w:r>
      <w:r w:rsidR="00331900" w:rsidRPr="00913554">
        <w:rPr>
          <w:rFonts w:asciiTheme="minorHAnsi" w:hAnsiTheme="minorHAnsi" w:cs="Times New Roman"/>
          <w:b/>
          <w:color w:val="000000"/>
          <w:u w:val="single"/>
        </w:rPr>
        <w:t>the Effects of Indemnity Statutes</w:t>
      </w:r>
    </w:p>
    <w:p w:rsidR="00C73EE4" w:rsidRPr="00913554" w:rsidRDefault="00134D7D"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t xml:space="preserve">When faced with an illegal or invalid requirement in a contract, a court may invalidate the </w:t>
      </w:r>
      <w:r w:rsidRPr="00913554">
        <w:rPr>
          <w:rFonts w:asciiTheme="minorHAnsi" w:hAnsiTheme="minorHAnsi" w:cs="Times New Roman"/>
          <w:i/>
          <w:color w:val="000000"/>
        </w:rPr>
        <w:t>whole clause</w:t>
      </w:r>
      <w:r w:rsidRPr="00913554">
        <w:rPr>
          <w:rFonts w:asciiTheme="minorHAnsi" w:hAnsiTheme="minorHAnsi" w:cs="Times New Roman"/>
          <w:color w:val="000000"/>
        </w:rPr>
        <w:t>, not just the specific invalid portion.  Consider</w:t>
      </w:r>
      <w:r w:rsidR="008D0652" w:rsidRPr="00913554">
        <w:rPr>
          <w:rFonts w:asciiTheme="minorHAnsi" w:hAnsiTheme="minorHAnsi" w:cs="Times New Roman"/>
          <w:color w:val="000000"/>
        </w:rPr>
        <w:t xml:space="preserve"> including a savings clause, for example</w:t>
      </w:r>
      <w:r w:rsidRPr="00913554">
        <w:rPr>
          <w:rFonts w:asciiTheme="minorHAnsi" w:hAnsiTheme="minorHAnsi" w:cs="Times New Roman"/>
          <w:color w:val="000000"/>
        </w:rPr>
        <w:t>:</w:t>
      </w:r>
    </w:p>
    <w:p w:rsidR="00370FC4" w:rsidRPr="00913554" w:rsidRDefault="00370FC4" w:rsidP="00BC3BAF">
      <w:pPr>
        <w:widowControl/>
        <w:autoSpaceDE w:val="0"/>
        <w:autoSpaceDN w:val="0"/>
        <w:adjustRightInd w:val="0"/>
        <w:spacing w:before="100" w:beforeAutospacing="1" w:after="100" w:afterAutospacing="1"/>
        <w:ind w:left="720" w:right="720"/>
        <w:jc w:val="both"/>
        <w:rPr>
          <w:rFonts w:asciiTheme="minorHAnsi" w:hAnsiTheme="minorHAnsi" w:cs="Times New Roman"/>
          <w:b/>
          <w:color w:val="000000"/>
        </w:rPr>
      </w:pPr>
      <w:r w:rsidRPr="00913554">
        <w:rPr>
          <w:rFonts w:asciiTheme="minorHAnsi" w:hAnsiTheme="minorHAnsi" w:cs="Times New Roman"/>
          <w:b/>
          <w:color w:val="000000"/>
        </w:rPr>
        <w:t xml:space="preserve">In the event that any provision in this </w:t>
      </w:r>
      <w:proofErr w:type="spellStart"/>
      <w:r w:rsidRPr="00913554">
        <w:rPr>
          <w:rFonts w:asciiTheme="minorHAnsi" w:hAnsiTheme="minorHAnsi" w:cs="Times New Roman"/>
          <w:b/>
          <w:color w:val="000000"/>
        </w:rPr>
        <w:t>MSA</w:t>
      </w:r>
      <w:proofErr w:type="spellEnd"/>
      <w:r w:rsidRPr="00913554">
        <w:rPr>
          <w:rFonts w:asciiTheme="minorHAnsi" w:hAnsiTheme="minorHAnsi" w:cs="Times New Roman"/>
          <w:b/>
          <w:color w:val="000000"/>
        </w:rPr>
        <w:t xml:space="preserve"> is deemed by a court of competent jurisdiction to be unenforceable under applicable law, then that provision shall be adjusted to the extent</w:t>
      </w:r>
      <w:r w:rsidR="00ED2E2D" w:rsidRPr="00913554">
        <w:rPr>
          <w:rFonts w:asciiTheme="minorHAnsi" w:hAnsiTheme="minorHAnsi" w:cs="Times New Roman"/>
          <w:b/>
          <w:color w:val="000000"/>
        </w:rPr>
        <w:t xml:space="preserve">, but only to the extent, </w:t>
      </w:r>
      <w:r w:rsidRPr="00913554">
        <w:rPr>
          <w:rFonts w:asciiTheme="minorHAnsi" w:hAnsiTheme="minorHAnsi" w:cs="Times New Roman"/>
          <w:b/>
          <w:color w:val="000000"/>
        </w:rPr>
        <w:t>required to comply with applicable law.</w:t>
      </w:r>
      <w:r w:rsidR="00134D7D" w:rsidRPr="00913554">
        <w:rPr>
          <w:rFonts w:asciiTheme="minorHAnsi" w:hAnsiTheme="minorHAnsi" w:cs="Times New Roman"/>
          <w:b/>
          <w:color w:val="000000"/>
        </w:rPr>
        <w:t xml:space="preserve">  </w:t>
      </w:r>
    </w:p>
    <w:p w:rsidR="00A51FF5" w:rsidRPr="00913554" w:rsidRDefault="00A51FF5" w:rsidP="00BC3BAF">
      <w:pPr>
        <w:pStyle w:val="ListParagraph"/>
        <w:keepNext/>
        <w:keepLines/>
        <w:widowControl/>
        <w:numPr>
          <w:ilvl w:val="0"/>
          <w:numId w:val="19"/>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0" w:name="co_anchor_IN_020_1"/>
      <w:bookmarkEnd w:id="30"/>
      <w:r w:rsidRPr="00913554">
        <w:rPr>
          <w:rFonts w:asciiTheme="minorHAnsi" w:hAnsiTheme="minorHAnsi" w:cs="Times New Roman"/>
          <w:b/>
          <w:color w:val="000000"/>
          <w:u w:val="single"/>
        </w:rPr>
        <w:t xml:space="preserve">Insurance Provisions </w:t>
      </w:r>
      <w:r w:rsidR="00ED2E2D" w:rsidRPr="00913554">
        <w:rPr>
          <w:rFonts w:asciiTheme="minorHAnsi" w:hAnsiTheme="minorHAnsi" w:cs="Times New Roman"/>
          <w:b/>
          <w:color w:val="000000"/>
          <w:u w:val="single"/>
        </w:rPr>
        <w:t>and Work-</w:t>
      </w:r>
      <w:proofErr w:type="spellStart"/>
      <w:r w:rsidR="00ED2E2D" w:rsidRPr="00913554">
        <w:rPr>
          <w:rFonts w:asciiTheme="minorHAnsi" w:hAnsiTheme="minorHAnsi" w:cs="Times New Roman"/>
          <w:b/>
          <w:color w:val="000000"/>
          <w:u w:val="single"/>
        </w:rPr>
        <w:t>A</w:t>
      </w:r>
      <w:r w:rsidR="004E7AAE" w:rsidRPr="00913554">
        <w:rPr>
          <w:rFonts w:asciiTheme="minorHAnsi" w:hAnsiTheme="minorHAnsi" w:cs="Times New Roman"/>
          <w:b/>
          <w:color w:val="000000"/>
          <w:u w:val="single"/>
        </w:rPr>
        <w:t>rounds</w:t>
      </w:r>
      <w:proofErr w:type="spellEnd"/>
      <w:r w:rsidR="004E7AAE" w:rsidRPr="00913554">
        <w:rPr>
          <w:rFonts w:asciiTheme="minorHAnsi" w:hAnsiTheme="minorHAnsi" w:cs="Times New Roman"/>
          <w:b/>
          <w:color w:val="000000"/>
          <w:u w:val="single"/>
        </w:rPr>
        <w:t xml:space="preserve"> </w:t>
      </w:r>
      <w:r w:rsidR="007C58DB" w:rsidRPr="00913554">
        <w:rPr>
          <w:rFonts w:asciiTheme="minorHAnsi" w:hAnsiTheme="minorHAnsi" w:cs="Times New Roman"/>
          <w:b/>
          <w:color w:val="000000"/>
          <w:u w:val="single"/>
        </w:rPr>
        <w:t>R</w:t>
      </w:r>
      <w:r w:rsidRPr="00913554">
        <w:rPr>
          <w:rFonts w:asciiTheme="minorHAnsi" w:hAnsiTheme="minorHAnsi" w:cs="Times New Roman"/>
          <w:b/>
          <w:color w:val="000000"/>
          <w:u w:val="single"/>
        </w:rPr>
        <w:t>elating to Indemnity</w:t>
      </w:r>
    </w:p>
    <w:p w:rsidR="000B577D" w:rsidRPr="00913554" w:rsidRDefault="000B577D" w:rsidP="00BC3BAF">
      <w:pPr>
        <w:pStyle w:val="ListParagraph"/>
        <w:keepNext/>
        <w:keepLines/>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0B577D" w:rsidRPr="00913554" w:rsidRDefault="000B577D" w:rsidP="00BC3BAF">
      <w:pPr>
        <w:pStyle w:val="ListParagraph"/>
        <w:widowControl/>
        <w:numPr>
          <w:ilvl w:val="0"/>
          <w:numId w:val="4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Indemni</w:t>
      </w:r>
      <w:r w:rsidR="00EE410A" w:rsidRPr="00913554">
        <w:rPr>
          <w:rFonts w:asciiTheme="minorHAnsi" w:hAnsiTheme="minorHAnsi" w:cs="Times New Roman"/>
          <w:color w:val="000000"/>
        </w:rPr>
        <w:t>ty provisions are typically backed by insurance</w:t>
      </w:r>
      <w:r w:rsidRPr="00913554">
        <w:rPr>
          <w:rFonts w:asciiTheme="minorHAnsi" w:hAnsiTheme="minorHAnsi" w:cs="Times New Roman"/>
          <w:color w:val="000000"/>
        </w:rPr>
        <w:t xml:space="preserve">. </w:t>
      </w:r>
      <w:r w:rsidR="004E60AE" w:rsidRPr="00913554">
        <w:rPr>
          <w:rFonts w:asciiTheme="minorHAnsi" w:hAnsiTheme="minorHAnsi" w:cs="Times New Roman"/>
          <w:color w:val="000000"/>
        </w:rPr>
        <w:t xml:space="preserve">Don’t get into a position where you have a valid indemnity claim against another party, but that party has no money, and no insurance.  </w:t>
      </w:r>
    </w:p>
    <w:p w:rsidR="007D4715" w:rsidRPr="00913554" w:rsidRDefault="004E60AE" w:rsidP="00BC3BAF">
      <w:pPr>
        <w:pStyle w:val="ListParagraph"/>
        <w:widowControl/>
        <w:numPr>
          <w:ilvl w:val="0"/>
          <w:numId w:val="4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Add insurance terms to your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and be sure that they always reflect the </w:t>
      </w: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indemnity provisions and carve-outs, including the scope and extent of each indemnity obligation.  </w:t>
      </w:r>
    </w:p>
    <w:p w:rsidR="004E7AAE" w:rsidRPr="00913554" w:rsidRDefault="004E7AAE" w:rsidP="00BC3BAF">
      <w:pPr>
        <w:pStyle w:val="ListParagraph"/>
        <w:widowControl/>
        <w:numPr>
          <w:ilvl w:val="0"/>
          <w:numId w:val="4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Every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should </w:t>
      </w:r>
      <w:r w:rsidR="004E60AE" w:rsidRPr="00913554">
        <w:rPr>
          <w:rFonts w:asciiTheme="minorHAnsi" w:hAnsiTheme="minorHAnsi" w:cs="Times New Roman"/>
          <w:color w:val="000000"/>
        </w:rPr>
        <w:t>specifically require contractual liability insurance</w:t>
      </w:r>
      <w:r w:rsidRPr="00913554">
        <w:rPr>
          <w:rFonts w:asciiTheme="minorHAnsi" w:hAnsiTheme="minorHAnsi" w:cs="Times New Roman"/>
          <w:color w:val="000000"/>
        </w:rPr>
        <w:t xml:space="preserve"> at least as broad as the indemnity provisions in the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Consider the following approach:</w:t>
      </w:r>
    </w:p>
    <w:p w:rsidR="004578D7" w:rsidRPr="00913554" w:rsidRDefault="004E60AE" w:rsidP="00BC3BAF">
      <w:pPr>
        <w:widowControl/>
        <w:autoSpaceDE w:val="0"/>
        <w:autoSpaceDN w:val="0"/>
        <w:adjustRightInd w:val="0"/>
        <w:spacing w:before="100" w:beforeAutospacing="1" w:after="100" w:afterAutospacing="1"/>
        <w:ind w:left="1080" w:right="720"/>
        <w:jc w:val="both"/>
        <w:rPr>
          <w:rFonts w:asciiTheme="minorHAnsi" w:hAnsiTheme="minorHAnsi" w:cs="Times New Roman"/>
          <w:b/>
          <w:color w:val="000000"/>
        </w:rPr>
      </w:pPr>
      <w:r w:rsidRPr="00913554">
        <w:rPr>
          <w:rFonts w:asciiTheme="minorHAnsi" w:hAnsiTheme="minorHAnsi" w:cs="Times New Roman"/>
          <w:b/>
          <w:color w:val="000000"/>
        </w:rPr>
        <w:t xml:space="preserve">Contractor shall obtain </w:t>
      </w:r>
      <w:r w:rsidR="004E7AAE" w:rsidRPr="00913554">
        <w:rPr>
          <w:rFonts w:asciiTheme="minorHAnsi" w:hAnsiTheme="minorHAnsi" w:cs="Times New Roman"/>
          <w:b/>
          <w:color w:val="000000"/>
        </w:rPr>
        <w:t xml:space="preserve">and maintain </w:t>
      </w:r>
      <w:r w:rsidRPr="00913554">
        <w:rPr>
          <w:rFonts w:asciiTheme="minorHAnsi" w:hAnsiTheme="minorHAnsi" w:cs="Times New Roman"/>
          <w:b/>
          <w:color w:val="000000"/>
        </w:rPr>
        <w:t>contractual liability insurance that provides coverage for all of the release, defense, indemnity, and hold harmless obligations undertaken by Contractor in</w:t>
      </w:r>
      <w:r w:rsidR="004E7AAE" w:rsidRPr="00913554">
        <w:rPr>
          <w:rFonts w:asciiTheme="minorHAnsi" w:hAnsiTheme="minorHAnsi" w:cs="Times New Roman"/>
          <w:b/>
          <w:color w:val="000000"/>
        </w:rPr>
        <w:t xml:space="preserve"> Section ___ of this Agreement.</w:t>
      </w:r>
      <w:r w:rsidRPr="00913554">
        <w:rPr>
          <w:rFonts w:asciiTheme="minorHAnsi" w:hAnsiTheme="minorHAnsi" w:cs="Times New Roman"/>
          <w:b/>
          <w:color w:val="000000"/>
        </w:rPr>
        <w:t xml:space="preserve"> </w:t>
      </w:r>
      <w:r w:rsidR="004E7AAE" w:rsidRPr="00913554">
        <w:rPr>
          <w:rFonts w:asciiTheme="minorHAnsi" w:hAnsiTheme="minorHAnsi" w:cs="Times New Roman"/>
          <w:b/>
          <w:color w:val="000000"/>
        </w:rPr>
        <w:t xml:space="preserve"> </w:t>
      </w:r>
    </w:p>
    <w:p w:rsidR="004578D7" w:rsidRPr="00913554" w:rsidRDefault="007D4715" w:rsidP="00BC3BAF">
      <w:pPr>
        <w:pStyle w:val="ListParagraph"/>
        <w:widowControl/>
        <w:numPr>
          <w:ilvl w:val="0"/>
          <w:numId w:val="4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E</w:t>
      </w:r>
      <w:r w:rsidR="004578D7" w:rsidRPr="00913554">
        <w:rPr>
          <w:rFonts w:asciiTheme="minorHAnsi" w:hAnsiTheme="minorHAnsi" w:cs="Times New Roman"/>
          <w:color w:val="000000"/>
        </w:rPr>
        <w:t>xpired or cancelled insurance policies are worthless</w:t>
      </w:r>
      <w:r w:rsidR="007C58DB" w:rsidRPr="00913554">
        <w:rPr>
          <w:rFonts w:asciiTheme="minorHAnsi" w:hAnsiTheme="minorHAnsi" w:cs="Times New Roman"/>
          <w:color w:val="000000"/>
        </w:rPr>
        <w:t>.  T</w:t>
      </w:r>
      <w:r w:rsidR="004578D7" w:rsidRPr="00913554">
        <w:rPr>
          <w:rFonts w:asciiTheme="minorHAnsi" w:hAnsiTheme="minorHAnsi" w:cs="Times New Roman"/>
          <w:color w:val="000000"/>
        </w:rPr>
        <w:t xml:space="preserve">he parties to an </w:t>
      </w:r>
      <w:proofErr w:type="spellStart"/>
      <w:r w:rsidR="004578D7" w:rsidRPr="00913554">
        <w:rPr>
          <w:rFonts w:asciiTheme="minorHAnsi" w:hAnsiTheme="minorHAnsi" w:cs="Times New Roman"/>
          <w:color w:val="000000"/>
        </w:rPr>
        <w:t>MSA</w:t>
      </w:r>
      <w:proofErr w:type="spellEnd"/>
      <w:r w:rsidR="004578D7" w:rsidRPr="00913554">
        <w:rPr>
          <w:rFonts w:asciiTheme="minorHAnsi" w:hAnsiTheme="minorHAnsi" w:cs="Times New Roman"/>
          <w:color w:val="000000"/>
        </w:rPr>
        <w:t xml:space="preserve"> should have </w:t>
      </w:r>
      <w:r w:rsidR="007C58DB" w:rsidRPr="00913554">
        <w:rPr>
          <w:rFonts w:asciiTheme="minorHAnsi" w:hAnsiTheme="minorHAnsi" w:cs="Times New Roman"/>
          <w:color w:val="000000"/>
        </w:rPr>
        <w:t>prior</w:t>
      </w:r>
      <w:r w:rsidR="004578D7" w:rsidRPr="00913554">
        <w:rPr>
          <w:rFonts w:asciiTheme="minorHAnsi" w:hAnsiTheme="minorHAnsi" w:cs="Times New Roman"/>
          <w:color w:val="000000"/>
        </w:rPr>
        <w:t xml:space="preserve"> notice of any party’s change in insured status.  </w:t>
      </w:r>
      <w:r w:rsidR="007319AF" w:rsidRPr="00913554">
        <w:rPr>
          <w:rFonts w:asciiTheme="minorHAnsi" w:hAnsiTheme="minorHAnsi" w:cs="Times New Roman"/>
          <w:color w:val="000000"/>
        </w:rPr>
        <w:t xml:space="preserve">But most insurers will not agree to give notice to additional insureds.  Thus, </w:t>
      </w:r>
      <w:r w:rsidR="00006202" w:rsidRPr="00913554">
        <w:rPr>
          <w:rFonts w:asciiTheme="minorHAnsi" w:hAnsiTheme="minorHAnsi" w:cs="Times New Roman"/>
          <w:color w:val="000000"/>
        </w:rPr>
        <w:t>c</w:t>
      </w:r>
      <w:r w:rsidR="004578D7" w:rsidRPr="00913554">
        <w:rPr>
          <w:rFonts w:asciiTheme="minorHAnsi" w:hAnsiTheme="minorHAnsi" w:cs="Times New Roman"/>
          <w:color w:val="000000"/>
        </w:rPr>
        <w:t xml:space="preserve">onsider </w:t>
      </w:r>
      <w:r w:rsidR="00006202" w:rsidRPr="00913554">
        <w:rPr>
          <w:rFonts w:asciiTheme="minorHAnsi" w:hAnsiTheme="minorHAnsi" w:cs="Times New Roman"/>
          <w:color w:val="000000"/>
        </w:rPr>
        <w:t xml:space="preserve">providing that </w:t>
      </w:r>
      <w:r w:rsidR="007319AF" w:rsidRPr="00913554">
        <w:rPr>
          <w:rFonts w:asciiTheme="minorHAnsi" w:hAnsiTheme="minorHAnsi" w:cs="Times New Roman"/>
          <w:color w:val="000000"/>
        </w:rPr>
        <w:t>(</w:t>
      </w:r>
      <w:proofErr w:type="spellStart"/>
      <w:r w:rsidR="007319AF" w:rsidRPr="00913554">
        <w:rPr>
          <w:rFonts w:asciiTheme="minorHAnsi" w:hAnsiTheme="minorHAnsi" w:cs="Times New Roman"/>
          <w:color w:val="000000"/>
        </w:rPr>
        <w:t>i</w:t>
      </w:r>
      <w:proofErr w:type="spellEnd"/>
      <w:r w:rsidR="007319AF" w:rsidRPr="00913554">
        <w:rPr>
          <w:rFonts w:asciiTheme="minorHAnsi" w:hAnsiTheme="minorHAnsi" w:cs="Times New Roman"/>
          <w:color w:val="000000"/>
        </w:rPr>
        <w:t xml:space="preserve">) the contractor’s insurance policies </w:t>
      </w:r>
      <w:r w:rsidR="00006202" w:rsidRPr="00913554">
        <w:rPr>
          <w:rFonts w:asciiTheme="minorHAnsi" w:hAnsiTheme="minorHAnsi" w:cs="Times New Roman"/>
          <w:color w:val="000000"/>
        </w:rPr>
        <w:t xml:space="preserve">require </w:t>
      </w:r>
      <w:r w:rsidR="007319AF" w:rsidRPr="00913554">
        <w:rPr>
          <w:rFonts w:asciiTheme="minorHAnsi" w:hAnsiTheme="minorHAnsi" w:cs="Times New Roman"/>
          <w:color w:val="000000"/>
        </w:rPr>
        <w:t>advance notice to</w:t>
      </w:r>
      <w:r w:rsidR="00006202" w:rsidRPr="00913554">
        <w:rPr>
          <w:rFonts w:asciiTheme="minorHAnsi" w:hAnsiTheme="minorHAnsi" w:cs="Times New Roman"/>
          <w:color w:val="000000"/>
        </w:rPr>
        <w:t xml:space="preserve"> the named insured (contractor) </w:t>
      </w:r>
      <w:r w:rsidR="007319AF" w:rsidRPr="00913554">
        <w:rPr>
          <w:rFonts w:asciiTheme="minorHAnsi" w:hAnsiTheme="minorHAnsi" w:cs="Times New Roman"/>
          <w:color w:val="000000"/>
        </w:rPr>
        <w:t xml:space="preserve">and (ii) the contractor notify the </w:t>
      </w:r>
      <w:proofErr w:type="spellStart"/>
      <w:r w:rsidR="007319AF" w:rsidRPr="00913554">
        <w:rPr>
          <w:rFonts w:asciiTheme="minorHAnsi" w:hAnsiTheme="minorHAnsi" w:cs="Times New Roman"/>
          <w:color w:val="000000"/>
        </w:rPr>
        <w:t>E&amp;P</w:t>
      </w:r>
      <w:proofErr w:type="spellEnd"/>
      <w:r w:rsidR="007319AF" w:rsidRPr="00913554">
        <w:rPr>
          <w:rFonts w:asciiTheme="minorHAnsi" w:hAnsiTheme="minorHAnsi" w:cs="Times New Roman"/>
          <w:color w:val="000000"/>
        </w:rPr>
        <w:t xml:space="preserve"> </w:t>
      </w:r>
      <w:proofErr w:type="gramStart"/>
      <w:r w:rsidR="007319AF" w:rsidRPr="00913554">
        <w:rPr>
          <w:rFonts w:asciiTheme="minorHAnsi" w:hAnsiTheme="minorHAnsi" w:cs="Times New Roman"/>
          <w:color w:val="000000"/>
        </w:rPr>
        <w:t>company</w:t>
      </w:r>
      <w:proofErr w:type="gramEnd"/>
      <w:r w:rsidR="007319AF" w:rsidRPr="00913554">
        <w:rPr>
          <w:rFonts w:asciiTheme="minorHAnsi" w:hAnsiTheme="minorHAnsi" w:cs="Times New Roman"/>
          <w:color w:val="000000"/>
        </w:rPr>
        <w:t xml:space="preserve"> of any cancellation or change in the contractor’s insurance policies.</w:t>
      </w:r>
    </w:p>
    <w:p w:rsidR="004E60AE" w:rsidRPr="00913554" w:rsidRDefault="004E60AE" w:rsidP="00BC3BAF">
      <w:pPr>
        <w:pStyle w:val="ListParagraph"/>
        <w:widowControl/>
        <w:numPr>
          <w:ilvl w:val="0"/>
          <w:numId w:val="4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In the event of an invalid or unenforceable indemnity obligation, </w:t>
      </w:r>
      <w:r w:rsidR="00345A18" w:rsidRPr="00913554">
        <w:rPr>
          <w:rFonts w:asciiTheme="minorHAnsi" w:hAnsiTheme="minorHAnsi" w:cs="Times New Roman"/>
          <w:color w:val="000000"/>
        </w:rPr>
        <w:t xml:space="preserve">an insurance policy could ensure that </w:t>
      </w:r>
      <w:r w:rsidRPr="00913554">
        <w:rPr>
          <w:rFonts w:asciiTheme="minorHAnsi" w:hAnsiTheme="minorHAnsi" w:cs="Times New Roman"/>
          <w:color w:val="000000"/>
        </w:rPr>
        <w:t xml:space="preserve">the parties’ intent can still be recognized.  </w:t>
      </w:r>
      <w:r w:rsidR="00345A18" w:rsidRPr="00913554">
        <w:rPr>
          <w:rFonts w:asciiTheme="minorHAnsi" w:hAnsiTheme="minorHAnsi" w:cs="Times New Roman"/>
          <w:color w:val="000000"/>
        </w:rPr>
        <w:t xml:space="preserve">Preparing </w:t>
      </w:r>
      <w:r w:rsidR="00D41984" w:rsidRPr="00913554">
        <w:rPr>
          <w:rFonts w:asciiTheme="minorHAnsi" w:hAnsiTheme="minorHAnsi" w:cs="Times New Roman"/>
          <w:color w:val="000000"/>
        </w:rPr>
        <w:t xml:space="preserve">valid and enforceable </w:t>
      </w:r>
      <w:r w:rsidR="00345A18" w:rsidRPr="00913554">
        <w:rPr>
          <w:rFonts w:asciiTheme="minorHAnsi" w:hAnsiTheme="minorHAnsi" w:cs="Times New Roman"/>
          <w:color w:val="000000"/>
        </w:rPr>
        <w:t xml:space="preserve">insurance policies in this area is a complex matter, but it may be worth the effort.  </w:t>
      </w:r>
    </w:p>
    <w:p w:rsidR="000F0D2C" w:rsidRPr="00913554" w:rsidRDefault="000F0D2C"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370FC4"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rPr>
      </w:pPr>
      <w:bookmarkStart w:id="31" w:name="co_pp_sp_185247_9_19_1"/>
      <w:bookmarkEnd w:id="31"/>
      <w:r w:rsidRPr="00913554">
        <w:rPr>
          <w:rFonts w:asciiTheme="minorHAnsi" w:hAnsiTheme="minorHAnsi" w:cs="Times New Roman"/>
          <w:b/>
          <w:color w:val="000000"/>
        </w:rPr>
        <w:t xml:space="preserve">OTHER COMMON </w:t>
      </w:r>
      <w:proofErr w:type="spellStart"/>
      <w:r w:rsidRPr="00913554">
        <w:rPr>
          <w:rFonts w:asciiTheme="minorHAnsi" w:hAnsiTheme="minorHAnsi" w:cs="Times New Roman"/>
          <w:b/>
          <w:color w:val="000000"/>
        </w:rPr>
        <w:t>MSA</w:t>
      </w:r>
      <w:proofErr w:type="spellEnd"/>
      <w:r w:rsidR="00C73EE4" w:rsidRPr="00913554">
        <w:rPr>
          <w:rFonts w:asciiTheme="minorHAnsi" w:hAnsiTheme="minorHAnsi" w:cs="Times New Roman"/>
          <w:b/>
          <w:color w:val="000000"/>
        </w:rPr>
        <w:t xml:space="preserve"> PROVISIONS</w:t>
      </w:r>
    </w:p>
    <w:p w:rsidR="00772CCD" w:rsidRPr="00913554" w:rsidRDefault="00772CCD"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b/>
          <w:color w:val="000000"/>
        </w:rPr>
      </w:pPr>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2" w:name="co_anchor_IN_026_1"/>
      <w:bookmarkEnd w:id="32"/>
      <w:r w:rsidRPr="00913554">
        <w:rPr>
          <w:rFonts w:asciiTheme="minorHAnsi" w:hAnsiTheme="minorHAnsi" w:cs="Times New Roman"/>
          <w:b/>
          <w:color w:val="000000"/>
          <w:u w:val="single"/>
        </w:rPr>
        <w:t>Standard of Performance</w:t>
      </w:r>
    </w:p>
    <w:p w:rsidR="00C73EE4" w:rsidRPr="00913554" w:rsidRDefault="00C73EE4"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lastRenderedPageBreak/>
        <w:t xml:space="preserve">Many </w:t>
      </w: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do not provide a “standard of performance,” describing the level of skill or </w:t>
      </w:r>
      <w:r w:rsidR="007C58DB" w:rsidRPr="00913554">
        <w:rPr>
          <w:rFonts w:asciiTheme="minorHAnsi" w:hAnsiTheme="minorHAnsi" w:cs="Times New Roman"/>
          <w:color w:val="000000"/>
        </w:rPr>
        <w:t>standard by</w:t>
      </w:r>
      <w:r w:rsidRPr="00913554">
        <w:rPr>
          <w:rFonts w:asciiTheme="minorHAnsi" w:hAnsiTheme="minorHAnsi" w:cs="Times New Roman"/>
          <w:color w:val="000000"/>
        </w:rPr>
        <w:t xml:space="preserve"> which the work should be performed. </w:t>
      </w:r>
      <w:r w:rsidR="004578D7" w:rsidRPr="00913554">
        <w:rPr>
          <w:rFonts w:asciiTheme="minorHAnsi" w:hAnsiTheme="minorHAnsi" w:cs="Times New Roman"/>
          <w:color w:val="000000"/>
        </w:rPr>
        <w:t xml:space="preserve"> </w:t>
      </w:r>
      <w:r w:rsidR="000F0D2C" w:rsidRPr="00913554">
        <w:rPr>
          <w:rFonts w:asciiTheme="minorHAnsi" w:hAnsiTheme="minorHAnsi" w:cs="Times New Roman"/>
          <w:color w:val="000000"/>
        </w:rPr>
        <w:t>A</w:t>
      </w:r>
      <w:r w:rsidR="004578D7" w:rsidRPr="00913554">
        <w:rPr>
          <w:rFonts w:asciiTheme="minorHAnsi" w:hAnsiTheme="minorHAnsi" w:cs="Times New Roman"/>
          <w:color w:val="000000"/>
        </w:rPr>
        <w:t xml:space="preserve">dd the terms </w:t>
      </w:r>
      <w:r w:rsidR="00910DFA" w:rsidRPr="00913554">
        <w:rPr>
          <w:rFonts w:asciiTheme="minorHAnsi" w:hAnsiTheme="minorHAnsi" w:cs="Times New Roman"/>
          <w:color w:val="000000"/>
        </w:rPr>
        <w:t>“Cont</w:t>
      </w:r>
      <w:r w:rsidR="00CB0979" w:rsidRPr="00913554">
        <w:rPr>
          <w:rFonts w:asciiTheme="minorHAnsi" w:hAnsiTheme="minorHAnsi" w:cs="Times New Roman"/>
          <w:color w:val="000000"/>
        </w:rPr>
        <w:t>r</w:t>
      </w:r>
      <w:r w:rsidR="00910DFA" w:rsidRPr="00913554">
        <w:rPr>
          <w:rFonts w:asciiTheme="minorHAnsi" w:hAnsiTheme="minorHAnsi" w:cs="Times New Roman"/>
          <w:color w:val="000000"/>
        </w:rPr>
        <w:t>actor shall perform the work i</w:t>
      </w:r>
      <w:r w:rsidR="004578D7" w:rsidRPr="00913554">
        <w:rPr>
          <w:rFonts w:asciiTheme="minorHAnsi" w:hAnsiTheme="minorHAnsi" w:cs="Times New Roman"/>
          <w:color w:val="000000"/>
        </w:rPr>
        <w:t>n a good and workmanlike manner.</w:t>
      </w:r>
      <w:r w:rsidR="00910DFA" w:rsidRPr="00913554">
        <w:rPr>
          <w:rFonts w:asciiTheme="minorHAnsi" w:hAnsiTheme="minorHAnsi" w:cs="Times New Roman"/>
          <w:color w:val="000000"/>
        </w:rPr>
        <w:t>”</w:t>
      </w:r>
      <w:r w:rsidR="004578D7" w:rsidRPr="00913554">
        <w:rPr>
          <w:rFonts w:asciiTheme="minorHAnsi" w:hAnsiTheme="minorHAnsi" w:cs="Times New Roman"/>
          <w:color w:val="000000"/>
        </w:rPr>
        <w:t xml:space="preserve">  Alternatively, include </w:t>
      </w:r>
      <w:r w:rsidR="007319AF" w:rsidRPr="00913554">
        <w:rPr>
          <w:rFonts w:asciiTheme="minorHAnsi" w:hAnsiTheme="minorHAnsi" w:cs="Times New Roman"/>
          <w:color w:val="000000"/>
        </w:rPr>
        <w:t xml:space="preserve">a </w:t>
      </w:r>
      <w:r w:rsidR="004578D7" w:rsidRPr="00913554">
        <w:rPr>
          <w:rFonts w:asciiTheme="minorHAnsi" w:hAnsiTheme="minorHAnsi" w:cs="Times New Roman"/>
          <w:color w:val="000000"/>
        </w:rPr>
        <w:t>provision</w:t>
      </w:r>
      <w:r w:rsidR="007319AF" w:rsidRPr="00913554">
        <w:rPr>
          <w:rFonts w:asciiTheme="minorHAnsi" w:hAnsiTheme="minorHAnsi" w:cs="Times New Roman"/>
          <w:color w:val="000000"/>
        </w:rPr>
        <w:t xml:space="preserve"> such as follows</w:t>
      </w:r>
      <w:r w:rsidRPr="00913554">
        <w:rPr>
          <w:rFonts w:asciiTheme="minorHAnsi" w:hAnsiTheme="minorHAnsi" w:cs="Times New Roman"/>
          <w:color w:val="000000"/>
        </w:rPr>
        <w:t>:</w:t>
      </w:r>
    </w:p>
    <w:p w:rsidR="00C73EE4" w:rsidRPr="00913554" w:rsidRDefault="00C73EE4" w:rsidP="00BC3BAF">
      <w:pPr>
        <w:widowControl/>
        <w:autoSpaceDE w:val="0"/>
        <w:autoSpaceDN w:val="0"/>
        <w:adjustRightInd w:val="0"/>
        <w:spacing w:before="100" w:beforeAutospacing="1" w:after="100" w:afterAutospacing="1"/>
        <w:ind w:left="720" w:right="720"/>
        <w:jc w:val="both"/>
        <w:rPr>
          <w:rFonts w:asciiTheme="minorHAnsi" w:hAnsiTheme="minorHAnsi" w:cs="Times New Roman"/>
          <w:b/>
          <w:color w:val="000000"/>
        </w:rPr>
      </w:pPr>
      <w:r w:rsidRPr="00913554">
        <w:rPr>
          <w:rFonts w:asciiTheme="minorHAnsi" w:hAnsiTheme="minorHAnsi" w:cs="Times New Roman"/>
          <w:b/>
          <w:color w:val="000000"/>
        </w:rPr>
        <w:t xml:space="preserve">Contractor </w:t>
      </w:r>
      <w:r w:rsidR="007B021F" w:rsidRPr="00913554">
        <w:rPr>
          <w:rFonts w:asciiTheme="minorHAnsi" w:hAnsiTheme="minorHAnsi" w:cs="Times New Roman"/>
          <w:b/>
          <w:color w:val="000000"/>
        </w:rPr>
        <w:t>shall perform</w:t>
      </w:r>
      <w:r w:rsidRPr="00913554">
        <w:rPr>
          <w:rFonts w:asciiTheme="minorHAnsi" w:hAnsiTheme="minorHAnsi" w:cs="Times New Roman"/>
          <w:b/>
          <w:color w:val="000000"/>
        </w:rPr>
        <w:t xml:space="preserve"> all Work in compliance with all applicable laws, rules, and regulations (including without limitation all safety codes, statutes, regulations, precautions, and procedures) and utilizing all necessary or desirable protective equipment and devices, whether suggested or required by safety associations, government agencies, m</w:t>
      </w:r>
      <w:r w:rsidR="007B021F" w:rsidRPr="00913554">
        <w:rPr>
          <w:rFonts w:asciiTheme="minorHAnsi" w:hAnsiTheme="minorHAnsi" w:cs="Times New Roman"/>
          <w:b/>
          <w:color w:val="000000"/>
        </w:rPr>
        <w:t>unicipalities or otherwise.  A</w:t>
      </w:r>
      <w:r w:rsidRPr="00913554">
        <w:rPr>
          <w:rFonts w:asciiTheme="minorHAnsi" w:hAnsiTheme="minorHAnsi" w:cs="Times New Roman"/>
          <w:b/>
          <w:color w:val="000000"/>
        </w:rPr>
        <w:t>ll Work shall be done with skill, care, and diligence, in a good and workmanlike manner, in accordance with the terms of this Agreement and the industry standa</w:t>
      </w:r>
      <w:r w:rsidR="007B021F" w:rsidRPr="00913554">
        <w:rPr>
          <w:rFonts w:asciiTheme="minorHAnsi" w:hAnsiTheme="minorHAnsi" w:cs="Times New Roman"/>
          <w:b/>
          <w:color w:val="000000"/>
        </w:rPr>
        <w:t>rds of performance.  A</w:t>
      </w:r>
      <w:r w:rsidRPr="00913554">
        <w:rPr>
          <w:rFonts w:asciiTheme="minorHAnsi" w:hAnsiTheme="minorHAnsi" w:cs="Times New Roman"/>
          <w:b/>
          <w:color w:val="000000"/>
        </w:rPr>
        <w:t>ll materials, goods, and tools, machinery, and equipment shall be of sufficient quality for their purposes, be free from defect, meet all engineering standards and specifications provided by Company</w:t>
      </w:r>
      <w:r w:rsidR="007B021F" w:rsidRPr="00913554">
        <w:rPr>
          <w:rFonts w:asciiTheme="minorHAnsi" w:hAnsiTheme="minorHAnsi" w:cs="Times New Roman"/>
          <w:b/>
          <w:color w:val="000000"/>
        </w:rPr>
        <w:t xml:space="preserve">; </w:t>
      </w:r>
      <w:r w:rsidRPr="00913554">
        <w:rPr>
          <w:rFonts w:asciiTheme="minorHAnsi" w:hAnsiTheme="minorHAnsi" w:cs="Times New Roman"/>
          <w:b/>
          <w:color w:val="000000"/>
        </w:rPr>
        <w:t xml:space="preserve">and </w:t>
      </w:r>
      <w:r w:rsidR="007B021F" w:rsidRPr="00913554">
        <w:rPr>
          <w:rFonts w:asciiTheme="minorHAnsi" w:hAnsiTheme="minorHAnsi" w:cs="Times New Roman"/>
          <w:b/>
          <w:color w:val="000000"/>
        </w:rPr>
        <w:t>shall be</w:t>
      </w:r>
      <w:r w:rsidRPr="00913554">
        <w:rPr>
          <w:rFonts w:asciiTheme="minorHAnsi" w:hAnsiTheme="minorHAnsi" w:cs="Times New Roman"/>
          <w:b/>
          <w:color w:val="000000"/>
        </w:rPr>
        <w:t xml:space="preserve"> prepared, tested, and shipped in accordance with the provisions hereof and in all applicable orders</w:t>
      </w:r>
      <w:r w:rsidR="007B021F" w:rsidRPr="00913554">
        <w:rPr>
          <w:rFonts w:asciiTheme="minorHAnsi" w:hAnsiTheme="minorHAnsi" w:cs="Times New Roman"/>
          <w:b/>
          <w:color w:val="000000"/>
        </w:rPr>
        <w:t xml:space="preserve">.  </w:t>
      </w:r>
      <w:r w:rsidRPr="00913554">
        <w:rPr>
          <w:rFonts w:asciiTheme="minorHAnsi" w:hAnsiTheme="minorHAnsi" w:cs="Times New Roman"/>
          <w:b/>
          <w:color w:val="000000"/>
        </w:rPr>
        <w:t xml:space="preserve">Contractor, its subcontractors and their employees </w:t>
      </w:r>
      <w:r w:rsidR="007B021F" w:rsidRPr="00913554">
        <w:rPr>
          <w:rFonts w:asciiTheme="minorHAnsi" w:hAnsiTheme="minorHAnsi" w:cs="Times New Roman"/>
          <w:b/>
          <w:color w:val="000000"/>
        </w:rPr>
        <w:t>shall be</w:t>
      </w:r>
      <w:r w:rsidRPr="00913554">
        <w:rPr>
          <w:rFonts w:asciiTheme="minorHAnsi" w:hAnsiTheme="minorHAnsi" w:cs="Times New Roman"/>
          <w:b/>
          <w:color w:val="000000"/>
        </w:rPr>
        <w:t xml:space="preserve"> sufficiently experienced, well supervised, and suitably trained to perform the Work.</w:t>
      </w:r>
    </w:p>
    <w:p w:rsidR="00C73EE4" w:rsidRPr="00913554" w:rsidRDefault="007B021F" w:rsidP="00BC3BAF">
      <w:pPr>
        <w:widowControl/>
        <w:autoSpaceDE w:val="0"/>
        <w:autoSpaceDN w:val="0"/>
        <w:adjustRightInd w:val="0"/>
        <w:spacing w:before="100" w:beforeAutospacing="1" w:after="100" w:afterAutospacing="1"/>
        <w:ind w:left="720"/>
        <w:jc w:val="both"/>
        <w:rPr>
          <w:rFonts w:asciiTheme="minorHAnsi" w:hAnsiTheme="minorHAnsi" w:cs="Times New Roman"/>
          <w:color w:val="000000"/>
        </w:rPr>
      </w:pPr>
      <w:r w:rsidRPr="00913554">
        <w:rPr>
          <w:rFonts w:asciiTheme="minorHAnsi" w:hAnsiTheme="minorHAnsi" w:cs="Times New Roman"/>
          <w:color w:val="000000"/>
        </w:rPr>
        <w:t>Be sure that a</w:t>
      </w:r>
      <w:r w:rsidR="00C73EE4" w:rsidRPr="00913554">
        <w:rPr>
          <w:rFonts w:asciiTheme="minorHAnsi" w:hAnsiTheme="minorHAnsi" w:cs="Times New Roman"/>
          <w:color w:val="000000"/>
        </w:rPr>
        <w:t xml:space="preserve"> standard of performance </w:t>
      </w:r>
      <w:r w:rsidRPr="00913554">
        <w:rPr>
          <w:rFonts w:asciiTheme="minorHAnsi" w:hAnsiTheme="minorHAnsi" w:cs="Times New Roman"/>
          <w:color w:val="000000"/>
        </w:rPr>
        <w:t xml:space="preserve">in an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won’t affect the overall </w:t>
      </w:r>
      <w:r w:rsidR="00C73EE4" w:rsidRPr="00913554">
        <w:rPr>
          <w:rFonts w:asciiTheme="minorHAnsi" w:hAnsiTheme="minorHAnsi" w:cs="Times New Roman"/>
          <w:color w:val="000000"/>
        </w:rPr>
        <w:t xml:space="preserve">risk allocation </w:t>
      </w:r>
      <w:r w:rsidRPr="00913554">
        <w:rPr>
          <w:rFonts w:asciiTheme="minorHAnsi" w:hAnsiTheme="minorHAnsi" w:cs="Times New Roman"/>
          <w:color w:val="000000"/>
        </w:rPr>
        <w:t>scheme by declaring</w:t>
      </w:r>
      <w:r w:rsidR="00C73EE4" w:rsidRPr="00913554">
        <w:rPr>
          <w:rFonts w:asciiTheme="minorHAnsi" w:hAnsiTheme="minorHAnsi" w:cs="Times New Roman"/>
          <w:color w:val="000000"/>
        </w:rPr>
        <w:t xml:space="preserve"> that the risk allocation scheme is enforceable regardless of “breach of contract and/or warranty.”</w:t>
      </w:r>
      <w:bookmarkStart w:id="33" w:name="co_anchor_FN_B66_1"/>
      <w:bookmarkEnd w:id="33"/>
      <w:r w:rsidR="00910DFA" w:rsidRPr="00913554">
        <w:rPr>
          <w:rFonts w:asciiTheme="minorHAnsi" w:hAnsiTheme="minorHAnsi" w:cs="Times New Roman"/>
          <w:color w:val="000000"/>
        </w:rPr>
        <w:t xml:space="preserve">  </w:t>
      </w:r>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4" w:name="co_anchor_IN_027_1"/>
      <w:bookmarkEnd w:id="34"/>
      <w:r w:rsidRPr="00913554">
        <w:rPr>
          <w:rFonts w:asciiTheme="minorHAnsi" w:hAnsiTheme="minorHAnsi" w:cs="Times New Roman"/>
          <w:b/>
          <w:color w:val="000000"/>
          <w:u w:val="single"/>
        </w:rPr>
        <w:t>Independent Contractor</w:t>
      </w:r>
    </w:p>
    <w:p w:rsidR="00C73EE4" w:rsidRPr="00913554" w:rsidRDefault="00C73EE4"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t>An independent contractor provision</w:t>
      </w:r>
      <w:r w:rsidR="00345A18" w:rsidRPr="00913554">
        <w:rPr>
          <w:rFonts w:asciiTheme="minorHAnsi" w:hAnsiTheme="minorHAnsi" w:cs="Times New Roman"/>
          <w:color w:val="000000"/>
        </w:rPr>
        <w:t xml:space="preserve"> </w:t>
      </w:r>
      <w:r w:rsidRPr="00913554">
        <w:rPr>
          <w:rFonts w:asciiTheme="minorHAnsi" w:hAnsiTheme="minorHAnsi" w:cs="Times New Roman"/>
          <w:color w:val="000000"/>
        </w:rPr>
        <w:t>can help minimize risks due to negligence claims by emphasizing that the contractor is in charge of the specific details of the work.</w:t>
      </w:r>
      <w:r w:rsidR="00345A18" w:rsidRPr="00913554">
        <w:rPr>
          <w:rFonts w:asciiTheme="minorHAnsi" w:hAnsiTheme="minorHAnsi" w:cs="Times New Roman"/>
          <w:color w:val="000000"/>
        </w:rPr>
        <w:t xml:space="preserve">  </w:t>
      </w:r>
      <w:r w:rsidRPr="00913554">
        <w:rPr>
          <w:rFonts w:asciiTheme="minorHAnsi" w:hAnsiTheme="minorHAnsi" w:cs="Times New Roman"/>
          <w:color w:val="000000"/>
        </w:rPr>
        <w:t>A sample provision is as follows:</w:t>
      </w:r>
    </w:p>
    <w:p w:rsidR="00C73EE4" w:rsidRPr="00913554" w:rsidRDefault="00C73EE4" w:rsidP="00BC3BAF">
      <w:pPr>
        <w:widowControl/>
        <w:autoSpaceDE w:val="0"/>
        <w:autoSpaceDN w:val="0"/>
        <w:adjustRightInd w:val="0"/>
        <w:spacing w:before="100" w:beforeAutospacing="1" w:after="100" w:afterAutospacing="1"/>
        <w:ind w:left="720" w:right="720"/>
        <w:jc w:val="both"/>
        <w:rPr>
          <w:rFonts w:asciiTheme="minorHAnsi" w:hAnsiTheme="minorHAnsi" w:cs="Times New Roman"/>
          <w:b/>
          <w:color w:val="000000"/>
        </w:rPr>
      </w:pPr>
      <w:r w:rsidRPr="00913554">
        <w:rPr>
          <w:rFonts w:asciiTheme="minorHAnsi" w:hAnsiTheme="minorHAnsi" w:cs="Times New Roman"/>
          <w:b/>
          <w:color w:val="000000"/>
        </w:rPr>
        <w:t xml:space="preserve">Contractor shall at all times be an independent contractor, and nothing in this Contract shall be construed as creating the relationship of principal and agent, or employer or employee, between Operator and Contractor or between Operator and Contractor’s agents or employees. </w:t>
      </w:r>
      <w:r w:rsidR="00345A18" w:rsidRPr="00913554">
        <w:rPr>
          <w:rFonts w:asciiTheme="minorHAnsi" w:hAnsiTheme="minorHAnsi" w:cs="Times New Roman"/>
          <w:b/>
          <w:color w:val="000000"/>
        </w:rPr>
        <w:t xml:space="preserve"> </w:t>
      </w:r>
      <w:r w:rsidRPr="00913554">
        <w:rPr>
          <w:rFonts w:asciiTheme="minorHAnsi" w:hAnsiTheme="minorHAnsi" w:cs="Times New Roman"/>
          <w:b/>
          <w:color w:val="000000"/>
        </w:rPr>
        <w:t xml:space="preserve">Contractor shall have no authority to hire any persons on behalf of Operator, and any and all persons whom Contractor may employ shall be deemed to be solely the employees of Contractor. </w:t>
      </w:r>
      <w:r w:rsidR="00345A18" w:rsidRPr="00913554">
        <w:rPr>
          <w:rFonts w:asciiTheme="minorHAnsi" w:hAnsiTheme="minorHAnsi" w:cs="Times New Roman"/>
          <w:b/>
          <w:color w:val="000000"/>
        </w:rPr>
        <w:t xml:space="preserve"> </w:t>
      </w:r>
      <w:r w:rsidRPr="00913554">
        <w:rPr>
          <w:rFonts w:asciiTheme="minorHAnsi" w:hAnsiTheme="minorHAnsi" w:cs="Times New Roman"/>
          <w:b/>
          <w:color w:val="000000"/>
        </w:rPr>
        <w:t>Contractor shall have control and management of the Work, the selection of employees and the fixing of their hours of labor, and no right is reserved to Operator to direct or control the manner in which the Work is performed, as distinguished from the result to be accomplished.</w:t>
      </w:r>
      <w:r w:rsidR="00345A18" w:rsidRPr="00913554">
        <w:rPr>
          <w:rFonts w:asciiTheme="minorHAnsi" w:hAnsiTheme="minorHAnsi" w:cs="Times New Roman"/>
          <w:b/>
          <w:color w:val="000000"/>
        </w:rPr>
        <w:t xml:space="preserve">  </w:t>
      </w:r>
      <w:r w:rsidRPr="00913554">
        <w:rPr>
          <w:rFonts w:asciiTheme="minorHAnsi" w:hAnsiTheme="minorHAnsi" w:cs="Times New Roman"/>
          <w:b/>
          <w:color w:val="000000"/>
        </w:rPr>
        <w:t>Nothing herein contained shall be construed to authorize Contractor to incur any debt, liability, or obligation of any nature for or on behalf of Operator.</w:t>
      </w:r>
      <w:r w:rsidR="00345A18" w:rsidRPr="00913554">
        <w:rPr>
          <w:rFonts w:asciiTheme="minorHAnsi" w:hAnsiTheme="minorHAnsi" w:cs="Times New Roman"/>
          <w:b/>
          <w:color w:val="000000"/>
        </w:rPr>
        <w:t xml:space="preserve">  </w:t>
      </w:r>
    </w:p>
    <w:p w:rsidR="00C73EE4" w:rsidRPr="00913554" w:rsidRDefault="00345A18" w:rsidP="00BC3BAF">
      <w:pPr>
        <w:widowControl/>
        <w:autoSpaceDE w:val="0"/>
        <w:autoSpaceDN w:val="0"/>
        <w:adjustRightInd w:val="0"/>
        <w:spacing w:before="100" w:beforeAutospacing="1" w:after="100" w:afterAutospacing="1"/>
        <w:ind w:left="720"/>
        <w:jc w:val="both"/>
        <w:rPr>
          <w:rFonts w:asciiTheme="minorHAnsi" w:hAnsiTheme="minorHAnsi" w:cs="Times New Roman"/>
          <w:color w:val="000000"/>
        </w:rPr>
      </w:pPr>
      <w:bookmarkStart w:id="35" w:name="co_pp_sp_185247_9_21_1"/>
      <w:bookmarkEnd w:id="35"/>
      <w:r w:rsidRPr="00913554">
        <w:rPr>
          <w:rFonts w:asciiTheme="minorHAnsi" w:hAnsiTheme="minorHAnsi" w:cs="Times New Roman"/>
          <w:color w:val="000000"/>
        </w:rPr>
        <w:lastRenderedPageBreak/>
        <w:t>An “independent contractor defense”</w:t>
      </w:r>
      <w:r w:rsidR="00C73EE4" w:rsidRPr="00913554">
        <w:rPr>
          <w:rFonts w:asciiTheme="minorHAnsi" w:hAnsiTheme="minorHAnsi" w:cs="Times New Roman"/>
          <w:color w:val="000000"/>
        </w:rPr>
        <w:t xml:space="preserve"> can be particularly important if the indemnity or insurance protection owed to the company is unenforceable</w:t>
      </w:r>
      <w:r w:rsidR="00370985" w:rsidRPr="00913554">
        <w:rPr>
          <w:rFonts w:asciiTheme="minorHAnsi" w:hAnsiTheme="minorHAnsi" w:cs="Times New Roman"/>
          <w:color w:val="000000"/>
        </w:rPr>
        <w:t>.</w:t>
      </w:r>
      <w:r w:rsidRPr="00913554">
        <w:rPr>
          <w:rFonts w:asciiTheme="minorHAnsi" w:hAnsiTheme="minorHAnsi" w:cs="Times New Roman"/>
          <w:color w:val="000000"/>
        </w:rPr>
        <w:t xml:space="preserve"> </w:t>
      </w:r>
      <w:bookmarkStart w:id="36" w:name="co_anchor_FN_B68_1"/>
      <w:bookmarkEnd w:id="36"/>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7" w:name="co_anchor_IN_028_1"/>
      <w:bookmarkEnd w:id="37"/>
      <w:r w:rsidRPr="00913554">
        <w:rPr>
          <w:rFonts w:asciiTheme="minorHAnsi" w:hAnsiTheme="minorHAnsi" w:cs="Times New Roman"/>
          <w:b/>
          <w:color w:val="000000"/>
          <w:u w:val="single"/>
        </w:rPr>
        <w:t>Louisiana Statutory Employer</w:t>
      </w:r>
    </w:p>
    <w:p w:rsidR="00C73EE4" w:rsidRPr="00913554" w:rsidRDefault="007F6AD6"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t xml:space="preserve">Under Louisiana law, </w:t>
      </w:r>
      <w:r w:rsidR="00C73EE4" w:rsidRPr="00913554">
        <w:rPr>
          <w:rFonts w:asciiTheme="minorHAnsi" w:hAnsiTheme="minorHAnsi" w:cs="Times New Roman"/>
          <w:color w:val="000000"/>
        </w:rPr>
        <w:t xml:space="preserve">a “statutory employer” is entitled to immunity from tort claims asserted by </w:t>
      </w:r>
      <w:r w:rsidRPr="00913554">
        <w:rPr>
          <w:rFonts w:asciiTheme="minorHAnsi" w:hAnsiTheme="minorHAnsi" w:cs="Times New Roman"/>
          <w:color w:val="000000"/>
        </w:rPr>
        <w:t xml:space="preserve">its </w:t>
      </w:r>
      <w:r w:rsidR="00C73EE4" w:rsidRPr="00913554">
        <w:rPr>
          <w:rFonts w:asciiTheme="minorHAnsi" w:hAnsiTheme="minorHAnsi" w:cs="Times New Roman"/>
          <w:color w:val="000000"/>
        </w:rPr>
        <w:t>“statutory employees.”</w:t>
      </w:r>
      <w:r w:rsidR="0021428E" w:rsidRPr="00913554">
        <w:rPr>
          <w:rFonts w:asciiTheme="minorHAnsi" w:hAnsiTheme="minorHAnsi" w:cs="Times New Roman"/>
          <w:color w:val="000000"/>
        </w:rPr>
        <w:t xml:space="preserve"> </w:t>
      </w:r>
      <w:r w:rsidR="00C73EE4" w:rsidRPr="00913554">
        <w:rPr>
          <w:rFonts w:asciiTheme="minorHAnsi" w:hAnsiTheme="minorHAnsi" w:cs="Times New Roman"/>
          <w:color w:val="000000"/>
        </w:rPr>
        <w:t xml:space="preserve"> </w:t>
      </w:r>
      <w:bookmarkStart w:id="38" w:name="co_anchor_FN_B69_1"/>
      <w:bookmarkEnd w:id="38"/>
      <w:r w:rsidRPr="00913554">
        <w:rPr>
          <w:rFonts w:asciiTheme="minorHAnsi" w:hAnsiTheme="minorHAnsi" w:cs="Times New Roman"/>
          <w:color w:val="000000"/>
        </w:rPr>
        <w:t>A</w:t>
      </w:r>
      <w:r w:rsidR="00C73EE4" w:rsidRPr="00913554">
        <w:rPr>
          <w:rFonts w:asciiTheme="minorHAnsi" w:hAnsiTheme="minorHAnsi" w:cs="Times New Roman"/>
          <w:color w:val="000000"/>
        </w:rPr>
        <w:t xml:space="preserve"> statutory employer provision </w:t>
      </w:r>
      <w:r w:rsidRPr="00913554">
        <w:rPr>
          <w:rFonts w:asciiTheme="minorHAnsi" w:hAnsiTheme="minorHAnsi" w:cs="Times New Roman"/>
          <w:color w:val="000000"/>
        </w:rPr>
        <w:t>creates</w:t>
      </w:r>
      <w:r w:rsidR="00C73EE4" w:rsidRPr="00913554">
        <w:rPr>
          <w:rFonts w:asciiTheme="minorHAnsi" w:hAnsiTheme="minorHAnsi" w:cs="Times New Roman"/>
          <w:color w:val="000000"/>
        </w:rPr>
        <w:t xml:space="preserve"> a rebuttable presumption of statutory employer status. </w:t>
      </w:r>
      <w:r w:rsidR="0021428E" w:rsidRPr="00913554">
        <w:rPr>
          <w:rFonts w:asciiTheme="minorHAnsi" w:hAnsiTheme="minorHAnsi" w:cs="Times New Roman"/>
          <w:color w:val="000000"/>
        </w:rPr>
        <w:t xml:space="preserve"> </w:t>
      </w:r>
      <w:r w:rsidR="007319AF" w:rsidRPr="00913554">
        <w:rPr>
          <w:rFonts w:asciiTheme="minorHAnsi" w:hAnsiTheme="minorHAnsi" w:cs="Times New Roman"/>
          <w:color w:val="000000"/>
        </w:rPr>
        <w:t xml:space="preserve">But to obtain this immunity, there generally must be an express language in the </w:t>
      </w:r>
      <w:proofErr w:type="spellStart"/>
      <w:r w:rsidR="007319AF" w:rsidRPr="00913554">
        <w:rPr>
          <w:rFonts w:asciiTheme="minorHAnsi" w:hAnsiTheme="minorHAnsi" w:cs="Times New Roman"/>
          <w:color w:val="000000"/>
        </w:rPr>
        <w:t>MSA</w:t>
      </w:r>
      <w:proofErr w:type="spellEnd"/>
      <w:r w:rsidR="007319AF" w:rsidRPr="00913554">
        <w:rPr>
          <w:rFonts w:asciiTheme="minorHAnsi" w:hAnsiTheme="minorHAnsi" w:cs="Times New Roman"/>
          <w:color w:val="000000"/>
        </w:rPr>
        <w:t xml:space="preserve"> along the following lines:</w:t>
      </w:r>
    </w:p>
    <w:p w:rsidR="007319AF" w:rsidRPr="00913554" w:rsidRDefault="007319AF" w:rsidP="00BC3BAF">
      <w:pPr>
        <w:widowControl/>
        <w:autoSpaceDE w:val="0"/>
        <w:autoSpaceDN w:val="0"/>
        <w:adjustRightInd w:val="0"/>
        <w:spacing w:before="100" w:beforeAutospacing="1" w:after="100" w:afterAutospacing="1"/>
        <w:ind w:left="720"/>
        <w:jc w:val="both"/>
        <w:rPr>
          <w:rFonts w:asciiTheme="minorHAnsi" w:hAnsiTheme="minorHAnsi" w:cs="Times New Roman"/>
          <w:b/>
          <w:color w:val="000000"/>
        </w:rPr>
      </w:pPr>
      <w:r w:rsidRPr="00913554">
        <w:rPr>
          <w:rFonts w:asciiTheme="minorHAnsi" w:hAnsiTheme="minorHAnsi" w:cs="Times New Roman"/>
          <w:b/>
        </w:rPr>
        <w:t>In all cases where Contractor’s employees (defined to include contractor’s direct, borrowed, special or statutory employees) are covered by the Louisiana Worker’s Compensation Act, La. R.S. 23:1021 et seq., Company and Contractor agree (a) that all Work performed by Contractor and its employees pursuant to this Agreement are an integral part of and are essential to the ability of Company to generate Company’s goods, products and services for purposes of La. R.S. 23:1061A(1) and (b) that Company is the principal or statutory employer of Contractor’s employees for the purposes of La. R.S. 23:1061A(3).  Irrespective of Company’s status as the statutory employer or special employer (as defined in La. R.S. 23:1031C or otherwise) of Contractor’s employees, Contractor shall remain primarily responsible for the payment of worker’s compensation benefits to its employees and shall not be entitled to seek contribution for any such payments from Company.</w:t>
      </w:r>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39" w:name="co_anchor_IN_029_1"/>
      <w:bookmarkEnd w:id="39"/>
      <w:r w:rsidRPr="00913554">
        <w:rPr>
          <w:rFonts w:asciiTheme="minorHAnsi" w:hAnsiTheme="minorHAnsi" w:cs="Times New Roman"/>
          <w:b/>
          <w:color w:val="000000"/>
          <w:u w:val="single"/>
        </w:rPr>
        <w:t>Choice of Law</w:t>
      </w:r>
    </w:p>
    <w:p w:rsidR="00C73EE4" w:rsidRPr="00913554" w:rsidRDefault="000F0D2C" w:rsidP="00BC3BAF">
      <w:pPr>
        <w:widowControl/>
        <w:autoSpaceDE w:val="0"/>
        <w:autoSpaceDN w:val="0"/>
        <w:adjustRightInd w:val="0"/>
        <w:spacing w:before="100" w:beforeAutospacing="1" w:after="100" w:afterAutospacing="1"/>
        <w:ind w:left="720" w:firstLine="720"/>
        <w:jc w:val="both"/>
        <w:rPr>
          <w:rFonts w:asciiTheme="minorHAnsi" w:hAnsiTheme="minorHAnsi" w:cs="Times New Roman"/>
          <w:color w:val="000000"/>
        </w:rPr>
      </w:pPr>
      <w:r w:rsidRPr="00913554">
        <w:rPr>
          <w:rFonts w:asciiTheme="minorHAnsi" w:hAnsiTheme="minorHAnsi" w:cs="Times New Roman"/>
          <w:color w:val="000000"/>
        </w:rPr>
        <w:t>C</w:t>
      </w:r>
      <w:r w:rsidR="0021428E" w:rsidRPr="00913554">
        <w:rPr>
          <w:rFonts w:asciiTheme="minorHAnsi" w:hAnsiTheme="minorHAnsi" w:cs="Times New Roman"/>
          <w:color w:val="000000"/>
        </w:rPr>
        <w:t xml:space="preserve">onsider </w:t>
      </w:r>
      <w:r w:rsidR="00C73EE4" w:rsidRPr="00913554">
        <w:rPr>
          <w:rFonts w:asciiTheme="minorHAnsi" w:hAnsiTheme="minorHAnsi" w:cs="Times New Roman"/>
          <w:color w:val="000000"/>
        </w:rPr>
        <w:t>the effect</w:t>
      </w:r>
      <w:r w:rsidRPr="00913554">
        <w:rPr>
          <w:rFonts w:asciiTheme="minorHAnsi" w:hAnsiTheme="minorHAnsi" w:cs="Times New Roman"/>
          <w:color w:val="000000"/>
        </w:rPr>
        <w:t>s of state</w:t>
      </w:r>
      <w:r w:rsidR="00C73EE4" w:rsidRPr="00913554">
        <w:rPr>
          <w:rFonts w:asciiTheme="minorHAnsi" w:hAnsiTheme="minorHAnsi" w:cs="Times New Roman"/>
          <w:color w:val="000000"/>
        </w:rPr>
        <w:t xml:space="preserve"> law including anti-indemnity and implied warranty acts, the location of the majority of work, and whether that selection of law will be enforceable under </w:t>
      </w:r>
      <w:r w:rsidR="0021428E" w:rsidRPr="00913554">
        <w:rPr>
          <w:rFonts w:asciiTheme="minorHAnsi" w:hAnsiTheme="minorHAnsi" w:cs="Times New Roman"/>
          <w:color w:val="000000"/>
        </w:rPr>
        <w:t xml:space="preserve">the </w:t>
      </w:r>
      <w:r w:rsidR="00C73EE4" w:rsidRPr="00913554">
        <w:rPr>
          <w:rFonts w:asciiTheme="minorHAnsi" w:hAnsiTheme="minorHAnsi" w:cs="Times New Roman"/>
          <w:color w:val="000000"/>
        </w:rPr>
        <w:t>state law</w:t>
      </w:r>
      <w:r w:rsidR="0021428E" w:rsidRPr="00913554">
        <w:rPr>
          <w:rFonts w:asciiTheme="minorHAnsi" w:hAnsiTheme="minorHAnsi" w:cs="Times New Roman"/>
          <w:color w:val="000000"/>
        </w:rPr>
        <w:t xml:space="preserve"> where the work will be performed</w:t>
      </w:r>
      <w:r w:rsidR="00C73EE4" w:rsidRPr="00913554">
        <w:rPr>
          <w:rFonts w:asciiTheme="minorHAnsi" w:hAnsiTheme="minorHAnsi" w:cs="Times New Roman"/>
          <w:color w:val="000000"/>
        </w:rPr>
        <w:t xml:space="preserve">. </w:t>
      </w:r>
      <w:r w:rsidR="0021428E"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Declare that the </w:t>
      </w:r>
      <w:r w:rsidR="00C73EE4" w:rsidRPr="00913554">
        <w:rPr>
          <w:rFonts w:asciiTheme="minorHAnsi" w:hAnsiTheme="minorHAnsi" w:cs="Times New Roman"/>
          <w:color w:val="000000"/>
        </w:rPr>
        <w:t xml:space="preserve">law chosen is the “substantive law of the state, exclusive </w:t>
      </w:r>
      <w:r w:rsidR="0021428E" w:rsidRPr="00913554">
        <w:rPr>
          <w:rFonts w:asciiTheme="minorHAnsi" w:hAnsiTheme="minorHAnsi" w:cs="Times New Roman"/>
          <w:color w:val="000000"/>
        </w:rPr>
        <w:t>of its conflicts of law princip</w:t>
      </w:r>
      <w:r w:rsidR="00C73EE4" w:rsidRPr="00913554">
        <w:rPr>
          <w:rFonts w:asciiTheme="minorHAnsi" w:hAnsiTheme="minorHAnsi" w:cs="Times New Roman"/>
          <w:color w:val="000000"/>
        </w:rPr>
        <w:t>l</w:t>
      </w:r>
      <w:r w:rsidR="0021428E" w:rsidRPr="00913554">
        <w:rPr>
          <w:rFonts w:asciiTheme="minorHAnsi" w:hAnsiTheme="minorHAnsi" w:cs="Times New Roman"/>
          <w:color w:val="000000"/>
        </w:rPr>
        <w:t>e</w:t>
      </w:r>
      <w:r w:rsidR="00C73EE4" w:rsidRPr="00913554">
        <w:rPr>
          <w:rFonts w:asciiTheme="minorHAnsi" w:hAnsiTheme="minorHAnsi" w:cs="Times New Roman"/>
          <w:color w:val="000000"/>
        </w:rPr>
        <w:t xml:space="preserve">s.” </w:t>
      </w:r>
      <w:bookmarkStart w:id="40" w:name="co_anchor_FN_B71_1"/>
      <w:bookmarkEnd w:id="40"/>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1" w:name="co_anchor_IN_030_1"/>
      <w:bookmarkStart w:id="42" w:name="co_anchor_IN_031_1"/>
      <w:bookmarkEnd w:id="41"/>
      <w:bookmarkEnd w:id="42"/>
      <w:r w:rsidRPr="00913554">
        <w:rPr>
          <w:rFonts w:asciiTheme="minorHAnsi" w:hAnsiTheme="minorHAnsi" w:cs="Times New Roman"/>
          <w:b/>
          <w:color w:val="000000"/>
          <w:u w:val="single"/>
        </w:rPr>
        <w:t>Payment</w:t>
      </w:r>
    </w:p>
    <w:p w:rsidR="00FA6D2F" w:rsidRPr="00913554" w:rsidRDefault="00FA6D2F"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0F0D2C" w:rsidRPr="00913554" w:rsidRDefault="000F0D2C" w:rsidP="00BC3BAF">
      <w:pPr>
        <w:pStyle w:val="ListParagraph"/>
        <w:widowControl/>
        <w:numPr>
          <w:ilvl w:val="0"/>
          <w:numId w:val="4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R</w:t>
      </w:r>
      <w:r w:rsidR="00C73EE4" w:rsidRPr="00913554">
        <w:rPr>
          <w:rFonts w:asciiTheme="minorHAnsi" w:hAnsiTheme="minorHAnsi" w:cs="Times New Roman"/>
          <w:color w:val="000000"/>
        </w:rPr>
        <w:t>e</w:t>
      </w:r>
      <w:r w:rsidR="0021428E" w:rsidRPr="00913554">
        <w:rPr>
          <w:rFonts w:asciiTheme="minorHAnsi" w:hAnsiTheme="minorHAnsi" w:cs="Times New Roman"/>
          <w:color w:val="000000"/>
        </w:rPr>
        <w:t>quire a standard of performance</w:t>
      </w:r>
      <w:r w:rsidR="00487BE6" w:rsidRPr="00913554">
        <w:rPr>
          <w:rFonts w:asciiTheme="minorHAnsi" w:hAnsiTheme="minorHAnsi" w:cs="Times New Roman"/>
          <w:color w:val="000000"/>
        </w:rPr>
        <w:t>.  C</w:t>
      </w:r>
      <w:r w:rsidRPr="00913554">
        <w:rPr>
          <w:rFonts w:asciiTheme="minorHAnsi" w:hAnsiTheme="minorHAnsi" w:cs="Times New Roman"/>
          <w:color w:val="000000"/>
        </w:rPr>
        <w:t>ontractors must earn the rate they</w:t>
      </w:r>
      <w:r w:rsidR="00C73EE4" w:rsidRPr="00913554">
        <w:rPr>
          <w:rFonts w:asciiTheme="minorHAnsi" w:hAnsiTheme="minorHAnsi" w:cs="Times New Roman"/>
          <w:color w:val="000000"/>
        </w:rPr>
        <w:t xml:space="preserve"> charg</w:t>
      </w:r>
      <w:r w:rsidRPr="00913554">
        <w:rPr>
          <w:rFonts w:asciiTheme="minorHAnsi" w:hAnsiTheme="minorHAnsi" w:cs="Times New Roman"/>
          <w:color w:val="000000"/>
        </w:rPr>
        <w:t>e</w:t>
      </w:r>
      <w:r w:rsidR="00C73EE4" w:rsidRPr="00913554">
        <w:rPr>
          <w:rFonts w:asciiTheme="minorHAnsi" w:hAnsiTheme="minorHAnsi" w:cs="Times New Roman"/>
          <w:color w:val="000000"/>
        </w:rPr>
        <w:t xml:space="preserve">. </w:t>
      </w:r>
      <w:r w:rsidR="0021428E" w:rsidRPr="00913554">
        <w:rPr>
          <w:rFonts w:asciiTheme="minorHAnsi" w:hAnsiTheme="minorHAnsi" w:cs="Times New Roman"/>
          <w:color w:val="000000"/>
        </w:rPr>
        <w:t xml:space="preserve"> </w:t>
      </w:r>
    </w:p>
    <w:p w:rsidR="000F0D2C" w:rsidRPr="00913554" w:rsidRDefault="000F0D2C" w:rsidP="00BC3BAF">
      <w:pPr>
        <w:pStyle w:val="ListParagraph"/>
        <w:widowControl/>
        <w:numPr>
          <w:ilvl w:val="0"/>
          <w:numId w:val="4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A company should be</w:t>
      </w:r>
      <w:r w:rsidR="00C73EE4" w:rsidRPr="00913554">
        <w:rPr>
          <w:rFonts w:asciiTheme="minorHAnsi" w:hAnsiTheme="minorHAnsi" w:cs="Times New Roman"/>
          <w:color w:val="000000"/>
        </w:rPr>
        <w:t xml:space="preserve"> required to pay only “properly supported” invoices. </w:t>
      </w:r>
      <w:r w:rsidR="0021428E" w:rsidRPr="00913554">
        <w:rPr>
          <w:rFonts w:asciiTheme="minorHAnsi" w:hAnsiTheme="minorHAnsi" w:cs="Times New Roman"/>
          <w:color w:val="000000"/>
        </w:rPr>
        <w:t xml:space="preserve"> </w:t>
      </w:r>
    </w:p>
    <w:p w:rsidR="0021428E" w:rsidRPr="00913554" w:rsidRDefault="000F0D2C" w:rsidP="00BC3BAF">
      <w:pPr>
        <w:pStyle w:val="ListParagraph"/>
        <w:widowControl/>
        <w:numPr>
          <w:ilvl w:val="0"/>
          <w:numId w:val="4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Lots of room for dispute</w:t>
      </w:r>
      <w:r w:rsidR="00487BE6" w:rsidRPr="00913554">
        <w:rPr>
          <w:rFonts w:asciiTheme="minorHAnsi" w:hAnsiTheme="minorHAnsi" w:cs="Times New Roman"/>
          <w:color w:val="000000"/>
        </w:rPr>
        <w:t>.  A</w:t>
      </w:r>
      <w:r w:rsidR="0021428E" w:rsidRPr="00913554">
        <w:rPr>
          <w:rFonts w:asciiTheme="minorHAnsi" w:hAnsiTheme="minorHAnsi" w:cs="Times New Roman"/>
          <w:color w:val="000000"/>
        </w:rPr>
        <w:t xml:space="preserve"> company can pay only parts of an invoice that it feels are valid, while a contractor can refuse to work until </w:t>
      </w:r>
      <w:r w:rsidR="007319AF" w:rsidRPr="00913554">
        <w:rPr>
          <w:rFonts w:asciiTheme="minorHAnsi" w:hAnsiTheme="minorHAnsi" w:cs="Times New Roman"/>
          <w:color w:val="000000"/>
        </w:rPr>
        <w:t xml:space="preserve">it </w:t>
      </w:r>
      <w:r w:rsidR="0021428E" w:rsidRPr="00913554">
        <w:rPr>
          <w:rFonts w:asciiTheme="minorHAnsi" w:hAnsiTheme="minorHAnsi" w:cs="Times New Roman"/>
          <w:color w:val="000000"/>
        </w:rPr>
        <w:t xml:space="preserve">gets paid.   </w:t>
      </w:r>
    </w:p>
    <w:p w:rsidR="000F0D2C" w:rsidRPr="00913554" w:rsidRDefault="0021428E" w:rsidP="00BC3BAF">
      <w:pPr>
        <w:pStyle w:val="ListParagraph"/>
        <w:widowControl/>
        <w:numPr>
          <w:ilvl w:val="0"/>
          <w:numId w:val="4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Consider a</w:t>
      </w:r>
      <w:r w:rsidR="00C73EE4" w:rsidRPr="00913554">
        <w:rPr>
          <w:rFonts w:asciiTheme="minorHAnsi" w:hAnsiTheme="minorHAnsi" w:cs="Times New Roman"/>
          <w:color w:val="000000"/>
        </w:rPr>
        <w:t xml:space="preserve"> right to withhold </w:t>
      </w:r>
      <w:r w:rsidR="00D41984" w:rsidRPr="00913554">
        <w:rPr>
          <w:rFonts w:asciiTheme="minorHAnsi" w:hAnsiTheme="minorHAnsi" w:cs="Times New Roman"/>
          <w:color w:val="000000"/>
        </w:rPr>
        <w:t xml:space="preserve">a </w:t>
      </w:r>
      <w:r w:rsidR="00C73EE4" w:rsidRPr="00913554">
        <w:rPr>
          <w:rFonts w:asciiTheme="minorHAnsi" w:hAnsiTheme="minorHAnsi" w:cs="Times New Roman"/>
          <w:color w:val="000000"/>
        </w:rPr>
        <w:t>disputed pay</w:t>
      </w:r>
      <w:r w:rsidRPr="00913554">
        <w:rPr>
          <w:rFonts w:asciiTheme="minorHAnsi" w:hAnsiTheme="minorHAnsi" w:cs="Times New Roman"/>
          <w:color w:val="000000"/>
        </w:rPr>
        <w:t>ment, but also</w:t>
      </w:r>
      <w:r w:rsidR="00C73EE4" w:rsidRPr="00913554">
        <w:rPr>
          <w:rFonts w:asciiTheme="minorHAnsi" w:hAnsiTheme="minorHAnsi" w:cs="Times New Roman"/>
          <w:color w:val="000000"/>
        </w:rPr>
        <w:t xml:space="preserve"> ensure that any termination provision in the favor of the contractor for non-payment is expressly </w:t>
      </w:r>
      <w:r w:rsidR="00C73EE4" w:rsidRPr="00913554">
        <w:rPr>
          <w:rFonts w:asciiTheme="minorHAnsi" w:hAnsiTheme="minorHAnsi" w:cs="Times New Roman"/>
          <w:i/>
          <w:color w:val="000000"/>
        </w:rPr>
        <w:t>subject to</w:t>
      </w:r>
      <w:r w:rsidR="00C73EE4" w:rsidRPr="00913554">
        <w:rPr>
          <w:rFonts w:asciiTheme="minorHAnsi" w:hAnsiTheme="minorHAnsi" w:cs="Times New Roman"/>
          <w:color w:val="000000"/>
        </w:rPr>
        <w:t xml:space="preserve"> </w:t>
      </w:r>
      <w:r w:rsidR="00D41984" w:rsidRPr="00913554">
        <w:rPr>
          <w:rFonts w:asciiTheme="minorHAnsi" w:hAnsiTheme="minorHAnsi" w:cs="Times New Roman"/>
          <w:color w:val="000000"/>
        </w:rPr>
        <w:t xml:space="preserve">the right to withhold. </w:t>
      </w:r>
    </w:p>
    <w:p w:rsidR="00C73EE4" w:rsidRPr="00913554" w:rsidRDefault="000F0D2C" w:rsidP="00BC3BAF">
      <w:pPr>
        <w:pStyle w:val="ListParagraph"/>
        <w:widowControl/>
        <w:numPr>
          <w:ilvl w:val="0"/>
          <w:numId w:val="4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Co</w:t>
      </w:r>
      <w:r w:rsidR="00B72102" w:rsidRPr="00913554">
        <w:rPr>
          <w:rFonts w:asciiTheme="minorHAnsi" w:hAnsiTheme="minorHAnsi" w:cs="Times New Roman"/>
          <w:color w:val="000000"/>
        </w:rPr>
        <w:t>nsider</w:t>
      </w:r>
      <w:r w:rsidR="00C73EE4" w:rsidRPr="00913554">
        <w:rPr>
          <w:rFonts w:asciiTheme="minorHAnsi" w:hAnsiTheme="minorHAnsi" w:cs="Times New Roman"/>
          <w:color w:val="000000"/>
        </w:rPr>
        <w:t xml:space="preserve"> a provision that allows the company to pay disputed invoices without waiving its right to contest the propriety of payment and seek reimbursement:</w:t>
      </w:r>
    </w:p>
    <w:p w:rsidR="00C73EE4" w:rsidRPr="00913554" w:rsidRDefault="00C73EE4" w:rsidP="00BC3BAF">
      <w:pPr>
        <w:widowControl/>
        <w:autoSpaceDE w:val="0"/>
        <w:autoSpaceDN w:val="0"/>
        <w:adjustRightInd w:val="0"/>
        <w:spacing w:before="100" w:beforeAutospacing="1" w:after="100" w:afterAutospacing="1"/>
        <w:ind w:left="1080" w:right="720"/>
        <w:jc w:val="both"/>
        <w:rPr>
          <w:rFonts w:asciiTheme="minorHAnsi" w:hAnsiTheme="minorHAnsi" w:cs="Times New Roman"/>
          <w:b/>
          <w:color w:val="000000"/>
        </w:rPr>
      </w:pPr>
      <w:r w:rsidRPr="00913554">
        <w:rPr>
          <w:rFonts w:asciiTheme="minorHAnsi" w:hAnsiTheme="minorHAnsi" w:cs="Times New Roman"/>
          <w:b/>
          <w:color w:val="000000"/>
        </w:rPr>
        <w:lastRenderedPageBreak/>
        <w:t>Payment by Company of any invoice shall be without prejudice and shall not constitute a waiver of Company’s right to question or to contest the amount or correctness of said invoice and to seek reimbursement.</w:t>
      </w:r>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3" w:name="co_anchor_IN_033_1"/>
      <w:bookmarkEnd w:id="43"/>
      <w:r w:rsidRPr="00913554">
        <w:rPr>
          <w:rFonts w:asciiTheme="minorHAnsi" w:hAnsiTheme="minorHAnsi" w:cs="Times New Roman"/>
          <w:b/>
          <w:color w:val="000000"/>
          <w:u w:val="single"/>
        </w:rPr>
        <w:t>Termination</w:t>
      </w:r>
    </w:p>
    <w:p w:rsidR="000F0D2C" w:rsidRPr="00913554" w:rsidRDefault="000F0D2C"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0F0D2C" w:rsidRPr="00913554" w:rsidRDefault="000F0D2C" w:rsidP="00BC3BAF">
      <w:pPr>
        <w:pStyle w:val="ListParagraph"/>
        <w:widowControl/>
        <w:numPr>
          <w:ilvl w:val="0"/>
          <w:numId w:val="4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Always include a termination clause.  Consider the ability</w:t>
      </w:r>
      <w:r w:rsidR="00C73EE4" w:rsidRPr="00913554">
        <w:rPr>
          <w:rFonts w:asciiTheme="minorHAnsi" w:hAnsiTheme="minorHAnsi" w:cs="Times New Roman"/>
          <w:color w:val="000000"/>
        </w:rPr>
        <w:t xml:space="preserve"> to terminate an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or a particular purchase order for “just cause” or “material breach of contract</w:t>
      </w:r>
      <w:r w:rsidRPr="00913554">
        <w:rPr>
          <w:rFonts w:asciiTheme="minorHAnsi" w:hAnsiTheme="minorHAnsi" w:cs="Times New Roman"/>
          <w:color w:val="000000"/>
        </w:rPr>
        <w:t>.</w:t>
      </w:r>
      <w:r w:rsidR="00C73EE4" w:rsidRPr="00913554">
        <w:rPr>
          <w:rFonts w:asciiTheme="minorHAnsi" w:hAnsiTheme="minorHAnsi" w:cs="Times New Roman"/>
          <w:color w:val="000000"/>
        </w:rPr>
        <w:t xml:space="preserve">” </w:t>
      </w:r>
      <w:r w:rsidR="00656591" w:rsidRPr="00913554">
        <w:rPr>
          <w:rFonts w:asciiTheme="minorHAnsi" w:hAnsiTheme="minorHAnsi" w:cs="Times New Roman"/>
          <w:color w:val="000000"/>
        </w:rPr>
        <w:t xml:space="preserve"> </w:t>
      </w:r>
    </w:p>
    <w:p w:rsidR="000F0D2C" w:rsidRPr="00913554" w:rsidRDefault="000F0D2C" w:rsidP="00BC3BAF">
      <w:pPr>
        <w:pStyle w:val="ListParagraph"/>
        <w:widowControl/>
        <w:numPr>
          <w:ilvl w:val="0"/>
          <w:numId w:val="4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Consider the right to </w:t>
      </w:r>
      <w:r w:rsidR="00C73EE4" w:rsidRPr="00913554">
        <w:rPr>
          <w:rFonts w:asciiTheme="minorHAnsi" w:hAnsiTheme="minorHAnsi" w:cs="Times New Roman"/>
          <w:color w:val="000000"/>
        </w:rPr>
        <w:t xml:space="preserve">deduct </w:t>
      </w:r>
      <w:r w:rsidR="00656591" w:rsidRPr="00913554">
        <w:rPr>
          <w:rFonts w:asciiTheme="minorHAnsi" w:hAnsiTheme="minorHAnsi" w:cs="Times New Roman"/>
          <w:color w:val="000000"/>
        </w:rPr>
        <w:t>any amounts payable as</w:t>
      </w:r>
      <w:r w:rsidR="00C73EE4" w:rsidRPr="00913554">
        <w:rPr>
          <w:rFonts w:asciiTheme="minorHAnsi" w:hAnsiTheme="minorHAnsi" w:cs="Times New Roman"/>
          <w:color w:val="000000"/>
        </w:rPr>
        <w:t xml:space="preserve"> necessary to “protect the company from loss” or to repair any damage result</w:t>
      </w:r>
      <w:r w:rsidRPr="00913554">
        <w:rPr>
          <w:rFonts w:asciiTheme="minorHAnsi" w:hAnsiTheme="minorHAnsi" w:cs="Times New Roman"/>
          <w:color w:val="000000"/>
        </w:rPr>
        <w:t xml:space="preserve">ing from breach.  </w:t>
      </w:r>
      <w:r w:rsidR="00C73EE4" w:rsidRPr="00913554">
        <w:rPr>
          <w:rFonts w:asciiTheme="minorHAnsi" w:hAnsiTheme="minorHAnsi" w:cs="Times New Roman"/>
          <w:color w:val="000000"/>
        </w:rPr>
        <w:t xml:space="preserve"> </w:t>
      </w:r>
    </w:p>
    <w:p w:rsidR="00C73EE4" w:rsidRPr="00913554" w:rsidRDefault="00C73EE4" w:rsidP="00BC3BAF">
      <w:pPr>
        <w:pStyle w:val="ListParagraph"/>
        <w:widowControl/>
        <w:numPr>
          <w:ilvl w:val="0"/>
          <w:numId w:val="47"/>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Termination for cause</w:t>
      </w:r>
      <w:r w:rsidR="00656591"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may </w:t>
      </w:r>
      <w:r w:rsidR="00656591" w:rsidRPr="00913554">
        <w:rPr>
          <w:rFonts w:asciiTheme="minorHAnsi" w:hAnsiTheme="minorHAnsi" w:cs="Times New Roman"/>
          <w:color w:val="000000"/>
        </w:rPr>
        <w:t>lead to</w:t>
      </w:r>
      <w:r w:rsidRPr="00913554">
        <w:rPr>
          <w:rFonts w:asciiTheme="minorHAnsi" w:hAnsiTheme="minorHAnsi" w:cs="Times New Roman"/>
          <w:color w:val="000000"/>
        </w:rPr>
        <w:t xml:space="preserve"> a</w:t>
      </w:r>
      <w:r w:rsidR="00B52117" w:rsidRPr="00913554">
        <w:rPr>
          <w:rFonts w:asciiTheme="minorHAnsi" w:hAnsiTheme="minorHAnsi" w:cs="Times New Roman"/>
          <w:color w:val="000000"/>
        </w:rPr>
        <w:t>n expensive,</w:t>
      </w:r>
      <w:r w:rsidRPr="00913554">
        <w:rPr>
          <w:rFonts w:asciiTheme="minorHAnsi" w:hAnsiTheme="minorHAnsi" w:cs="Times New Roman"/>
          <w:color w:val="000000"/>
        </w:rPr>
        <w:t xml:space="preserve"> fact-intensive argument</w:t>
      </w:r>
      <w:r w:rsidR="00B52117" w:rsidRPr="00913554">
        <w:rPr>
          <w:rFonts w:asciiTheme="minorHAnsi" w:hAnsiTheme="minorHAnsi" w:cs="Times New Roman"/>
          <w:color w:val="000000"/>
        </w:rPr>
        <w:t>.  C</w:t>
      </w:r>
      <w:r w:rsidR="00656591" w:rsidRPr="00913554">
        <w:rPr>
          <w:rFonts w:asciiTheme="minorHAnsi" w:hAnsiTheme="minorHAnsi" w:cs="Times New Roman"/>
          <w:color w:val="000000"/>
        </w:rPr>
        <w:t xml:space="preserve">onsider a </w:t>
      </w:r>
      <w:r w:rsidRPr="00913554">
        <w:rPr>
          <w:rFonts w:asciiTheme="minorHAnsi" w:hAnsiTheme="minorHAnsi" w:cs="Times New Roman"/>
          <w:color w:val="000000"/>
        </w:rPr>
        <w:t xml:space="preserve">provision that allows the company to terminate the </w:t>
      </w: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or purchase order “at will” and for whatever reason, includi</w:t>
      </w:r>
      <w:r w:rsidR="00CB0979" w:rsidRPr="00913554">
        <w:rPr>
          <w:rFonts w:asciiTheme="minorHAnsi" w:hAnsiTheme="minorHAnsi" w:cs="Times New Roman"/>
          <w:color w:val="000000"/>
        </w:rPr>
        <w:t>ng the company’s convenience.</w:t>
      </w:r>
    </w:p>
    <w:p w:rsidR="00B52117" w:rsidRPr="00913554" w:rsidRDefault="00B52117"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widowControl/>
        <w:numPr>
          <w:ilvl w:val="0"/>
          <w:numId w:val="20"/>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4" w:name="co_anchor_IN_034_1"/>
      <w:bookmarkEnd w:id="44"/>
      <w:r w:rsidRPr="00913554">
        <w:rPr>
          <w:rFonts w:asciiTheme="minorHAnsi" w:hAnsiTheme="minorHAnsi" w:cs="Times New Roman"/>
          <w:b/>
          <w:color w:val="000000"/>
          <w:u w:val="single"/>
        </w:rPr>
        <w:t>Consequential Damages Waiver</w:t>
      </w:r>
    </w:p>
    <w:p w:rsidR="00B52117" w:rsidRPr="00913554" w:rsidRDefault="00B52117"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B52117" w:rsidRPr="00913554" w:rsidRDefault="00656591" w:rsidP="00BC3BAF">
      <w:pPr>
        <w:pStyle w:val="ListParagraph"/>
        <w:widowControl/>
        <w:numPr>
          <w:ilvl w:val="0"/>
          <w:numId w:val="4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Ensure </w:t>
      </w:r>
      <w:r w:rsidR="00C73EE4" w:rsidRPr="00913554">
        <w:rPr>
          <w:rFonts w:asciiTheme="minorHAnsi" w:hAnsiTheme="minorHAnsi" w:cs="Times New Roman"/>
          <w:color w:val="000000"/>
        </w:rPr>
        <w:t>that the definition of</w:t>
      </w:r>
      <w:r w:rsidR="007C58DB" w:rsidRPr="00913554">
        <w:rPr>
          <w:rFonts w:asciiTheme="minorHAnsi" w:hAnsiTheme="minorHAnsi" w:cs="Times New Roman"/>
          <w:color w:val="000000"/>
        </w:rPr>
        <w:t xml:space="preserve"> consequential damages is broad</w:t>
      </w:r>
      <w:r w:rsidR="00B52117" w:rsidRPr="00913554">
        <w:rPr>
          <w:rFonts w:asciiTheme="minorHAnsi" w:hAnsiTheme="minorHAnsi" w:cs="Times New Roman"/>
          <w:color w:val="000000"/>
        </w:rPr>
        <w:t xml:space="preserve"> to</w:t>
      </w:r>
      <w:r w:rsidR="00C73EE4" w:rsidRPr="00913554">
        <w:rPr>
          <w:rFonts w:asciiTheme="minorHAnsi" w:hAnsiTheme="minorHAnsi" w:cs="Times New Roman"/>
          <w:color w:val="000000"/>
        </w:rPr>
        <w:t xml:space="preserve"> include lost hire, lost rental, loss of business opportunity, and unabsorbed overhead. </w:t>
      </w:r>
      <w:r w:rsidR="000945D9" w:rsidRPr="00913554">
        <w:rPr>
          <w:rFonts w:asciiTheme="minorHAnsi" w:hAnsiTheme="minorHAnsi" w:cs="Times New Roman"/>
          <w:color w:val="000000"/>
        </w:rPr>
        <w:t xml:space="preserve"> </w:t>
      </w:r>
    </w:p>
    <w:p w:rsidR="00C73EE4" w:rsidRPr="00913554" w:rsidRDefault="007319AF" w:rsidP="00BC3BAF">
      <w:pPr>
        <w:pStyle w:val="ListParagraph"/>
        <w:widowControl/>
        <w:numPr>
          <w:ilvl w:val="0"/>
          <w:numId w:val="48"/>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Be attentive whether you</w:t>
      </w:r>
      <w:r w:rsidR="00CD0348" w:rsidRPr="00913554">
        <w:rPr>
          <w:rFonts w:asciiTheme="minorHAnsi" w:hAnsiTheme="minorHAnsi" w:cs="Times New Roman"/>
          <w:color w:val="000000"/>
        </w:rPr>
        <w:t xml:space="preserve"> want </w:t>
      </w:r>
      <w:r w:rsidR="000945D9" w:rsidRPr="00913554">
        <w:rPr>
          <w:rFonts w:asciiTheme="minorHAnsi" w:hAnsiTheme="minorHAnsi" w:cs="Times New Roman"/>
          <w:color w:val="000000"/>
        </w:rPr>
        <w:t>an</w:t>
      </w:r>
      <w:r w:rsidR="00C73EE4" w:rsidRPr="00913554">
        <w:rPr>
          <w:rFonts w:asciiTheme="minorHAnsi" w:hAnsiTheme="minorHAnsi" w:cs="Times New Roman"/>
          <w:color w:val="000000"/>
        </w:rPr>
        <w:t xml:space="preserve"> indemnity within the waiver that requires </w:t>
      </w:r>
      <w:r w:rsidR="00CD0348" w:rsidRPr="00913554">
        <w:rPr>
          <w:rFonts w:asciiTheme="minorHAnsi" w:hAnsiTheme="minorHAnsi" w:cs="Times New Roman"/>
          <w:color w:val="000000"/>
        </w:rPr>
        <w:t xml:space="preserve">one party </w:t>
      </w:r>
      <w:r w:rsidR="00C73EE4" w:rsidRPr="00913554">
        <w:rPr>
          <w:rFonts w:asciiTheme="minorHAnsi" w:hAnsiTheme="minorHAnsi" w:cs="Times New Roman"/>
          <w:color w:val="000000"/>
        </w:rPr>
        <w:t xml:space="preserve">to indemnify the </w:t>
      </w:r>
      <w:r w:rsidR="00CD0348" w:rsidRPr="00913554">
        <w:rPr>
          <w:rFonts w:asciiTheme="minorHAnsi" w:hAnsiTheme="minorHAnsi" w:cs="Times New Roman"/>
          <w:color w:val="000000"/>
        </w:rPr>
        <w:t xml:space="preserve">other </w:t>
      </w:r>
      <w:r w:rsidR="00C73EE4" w:rsidRPr="00913554">
        <w:rPr>
          <w:rFonts w:asciiTheme="minorHAnsi" w:hAnsiTheme="minorHAnsi" w:cs="Times New Roman"/>
          <w:color w:val="000000"/>
        </w:rPr>
        <w:t>for the consequential damage claims of</w:t>
      </w:r>
      <w:r w:rsidR="00CD0348" w:rsidRPr="00913554">
        <w:rPr>
          <w:rFonts w:asciiTheme="minorHAnsi" w:hAnsiTheme="minorHAnsi" w:cs="Times New Roman"/>
          <w:color w:val="000000"/>
        </w:rPr>
        <w:t xml:space="preserve"> third parties</w:t>
      </w:r>
      <w:r w:rsidR="00C73EE4" w:rsidRPr="00913554">
        <w:rPr>
          <w:rFonts w:asciiTheme="minorHAnsi" w:hAnsiTheme="minorHAnsi" w:cs="Times New Roman"/>
          <w:color w:val="000000"/>
        </w:rPr>
        <w:t xml:space="preserve">. </w:t>
      </w:r>
      <w:r w:rsidR="00762A83" w:rsidRPr="00913554">
        <w:rPr>
          <w:rFonts w:asciiTheme="minorHAnsi" w:hAnsiTheme="minorHAnsi" w:cs="Times New Roman"/>
          <w:color w:val="000000"/>
        </w:rPr>
        <w:t xml:space="preserve"> </w:t>
      </w:r>
      <w:r w:rsidR="00CD0348" w:rsidRPr="00913554">
        <w:rPr>
          <w:rFonts w:asciiTheme="minorHAnsi" w:hAnsiTheme="minorHAnsi" w:cs="Times New Roman"/>
          <w:color w:val="000000"/>
        </w:rPr>
        <w:t xml:space="preserve">It is very important to the </w:t>
      </w:r>
      <w:proofErr w:type="spellStart"/>
      <w:r w:rsidR="00CD0348" w:rsidRPr="00913554">
        <w:rPr>
          <w:rFonts w:asciiTheme="minorHAnsi" w:hAnsiTheme="minorHAnsi" w:cs="Times New Roman"/>
          <w:color w:val="000000"/>
        </w:rPr>
        <w:t>E&amp;P</w:t>
      </w:r>
      <w:proofErr w:type="spellEnd"/>
      <w:r w:rsidR="00CD0348" w:rsidRPr="00913554">
        <w:rPr>
          <w:rFonts w:asciiTheme="minorHAnsi" w:hAnsiTheme="minorHAnsi" w:cs="Times New Roman"/>
          <w:color w:val="000000"/>
        </w:rPr>
        <w:t xml:space="preserve"> </w:t>
      </w:r>
      <w:proofErr w:type="gramStart"/>
      <w:r w:rsidR="00CD0348" w:rsidRPr="00913554">
        <w:rPr>
          <w:rFonts w:asciiTheme="minorHAnsi" w:hAnsiTheme="minorHAnsi" w:cs="Times New Roman"/>
          <w:color w:val="000000"/>
        </w:rPr>
        <w:t>company</w:t>
      </w:r>
      <w:proofErr w:type="gramEnd"/>
      <w:r w:rsidR="00CD0348" w:rsidRPr="00913554">
        <w:rPr>
          <w:rFonts w:asciiTheme="minorHAnsi" w:hAnsiTheme="minorHAnsi" w:cs="Times New Roman"/>
          <w:color w:val="000000"/>
        </w:rPr>
        <w:t xml:space="preserve"> that these provisions be consistent among its </w:t>
      </w:r>
      <w:proofErr w:type="spellStart"/>
      <w:r w:rsidR="00CD0348" w:rsidRPr="00913554">
        <w:rPr>
          <w:rFonts w:asciiTheme="minorHAnsi" w:hAnsiTheme="minorHAnsi" w:cs="Times New Roman"/>
          <w:color w:val="000000"/>
        </w:rPr>
        <w:t>MSAs</w:t>
      </w:r>
      <w:proofErr w:type="spellEnd"/>
      <w:r w:rsidR="00CD0348" w:rsidRPr="00913554">
        <w:rPr>
          <w:rFonts w:asciiTheme="minorHAnsi" w:hAnsiTheme="minorHAnsi" w:cs="Times New Roman"/>
          <w:color w:val="000000"/>
        </w:rPr>
        <w:t>; otherwise, it may be taking on a significant unprotected risk that it cannot “pass through” to other contractors.</w:t>
      </w:r>
    </w:p>
    <w:p w:rsidR="00B52117" w:rsidRPr="00913554" w:rsidRDefault="00B52117"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7B021F" w:rsidRPr="00913554" w:rsidRDefault="007B021F"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5" w:name="co_anchor_IN_035_1"/>
      <w:bookmarkEnd w:id="45"/>
      <w:r w:rsidRPr="00913554">
        <w:rPr>
          <w:rFonts w:asciiTheme="minorHAnsi" w:hAnsiTheme="minorHAnsi" w:cs="Times New Roman"/>
          <w:b/>
          <w:color w:val="000000"/>
        </w:rPr>
        <w:t>NEGOTIATING</w:t>
      </w:r>
      <w:r w:rsidR="00673500" w:rsidRPr="00913554">
        <w:rPr>
          <w:rFonts w:asciiTheme="minorHAnsi" w:hAnsiTheme="minorHAnsi" w:cs="Times New Roman"/>
          <w:b/>
          <w:color w:val="000000"/>
        </w:rPr>
        <w:t>,</w:t>
      </w:r>
      <w:r w:rsidRPr="00913554">
        <w:rPr>
          <w:rFonts w:asciiTheme="minorHAnsi" w:hAnsiTheme="minorHAnsi" w:cs="Times New Roman"/>
          <w:b/>
          <w:color w:val="000000"/>
        </w:rPr>
        <w:t xml:space="preserve"> </w:t>
      </w:r>
      <w:r w:rsidR="000945D9" w:rsidRPr="00913554">
        <w:rPr>
          <w:rFonts w:asciiTheme="minorHAnsi" w:hAnsiTheme="minorHAnsi" w:cs="Times New Roman"/>
          <w:b/>
          <w:color w:val="000000"/>
        </w:rPr>
        <w:t>DRAFTING</w:t>
      </w:r>
      <w:r w:rsidR="00673500" w:rsidRPr="00913554">
        <w:rPr>
          <w:rFonts w:asciiTheme="minorHAnsi" w:hAnsiTheme="minorHAnsi" w:cs="Times New Roman"/>
          <w:b/>
          <w:color w:val="000000"/>
        </w:rPr>
        <w:t>, AND MANAGING</w:t>
      </w:r>
      <w:r w:rsidR="000945D9" w:rsidRPr="00913554">
        <w:rPr>
          <w:rFonts w:asciiTheme="minorHAnsi" w:hAnsiTheme="minorHAnsi" w:cs="Times New Roman"/>
          <w:b/>
          <w:color w:val="000000"/>
        </w:rPr>
        <w:t xml:space="preserve"> </w:t>
      </w:r>
      <w:proofErr w:type="spellStart"/>
      <w:r w:rsidRPr="00913554">
        <w:rPr>
          <w:rFonts w:asciiTheme="minorHAnsi" w:hAnsiTheme="minorHAnsi" w:cs="Times New Roman"/>
          <w:b/>
          <w:color w:val="000000"/>
        </w:rPr>
        <w:t>MSAs</w:t>
      </w:r>
      <w:proofErr w:type="spellEnd"/>
    </w:p>
    <w:p w:rsidR="00772CCD" w:rsidRPr="00913554" w:rsidRDefault="00772CCD"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b/>
          <w:color w:val="000000"/>
          <w:u w:val="single"/>
        </w:rPr>
      </w:pPr>
    </w:p>
    <w:p w:rsidR="00772CCD" w:rsidRPr="00913554" w:rsidRDefault="00772CCD" w:rsidP="00BC3BAF">
      <w:pPr>
        <w:pStyle w:val="ListParagraph"/>
        <w:widowControl/>
        <w:numPr>
          <w:ilvl w:val="0"/>
          <w:numId w:val="22"/>
        </w:numPr>
        <w:autoSpaceDE w:val="0"/>
        <w:autoSpaceDN w:val="0"/>
        <w:adjustRightInd w:val="0"/>
        <w:spacing w:before="100" w:beforeAutospacing="1" w:after="100" w:afterAutospacing="1"/>
        <w:jc w:val="both"/>
        <w:rPr>
          <w:rFonts w:asciiTheme="minorHAnsi" w:hAnsiTheme="minorHAnsi" w:cs="Times New Roman"/>
          <w:b/>
          <w:color w:val="000000"/>
          <w:u w:val="single"/>
        </w:rPr>
      </w:pPr>
      <w:r w:rsidRPr="00913554">
        <w:rPr>
          <w:rFonts w:asciiTheme="minorHAnsi" w:hAnsiTheme="minorHAnsi" w:cs="Times New Roman"/>
          <w:b/>
          <w:color w:val="000000"/>
          <w:u w:val="single"/>
        </w:rPr>
        <w:t>Battle of the Forms</w:t>
      </w:r>
    </w:p>
    <w:p w:rsidR="000F0D2C" w:rsidRPr="00913554" w:rsidRDefault="000F0D2C"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0F0D2C" w:rsidRPr="00913554" w:rsidRDefault="000F0D2C" w:rsidP="00BC3BAF">
      <w:pPr>
        <w:pStyle w:val="ListParagraph"/>
        <w:widowControl/>
        <w:numPr>
          <w:ilvl w:val="0"/>
          <w:numId w:val="4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T</w:t>
      </w:r>
      <w:r w:rsidR="000945D9" w:rsidRPr="00913554">
        <w:rPr>
          <w:rFonts w:asciiTheme="minorHAnsi" w:hAnsiTheme="minorHAnsi" w:cs="Times New Roman"/>
          <w:color w:val="000000"/>
        </w:rPr>
        <w:t xml:space="preserve">he </w:t>
      </w:r>
      <w:r w:rsidR="007B021F" w:rsidRPr="00913554">
        <w:rPr>
          <w:rFonts w:asciiTheme="minorHAnsi" w:hAnsiTheme="minorHAnsi" w:cs="Times New Roman"/>
          <w:color w:val="000000"/>
        </w:rPr>
        <w:t xml:space="preserve">party who begins negotiations with its own form is at an advantage because it understands the </w:t>
      </w:r>
      <w:r w:rsidR="000945D9" w:rsidRPr="00913554">
        <w:rPr>
          <w:rFonts w:asciiTheme="minorHAnsi" w:hAnsiTheme="minorHAnsi" w:cs="Times New Roman"/>
          <w:color w:val="000000"/>
        </w:rPr>
        <w:t>contents, the past areas of contention, and the way that the separate provisions relate to each other.</w:t>
      </w:r>
      <w:r w:rsidR="007B021F" w:rsidRPr="00913554">
        <w:rPr>
          <w:rFonts w:asciiTheme="minorHAnsi" w:hAnsiTheme="minorHAnsi" w:cs="Times New Roman"/>
          <w:color w:val="000000"/>
        </w:rPr>
        <w:t xml:space="preserve"> </w:t>
      </w:r>
      <w:r w:rsidR="000945D9" w:rsidRPr="00913554">
        <w:rPr>
          <w:rFonts w:asciiTheme="minorHAnsi" w:hAnsiTheme="minorHAnsi" w:cs="Times New Roman"/>
          <w:color w:val="000000"/>
        </w:rPr>
        <w:t xml:space="preserve"> </w:t>
      </w:r>
    </w:p>
    <w:p w:rsidR="007B021F" w:rsidRPr="00913554" w:rsidRDefault="000945D9" w:rsidP="00BC3BAF">
      <w:pPr>
        <w:pStyle w:val="ListParagraph"/>
        <w:widowControl/>
        <w:numPr>
          <w:ilvl w:val="0"/>
          <w:numId w:val="46"/>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The opposing party may </w:t>
      </w:r>
      <w:r w:rsidR="000F0D2C" w:rsidRPr="00913554">
        <w:rPr>
          <w:rFonts w:asciiTheme="minorHAnsi" w:hAnsiTheme="minorHAnsi" w:cs="Times New Roman"/>
          <w:color w:val="000000"/>
        </w:rPr>
        <w:t xml:space="preserve">not propose </w:t>
      </w:r>
      <w:r w:rsidRPr="00913554">
        <w:rPr>
          <w:rFonts w:asciiTheme="minorHAnsi" w:hAnsiTheme="minorHAnsi" w:cs="Times New Roman"/>
          <w:color w:val="000000"/>
        </w:rPr>
        <w:t xml:space="preserve">too many changes </w:t>
      </w:r>
      <w:r w:rsidR="000F0D2C" w:rsidRPr="00913554">
        <w:rPr>
          <w:rFonts w:asciiTheme="minorHAnsi" w:hAnsiTheme="minorHAnsi" w:cs="Times New Roman"/>
          <w:color w:val="000000"/>
        </w:rPr>
        <w:t>in order to communicate as sense of trust and goodwill.</w:t>
      </w:r>
    </w:p>
    <w:p w:rsidR="000F0D2C" w:rsidRPr="00913554" w:rsidRDefault="000F0D2C"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widowControl/>
        <w:numPr>
          <w:ilvl w:val="0"/>
          <w:numId w:val="21"/>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6" w:name="co_anchor_IN_036_1"/>
      <w:bookmarkEnd w:id="46"/>
      <w:r w:rsidRPr="00913554">
        <w:rPr>
          <w:rFonts w:asciiTheme="minorHAnsi" w:hAnsiTheme="minorHAnsi" w:cs="Times New Roman"/>
          <w:b/>
          <w:color w:val="000000"/>
          <w:u w:val="single"/>
        </w:rPr>
        <w:t>Drafting Standards</w:t>
      </w:r>
    </w:p>
    <w:p w:rsidR="000F0D2C" w:rsidRPr="00913554" w:rsidRDefault="000F0D2C"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772CCD" w:rsidRPr="00913554" w:rsidRDefault="00772CCD" w:rsidP="00BC3BAF">
      <w:pPr>
        <w:pStyle w:val="ListParagraph"/>
        <w:widowControl/>
        <w:numPr>
          <w:ilvl w:val="0"/>
          <w:numId w:val="23"/>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Keep it clear and simple—</w:t>
      </w:r>
      <w:r w:rsidR="00C73EE4" w:rsidRPr="00913554">
        <w:rPr>
          <w:rFonts w:asciiTheme="minorHAnsi" w:hAnsiTheme="minorHAnsi" w:cs="Times New Roman"/>
          <w:color w:val="000000"/>
        </w:rPr>
        <w:t>e</w:t>
      </w:r>
      <w:r w:rsidRPr="00913554">
        <w:rPr>
          <w:rFonts w:asciiTheme="minorHAnsi" w:hAnsiTheme="minorHAnsi" w:cs="Times New Roman"/>
          <w:color w:val="000000"/>
        </w:rPr>
        <w:t xml:space="preserve">asier to negotiate and </w:t>
      </w:r>
      <w:r w:rsidR="00C73EE4" w:rsidRPr="00913554">
        <w:rPr>
          <w:rFonts w:asciiTheme="minorHAnsi" w:hAnsiTheme="minorHAnsi" w:cs="Times New Roman"/>
          <w:color w:val="000000"/>
        </w:rPr>
        <w:t>interpret</w:t>
      </w:r>
      <w:r w:rsidR="006359AE" w:rsidRPr="00913554">
        <w:rPr>
          <w:rFonts w:asciiTheme="minorHAnsi" w:hAnsiTheme="minorHAnsi" w:cs="Times New Roman"/>
          <w:color w:val="000000"/>
        </w:rPr>
        <w:t>.</w:t>
      </w:r>
    </w:p>
    <w:p w:rsidR="00772CCD" w:rsidRPr="00913554" w:rsidRDefault="000945D9" w:rsidP="00BC3BAF">
      <w:pPr>
        <w:pStyle w:val="ListParagraph"/>
        <w:widowControl/>
        <w:numPr>
          <w:ilvl w:val="0"/>
          <w:numId w:val="23"/>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U</w:t>
      </w:r>
      <w:r w:rsidR="00C73EE4" w:rsidRPr="00913554">
        <w:rPr>
          <w:rFonts w:asciiTheme="minorHAnsi" w:hAnsiTheme="minorHAnsi" w:cs="Times New Roman"/>
          <w:color w:val="000000"/>
        </w:rPr>
        <w:t>se defined terms</w:t>
      </w:r>
      <w:r w:rsidRPr="00913554">
        <w:rPr>
          <w:rFonts w:asciiTheme="minorHAnsi" w:hAnsiTheme="minorHAnsi" w:cs="Times New Roman"/>
          <w:color w:val="000000"/>
        </w:rPr>
        <w:t>, avoid</w:t>
      </w:r>
      <w:r w:rsidR="00C73EE4" w:rsidRPr="00913554">
        <w:rPr>
          <w:rFonts w:asciiTheme="minorHAnsi" w:hAnsiTheme="minorHAnsi" w:cs="Times New Roman"/>
          <w:color w:val="000000"/>
        </w:rPr>
        <w:t xml:space="preserve"> legalese</w:t>
      </w:r>
      <w:r w:rsidR="006359AE" w:rsidRPr="00913554">
        <w:rPr>
          <w:rFonts w:asciiTheme="minorHAnsi" w:hAnsiTheme="minorHAnsi" w:cs="Times New Roman"/>
          <w:color w:val="000000"/>
        </w:rPr>
        <w:t>.</w:t>
      </w:r>
    </w:p>
    <w:p w:rsidR="00772CCD" w:rsidRPr="00913554" w:rsidRDefault="006359AE" w:rsidP="00BC3BAF">
      <w:pPr>
        <w:pStyle w:val="ListParagraph"/>
        <w:widowControl/>
        <w:numPr>
          <w:ilvl w:val="0"/>
          <w:numId w:val="23"/>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Conspicuous provisions as needed.</w:t>
      </w:r>
    </w:p>
    <w:p w:rsidR="00772CCD" w:rsidRPr="00913554" w:rsidRDefault="00772CCD"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537C50" w:rsidP="00BC3BAF">
      <w:pPr>
        <w:pStyle w:val="ListParagraph"/>
        <w:widowControl/>
        <w:numPr>
          <w:ilvl w:val="0"/>
          <w:numId w:val="21"/>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7" w:name="co_anchor_IN_037_1"/>
      <w:bookmarkEnd w:id="47"/>
      <w:r w:rsidRPr="00913554">
        <w:rPr>
          <w:rFonts w:asciiTheme="minorHAnsi" w:hAnsiTheme="minorHAnsi" w:cs="Times New Roman"/>
          <w:b/>
          <w:color w:val="000000"/>
          <w:u w:val="single"/>
        </w:rPr>
        <w:t>No Frankenstein Contracts!</w:t>
      </w:r>
    </w:p>
    <w:p w:rsidR="000F0D2C" w:rsidRPr="00913554" w:rsidRDefault="000F0D2C"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772CCD" w:rsidRPr="00913554" w:rsidRDefault="00537C50" w:rsidP="00BC3BAF">
      <w:pPr>
        <w:pStyle w:val="ListParagraph"/>
        <w:widowControl/>
        <w:numPr>
          <w:ilvl w:val="0"/>
          <w:numId w:val="24"/>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w:t>
      </w:r>
      <w:proofErr w:type="spellEnd"/>
      <w:r w:rsidRPr="00913554">
        <w:rPr>
          <w:rFonts w:asciiTheme="minorHAnsi" w:hAnsiTheme="minorHAnsi" w:cs="Times New Roman"/>
          <w:color w:val="000000"/>
        </w:rPr>
        <w:t xml:space="preserve"> is more</w:t>
      </w:r>
      <w:r w:rsidR="006359AE" w:rsidRPr="00913554">
        <w:rPr>
          <w:rFonts w:asciiTheme="minorHAnsi" w:hAnsiTheme="minorHAnsi" w:cs="Times New Roman"/>
          <w:color w:val="000000"/>
        </w:rPr>
        <w:t xml:space="preserve"> of a program than a contract.</w:t>
      </w:r>
    </w:p>
    <w:p w:rsidR="00772CCD" w:rsidRPr="00913554" w:rsidRDefault="00D41984" w:rsidP="00BC3BAF">
      <w:pPr>
        <w:pStyle w:val="ListParagraph"/>
        <w:widowControl/>
        <w:numPr>
          <w:ilvl w:val="0"/>
          <w:numId w:val="2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Always m</w:t>
      </w:r>
      <w:r w:rsidR="00537C50" w:rsidRPr="00913554">
        <w:rPr>
          <w:rFonts w:asciiTheme="minorHAnsi" w:hAnsiTheme="minorHAnsi" w:cs="Times New Roman"/>
          <w:color w:val="000000"/>
        </w:rPr>
        <w:t>atch the voice</w:t>
      </w:r>
      <w:r w:rsidRPr="00913554">
        <w:rPr>
          <w:rFonts w:asciiTheme="minorHAnsi" w:hAnsiTheme="minorHAnsi" w:cs="Times New Roman"/>
          <w:color w:val="000000"/>
        </w:rPr>
        <w:t>, style,</w:t>
      </w:r>
      <w:r w:rsidR="00537C50" w:rsidRPr="00913554">
        <w:rPr>
          <w:rFonts w:asciiTheme="minorHAnsi" w:hAnsiTheme="minorHAnsi" w:cs="Times New Roman"/>
          <w:color w:val="000000"/>
        </w:rPr>
        <w:t xml:space="preserve"> and content</w:t>
      </w:r>
      <w:r w:rsidR="006359AE" w:rsidRPr="00913554">
        <w:rPr>
          <w:rFonts w:asciiTheme="minorHAnsi" w:hAnsiTheme="minorHAnsi" w:cs="Times New Roman"/>
          <w:color w:val="000000"/>
        </w:rPr>
        <w:t>.</w:t>
      </w:r>
      <w:r w:rsidR="00537C50" w:rsidRPr="00913554">
        <w:rPr>
          <w:rFonts w:asciiTheme="minorHAnsi" w:hAnsiTheme="minorHAnsi" w:cs="Times New Roman"/>
          <w:color w:val="000000"/>
        </w:rPr>
        <w:t xml:space="preserve"> </w:t>
      </w:r>
    </w:p>
    <w:p w:rsidR="000F0D2C" w:rsidRPr="00913554" w:rsidRDefault="006359AE" w:rsidP="00BC3BAF">
      <w:pPr>
        <w:pStyle w:val="ListParagraph"/>
        <w:widowControl/>
        <w:numPr>
          <w:ilvl w:val="0"/>
          <w:numId w:val="24"/>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lastRenderedPageBreak/>
        <w:t>Contracts evolve.  B</w:t>
      </w:r>
      <w:r w:rsidR="00537C50" w:rsidRPr="00913554">
        <w:rPr>
          <w:rFonts w:asciiTheme="minorHAnsi" w:hAnsiTheme="minorHAnsi" w:cs="Times New Roman"/>
          <w:color w:val="000000"/>
        </w:rPr>
        <w:t xml:space="preserve">e sure </w:t>
      </w:r>
      <w:r w:rsidRPr="00913554">
        <w:rPr>
          <w:rFonts w:asciiTheme="minorHAnsi" w:hAnsiTheme="minorHAnsi" w:cs="Times New Roman"/>
          <w:color w:val="000000"/>
        </w:rPr>
        <w:t>that amendments preserve the intent of every provision.</w:t>
      </w:r>
    </w:p>
    <w:p w:rsidR="006359AE" w:rsidRPr="00913554" w:rsidRDefault="006359AE"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keepNext/>
        <w:keepLines/>
        <w:widowControl/>
        <w:numPr>
          <w:ilvl w:val="0"/>
          <w:numId w:val="21"/>
        </w:numPr>
        <w:autoSpaceDE w:val="0"/>
        <w:autoSpaceDN w:val="0"/>
        <w:adjustRightInd w:val="0"/>
        <w:spacing w:before="100" w:beforeAutospacing="1" w:after="100" w:afterAutospacing="1"/>
        <w:jc w:val="both"/>
        <w:rPr>
          <w:rFonts w:asciiTheme="minorHAnsi" w:hAnsiTheme="minorHAnsi" w:cs="Times New Roman"/>
          <w:b/>
          <w:color w:val="000000"/>
          <w:u w:val="single"/>
        </w:rPr>
      </w:pPr>
      <w:bookmarkStart w:id="48" w:name="co_anchor_IN_038_1"/>
      <w:bookmarkEnd w:id="48"/>
      <w:r w:rsidRPr="00913554">
        <w:rPr>
          <w:rFonts w:asciiTheme="minorHAnsi" w:hAnsiTheme="minorHAnsi" w:cs="Times New Roman"/>
          <w:b/>
          <w:color w:val="000000"/>
          <w:u w:val="single"/>
        </w:rPr>
        <w:t>Contract Administration</w:t>
      </w:r>
    </w:p>
    <w:p w:rsidR="000F0D2C" w:rsidRPr="00913554" w:rsidRDefault="000F0D2C" w:rsidP="00BC3BAF">
      <w:pPr>
        <w:pStyle w:val="ListParagraph"/>
        <w:keepNext/>
        <w:keepLines/>
        <w:widowControl/>
        <w:autoSpaceDE w:val="0"/>
        <w:autoSpaceDN w:val="0"/>
        <w:adjustRightInd w:val="0"/>
        <w:spacing w:before="100" w:beforeAutospacing="1" w:after="100" w:afterAutospacing="1"/>
        <w:jc w:val="both"/>
        <w:rPr>
          <w:rFonts w:asciiTheme="minorHAnsi" w:hAnsiTheme="minorHAnsi" w:cs="Times New Roman"/>
          <w:b/>
          <w:color w:val="000000"/>
          <w:u w:val="single"/>
        </w:rPr>
      </w:pPr>
    </w:p>
    <w:p w:rsidR="00772CCD" w:rsidRPr="00913554" w:rsidRDefault="00772CCD" w:rsidP="00BC3BAF">
      <w:pPr>
        <w:pStyle w:val="ListParagraph"/>
        <w:keepNext/>
        <w:keepLines/>
        <w:widowControl/>
        <w:numPr>
          <w:ilvl w:val="0"/>
          <w:numId w:val="2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Execution is the key to success</w:t>
      </w:r>
      <w:r w:rsidR="006359AE" w:rsidRPr="00913554">
        <w:rPr>
          <w:rFonts w:asciiTheme="minorHAnsi" w:hAnsiTheme="minorHAnsi" w:cs="Times New Roman"/>
          <w:color w:val="000000"/>
        </w:rPr>
        <w:t>.</w:t>
      </w:r>
    </w:p>
    <w:p w:rsidR="00772CCD" w:rsidRPr="00913554" w:rsidRDefault="00CB0979" w:rsidP="00BC3BAF">
      <w:pPr>
        <w:pStyle w:val="ListParagraph"/>
        <w:keepNext/>
        <w:keepLines/>
        <w:widowControl/>
        <w:numPr>
          <w:ilvl w:val="0"/>
          <w:numId w:val="2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Monitor c</w:t>
      </w:r>
      <w:r w:rsidR="00772CCD" w:rsidRPr="00913554">
        <w:rPr>
          <w:rFonts w:asciiTheme="minorHAnsi" w:hAnsiTheme="minorHAnsi" w:cs="Times New Roman"/>
          <w:color w:val="000000"/>
        </w:rPr>
        <w:t>ompliance with terms and forms</w:t>
      </w:r>
      <w:r w:rsidR="006359AE" w:rsidRPr="00913554">
        <w:rPr>
          <w:rFonts w:asciiTheme="minorHAnsi" w:hAnsiTheme="minorHAnsi" w:cs="Times New Roman"/>
          <w:color w:val="000000"/>
        </w:rPr>
        <w:t>.</w:t>
      </w:r>
    </w:p>
    <w:p w:rsidR="00C73EE4" w:rsidRPr="00913554" w:rsidRDefault="00772CCD" w:rsidP="00BC3BAF">
      <w:pPr>
        <w:pStyle w:val="ListParagraph"/>
        <w:widowControl/>
        <w:numPr>
          <w:ilvl w:val="0"/>
          <w:numId w:val="25"/>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Send timely objection letters</w:t>
      </w:r>
      <w:r w:rsidR="006C2A46" w:rsidRPr="00913554">
        <w:rPr>
          <w:rFonts w:asciiTheme="minorHAnsi" w:hAnsiTheme="minorHAnsi" w:cs="Times New Roman"/>
          <w:color w:val="000000"/>
        </w:rPr>
        <w:t>—silence may equal consent</w:t>
      </w:r>
      <w:r w:rsidR="006359AE" w:rsidRPr="00913554">
        <w:rPr>
          <w:rFonts w:asciiTheme="minorHAnsi" w:hAnsiTheme="minorHAnsi" w:cs="Times New Roman"/>
          <w:color w:val="000000"/>
        </w:rPr>
        <w:t>.</w:t>
      </w:r>
    </w:p>
    <w:p w:rsidR="006C2A46" w:rsidRPr="00913554" w:rsidRDefault="006C2A46" w:rsidP="00BC3BAF">
      <w:pPr>
        <w:pStyle w:val="ListParagraph"/>
        <w:widowControl/>
        <w:autoSpaceDE w:val="0"/>
        <w:autoSpaceDN w:val="0"/>
        <w:adjustRightInd w:val="0"/>
        <w:spacing w:before="100" w:beforeAutospacing="1" w:after="100" w:afterAutospacing="1"/>
        <w:ind w:left="1080"/>
        <w:jc w:val="both"/>
        <w:rPr>
          <w:rFonts w:asciiTheme="minorHAnsi" w:hAnsiTheme="minorHAnsi" w:cs="Times New Roman"/>
          <w:color w:val="000000"/>
        </w:rPr>
      </w:pPr>
    </w:p>
    <w:p w:rsidR="00C73EE4" w:rsidRPr="00913554" w:rsidRDefault="00C73EE4" w:rsidP="00BC3BAF">
      <w:pPr>
        <w:pStyle w:val="ListParagraph"/>
        <w:widowControl/>
        <w:numPr>
          <w:ilvl w:val="0"/>
          <w:numId w:val="16"/>
        </w:numPr>
        <w:autoSpaceDE w:val="0"/>
        <w:autoSpaceDN w:val="0"/>
        <w:adjustRightInd w:val="0"/>
        <w:spacing w:before="100" w:beforeAutospacing="1" w:after="100" w:afterAutospacing="1"/>
        <w:jc w:val="both"/>
        <w:rPr>
          <w:rFonts w:asciiTheme="minorHAnsi" w:hAnsiTheme="minorHAnsi" w:cs="Times New Roman"/>
          <w:b/>
          <w:color w:val="000000"/>
        </w:rPr>
      </w:pPr>
      <w:bookmarkStart w:id="49" w:name="co_pp_sp_185247_9_27_1"/>
      <w:bookmarkEnd w:id="49"/>
      <w:r w:rsidRPr="00913554">
        <w:rPr>
          <w:rFonts w:asciiTheme="minorHAnsi" w:hAnsiTheme="minorHAnsi" w:cs="Times New Roman"/>
          <w:b/>
          <w:color w:val="000000"/>
        </w:rPr>
        <w:t>CONCLUSION</w:t>
      </w:r>
    </w:p>
    <w:p w:rsidR="00FA6D2F" w:rsidRPr="00913554" w:rsidRDefault="00FA6D2F" w:rsidP="00BC3BAF">
      <w:pPr>
        <w:pStyle w:val="ListParagraph"/>
        <w:widowControl/>
        <w:autoSpaceDE w:val="0"/>
        <w:autoSpaceDN w:val="0"/>
        <w:adjustRightInd w:val="0"/>
        <w:spacing w:before="100" w:beforeAutospacing="1" w:after="100" w:afterAutospacing="1"/>
        <w:jc w:val="both"/>
        <w:rPr>
          <w:rFonts w:asciiTheme="minorHAnsi" w:hAnsiTheme="minorHAnsi" w:cs="Times New Roman"/>
          <w:b/>
          <w:color w:val="000000"/>
        </w:rPr>
      </w:pPr>
    </w:p>
    <w:p w:rsidR="00D0201D" w:rsidRPr="00913554" w:rsidRDefault="00D0201D"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w:t>
      </w:r>
      <w:r w:rsidR="00C73EE4" w:rsidRPr="00913554">
        <w:rPr>
          <w:rFonts w:asciiTheme="minorHAnsi" w:hAnsiTheme="minorHAnsi" w:cs="Times New Roman"/>
          <w:color w:val="000000"/>
        </w:rPr>
        <w:t>s</w:t>
      </w:r>
      <w:proofErr w:type="spellEnd"/>
      <w:r w:rsidR="00C73EE4" w:rsidRPr="00913554">
        <w:rPr>
          <w:rFonts w:asciiTheme="minorHAnsi" w:hAnsiTheme="minorHAnsi" w:cs="Times New Roman"/>
          <w:color w:val="000000"/>
        </w:rPr>
        <w:t xml:space="preserve"> are an integral </w:t>
      </w:r>
      <w:r w:rsidRPr="00913554">
        <w:rPr>
          <w:rFonts w:asciiTheme="minorHAnsi" w:hAnsiTheme="minorHAnsi" w:cs="Times New Roman"/>
          <w:color w:val="000000"/>
        </w:rPr>
        <w:t>and important p</w:t>
      </w:r>
      <w:r w:rsidR="004F7A2E" w:rsidRPr="00913554">
        <w:rPr>
          <w:rFonts w:asciiTheme="minorHAnsi" w:hAnsiTheme="minorHAnsi" w:cs="Times New Roman"/>
          <w:color w:val="000000"/>
        </w:rPr>
        <w:t>art of the oil &amp; gas industry.</w:t>
      </w:r>
    </w:p>
    <w:p w:rsidR="00D0201D" w:rsidRPr="00913554" w:rsidRDefault="00D0201D"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promote efficiency, common understanding, and certainty in risk calculations.</w:t>
      </w:r>
    </w:p>
    <w:p w:rsidR="00D0201D" w:rsidRPr="00913554" w:rsidRDefault="00C73EE4"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Pr="00913554">
        <w:rPr>
          <w:rFonts w:asciiTheme="minorHAnsi" w:hAnsiTheme="minorHAnsi" w:cs="Times New Roman"/>
          <w:color w:val="000000"/>
        </w:rPr>
        <w:t xml:space="preserve"> should not be used for every task. </w:t>
      </w:r>
    </w:p>
    <w:p w:rsidR="00D0201D" w:rsidRPr="00913554" w:rsidRDefault="00D0201D"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proofErr w:type="spellStart"/>
      <w:r w:rsidRPr="00913554">
        <w:rPr>
          <w:rFonts w:asciiTheme="minorHAnsi" w:hAnsiTheme="minorHAnsi" w:cs="Times New Roman"/>
          <w:color w:val="000000"/>
        </w:rPr>
        <w:t>MSAs</w:t>
      </w:r>
      <w:proofErr w:type="spellEnd"/>
      <w:r w:rsidR="00C73EE4" w:rsidRPr="00913554">
        <w:rPr>
          <w:rFonts w:asciiTheme="minorHAnsi" w:hAnsiTheme="minorHAnsi" w:cs="Times New Roman"/>
          <w:color w:val="000000"/>
        </w:rPr>
        <w:t xml:space="preserve"> must be employed as a part of a </w:t>
      </w:r>
      <w:r w:rsidR="00C73EE4" w:rsidRPr="00913554">
        <w:rPr>
          <w:rFonts w:asciiTheme="minorHAnsi" w:hAnsiTheme="minorHAnsi" w:cs="Times New Roman"/>
          <w:i/>
          <w:color w:val="000000"/>
        </w:rPr>
        <w:t>program</w:t>
      </w:r>
      <w:r w:rsidR="00C73EE4" w:rsidRPr="00913554">
        <w:rPr>
          <w:rFonts w:asciiTheme="minorHAnsi" w:hAnsiTheme="minorHAnsi" w:cs="Times New Roman"/>
          <w:color w:val="000000"/>
        </w:rPr>
        <w:t xml:space="preserve"> with consistency and with due regard for the impact </w:t>
      </w:r>
      <w:r w:rsidR="00546AFF" w:rsidRPr="00913554">
        <w:rPr>
          <w:rFonts w:asciiTheme="minorHAnsi" w:hAnsiTheme="minorHAnsi" w:cs="Times New Roman"/>
          <w:color w:val="000000"/>
        </w:rPr>
        <w:t>that</w:t>
      </w:r>
      <w:r w:rsidR="00C73EE4" w:rsidRPr="00913554">
        <w:rPr>
          <w:rFonts w:asciiTheme="minorHAnsi" w:hAnsiTheme="minorHAnsi" w:cs="Times New Roman"/>
          <w:color w:val="000000"/>
        </w:rPr>
        <w:t xml:space="preserve"> other contracts may have on their operations. </w:t>
      </w:r>
      <w:r w:rsidR="00D41984" w:rsidRPr="00913554">
        <w:rPr>
          <w:rFonts w:asciiTheme="minorHAnsi" w:hAnsiTheme="minorHAnsi" w:cs="Times New Roman"/>
          <w:color w:val="000000"/>
        </w:rPr>
        <w:t xml:space="preserve"> </w:t>
      </w:r>
    </w:p>
    <w:p w:rsidR="00D0201D" w:rsidRPr="00913554" w:rsidRDefault="00D0201D"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U</w:t>
      </w:r>
      <w:r w:rsidR="00C73EE4" w:rsidRPr="00913554">
        <w:rPr>
          <w:rFonts w:asciiTheme="minorHAnsi" w:hAnsiTheme="minorHAnsi" w:cs="Times New Roman"/>
          <w:color w:val="000000"/>
        </w:rPr>
        <w:t xml:space="preserve">nderstand how the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will interact with other contracts and how the risk allocation provisions will be impacted by applicable law. </w:t>
      </w:r>
      <w:r w:rsidR="00537C50" w:rsidRPr="00913554">
        <w:rPr>
          <w:rFonts w:asciiTheme="minorHAnsi" w:hAnsiTheme="minorHAnsi" w:cs="Times New Roman"/>
          <w:color w:val="000000"/>
        </w:rPr>
        <w:t xml:space="preserve"> </w:t>
      </w:r>
    </w:p>
    <w:p w:rsidR="00EE4A25" w:rsidRPr="00913554" w:rsidRDefault="00D0201D" w:rsidP="00BC3BAF">
      <w:pPr>
        <w:pStyle w:val="ListParagraph"/>
        <w:widowControl/>
        <w:numPr>
          <w:ilvl w:val="0"/>
          <w:numId w:val="49"/>
        </w:numPr>
        <w:autoSpaceDE w:val="0"/>
        <w:autoSpaceDN w:val="0"/>
        <w:adjustRightInd w:val="0"/>
        <w:spacing w:before="100" w:beforeAutospacing="1" w:after="100" w:afterAutospacing="1"/>
        <w:jc w:val="both"/>
        <w:rPr>
          <w:rFonts w:asciiTheme="minorHAnsi" w:hAnsiTheme="minorHAnsi" w:cs="Times New Roman"/>
          <w:color w:val="000000"/>
        </w:rPr>
      </w:pPr>
      <w:r w:rsidRPr="00913554">
        <w:rPr>
          <w:rFonts w:asciiTheme="minorHAnsi" w:hAnsiTheme="minorHAnsi" w:cs="Times New Roman"/>
          <w:color w:val="000000"/>
        </w:rPr>
        <w:t xml:space="preserve">The best </w:t>
      </w:r>
      <w:proofErr w:type="spellStart"/>
      <w:r w:rsidR="00C73EE4" w:rsidRPr="00913554">
        <w:rPr>
          <w:rFonts w:asciiTheme="minorHAnsi" w:hAnsiTheme="minorHAnsi" w:cs="Times New Roman"/>
          <w:color w:val="000000"/>
        </w:rPr>
        <w:t>MSA</w:t>
      </w:r>
      <w:proofErr w:type="spellEnd"/>
      <w:r w:rsidR="00C73EE4" w:rsidRPr="00913554">
        <w:rPr>
          <w:rFonts w:asciiTheme="minorHAnsi" w:hAnsiTheme="minorHAnsi" w:cs="Times New Roman"/>
          <w:color w:val="000000"/>
        </w:rPr>
        <w:t xml:space="preserve"> </w:t>
      </w:r>
      <w:r w:rsidRPr="00913554">
        <w:rPr>
          <w:rFonts w:asciiTheme="minorHAnsi" w:hAnsiTheme="minorHAnsi" w:cs="Times New Roman"/>
          <w:color w:val="000000"/>
        </w:rPr>
        <w:t xml:space="preserve">is not in a form manual.  It should be </w:t>
      </w:r>
      <w:r w:rsidR="00C73EE4" w:rsidRPr="00913554">
        <w:rPr>
          <w:rFonts w:asciiTheme="minorHAnsi" w:hAnsiTheme="minorHAnsi" w:cs="Times New Roman"/>
          <w:color w:val="000000"/>
        </w:rPr>
        <w:t xml:space="preserve">designed for the company’s own operations </w:t>
      </w:r>
      <w:r w:rsidR="00673500" w:rsidRPr="00913554">
        <w:rPr>
          <w:rFonts w:asciiTheme="minorHAnsi" w:hAnsiTheme="minorHAnsi" w:cs="Times New Roman"/>
          <w:color w:val="000000"/>
        </w:rPr>
        <w:t xml:space="preserve">and culture, and </w:t>
      </w:r>
      <w:r w:rsidRPr="00913554">
        <w:rPr>
          <w:rFonts w:asciiTheme="minorHAnsi" w:hAnsiTheme="minorHAnsi" w:cs="Times New Roman"/>
          <w:color w:val="000000"/>
        </w:rPr>
        <w:t xml:space="preserve">it should complement </w:t>
      </w:r>
      <w:r w:rsidR="00C73EE4" w:rsidRPr="00913554">
        <w:rPr>
          <w:rFonts w:asciiTheme="minorHAnsi" w:hAnsiTheme="minorHAnsi" w:cs="Times New Roman"/>
          <w:color w:val="000000"/>
        </w:rPr>
        <w:t>the company’s other contracts.</w:t>
      </w:r>
      <w:bookmarkStart w:id="50" w:name="co_anchor_FN_F5_1"/>
      <w:bookmarkEnd w:id="50"/>
    </w:p>
    <w:sectPr w:rsidR="00EE4A25" w:rsidRPr="00913554" w:rsidSect="00006202">
      <w:headerReference w:type="default" r:id="rId9"/>
      <w:footerReference w:type="default" r:id="rId10"/>
      <w:headerReference w:type="first" r:id="rId11"/>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4E2" w:rsidRDefault="007714E2">
      <w:r>
        <w:separator/>
      </w:r>
    </w:p>
  </w:endnote>
  <w:endnote w:type="continuationSeparator" w:id="0">
    <w:p w:rsidR="007714E2" w:rsidRDefault="00771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2E" w:rsidRPr="00006202" w:rsidRDefault="004F7A2E" w:rsidP="00006202">
    <w:pPr>
      <w:tabs>
        <w:tab w:val="center" w:pos="4680"/>
      </w:tabs>
      <w:rPr>
        <w:rFonts w:ascii="Times New Roman" w:hAnsi="Times New Roman" w:cs="Times New Roman"/>
        <w:sz w:val="16"/>
        <w:szCs w:val="16"/>
      </w:rPr>
    </w:pPr>
    <w:r>
      <w:rPr>
        <w:rFonts w:ascii="Times New Roman" w:hAnsi="Times New Roman" w:cs="Times New Roman"/>
        <w:sz w:val="16"/>
        <w:szCs w:val="16"/>
      </w:rPr>
      <w:t>1804522v1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BAF" w:rsidRPr="00006202" w:rsidRDefault="00BC3BAF" w:rsidP="00006202">
    <w:pPr>
      <w:tabs>
        <w:tab w:val="center" w:pos="4680"/>
      </w:tabs>
      <w:rPr>
        <w:rFonts w:ascii="Times New Roman" w:hAnsi="Times New Roman" w:cs="Times New Roman"/>
        <w:sz w:val="16"/>
        <w:szCs w:val="16"/>
      </w:rPr>
    </w:pPr>
    <w:r w:rsidRPr="00006202">
      <w:rPr>
        <w:rFonts w:ascii="Times New Roman" w:hAnsi="Times New Roman" w:cs="Times New Roman"/>
        <w:sz w:val="16"/>
        <w:szCs w:val="16"/>
      </w:rPr>
      <w:t>1804522v1</w:t>
    </w:r>
    <w:r w:rsidRPr="00006202">
      <w:rPr>
        <w:rFonts w:ascii="Times New Roman" w:hAnsi="Times New Roman" w:cs="Times New Roman"/>
        <w:sz w:val="16"/>
        <w:szCs w:val="16"/>
      </w:rPr>
      <w:tab/>
    </w:r>
    <w:sdt>
      <w:sdtPr>
        <w:rPr>
          <w:rFonts w:ascii="Times New Roman" w:hAnsi="Times New Roman" w:cs="Times New Roman"/>
        </w:rPr>
        <w:id w:val="154537124"/>
        <w:docPartObj>
          <w:docPartGallery w:val="Page Numbers (Top of Page)"/>
          <w:docPartUnique/>
        </w:docPartObj>
      </w:sdtPr>
      <w:sdtContent>
        <w:r w:rsidRPr="00006202">
          <w:rPr>
            <w:rFonts w:ascii="Times New Roman" w:hAnsi="Times New Roman" w:cs="Times New Roman"/>
          </w:rPr>
          <w:t xml:space="preserve">Page </w:t>
        </w:r>
        <w:r w:rsidR="00F1274A" w:rsidRPr="00006202">
          <w:rPr>
            <w:rFonts w:ascii="Times New Roman" w:hAnsi="Times New Roman" w:cs="Times New Roman"/>
          </w:rPr>
          <w:fldChar w:fldCharType="begin"/>
        </w:r>
        <w:r w:rsidRPr="00006202">
          <w:rPr>
            <w:rFonts w:ascii="Times New Roman" w:hAnsi="Times New Roman" w:cs="Times New Roman"/>
          </w:rPr>
          <w:instrText xml:space="preserve"> PAGE </w:instrText>
        </w:r>
        <w:r w:rsidR="00F1274A" w:rsidRPr="00006202">
          <w:rPr>
            <w:rFonts w:ascii="Times New Roman" w:hAnsi="Times New Roman" w:cs="Times New Roman"/>
          </w:rPr>
          <w:fldChar w:fldCharType="separate"/>
        </w:r>
        <w:r w:rsidR="00913554">
          <w:rPr>
            <w:rFonts w:ascii="Times New Roman" w:hAnsi="Times New Roman" w:cs="Times New Roman"/>
            <w:noProof/>
          </w:rPr>
          <w:t>3</w:t>
        </w:r>
        <w:r w:rsidR="00F1274A" w:rsidRPr="00006202">
          <w:rPr>
            <w:rFonts w:ascii="Times New Roman" w:hAnsi="Times New Roman" w:cs="Times New Roman"/>
          </w:rPr>
          <w:fldChar w:fldCharType="end"/>
        </w:r>
        <w:r w:rsidRPr="00006202">
          <w:rPr>
            <w:rFonts w:ascii="Times New Roman" w:hAnsi="Times New Roman" w:cs="Times New Roman"/>
          </w:rPr>
          <w:t xml:space="preserve"> of </w:t>
        </w:r>
        <w:r>
          <w:rPr>
            <w:rFonts w:ascii="Times New Roman" w:hAnsi="Times New Roman" w:cs="Times New Roman"/>
          </w:rPr>
          <w:t>10</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4E2" w:rsidRDefault="007714E2">
      <w:r>
        <w:separator/>
      </w:r>
    </w:p>
  </w:footnote>
  <w:footnote w:type="continuationSeparator" w:id="0">
    <w:p w:rsidR="007714E2" w:rsidRDefault="007714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2E" w:rsidRDefault="004F7A2E">
    <w:pPr>
      <w:pStyle w:val="Header"/>
    </w:pPr>
    <w:r>
      <w:rPr>
        <w:noProof/>
      </w:rPr>
      <w:drawing>
        <wp:inline distT="0" distB="0" distL="0" distR="0">
          <wp:extent cx="2572512" cy="676656"/>
          <wp:effectExtent l="19050" t="0" r="0" b="0"/>
          <wp:docPr id="2" name="Picture 0" descr="gam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de1.jpg"/>
                  <pic:cNvPicPr/>
                </pic:nvPicPr>
                <pic:blipFill>
                  <a:blip r:embed="rId1"/>
                  <a:stretch>
                    <a:fillRect/>
                  </a:stretch>
                </pic:blipFill>
                <pic:spPr>
                  <a:xfrm>
                    <a:off x="0" y="0"/>
                    <a:ext cx="2572512" cy="676656"/>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2E" w:rsidRDefault="004F7A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202" w:rsidRDefault="000062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08"/>
      <w:lvlJc w:val="left"/>
      <w:pPr>
        <w:ind w:left="708" w:hanging="708"/>
      </w:pPr>
    </w:lvl>
    <w:lvl w:ilvl="1">
      <w:start w:val="1"/>
      <w:numFmt w:val="decimal"/>
      <w:pStyle w:val="Heading2"/>
      <w:lvlText w:val="%1.%2"/>
      <w:legacy w:legacy="1" w:legacySpace="0" w:legacyIndent="708"/>
      <w:lvlJc w:val="left"/>
      <w:pPr>
        <w:ind w:left="1416" w:hanging="708"/>
      </w:pPr>
    </w:lvl>
    <w:lvl w:ilvl="2">
      <w:start w:val="1"/>
      <w:numFmt w:val="decimal"/>
      <w:pStyle w:val="Heading3"/>
      <w:lvlText w:val="%1.%2.%3"/>
      <w:legacy w:legacy="1" w:legacySpace="0" w:legacyIndent="708"/>
      <w:lvlJc w:val="left"/>
      <w:pPr>
        <w:ind w:left="2477" w:hanging="708"/>
      </w:pPr>
    </w:lvl>
    <w:lvl w:ilvl="3">
      <w:start w:val="1"/>
      <w:numFmt w:val="lowerLetter"/>
      <w:pStyle w:val="Heading4"/>
      <w:lvlText w:val="(%4)"/>
      <w:legacy w:legacy="1" w:legacySpace="0" w:legacyIndent="708"/>
      <w:lvlJc w:val="left"/>
      <w:pPr>
        <w:ind w:left="3226" w:hanging="708"/>
      </w:pPr>
    </w:lvl>
    <w:lvl w:ilvl="4">
      <w:start w:val="1"/>
      <w:numFmt w:val="lowerRoman"/>
      <w:pStyle w:val="Heading5"/>
      <w:lvlText w:val="(%5)"/>
      <w:legacy w:legacy="1" w:legacySpace="0" w:legacyIndent="708"/>
      <w:lvlJc w:val="left"/>
      <w:pPr>
        <w:ind w:left="3946" w:hanging="708"/>
      </w:pPr>
    </w:lvl>
    <w:lvl w:ilvl="5">
      <w:start w:val="1"/>
      <w:numFmt w:val="decimal"/>
      <w:pStyle w:val="Heading6"/>
      <w:lvlText w:val="(%6)"/>
      <w:legacy w:legacy="1" w:legacySpace="0" w:legacyIndent="708"/>
      <w:lvlJc w:val="left"/>
      <w:pPr>
        <w:ind w:left="4666" w:hanging="708"/>
      </w:pPr>
    </w:lvl>
    <w:lvl w:ilvl="6">
      <w:start w:val="1"/>
      <w:numFmt w:val="lowerRoman"/>
      <w:pStyle w:val="Heading7"/>
      <w:lvlText w:val="(%7)"/>
      <w:legacy w:legacy="1" w:legacySpace="0" w:legacyIndent="708"/>
      <w:lvlJc w:val="left"/>
      <w:pPr>
        <w:ind w:left="4956" w:hanging="708"/>
      </w:pPr>
    </w:lvl>
    <w:lvl w:ilvl="7">
      <w:start w:val="1"/>
      <w:numFmt w:val="lowerLetter"/>
      <w:pStyle w:val="Heading8"/>
      <w:lvlText w:val="(%8)"/>
      <w:legacy w:legacy="1" w:legacySpace="0" w:legacyIndent="708"/>
      <w:lvlJc w:val="left"/>
      <w:pPr>
        <w:ind w:left="5664" w:hanging="708"/>
      </w:pPr>
    </w:lvl>
    <w:lvl w:ilvl="8">
      <w:start w:val="1"/>
      <w:numFmt w:val="lowerRoman"/>
      <w:pStyle w:val="Heading9"/>
      <w:lvlText w:val="(%9)"/>
      <w:legacy w:legacy="1" w:legacySpace="0" w:legacyIndent="708"/>
      <w:lvlJc w:val="left"/>
      <w:pPr>
        <w:ind w:left="6372" w:hanging="708"/>
      </w:pPr>
    </w:lvl>
  </w:abstractNum>
  <w:abstractNum w:abstractNumId="1">
    <w:nsid w:val="0202323F"/>
    <w:multiLevelType w:val="hybridMultilevel"/>
    <w:tmpl w:val="5EAC5E42"/>
    <w:lvl w:ilvl="0" w:tplc="B6429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86604"/>
    <w:multiLevelType w:val="hybridMultilevel"/>
    <w:tmpl w:val="95D23990"/>
    <w:lvl w:ilvl="0" w:tplc="BF967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E0068"/>
    <w:multiLevelType w:val="hybridMultilevel"/>
    <w:tmpl w:val="24AE69F0"/>
    <w:lvl w:ilvl="0" w:tplc="7E20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1F3D45"/>
    <w:multiLevelType w:val="hybridMultilevel"/>
    <w:tmpl w:val="B2782212"/>
    <w:lvl w:ilvl="0" w:tplc="98DE0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C36C52"/>
    <w:multiLevelType w:val="hybridMultilevel"/>
    <w:tmpl w:val="F7CE51B6"/>
    <w:lvl w:ilvl="0" w:tplc="5A3881C6">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6B174D"/>
    <w:multiLevelType w:val="hybridMultilevel"/>
    <w:tmpl w:val="529801DA"/>
    <w:lvl w:ilvl="0" w:tplc="EE921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4B54ED"/>
    <w:multiLevelType w:val="hybridMultilevel"/>
    <w:tmpl w:val="481A6880"/>
    <w:lvl w:ilvl="0" w:tplc="45B0C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97D23"/>
    <w:multiLevelType w:val="multilevel"/>
    <w:tmpl w:val="DFE62CB6"/>
    <w:lvl w:ilvl="0">
      <w:start w:val="1"/>
      <w:numFmt w:val="decimal"/>
      <w:pStyle w:val="TOLevel1"/>
      <w:lvlText w:val="%1"/>
      <w:lvlJc w:val="left"/>
      <w:pPr>
        <w:tabs>
          <w:tab w:val="num" w:pos="1440"/>
        </w:tabs>
        <w:ind w:left="720" w:firstLine="1440"/>
      </w:pPr>
      <w:rPr>
        <w:rFonts w:hint="default"/>
        <w:spacing w:val="0"/>
        <w:u w:val="none"/>
      </w:rPr>
    </w:lvl>
    <w:lvl w:ilvl="1">
      <w:numFmt w:val="none"/>
      <w:pStyle w:val="TOLevel2"/>
      <w:suff w:val="space"/>
      <w:lvlText w:val="REQUIREMENT NO. %1:"/>
      <w:lvlJc w:val="left"/>
      <w:pPr>
        <w:ind w:left="720" w:firstLine="1440"/>
      </w:pPr>
      <w:rPr>
        <w:rFonts w:hint="default"/>
        <w:spacing w:val="0"/>
        <w:u w:val="single"/>
      </w:rPr>
    </w:lvl>
    <w:lvl w:ilvl="2">
      <w:start w:val="1"/>
      <w:numFmt w:val="lowerLetter"/>
      <w:pStyle w:val="TOLevel3"/>
      <w:lvlText w:val="(%3)"/>
      <w:lvlJc w:val="left"/>
      <w:pPr>
        <w:tabs>
          <w:tab w:val="num" w:pos="1440"/>
        </w:tabs>
        <w:ind w:left="720" w:firstLine="1440"/>
      </w:pPr>
      <w:rPr>
        <w:rFonts w:hint="default"/>
        <w:spacing w:val="0"/>
        <w:u w:val="none"/>
      </w:rPr>
    </w:lvl>
    <w:lvl w:ilvl="3">
      <w:start w:val="1"/>
      <w:numFmt w:val="decimal"/>
      <w:lvlText w:val="(%4)"/>
      <w:lvlJc w:val="left"/>
      <w:pPr>
        <w:tabs>
          <w:tab w:val="num" w:pos="1440"/>
        </w:tabs>
        <w:ind w:left="720" w:firstLine="1440"/>
      </w:pPr>
      <w:rPr>
        <w:rFonts w:hint="default"/>
        <w:spacing w:val="0"/>
        <w:u w:val="none"/>
      </w:rPr>
    </w:lvl>
    <w:lvl w:ilvl="4">
      <w:start w:val="1"/>
      <w:numFmt w:val="lowerLetter"/>
      <w:lvlText w:val="(%5)"/>
      <w:lvlJc w:val="left"/>
      <w:pPr>
        <w:tabs>
          <w:tab w:val="num" w:pos="1440"/>
        </w:tabs>
        <w:ind w:left="720" w:firstLine="1440"/>
      </w:pPr>
      <w:rPr>
        <w:rFonts w:hint="default"/>
        <w:spacing w:val="0"/>
      </w:rPr>
    </w:lvl>
    <w:lvl w:ilvl="5">
      <w:start w:val="1"/>
      <w:numFmt w:val="lowerRoman"/>
      <w:lvlText w:val="(%6)"/>
      <w:lvlJc w:val="left"/>
      <w:pPr>
        <w:tabs>
          <w:tab w:val="num" w:pos="720"/>
        </w:tabs>
        <w:ind w:left="3600" w:hanging="720"/>
      </w:pPr>
      <w:rPr>
        <w:rFonts w:hint="default"/>
        <w:spacing w:val="0"/>
        <w:u w:val="none"/>
      </w:rPr>
    </w:lvl>
    <w:lvl w:ilvl="6">
      <w:start w:val="1"/>
      <w:numFmt w:val="decimal"/>
      <w:lvlText w:val="(%7)"/>
      <w:lvlJc w:val="left"/>
      <w:pPr>
        <w:tabs>
          <w:tab w:val="num" w:pos="720"/>
        </w:tabs>
        <w:ind w:left="4320" w:hanging="720"/>
      </w:pPr>
      <w:rPr>
        <w:rFonts w:hint="default"/>
        <w:spacing w:val="0"/>
        <w:u w:val="none"/>
      </w:rPr>
    </w:lvl>
    <w:lvl w:ilvl="7">
      <w:start w:val="1"/>
      <w:numFmt w:val="lowerLetter"/>
      <w:lvlText w:val="%8."/>
      <w:lvlJc w:val="left"/>
      <w:pPr>
        <w:tabs>
          <w:tab w:val="num" w:pos="720"/>
        </w:tabs>
        <w:ind w:left="5760" w:hanging="720"/>
      </w:pPr>
      <w:rPr>
        <w:rFonts w:hint="default"/>
        <w:spacing w:val="0"/>
        <w:u w:val="none"/>
      </w:rPr>
    </w:lvl>
    <w:lvl w:ilvl="8">
      <w:start w:val="1"/>
      <w:numFmt w:val="lowerRoman"/>
      <w:lvlText w:val="%9."/>
      <w:lvlJc w:val="left"/>
      <w:pPr>
        <w:tabs>
          <w:tab w:val="num" w:pos="720"/>
        </w:tabs>
        <w:ind w:left="7200" w:hanging="720"/>
      </w:pPr>
      <w:rPr>
        <w:rFonts w:hint="default"/>
        <w:spacing w:val="0"/>
        <w:u w:val="none"/>
      </w:rPr>
    </w:lvl>
  </w:abstractNum>
  <w:abstractNum w:abstractNumId="9">
    <w:nsid w:val="1F052A98"/>
    <w:multiLevelType w:val="hybridMultilevel"/>
    <w:tmpl w:val="8CE26310"/>
    <w:lvl w:ilvl="0" w:tplc="DBE22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C32389"/>
    <w:multiLevelType w:val="hybridMultilevel"/>
    <w:tmpl w:val="994A3A1E"/>
    <w:lvl w:ilvl="0" w:tplc="CA104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F81C17"/>
    <w:multiLevelType w:val="multilevel"/>
    <w:tmpl w:val="D946D446"/>
    <w:lvl w:ilvl="0">
      <w:start w:val="1"/>
      <w:numFmt w:val="decimal"/>
      <w:pStyle w:val="CenteredNumber"/>
      <w:suff w:val="nothing"/>
      <w:lvlText w:val="%1."/>
      <w:lvlJc w:val="left"/>
      <w:pPr>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225D0D91"/>
    <w:multiLevelType w:val="hybridMultilevel"/>
    <w:tmpl w:val="1AEE68F0"/>
    <w:lvl w:ilvl="0" w:tplc="F32A30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E77BEE"/>
    <w:multiLevelType w:val="hybridMultilevel"/>
    <w:tmpl w:val="17A0A568"/>
    <w:lvl w:ilvl="0" w:tplc="30C2E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060D45"/>
    <w:multiLevelType w:val="hybridMultilevel"/>
    <w:tmpl w:val="81C28852"/>
    <w:lvl w:ilvl="0" w:tplc="EC2E3A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47418C"/>
    <w:multiLevelType w:val="hybridMultilevel"/>
    <w:tmpl w:val="34B8D9D2"/>
    <w:lvl w:ilvl="0" w:tplc="E6EC9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D42664"/>
    <w:multiLevelType w:val="hybridMultilevel"/>
    <w:tmpl w:val="8D5C7E30"/>
    <w:lvl w:ilvl="0" w:tplc="AB7AE33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26630F"/>
    <w:multiLevelType w:val="hybridMultilevel"/>
    <w:tmpl w:val="21DC35E0"/>
    <w:lvl w:ilvl="0" w:tplc="20BC2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4A4E3E"/>
    <w:multiLevelType w:val="multilevel"/>
    <w:tmpl w:val="46E8AAA2"/>
    <w:lvl w:ilvl="0">
      <w:start w:val="1"/>
      <w:numFmt w:val="decimal"/>
      <w:suff w:val="space"/>
      <w:lvlText w:val="REQUIREMENT NO. %1:"/>
      <w:lvlJc w:val="left"/>
      <w:pPr>
        <w:ind w:left="0" w:firstLine="1440"/>
      </w:pPr>
      <w:rPr>
        <w:rFonts w:hint="default"/>
        <w:spacing w:val="0"/>
        <w:u w:val="single"/>
      </w:rPr>
    </w:lvl>
    <w:lvl w:ilvl="1">
      <w:start w:val="1"/>
      <w:numFmt w:val="lowerLetter"/>
      <w:lvlText w:val="%2)"/>
      <w:lvlJc w:val="left"/>
      <w:pPr>
        <w:tabs>
          <w:tab w:val="num" w:pos="2160"/>
        </w:tabs>
        <w:ind w:left="0" w:firstLine="1440"/>
      </w:pPr>
      <w:rPr>
        <w:rFonts w:hint="default"/>
        <w:spacing w:val="0"/>
        <w:u w:val="none"/>
      </w:rPr>
    </w:lvl>
    <w:lvl w:ilvl="2">
      <w:start w:val="1"/>
      <w:numFmt w:val="decimal"/>
      <w:pStyle w:val="TO-Req-3"/>
      <w:lvlText w:val="%3)"/>
      <w:lvlJc w:val="left"/>
      <w:pPr>
        <w:tabs>
          <w:tab w:val="num" w:pos="2160"/>
        </w:tabs>
        <w:ind w:left="0" w:firstLine="1440"/>
      </w:pPr>
      <w:rPr>
        <w:rFonts w:hint="default"/>
        <w:spacing w:val="0"/>
        <w:u w:val="none"/>
      </w:rPr>
    </w:lvl>
    <w:lvl w:ilvl="3">
      <w:start w:val="1"/>
      <w:numFmt w:val="lowerLetter"/>
      <w:lvlText w:val="(%4)"/>
      <w:lvlJc w:val="left"/>
      <w:pPr>
        <w:tabs>
          <w:tab w:val="num" w:pos="2160"/>
        </w:tabs>
        <w:ind w:left="0" w:firstLine="1440"/>
      </w:pPr>
      <w:rPr>
        <w:rFonts w:hint="default"/>
        <w:spacing w:val="0"/>
        <w:u w:val="none"/>
      </w:rPr>
    </w:lvl>
    <w:lvl w:ilvl="4">
      <w:start w:val="1"/>
      <w:numFmt w:val="decimal"/>
      <w:lvlText w:val="(%5)"/>
      <w:lvlJc w:val="left"/>
      <w:pPr>
        <w:tabs>
          <w:tab w:val="num" w:pos="2160"/>
        </w:tabs>
        <w:ind w:left="0" w:firstLine="1440"/>
      </w:pPr>
      <w:rPr>
        <w:rFonts w:hint="default"/>
        <w:spacing w:val="0"/>
      </w:rPr>
    </w:lvl>
    <w:lvl w:ilvl="5">
      <w:start w:val="1"/>
      <w:numFmt w:val="lowerRoman"/>
      <w:lvlText w:val="%6)"/>
      <w:lvlJc w:val="right"/>
      <w:pPr>
        <w:tabs>
          <w:tab w:val="num" w:pos="720"/>
        </w:tabs>
        <w:ind w:left="-4320" w:firstLine="4680"/>
      </w:pPr>
      <w:rPr>
        <w:rFonts w:hint="default"/>
        <w:spacing w:val="0"/>
        <w:u w:val="none"/>
      </w:rPr>
    </w:lvl>
    <w:lvl w:ilvl="6">
      <w:start w:val="1"/>
      <w:numFmt w:val="decimal"/>
      <w:lvlText w:val="%7)"/>
      <w:lvlJc w:val="left"/>
      <w:pPr>
        <w:tabs>
          <w:tab w:val="num" w:pos="1080"/>
        </w:tabs>
        <w:ind w:left="-4320" w:firstLine="5040"/>
      </w:pPr>
      <w:rPr>
        <w:rFonts w:hint="default"/>
        <w:spacing w:val="0"/>
        <w:u w:val="none"/>
      </w:rPr>
    </w:lvl>
    <w:lvl w:ilvl="7">
      <w:start w:val="1"/>
      <w:numFmt w:val="lowerLetter"/>
      <w:lvlText w:val="%8."/>
      <w:lvlJc w:val="left"/>
      <w:pPr>
        <w:tabs>
          <w:tab w:val="num" w:pos="1800"/>
        </w:tabs>
        <w:ind w:left="-4320" w:firstLine="5760"/>
      </w:pPr>
      <w:rPr>
        <w:rFonts w:hint="default"/>
        <w:spacing w:val="0"/>
        <w:u w:val="none"/>
      </w:rPr>
    </w:lvl>
    <w:lvl w:ilvl="8">
      <w:start w:val="1"/>
      <w:numFmt w:val="lowerRoman"/>
      <w:lvlText w:val="%9."/>
      <w:lvlJc w:val="left"/>
      <w:pPr>
        <w:tabs>
          <w:tab w:val="num" w:pos="-720"/>
        </w:tabs>
        <w:ind w:left="-1080" w:hanging="360"/>
      </w:pPr>
      <w:rPr>
        <w:rFonts w:hint="default"/>
        <w:spacing w:val="0"/>
        <w:u w:val="none"/>
      </w:rPr>
    </w:lvl>
  </w:abstractNum>
  <w:abstractNum w:abstractNumId="19">
    <w:nsid w:val="30DD41A4"/>
    <w:multiLevelType w:val="multilevel"/>
    <w:tmpl w:val="54A0D852"/>
    <w:lvl w:ilvl="0">
      <w:start w:val="1"/>
      <w:numFmt w:val="upperRoman"/>
      <w:pStyle w:val="CenteredRoman"/>
      <w:suff w:val="nothing"/>
      <w:lvlText w:val="%1."/>
      <w:lvlJc w:val="left"/>
      <w:pPr>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nsid w:val="3E200723"/>
    <w:multiLevelType w:val="hybridMultilevel"/>
    <w:tmpl w:val="45D42796"/>
    <w:lvl w:ilvl="0" w:tplc="8640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A75E2D"/>
    <w:multiLevelType w:val="hybridMultilevel"/>
    <w:tmpl w:val="90F0ED2A"/>
    <w:lvl w:ilvl="0" w:tplc="8F5C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1D751D"/>
    <w:multiLevelType w:val="multilevel"/>
    <w:tmpl w:val="B7BE727E"/>
    <w:lvl w:ilvl="0">
      <w:start w:val="1"/>
      <w:numFmt w:val="decimal"/>
      <w:pStyle w:val="TO-Req-1"/>
      <w:suff w:val="space"/>
      <w:lvlText w:val="REQUIREMENT NO. %1:"/>
      <w:lvlJc w:val="left"/>
      <w:pPr>
        <w:ind w:left="0" w:firstLine="1440"/>
      </w:pPr>
      <w:rPr>
        <w:rFonts w:hint="default"/>
        <w:spacing w:val="0"/>
        <w:u w:val="single"/>
      </w:rPr>
    </w:lvl>
    <w:lvl w:ilvl="1">
      <w:start w:val="1"/>
      <w:numFmt w:val="lowerLetter"/>
      <w:pStyle w:val="TO-Com-2"/>
      <w:lvlText w:val="%2)"/>
      <w:lvlJc w:val="left"/>
      <w:pPr>
        <w:tabs>
          <w:tab w:val="num" w:pos="2160"/>
        </w:tabs>
        <w:ind w:left="0" w:firstLine="1440"/>
      </w:pPr>
      <w:rPr>
        <w:rFonts w:hint="default"/>
        <w:spacing w:val="0"/>
        <w:u w:val="none"/>
      </w:rPr>
    </w:lvl>
    <w:lvl w:ilvl="2">
      <w:start w:val="1"/>
      <w:numFmt w:val="decimal"/>
      <w:pStyle w:val="TO-Com-3"/>
      <w:lvlText w:val="%3)"/>
      <w:lvlJc w:val="left"/>
      <w:pPr>
        <w:tabs>
          <w:tab w:val="num" w:pos="2160"/>
        </w:tabs>
        <w:ind w:left="0" w:firstLine="1440"/>
      </w:pPr>
      <w:rPr>
        <w:rFonts w:hint="default"/>
        <w:spacing w:val="0"/>
        <w:u w:val="none"/>
      </w:rPr>
    </w:lvl>
    <w:lvl w:ilvl="3">
      <w:start w:val="1"/>
      <w:numFmt w:val="lowerLetter"/>
      <w:pStyle w:val="TO-Com-4"/>
      <w:lvlText w:val="(%4)"/>
      <w:lvlJc w:val="left"/>
      <w:pPr>
        <w:tabs>
          <w:tab w:val="num" w:pos="2160"/>
        </w:tabs>
        <w:ind w:left="0" w:firstLine="1440"/>
      </w:pPr>
      <w:rPr>
        <w:rFonts w:hint="default"/>
        <w:spacing w:val="0"/>
        <w:u w:val="none"/>
      </w:rPr>
    </w:lvl>
    <w:lvl w:ilvl="4">
      <w:start w:val="1"/>
      <w:numFmt w:val="decimal"/>
      <w:lvlText w:val="(%5)"/>
      <w:lvlJc w:val="left"/>
      <w:pPr>
        <w:tabs>
          <w:tab w:val="num" w:pos="2160"/>
        </w:tabs>
        <w:ind w:left="0" w:firstLine="1440"/>
      </w:pPr>
      <w:rPr>
        <w:rFonts w:hint="default"/>
        <w:spacing w:val="0"/>
      </w:rPr>
    </w:lvl>
    <w:lvl w:ilvl="5">
      <w:start w:val="1"/>
      <w:numFmt w:val="lowerRoman"/>
      <w:lvlText w:val="%6)"/>
      <w:lvlJc w:val="right"/>
      <w:pPr>
        <w:tabs>
          <w:tab w:val="num" w:pos="720"/>
        </w:tabs>
        <w:ind w:left="-4320" w:firstLine="4680"/>
      </w:pPr>
      <w:rPr>
        <w:rFonts w:hint="default"/>
        <w:spacing w:val="0"/>
        <w:u w:val="none"/>
      </w:rPr>
    </w:lvl>
    <w:lvl w:ilvl="6">
      <w:start w:val="1"/>
      <w:numFmt w:val="decimal"/>
      <w:lvlText w:val="%7)"/>
      <w:lvlJc w:val="left"/>
      <w:pPr>
        <w:tabs>
          <w:tab w:val="num" w:pos="1080"/>
        </w:tabs>
        <w:ind w:left="-4320" w:firstLine="5040"/>
      </w:pPr>
      <w:rPr>
        <w:rFonts w:hint="default"/>
        <w:spacing w:val="0"/>
        <w:u w:val="none"/>
      </w:rPr>
    </w:lvl>
    <w:lvl w:ilvl="7">
      <w:start w:val="1"/>
      <w:numFmt w:val="lowerLetter"/>
      <w:lvlText w:val="%8."/>
      <w:lvlJc w:val="left"/>
      <w:pPr>
        <w:tabs>
          <w:tab w:val="num" w:pos="1800"/>
        </w:tabs>
        <w:ind w:left="-4320" w:firstLine="5760"/>
      </w:pPr>
      <w:rPr>
        <w:rFonts w:hint="default"/>
        <w:spacing w:val="0"/>
        <w:u w:val="none"/>
      </w:rPr>
    </w:lvl>
    <w:lvl w:ilvl="8">
      <w:start w:val="1"/>
      <w:numFmt w:val="lowerRoman"/>
      <w:lvlText w:val="%9."/>
      <w:lvlJc w:val="left"/>
      <w:pPr>
        <w:tabs>
          <w:tab w:val="num" w:pos="-720"/>
        </w:tabs>
        <w:ind w:left="-1080" w:hanging="360"/>
      </w:pPr>
      <w:rPr>
        <w:rFonts w:hint="default"/>
        <w:spacing w:val="0"/>
        <w:u w:val="none"/>
      </w:rPr>
    </w:lvl>
  </w:abstractNum>
  <w:abstractNum w:abstractNumId="23">
    <w:nsid w:val="40DE4162"/>
    <w:multiLevelType w:val="hybridMultilevel"/>
    <w:tmpl w:val="0CE038A0"/>
    <w:lvl w:ilvl="0" w:tplc="8E8AB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A940D0"/>
    <w:multiLevelType w:val="hybridMultilevel"/>
    <w:tmpl w:val="C3BC9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7178BF"/>
    <w:multiLevelType w:val="hybridMultilevel"/>
    <w:tmpl w:val="888E56B4"/>
    <w:lvl w:ilvl="0" w:tplc="B8C60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EE7216"/>
    <w:multiLevelType w:val="multilevel"/>
    <w:tmpl w:val="001ECF8A"/>
    <w:lvl w:ilvl="0">
      <w:start w:val="1"/>
      <w:numFmt w:val="decimal"/>
      <w:pStyle w:val="TO-ME-1"/>
      <w:lvlText w:val="%1."/>
      <w:lvlJc w:val="left"/>
      <w:pPr>
        <w:tabs>
          <w:tab w:val="num" w:pos="0"/>
        </w:tabs>
        <w:ind w:left="0" w:firstLine="1440"/>
      </w:pPr>
      <w:rPr>
        <w:rFonts w:hint="default"/>
        <w:spacing w:val="0"/>
        <w:u w:val="none"/>
      </w:rPr>
    </w:lvl>
    <w:lvl w:ilvl="1">
      <w:start w:val="1"/>
      <w:numFmt w:val="lowerLetter"/>
      <w:lvlText w:val="%2)"/>
      <w:lvlJc w:val="left"/>
      <w:pPr>
        <w:tabs>
          <w:tab w:val="num" w:pos="5760"/>
        </w:tabs>
        <w:ind w:left="3600" w:firstLine="1440"/>
      </w:pPr>
      <w:rPr>
        <w:rFonts w:hint="default"/>
        <w:spacing w:val="0"/>
        <w:u w:val="none"/>
      </w:rPr>
    </w:lvl>
    <w:lvl w:ilvl="2">
      <w:start w:val="1"/>
      <w:numFmt w:val="decimal"/>
      <w:lvlText w:val="%3)"/>
      <w:lvlJc w:val="left"/>
      <w:pPr>
        <w:tabs>
          <w:tab w:val="num" w:pos="5760"/>
        </w:tabs>
        <w:ind w:left="3600" w:firstLine="1440"/>
      </w:pPr>
      <w:rPr>
        <w:rFonts w:hint="default"/>
        <w:spacing w:val="0"/>
        <w:u w:val="none"/>
      </w:rPr>
    </w:lvl>
    <w:lvl w:ilvl="3">
      <w:start w:val="1"/>
      <w:numFmt w:val="decimal"/>
      <w:suff w:val="space"/>
      <w:lvlText w:val="Requirement No. %4:"/>
      <w:lvlJc w:val="left"/>
      <w:pPr>
        <w:ind w:left="2160" w:firstLine="1440"/>
      </w:pPr>
      <w:rPr>
        <w:rFonts w:hint="default"/>
        <w:spacing w:val="0"/>
        <w:u w:val="single"/>
      </w:rPr>
    </w:lvl>
    <w:lvl w:ilvl="4">
      <w:start w:val="1"/>
      <w:numFmt w:val="lowerLetter"/>
      <w:lvlText w:val="%5)"/>
      <w:lvlJc w:val="left"/>
      <w:pPr>
        <w:tabs>
          <w:tab w:val="num" w:pos="2160"/>
        </w:tabs>
        <w:ind w:left="720" w:firstLine="1440"/>
      </w:pPr>
      <w:rPr>
        <w:rFonts w:hint="default"/>
        <w:spacing w:val="0"/>
      </w:rPr>
    </w:lvl>
    <w:lvl w:ilvl="5">
      <w:start w:val="1"/>
      <w:numFmt w:val="lowerRoman"/>
      <w:lvlText w:val="%6)"/>
      <w:lvlJc w:val="right"/>
      <w:pPr>
        <w:tabs>
          <w:tab w:val="num" w:pos="4320"/>
        </w:tabs>
        <w:ind w:left="-720" w:firstLine="4680"/>
      </w:pPr>
      <w:rPr>
        <w:rFonts w:hint="default"/>
        <w:spacing w:val="0"/>
        <w:u w:val="none"/>
      </w:rPr>
    </w:lvl>
    <w:lvl w:ilvl="6">
      <w:start w:val="1"/>
      <w:numFmt w:val="decimal"/>
      <w:lvlText w:val="%7)"/>
      <w:lvlJc w:val="left"/>
      <w:pPr>
        <w:tabs>
          <w:tab w:val="num" w:pos="4680"/>
        </w:tabs>
        <w:ind w:left="-720" w:firstLine="5040"/>
      </w:pPr>
      <w:rPr>
        <w:rFonts w:hint="default"/>
        <w:spacing w:val="0"/>
        <w:u w:val="none"/>
      </w:rPr>
    </w:lvl>
    <w:lvl w:ilvl="7">
      <w:start w:val="1"/>
      <w:numFmt w:val="lowerLetter"/>
      <w:lvlText w:val="%8."/>
      <w:lvlJc w:val="left"/>
      <w:pPr>
        <w:tabs>
          <w:tab w:val="num" w:pos="5400"/>
        </w:tabs>
        <w:ind w:left="-720" w:firstLine="5760"/>
      </w:pPr>
      <w:rPr>
        <w:rFonts w:hint="default"/>
        <w:spacing w:val="0"/>
        <w:u w:val="none"/>
      </w:rPr>
    </w:lvl>
    <w:lvl w:ilvl="8">
      <w:start w:val="1"/>
      <w:numFmt w:val="lowerRoman"/>
      <w:lvlText w:val="%9."/>
      <w:lvlJc w:val="left"/>
      <w:pPr>
        <w:tabs>
          <w:tab w:val="num" w:pos="2880"/>
        </w:tabs>
        <w:ind w:left="2520" w:hanging="360"/>
      </w:pPr>
      <w:rPr>
        <w:rFonts w:hint="default"/>
        <w:spacing w:val="0"/>
        <w:u w:val="none"/>
      </w:rPr>
    </w:lvl>
  </w:abstractNum>
  <w:abstractNum w:abstractNumId="27">
    <w:nsid w:val="4AC10E6C"/>
    <w:multiLevelType w:val="hybridMultilevel"/>
    <w:tmpl w:val="33ACA4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135EC"/>
    <w:multiLevelType w:val="hybridMultilevel"/>
    <w:tmpl w:val="4C0A8306"/>
    <w:lvl w:ilvl="0" w:tplc="92845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AF195B"/>
    <w:multiLevelType w:val="hybridMultilevel"/>
    <w:tmpl w:val="76DA0C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5048C2"/>
    <w:multiLevelType w:val="multilevel"/>
    <w:tmpl w:val="1E2012CA"/>
    <w:lvl w:ilvl="0">
      <w:start w:val="1"/>
      <w:numFmt w:val="none"/>
      <w:pStyle w:val="QAOutline"/>
      <w:lvlText w:val="Q."/>
      <w:lvlJc w:val="left"/>
      <w:pPr>
        <w:tabs>
          <w:tab w:val="num" w:pos="720"/>
        </w:tabs>
        <w:ind w:left="720" w:hanging="720"/>
      </w:pPr>
      <w:rPr>
        <w:rFonts w:hint="default"/>
      </w:rPr>
    </w:lvl>
    <w:lvl w:ilvl="1">
      <w:start w:val="1"/>
      <w:numFmt w:val="none"/>
      <w:lvlText w:val="A."/>
      <w:lvlJc w:val="left"/>
      <w:pPr>
        <w:tabs>
          <w:tab w:val="num" w:pos="720"/>
        </w:tabs>
        <w:ind w:left="720" w:hanging="720"/>
      </w:pPr>
      <w:rPr>
        <w:rFonts w:hint="default"/>
      </w:rPr>
    </w:lvl>
    <w:lvl w:ilvl="2">
      <w:start w:val="1"/>
      <w:numFmt w:val="none"/>
      <w:lvlText w:val=""/>
      <w:lvlJc w:val="left"/>
      <w:pPr>
        <w:tabs>
          <w:tab w:val="num" w:pos="1080"/>
        </w:tabs>
        <w:ind w:left="1080" w:hanging="360"/>
      </w:pPr>
      <w:rPr>
        <w:rFonts w:hint="default"/>
      </w:rPr>
    </w:lvl>
    <w:lvl w:ilvl="3">
      <w:start w:val="1"/>
      <w:numFmt w:val="none"/>
      <w:lvlRestart w:val="2"/>
      <w:lvlText w:val=""/>
      <w:lvlJc w:val="left"/>
      <w:pPr>
        <w:tabs>
          <w:tab w:val="num" w:pos="1440"/>
        </w:tabs>
        <w:ind w:left="1440" w:hanging="360"/>
      </w:pPr>
      <w:rPr>
        <w:rFonts w:hint="default"/>
      </w:rPr>
    </w:lvl>
    <w:lvl w:ilvl="4">
      <w:start w:val="1"/>
      <w:numFmt w:val="none"/>
      <w:lvlRestart w:val="2"/>
      <w:lvlText w:val=""/>
      <w:lvlJc w:val="left"/>
      <w:pPr>
        <w:tabs>
          <w:tab w:val="num" w:pos="1800"/>
        </w:tabs>
        <w:ind w:left="1800" w:hanging="360"/>
      </w:pPr>
      <w:rPr>
        <w:rFonts w:hint="default"/>
      </w:rPr>
    </w:lvl>
    <w:lvl w:ilvl="5">
      <w:start w:val="1"/>
      <w:numFmt w:val="none"/>
      <w:lvlRestart w:val="2"/>
      <w:lvlText w:val=""/>
      <w:lvlJc w:val="left"/>
      <w:pPr>
        <w:tabs>
          <w:tab w:val="num" w:pos="2160"/>
        </w:tabs>
        <w:ind w:left="2160" w:hanging="360"/>
      </w:pPr>
      <w:rPr>
        <w:rFonts w:hint="default"/>
      </w:rPr>
    </w:lvl>
    <w:lvl w:ilvl="6">
      <w:start w:val="1"/>
      <w:numFmt w:val="none"/>
      <w:lvlRestart w:val="2"/>
      <w:lvlText w:val=""/>
      <w:lvlJc w:val="left"/>
      <w:pPr>
        <w:tabs>
          <w:tab w:val="num" w:pos="2520"/>
        </w:tabs>
        <w:ind w:left="2520" w:hanging="360"/>
      </w:pPr>
      <w:rPr>
        <w:rFonts w:hint="default"/>
      </w:rPr>
    </w:lvl>
    <w:lvl w:ilvl="7">
      <w:start w:val="1"/>
      <w:numFmt w:val="none"/>
      <w:lvlRestart w:val="2"/>
      <w:lvlText w:val=""/>
      <w:lvlJc w:val="left"/>
      <w:pPr>
        <w:tabs>
          <w:tab w:val="num" w:pos="2880"/>
        </w:tabs>
        <w:ind w:left="2880" w:hanging="360"/>
      </w:pPr>
      <w:rPr>
        <w:rFonts w:hint="default"/>
      </w:rPr>
    </w:lvl>
    <w:lvl w:ilvl="8">
      <w:start w:val="1"/>
      <w:numFmt w:val="none"/>
      <w:lvlRestart w:val="2"/>
      <w:lvlText w:val=""/>
      <w:lvlJc w:val="left"/>
      <w:pPr>
        <w:tabs>
          <w:tab w:val="num" w:pos="3240"/>
        </w:tabs>
        <w:ind w:left="3240" w:hanging="360"/>
      </w:pPr>
      <w:rPr>
        <w:rFonts w:hint="default"/>
      </w:rPr>
    </w:lvl>
  </w:abstractNum>
  <w:abstractNum w:abstractNumId="31">
    <w:nsid w:val="56640DAE"/>
    <w:multiLevelType w:val="multilevel"/>
    <w:tmpl w:val="76144860"/>
    <w:lvl w:ilvl="0">
      <w:start w:val="1"/>
      <w:numFmt w:val="decimal"/>
      <w:suff w:val="space"/>
      <w:lvlText w:val="REQUIREMENT NO. %1:"/>
      <w:lvlJc w:val="left"/>
      <w:pPr>
        <w:ind w:left="0" w:firstLine="1440"/>
      </w:pPr>
      <w:rPr>
        <w:rFonts w:hint="default"/>
        <w:spacing w:val="0"/>
        <w:u w:val="single"/>
      </w:rPr>
    </w:lvl>
    <w:lvl w:ilvl="1">
      <w:start w:val="1"/>
      <w:numFmt w:val="lowerLetter"/>
      <w:pStyle w:val="TO-Req-2"/>
      <w:lvlText w:val="%2)"/>
      <w:lvlJc w:val="left"/>
      <w:pPr>
        <w:tabs>
          <w:tab w:val="num" w:pos="2160"/>
        </w:tabs>
        <w:ind w:left="0" w:firstLine="1440"/>
      </w:pPr>
      <w:rPr>
        <w:rFonts w:hint="default"/>
        <w:spacing w:val="0"/>
        <w:u w:val="none"/>
      </w:rPr>
    </w:lvl>
    <w:lvl w:ilvl="2">
      <w:start w:val="1"/>
      <w:numFmt w:val="decimal"/>
      <w:lvlText w:val="%3)"/>
      <w:lvlJc w:val="left"/>
      <w:pPr>
        <w:tabs>
          <w:tab w:val="num" w:pos="2160"/>
        </w:tabs>
        <w:ind w:left="0" w:firstLine="1440"/>
      </w:pPr>
      <w:rPr>
        <w:rFonts w:hint="default"/>
        <w:spacing w:val="0"/>
        <w:u w:val="none"/>
      </w:rPr>
    </w:lvl>
    <w:lvl w:ilvl="3">
      <w:start w:val="1"/>
      <w:numFmt w:val="lowerLetter"/>
      <w:lvlText w:val="(%4)"/>
      <w:lvlJc w:val="left"/>
      <w:pPr>
        <w:tabs>
          <w:tab w:val="num" w:pos="2160"/>
        </w:tabs>
        <w:ind w:left="0" w:firstLine="1440"/>
      </w:pPr>
      <w:rPr>
        <w:rFonts w:hint="default"/>
        <w:spacing w:val="0"/>
        <w:u w:val="none"/>
      </w:rPr>
    </w:lvl>
    <w:lvl w:ilvl="4">
      <w:start w:val="1"/>
      <w:numFmt w:val="decimal"/>
      <w:lvlText w:val="(%5)"/>
      <w:lvlJc w:val="left"/>
      <w:pPr>
        <w:tabs>
          <w:tab w:val="num" w:pos="2160"/>
        </w:tabs>
        <w:ind w:left="0" w:firstLine="1440"/>
      </w:pPr>
      <w:rPr>
        <w:rFonts w:hint="default"/>
        <w:spacing w:val="0"/>
      </w:rPr>
    </w:lvl>
    <w:lvl w:ilvl="5">
      <w:start w:val="1"/>
      <w:numFmt w:val="lowerRoman"/>
      <w:lvlText w:val="%6)"/>
      <w:lvlJc w:val="right"/>
      <w:pPr>
        <w:tabs>
          <w:tab w:val="num" w:pos="720"/>
        </w:tabs>
        <w:ind w:left="-4320" w:firstLine="4680"/>
      </w:pPr>
      <w:rPr>
        <w:rFonts w:hint="default"/>
        <w:spacing w:val="0"/>
        <w:u w:val="none"/>
      </w:rPr>
    </w:lvl>
    <w:lvl w:ilvl="6">
      <w:start w:val="1"/>
      <w:numFmt w:val="decimal"/>
      <w:lvlText w:val="%7)"/>
      <w:lvlJc w:val="left"/>
      <w:pPr>
        <w:tabs>
          <w:tab w:val="num" w:pos="1080"/>
        </w:tabs>
        <w:ind w:left="-4320" w:firstLine="5040"/>
      </w:pPr>
      <w:rPr>
        <w:rFonts w:hint="default"/>
        <w:spacing w:val="0"/>
        <w:u w:val="none"/>
      </w:rPr>
    </w:lvl>
    <w:lvl w:ilvl="7">
      <w:start w:val="1"/>
      <w:numFmt w:val="lowerLetter"/>
      <w:lvlText w:val="%8."/>
      <w:lvlJc w:val="left"/>
      <w:pPr>
        <w:tabs>
          <w:tab w:val="num" w:pos="1800"/>
        </w:tabs>
        <w:ind w:left="-4320" w:firstLine="5760"/>
      </w:pPr>
      <w:rPr>
        <w:rFonts w:hint="default"/>
        <w:spacing w:val="0"/>
        <w:u w:val="none"/>
      </w:rPr>
    </w:lvl>
    <w:lvl w:ilvl="8">
      <w:start w:val="1"/>
      <w:numFmt w:val="lowerRoman"/>
      <w:lvlText w:val="%9."/>
      <w:lvlJc w:val="left"/>
      <w:pPr>
        <w:tabs>
          <w:tab w:val="num" w:pos="-720"/>
        </w:tabs>
        <w:ind w:left="-1080" w:hanging="360"/>
      </w:pPr>
      <w:rPr>
        <w:rFonts w:hint="default"/>
        <w:spacing w:val="0"/>
        <w:u w:val="none"/>
      </w:rPr>
    </w:lvl>
  </w:abstractNum>
  <w:abstractNum w:abstractNumId="32">
    <w:nsid w:val="59AC62BC"/>
    <w:multiLevelType w:val="multilevel"/>
    <w:tmpl w:val="3872EB3E"/>
    <w:lvl w:ilvl="0">
      <w:start w:val="1"/>
      <w:numFmt w:val="upperRoman"/>
      <w:pStyle w:val="OutlineForm"/>
      <w:lvlText w:val="%1."/>
      <w:lvlJc w:val="left"/>
      <w:pPr>
        <w:tabs>
          <w:tab w:val="num" w:pos="0"/>
        </w:tabs>
        <w:ind w:left="72" w:hanging="72"/>
      </w:pPr>
      <w:rPr>
        <w:rFonts w:hint="default"/>
      </w:rPr>
    </w:lvl>
    <w:lvl w:ilvl="1">
      <w:start w:val="1"/>
      <w:numFmt w:val="upperLetter"/>
      <w:lvlText w:val="%2."/>
      <w:lvlJc w:val="left"/>
      <w:pPr>
        <w:tabs>
          <w:tab w:val="num" w:pos="0"/>
        </w:tabs>
        <w:ind w:left="1440" w:hanging="720"/>
      </w:pPr>
      <w:rPr>
        <w:rFonts w:ascii="Times New Roman" w:hAnsi="Times New Roman" w:hint="default"/>
        <w:b w:val="0"/>
        <w:i w:val="0"/>
        <w:sz w:val="24"/>
        <w:szCs w:val="24"/>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Roman"/>
      <w:lvlText w:val="(%6)"/>
      <w:lvlJc w:val="left"/>
      <w:pPr>
        <w:tabs>
          <w:tab w:val="num" w:pos="0"/>
        </w:tabs>
        <w:ind w:left="4320" w:hanging="720"/>
      </w:pPr>
      <w:rPr>
        <w:rFonts w:hint="default"/>
      </w:rPr>
    </w:lvl>
    <w:lvl w:ilvl="6">
      <w:start w:val="1"/>
      <w:numFmt w:val="decimal"/>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3">
    <w:nsid w:val="5AD32BCA"/>
    <w:multiLevelType w:val="multilevel"/>
    <w:tmpl w:val="17E28F6C"/>
    <w:lvl w:ilvl="0">
      <w:start w:val="1"/>
      <w:numFmt w:val="decimal"/>
      <w:pStyle w:val="TO-Req-5"/>
      <w:suff w:val="space"/>
      <w:lvlText w:val="REQUIREMENT NO. %1:"/>
      <w:lvlJc w:val="left"/>
      <w:pPr>
        <w:ind w:left="3600" w:firstLine="1440"/>
      </w:pPr>
      <w:rPr>
        <w:rFonts w:hint="default"/>
        <w:spacing w:val="0"/>
        <w:u w:val="single"/>
      </w:rPr>
    </w:lvl>
    <w:lvl w:ilvl="1">
      <w:start w:val="1"/>
      <w:numFmt w:val="lowerLetter"/>
      <w:lvlText w:val="%2)"/>
      <w:lvlJc w:val="left"/>
      <w:pPr>
        <w:tabs>
          <w:tab w:val="num" w:pos="5760"/>
        </w:tabs>
        <w:ind w:left="3600" w:firstLine="1440"/>
      </w:pPr>
      <w:rPr>
        <w:rFonts w:hint="default"/>
        <w:spacing w:val="0"/>
        <w:u w:val="none"/>
      </w:rPr>
    </w:lvl>
    <w:lvl w:ilvl="2">
      <w:start w:val="1"/>
      <w:numFmt w:val="decimal"/>
      <w:lvlText w:val="%3)"/>
      <w:lvlJc w:val="left"/>
      <w:pPr>
        <w:tabs>
          <w:tab w:val="num" w:pos="5760"/>
        </w:tabs>
        <w:ind w:left="3600" w:firstLine="1440"/>
      </w:pPr>
      <w:rPr>
        <w:rFonts w:hint="default"/>
        <w:spacing w:val="0"/>
        <w:u w:val="none"/>
      </w:rPr>
    </w:lvl>
    <w:lvl w:ilvl="3">
      <w:start w:val="1"/>
      <w:numFmt w:val="decimal"/>
      <w:suff w:val="space"/>
      <w:lvlText w:val="Requirement No. %4:"/>
      <w:lvlJc w:val="left"/>
      <w:pPr>
        <w:ind w:left="2160" w:firstLine="1440"/>
      </w:pPr>
      <w:rPr>
        <w:rFonts w:hint="default"/>
        <w:spacing w:val="0"/>
        <w:u w:val="single"/>
      </w:rPr>
    </w:lvl>
    <w:lvl w:ilvl="4">
      <w:start w:val="1"/>
      <w:numFmt w:val="lowerLetter"/>
      <w:pStyle w:val="TO-Req-5"/>
      <w:lvlText w:val="%5)"/>
      <w:lvlJc w:val="left"/>
      <w:pPr>
        <w:tabs>
          <w:tab w:val="num" w:pos="2160"/>
        </w:tabs>
        <w:ind w:left="720" w:firstLine="1440"/>
      </w:pPr>
      <w:rPr>
        <w:rFonts w:hint="default"/>
        <w:spacing w:val="0"/>
      </w:rPr>
    </w:lvl>
    <w:lvl w:ilvl="5">
      <w:start w:val="1"/>
      <w:numFmt w:val="lowerRoman"/>
      <w:lvlText w:val="%6)"/>
      <w:lvlJc w:val="right"/>
      <w:pPr>
        <w:tabs>
          <w:tab w:val="num" w:pos="4320"/>
        </w:tabs>
        <w:ind w:left="-720" w:firstLine="4680"/>
      </w:pPr>
      <w:rPr>
        <w:rFonts w:hint="default"/>
        <w:spacing w:val="0"/>
        <w:u w:val="none"/>
      </w:rPr>
    </w:lvl>
    <w:lvl w:ilvl="6">
      <w:start w:val="1"/>
      <w:numFmt w:val="decimal"/>
      <w:lvlText w:val="%7)"/>
      <w:lvlJc w:val="left"/>
      <w:pPr>
        <w:tabs>
          <w:tab w:val="num" w:pos="4680"/>
        </w:tabs>
        <w:ind w:left="-720" w:firstLine="5040"/>
      </w:pPr>
      <w:rPr>
        <w:rFonts w:hint="default"/>
        <w:spacing w:val="0"/>
        <w:u w:val="none"/>
      </w:rPr>
    </w:lvl>
    <w:lvl w:ilvl="7">
      <w:start w:val="1"/>
      <w:numFmt w:val="lowerLetter"/>
      <w:lvlText w:val="%8."/>
      <w:lvlJc w:val="left"/>
      <w:pPr>
        <w:tabs>
          <w:tab w:val="num" w:pos="5400"/>
        </w:tabs>
        <w:ind w:left="-720" w:firstLine="5760"/>
      </w:pPr>
      <w:rPr>
        <w:rFonts w:hint="default"/>
        <w:spacing w:val="0"/>
        <w:u w:val="none"/>
      </w:rPr>
    </w:lvl>
    <w:lvl w:ilvl="8">
      <w:start w:val="1"/>
      <w:numFmt w:val="lowerRoman"/>
      <w:lvlText w:val="%9."/>
      <w:lvlJc w:val="left"/>
      <w:pPr>
        <w:tabs>
          <w:tab w:val="num" w:pos="2880"/>
        </w:tabs>
        <w:ind w:left="2520" w:hanging="360"/>
      </w:pPr>
      <w:rPr>
        <w:rFonts w:hint="default"/>
        <w:spacing w:val="0"/>
        <w:u w:val="none"/>
      </w:rPr>
    </w:lvl>
  </w:abstractNum>
  <w:abstractNum w:abstractNumId="34">
    <w:nsid w:val="5E437668"/>
    <w:multiLevelType w:val="hybridMultilevel"/>
    <w:tmpl w:val="10F024E8"/>
    <w:lvl w:ilvl="0" w:tplc="30CA16F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4C3F83"/>
    <w:multiLevelType w:val="multilevel"/>
    <w:tmpl w:val="C8A4F0DC"/>
    <w:lvl w:ilvl="0">
      <w:start w:val="1"/>
      <w:numFmt w:val="decimal"/>
      <w:pStyle w:val="TO-Req-4"/>
      <w:suff w:val="space"/>
      <w:lvlText w:val="REQUIREMENT NO. %1:"/>
      <w:lvlJc w:val="left"/>
      <w:pPr>
        <w:ind w:left="2160" w:firstLine="1440"/>
      </w:pPr>
      <w:rPr>
        <w:rFonts w:hint="default"/>
        <w:spacing w:val="0"/>
        <w:u w:val="single"/>
      </w:rPr>
    </w:lvl>
    <w:lvl w:ilvl="1">
      <w:start w:val="1"/>
      <w:numFmt w:val="lowerLetter"/>
      <w:lvlText w:val="%2)"/>
      <w:lvlJc w:val="left"/>
      <w:pPr>
        <w:tabs>
          <w:tab w:val="num" w:pos="4320"/>
        </w:tabs>
        <w:ind w:left="2160" w:firstLine="1440"/>
      </w:pPr>
      <w:rPr>
        <w:rFonts w:hint="default"/>
        <w:spacing w:val="0"/>
        <w:u w:val="none"/>
      </w:rPr>
    </w:lvl>
    <w:lvl w:ilvl="2">
      <w:start w:val="1"/>
      <w:numFmt w:val="decimal"/>
      <w:lvlText w:val="%3)"/>
      <w:lvlJc w:val="left"/>
      <w:pPr>
        <w:tabs>
          <w:tab w:val="num" w:pos="4320"/>
        </w:tabs>
        <w:ind w:left="2160" w:firstLine="1440"/>
      </w:pPr>
      <w:rPr>
        <w:rFonts w:hint="default"/>
        <w:spacing w:val="0"/>
        <w:u w:val="none"/>
      </w:rPr>
    </w:lvl>
    <w:lvl w:ilvl="3">
      <w:start w:val="1"/>
      <w:numFmt w:val="decimal"/>
      <w:pStyle w:val="TO-Req-4"/>
      <w:suff w:val="space"/>
      <w:lvlText w:val="Requirement No. %4:"/>
      <w:lvlJc w:val="left"/>
      <w:pPr>
        <w:ind w:left="720" w:firstLine="1440"/>
      </w:pPr>
      <w:rPr>
        <w:rFonts w:hint="default"/>
        <w:spacing w:val="0"/>
        <w:u w:val="single"/>
      </w:rPr>
    </w:lvl>
    <w:lvl w:ilvl="4">
      <w:start w:val="1"/>
      <w:numFmt w:val="decimal"/>
      <w:lvlText w:val="(%5)"/>
      <w:lvlJc w:val="left"/>
      <w:pPr>
        <w:tabs>
          <w:tab w:val="num" w:pos="4320"/>
        </w:tabs>
        <w:ind w:left="2160" w:firstLine="1440"/>
      </w:pPr>
      <w:rPr>
        <w:rFonts w:hint="default"/>
        <w:spacing w:val="0"/>
      </w:rPr>
    </w:lvl>
    <w:lvl w:ilvl="5">
      <w:start w:val="1"/>
      <w:numFmt w:val="lowerRoman"/>
      <w:lvlText w:val="%6)"/>
      <w:lvlJc w:val="right"/>
      <w:pPr>
        <w:tabs>
          <w:tab w:val="num" w:pos="2880"/>
        </w:tabs>
        <w:ind w:left="-2160" w:firstLine="4680"/>
      </w:pPr>
      <w:rPr>
        <w:rFonts w:hint="default"/>
        <w:spacing w:val="0"/>
        <w:u w:val="none"/>
      </w:rPr>
    </w:lvl>
    <w:lvl w:ilvl="6">
      <w:start w:val="1"/>
      <w:numFmt w:val="decimal"/>
      <w:lvlText w:val="%7)"/>
      <w:lvlJc w:val="left"/>
      <w:pPr>
        <w:tabs>
          <w:tab w:val="num" w:pos="3240"/>
        </w:tabs>
        <w:ind w:left="-2160" w:firstLine="5040"/>
      </w:pPr>
      <w:rPr>
        <w:rFonts w:hint="default"/>
        <w:spacing w:val="0"/>
        <w:u w:val="none"/>
      </w:rPr>
    </w:lvl>
    <w:lvl w:ilvl="7">
      <w:start w:val="1"/>
      <w:numFmt w:val="lowerLetter"/>
      <w:lvlText w:val="%8."/>
      <w:lvlJc w:val="left"/>
      <w:pPr>
        <w:tabs>
          <w:tab w:val="num" w:pos="3960"/>
        </w:tabs>
        <w:ind w:left="-2160" w:firstLine="5760"/>
      </w:pPr>
      <w:rPr>
        <w:rFonts w:hint="default"/>
        <w:spacing w:val="0"/>
        <w:u w:val="none"/>
      </w:rPr>
    </w:lvl>
    <w:lvl w:ilvl="8">
      <w:start w:val="1"/>
      <w:numFmt w:val="lowerRoman"/>
      <w:lvlText w:val="%9."/>
      <w:lvlJc w:val="left"/>
      <w:pPr>
        <w:tabs>
          <w:tab w:val="num" w:pos="1440"/>
        </w:tabs>
        <w:ind w:left="1080" w:hanging="360"/>
      </w:pPr>
      <w:rPr>
        <w:rFonts w:hint="default"/>
        <w:spacing w:val="0"/>
        <w:u w:val="none"/>
      </w:rPr>
    </w:lvl>
  </w:abstractNum>
  <w:abstractNum w:abstractNumId="36">
    <w:nsid w:val="5F562597"/>
    <w:multiLevelType w:val="multilevel"/>
    <w:tmpl w:val="35D0DDAC"/>
    <w:lvl w:ilvl="0">
      <w:start w:val="1"/>
      <w:numFmt w:val="decimal"/>
      <w:pStyle w:val="TO-Com-1"/>
      <w:lvlText w:val="%1."/>
      <w:lvlJc w:val="left"/>
      <w:pPr>
        <w:tabs>
          <w:tab w:val="num" w:pos="2160"/>
        </w:tabs>
        <w:ind w:left="0" w:firstLine="1440"/>
      </w:pPr>
      <w:rPr>
        <w:rFonts w:hint="default"/>
        <w:spacing w:val="0"/>
        <w:u w:val="none"/>
      </w:rPr>
    </w:lvl>
    <w:lvl w:ilvl="1">
      <w:start w:val="1"/>
      <w:numFmt w:val="lowerLetter"/>
      <w:lvlText w:val="%2)"/>
      <w:lvlJc w:val="left"/>
      <w:pPr>
        <w:tabs>
          <w:tab w:val="num" w:pos="2160"/>
        </w:tabs>
        <w:ind w:left="0" w:firstLine="1440"/>
      </w:pPr>
      <w:rPr>
        <w:rFonts w:hint="default"/>
        <w:spacing w:val="0"/>
        <w:u w:val="none"/>
      </w:rPr>
    </w:lvl>
    <w:lvl w:ilvl="2">
      <w:start w:val="1"/>
      <w:numFmt w:val="decimal"/>
      <w:lvlText w:val="%3)"/>
      <w:lvlJc w:val="left"/>
      <w:pPr>
        <w:tabs>
          <w:tab w:val="num" w:pos="2160"/>
        </w:tabs>
        <w:ind w:left="0" w:firstLine="1440"/>
      </w:pPr>
      <w:rPr>
        <w:rFonts w:hint="default"/>
        <w:spacing w:val="0"/>
        <w:u w:val="none"/>
      </w:rPr>
    </w:lvl>
    <w:lvl w:ilvl="3">
      <w:start w:val="1"/>
      <w:numFmt w:val="lowerLetter"/>
      <w:lvlText w:val="(%4)"/>
      <w:lvlJc w:val="left"/>
      <w:pPr>
        <w:tabs>
          <w:tab w:val="num" w:pos="2160"/>
        </w:tabs>
        <w:ind w:left="0" w:firstLine="1440"/>
      </w:pPr>
      <w:rPr>
        <w:rFonts w:hint="default"/>
        <w:spacing w:val="0"/>
        <w:u w:val="none"/>
      </w:rPr>
    </w:lvl>
    <w:lvl w:ilvl="4">
      <w:start w:val="1"/>
      <w:numFmt w:val="decimal"/>
      <w:lvlText w:val="(%5)"/>
      <w:lvlJc w:val="left"/>
      <w:pPr>
        <w:tabs>
          <w:tab w:val="num" w:pos="2160"/>
        </w:tabs>
        <w:ind w:left="0" w:firstLine="1440"/>
      </w:pPr>
      <w:rPr>
        <w:rFonts w:hint="default"/>
        <w:spacing w:val="0"/>
      </w:rPr>
    </w:lvl>
    <w:lvl w:ilvl="5">
      <w:start w:val="1"/>
      <w:numFmt w:val="lowerRoman"/>
      <w:lvlText w:val="%6)"/>
      <w:lvlJc w:val="right"/>
      <w:pPr>
        <w:tabs>
          <w:tab w:val="num" w:pos="720"/>
        </w:tabs>
        <w:ind w:left="-4320" w:firstLine="4680"/>
      </w:pPr>
      <w:rPr>
        <w:rFonts w:hint="default"/>
        <w:spacing w:val="0"/>
        <w:u w:val="none"/>
      </w:rPr>
    </w:lvl>
    <w:lvl w:ilvl="6">
      <w:start w:val="1"/>
      <w:numFmt w:val="decimal"/>
      <w:lvlText w:val="%7)"/>
      <w:lvlJc w:val="left"/>
      <w:pPr>
        <w:tabs>
          <w:tab w:val="num" w:pos="1080"/>
        </w:tabs>
        <w:ind w:left="-4320" w:firstLine="5040"/>
      </w:pPr>
      <w:rPr>
        <w:rFonts w:hint="default"/>
        <w:spacing w:val="0"/>
        <w:u w:val="none"/>
      </w:rPr>
    </w:lvl>
    <w:lvl w:ilvl="7">
      <w:start w:val="1"/>
      <w:numFmt w:val="lowerLetter"/>
      <w:lvlText w:val="%8."/>
      <w:lvlJc w:val="left"/>
      <w:pPr>
        <w:tabs>
          <w:tab w:val="num" w:pos="1800"/>
        </w:tabs>
        <w:ind w:left="-4320" w:firstLine="5760"/>
      </w:pPr>
      <w:rPr>
        <w:rFonts w:hint="default"/>
        <w:spacing w:val="0"/>
        <w:u w:val="none"/>
      </w:rPr>
    </w:lvl>
    <w:lvl w:ilvl="8">
      <w:start w:val="1"/>
      <w:numFmt w:val="lowerRoman"/>
      <w:lvlText w:val="%9."/>
      <w:lvlJc w:val="left"/>
      <w:pPr>
        <w:tabs>
          <w:tab w:val="num" w:pos="-720"/>
        </w:tabs>
        <w:ind w:left="-1080" w:hanging="360"/>
      </w:pPr>
      <w:rPr>
        <w:rFonts w:hint="default"/>
        <w:spacing w:val="0"/>
        <w:u w:val="none"/>
      </w:rPr>
    </w:lvl>
  </w:abstractNum>
  <w:abstractNum w:abstractNumId="37">
    <w:nsid w:val="61CA554F"/>
    <w:multiLevelType w:val="hybridMultilevel"/>
    <w:tmpl w:val="3C2CBD6A"/>
    <w:lvl w:ilvl="0" w:tplc="28407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C24F17"/>
    <w:multiLevelType w:val="multilevel"/>
    <w:tmpl w:val="A0402ECA"/>
    <w:lvl w:ilvl="0">
      <w:start w:val="1"/>
      <w:numFmt w:val="decimal"/>
      <w:pStyle w:val="BatesNumbering"/>
      <w:suff w:val="nothing"/>
      <w:lvlText w:val="ABC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666218CD"/>
    <w:multiLevelType w:val="multilevel"/>
    <w:tmpl w:val="31F620B4"/>
    <w:lvl w:ilvl="0">
      <w:start w:val="1"/>
      <w:numFmt w:val="decimal"/>
      <w:lvlText w:val="%1:"/>
      <w:lvlJc w:val="left"/>
      <w:pPr>
        <w:tabs>
          <w:tab w:val="num" w:pos="0"/>
        </w:tabs>
        <w:ind w:left="0" w:firstLine="1440"/>
      </w:pPr>
      <w:rPr>
        <w:rFonts w:hint="default"/>
        <w:spacing w:val="0"/>
        <w:u w:val="none"/>
      </w:rPr>
    </w:lvl>
    <w:lvl w:ilvl="1">
      <w:start w:val="1"/>
      <w:numFmt w:val="lowerLetter"/>
      <w:pStyle w:val="TO-ME-2"/>
      <w:lvlText w:val="%2)"/>
      <w:lvlJc w:val="left"/>
      <w:pPr>
        <w:tabs>
          <w:tab w:val="num" w:pos="1440"/>
        </w:tabs>
        <w:ind w:left="0" w:firstLine="1440"/>
      </w:pPr>
      <w:rPr>
        <w:rFonts w:hint="default"/>
        <w:spacing w:val="0"/>
        <w:u w:val="none"/>
      </w:rPr>
    </w:lvl>
    <w:lvl w:ilvl="2">
      <w:start w:val="1"/>
      <w:numFmt w:val="decimal"/>
      <w:lvlText w:val="%3)"/>
      <w:lvlJc w:val="left"/>
      <w:pPr>
        <w:tabs>
          <w:tab w:val="num" w:pos="5760"/>
        </w:tabs>
        <w:ind w:left="3600" w:firstLine="1440"/>
      </w:pPr>
      <w:rPr>
        <w:rFonts w:hint="default"/>
        <w:spacing w:val="0"/>
        <w:u w:val="none"/>
      </w:rPr>
    </w:lvl>
    <w:lvl w:ilvl="3">
      <w:start w:val="1"/>
      <w:numFmt w:val="decimal"/>
      <w:suff w:val="space"/>
      <w:lvlText w:val="Requirement No. %4:"/>
      <w:lvlJc w:val="left"/>
      <w:pPr>
        <w:ind w:left="2160" w:firstLine="1440"/>
      </w:pPr>
      <w:rPr>
        <w:rFonts w:hint="default"/>
        <w:spacing w:val="0"/>
        <w:u w:val="single"/>
      </w:rPr>
    </w:lvl>
    <w:lvl w:ilvl="4">
      <w:start w:val="1"/>
      <w:numFmt w:val="lowerLetter"/>
      <w:lvlText w:val="%5)"/>
      <w:lvlJc w:val="left"/>
      <w:pPr>
        <w:tabs>
          <w:tab w:val="num" w:pos="2160"/>
        </w:tabs>
        <w:ind w:left="720" w:firstLine="1440"/>
      </w:pPr>
      <w:rPr>
        <w:rFonts w:hint="default"/>
        <w:spacing w:val="0"/>
      </w:rPr>
    </w:lvl>
    <w:lvl w:ilvl="5">
      <w:start w:val="1"/>
      <w:numFmt w:val="lowerRoman"/>
      <w:lvlText w:val="%6)"/>
      <w:lvlJc w:val="right"/>
      <w:pPr>
        <w:tabs>
          <w:tab w:val="num" w:pos="4320"/>
        </w:tabs>
        <w:ind w:left="-720" w:firstLine="4680"/>
      </w:pPr>
      <w:rPr>
        <w:rFonts w:hint="default"/>
        <w:spacing w:val="0"/>
        <w:u w:val="none"/>
      </w:rPr>
    </w:lvl>
    <w:lvl w:ilvl="6">
      <w:start w:val="1"/>
      <w:numFmt w:val="decimal"/>
      <w:lvlText w:val="%7)"/>
      <w:lvlJc w:val="left"/>
      <w:pPr>
        <w:tabs>
          <w:tab w:val="num" w:pos="4680"/>
        </w:tabs>
        <w:ind w:left="-720" w:firstLine="5040"/>
      </w:pPr>
      <w:rPr>
        <w:rFonts w:hint="default"/>
        <w:spacing w:val="0"/>
        <w:u w:val="none"/>
      </w:rPr>
    </w:lvl>
    <w:lvl w:ilvl="7">
      <w:start w:val="1"/>
      <w:numFmt w:val="lowerLetter"/>
      <w:lvlText w:val="%8."/>
      <w:lvlJc w:val="left"/>
      <w:pPr>
        <w:tabs>
          <w:tab w:val="num" w:pos="5400"/>
        </w:tabs>
        <w:ind w:left="-720" w:firstLine="5760"/>
      </w:pPr>
      <w:rPr>
        <w:rFonts w:hint="default"/>
        <w:spacing w:val="0"/>
        <w:u w:val="none"/>
      </w:rPr>
    </w:lvl>
    <w:lvl w:ilvl="8">
      <w:start w:val="1"/>
      <w:numFmt w:val="lowerRoman"/>
      <w:lvlText w:val="%9."/>
      <w:lvlJc w:val="left"/>
      <w:pPr>
        <w:tabs>
          <w:tab w:val="num" w:pos="2880"/>
        </w:tabs>
        <w:ind w:left="2520" w:hanging="360"/>
      </w:pPr>
      <w:rPr>
        <w:rFonts w:hint="default"/>
        <w:spacing w:val="0"/>
        <w:u w:val="none"/>
      </w:rPr>
    </w:lvl>
  </w:abstractNum>
  <w:abstractNum w:abstractNumId="40">
    <w:nsid w:val="66CF54AC"/>
    <w:multiLevelType w:val="hybridMultilevel"/>
    <w:tmpl w:val="57B2A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0A7F88"/>
    <w:multiLevelType w:val="hybridMultilevel"/>
    <w:tmpl w:val="9EC68B0A"/>
    <w:lvl w:ilvl="0" w:tplc="B4944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6B3B19"/>
    <w:multiLevelType w:val="hybridMultilevel"/>
    <w:tmpl w:val="1B5CE0B2"/>
    <w:lvl w:ilvl="0" w:tplc="F0C8D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F20AEC"/>
    <w:multiLevelType w:val="hybridMultilevel"/>
    <w:tmpl w:val="D6367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5E2899"/>
    <w:multiLevelType w:val="hybridMultilevel"/>
    <w:tmpl w:val="0ECAA90E"/>
    <w:lvl w:ilvl="0" w:tplc="DE0E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6455E7"/>
    <w:multiLevelType w:val="hybridMultilevel"/>
    <w:tmpl w:val="8938D50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30712D"/>
    <w:multiLevelType w:val="hybridMultilevel"/>
    <w:tmpl w:val="0AFCB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D4FCB"/>
    <w:multiLevelType w:val="hybridMultilevel"/>
    <w:tmpl w:val="258CAD82"/>
    <w:lvl w:ilvl="0" w:tplc="38D00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EB66B09"/>
    <w:multiLevelType w:val="hybridMultilevel"/>
    <w:tmpl w:val="DE3C5044"/>
    <w:lvl w:ilvl="0" w:tplc="7312F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F0095B"/>
    <w:multiLevelType w:val="hybridMultilevel"/>
    <w:tmpl w:val="B9B4A926"/>
    <w:lvl w:ilvl="0" w:tplc="3A683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0"/>
  </w:num>
  <w:num w:numId="3">
    <w:abstractNumId w:val="11"/>
  </w:num>
  <w:num w:numId="4">
    <w:abstractNumId w:val="19"/>
  </w:num>
  <w:num w:numId="5">
    <w:abstractNumId w:val="36"/>
  </w:num>
  <w:num w:numId="6">
    <w:abstractNumId w:val="26"/>
  </w:num>
  <w:num w:numId="7">
    <w:abstractNumId w:val="39"/>
  </w:num>
  <w:num w:numId="8">
    <w:abstractNumId w:val="22"/>
  </w:num>
  <w:num w:numId="9">
    <w:abstractNumId w:val="31"/>
  </w:num>
  <w:num w:numId="10">
    <w:abstractNumId w:val="18"/>
  </w:num>
  <w:num w:numId="11">
    <w:abstractNumId w:val="35"/>
  </w:num>
  <w:num w:numId="12">
    <w:abstractNumId w:val="33"/>
  </w:num>
  <w:num w:numId="13">
    <w:abstractNumId w:val="38"/>
  </w:num>
  <w:num w:numId="14">
    <w:abstractNumId w:val="32"/>
  </w:num>
  <w:num w:numId="15">
    <w:abstractNumId w:val="8"/>
  </w:num>
  <w:num w:numId="16">
    <w:abstractNumId w:val="5"/>
  </w:num>
  <w:num w:numId="17">
    <w:abstractNumId w:val="34"/>
  </w:num>
  <w:num w:numId="18">
    <w:abstractNumId w:val="40"/>
  </w:num>
  <w:num w:numId="19">
    <w:abstractNumId w:val="24"/>
  </w:num>
  <w:num w:numId="20">
    <w:abstractNumId w:val="46"/>
  </w:num>
  <w:num w:numId="21">
    <w:abstractNumId w:val="27"/>
  </w:num>
  <w:num w:numId="22">
    <w:abstractNumId w:val="43"/>
  </w:num>
  <w:num w:numId="23">
    <w:abstractNumId w:val="21"/>
  </w:num>
  <w:num w:numId="24">
    <w:abstractNumId w:val="49"/>
  </w:num>
  <w:num w:numId="25">
    <w:abstractNumId w:val="37"/>
  </w:num>
  <w:num w:numId="26">
    <w:abstractNumId w:val="29"/>
  </w:num>
  <w:num w:numId="27">
    <w:abstractNumId w:val="44"/>
  </w:num>
  <w:num w:numId="28">
    <w:abstractNumId w:val="6"/>
  </w:num>
  <w:num w:numId="29">
    <w:abstractNumId w:val="3"/>
  </w:num>
  <w:num w:numId="30">
    <w:abstractNumId w:val="7"/>
  </w:num>
  <w:num w:numId="31">
    <w:abstractNumId w:val="12"/>
  </w:num>
  <w:num w:numId="32">
    <w:abstractNumId w:val="4"/>
  </w:num>
  <w:num w:numId="33">
    <w:abstractNumId w:val="16"/>
  </w:num>
  <w:num w:numId="34">
    <w:abstractNumId w:val="14"/>
  </w:num>
  <w:num w:numId="35">
    <w:abstractNumId w:val="25"/>
  </w:num>
  <w:num w:numId="36">
    <w:abstractNumId w:val="23"/>
  </w:num>
  <w:num w:numId="37">
    <w:abstractNumId w:val="13"/>
  </w:num>
  <w:num w:numId="38">
    <w:abstractNumId w:val="47"/>
  </w:num>
  <w:num w:numId="39">
    <w:abstractNumId w:val="42"/>
  </w:num>
  <w:num w:numId="40">
    <w:abstractNumId w:val="17"/>
  </w:num>
  <w:num w:numId="41">
    <w:abstractNumId w:val="1"/>
  </w:num>
  <w:num w:numId="42">
    <w:abstractNumId w:val="41"/>
  </w:num>
  <w:num w:numId="43">
    <w:abstractNumId w:val="45"/>
  </w:num>
  <w:num w:numId="44">
    <w:abstractNumId w:val="15"/>
  </w:num>
  <w:num w:numId="45">
    <w:abstractNumId w:val="2"/>
  </w:num>
  <w:num w:numId="46">
    <w:abstractNumId w:val="48"/>
  </w:num>
  <w:num w:numId="47">
    <w:abstractNumId w:val="9"/>
  </w:num>
  <w:num w:numId="48">
    <w:abstractNumId w:val="10"/>
  </w:num>
  <w:num w:numId="49">
    <w:abstractNumId w:val="20"/>
  </w:num>
  <w:num w:numId="50">
    <w:abstractNumId w:val="28"/>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4"/>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numFmt w:val="decimal"/>
    <w:endnote w:id="-1"/>
    <w:endnote w:id="0"/>
  </w:endnotePr>
  <w:compat/>
  <w:rsids>
    <w:rsidRoot w:val="00343945"/>
    <w:rsid w:val="00003C37"/>
    <w:rsid w:val="000053F1"/>
    <w:rsid w:val="00006202"/>
    <w:rsid w:val="00043381"/>
    <w:rsid w:val="00044278"/>
    <w:rsid w:val="000444AB"/>
    <w:rsid w:val="00055715"/>
    <w:rsid w:val="000945D9"/>
    <w:rsid w:val="000A2E32"/>
    <w:rsid w:val="000B2FF3"/>
    <w:rsid w:val="000B577D"/>
    <w:rsid w:val="000C1B98"/>
    <w:rsid w:val="000D76EF"/>
    <w:rsid w:val="000F0D2C"/>
    <w:rsid w:val="0010383F"/>
    <w:rsid w:val="00134D7D"/>
    <w:rsid w:val="00141CF8"/>
    <w:rsid w:val="001467B6"/>
    <w:rsid w:val="0016123F"/>
    <w:rsid w:val="001A6B29"/>
    <w:rsid w:val="001C5DBB"/>
    <w:rsid w:val="001F13A3"/>
    <w:rsid w:val="00205861"/>
    <w:rsid w:val="0021428E"/>
    <w:rsid w:val="00214478"/>
    <w:rsid w:val="0025438C"/>
    <w:rsid w:val="0026322B"/>
    <w:rsid w:val="002859A5"/>
    <w:rsid w:val="002A6DE8"/>
    <w:rsid w:val="002E13CF"/>
    <w:rsid w:val="002F0F72"/>
    <w:rsid w:val="003007EF"/>
    <w:rsid w:val="0031650B"/>
    <w:rsid w:val="0032130C"/>
    <w:rsid w:val="003220E1"/>
    <w:rsid w:val="00331900"/>
    <w:rsid w:val="0033468A"/>
    <w:rsid w:val="00335D7D"/>
    <w:rsid w:val="00343945"/>
    <w:rsid w:val="00345A18"/>
    <w:rsid w:val="00345C29"/>
    <w:rsid w:val="00350ADE"/>
    <w:rsid w:val="00370985"/>
    <w:rsid w:val="00370FC4"/>
    <w:rsid w:val="003751D9"/>
    <w:rsid w:val="00391295"/>
    <w:rsid w:val="003B0D62"/>
    <w:rsid w:val="003B5673"/>
    <w:rsid w:val="003C251A"/>
    <w:rsid w:val="003D49B9"/>
    <w:rsid w:val="003E0EAD"/>
    <w:rsid w:val="003F6304"/>
    <w:rsid w:val="00434E1A"/>
    <w:rsid w:val="0044623D"/>
    <w:rsid w:val="004511B1"/>
    <w:rsid w:val="004521EF"/>
    <w:rsid w:val="00455FE9"/>
    <w:rsid w:val="004578D7"/>
    <w:rsid w:val="004638D4"/>
    <w:rsid w:val="00473D13"/>
    <w:rsid w:val="0047673A"/>
    <w:rsid w:val="00480BF6"/>
    <w:rsid w:val="0048395A"/>
    <w:rsid w:val="00487BE6"/>
    <w:rsid w:val="004B2A61"/>
    <w:rsid w:val="004B2CF1"/>
    <w:rsid w:val="004B4E9B"/>
    <w:rsid w:val="004C1E5A"/>
    <w:rsid w:val="004C7605"/>
    <w:rsid w:val="004D4303"/>
    <w:rsid w:val="004E60AE"/>
    <w:rsid w:val="004E7AAE"/>
    <w:rsid w:val="004F2956"/>
    <w:rsid w:val="004F7A2E"/>
    <w:rsid w:val="00513E48"/>
    <w:rsid w:val="00526A16"/>
    <w:rsid w:val="00537C50"/>
    <w:rsid w:val="005425B5"/>
    <w:rsid w:val="00546AFF"/>
    <w:rsid w:val="00550749"/>
    <w:rsid w:val="00552F85"/>
    <w:rsid w:val="005654BA"/>
    <w:rsid w:val="005739EC"/>
    <w:rsid w:val="00574E96"/>
    <w:rsid w:val="0058107F"/>
    <w:rsid w:val="00595076"/>
    <w:rsid w:val="005C1F00"/>
    <w:rsid w:val="005C290E"/>
    <w:rsid w:val="005C5B8B"/>
    <w:rsid w:val="005D047D"/>
    <w:rsid w:val="005E622B"/>
    <w:rsid w:val="005F049D"/>
    <w:rsid w:val="005F117C"/>
    <w:rsid w:val="005F2F60"/>
    <w:rsid w:val="005F685D"/>
    <w:rsid w:val="00602214"/>
    <w:rsid w:val="0060668A"/>
    <w:rsid w:val="00606A97"/>
    <w:rsid w:val="00616963"/>
    <w:rsid w:val="00617725"/>
    <w:rsid w:val="006359AE"/>
    <w:rsid w:val="00656591"/>
    <w:rsid w:val="006614D3"/>
    <w:rsid w:val="00661993"/>
    <w:rsid w:val="00661EAE"/>
    <w:rsid w:val="00666DB0"/>
    <w:rsid w:val="00667BBD"/>
    <w:rsid w:val="00673500"/>
    <w:rsid w:val="00684941"/>
    <w:rsid w:val="00694332"/>
    <w:rsid w:val="00695F1D"/>
    <w:rsid w:val="006B6A96"/>
    <w:rsid w:val="006C2A46"/>
    <w:rsid w:val="006D4CE3"/>
    <w:rsid w:val="006F22C6"/>
    <w:rsid w:val="00702816"/>
    <w:rsid w:val="00712B67"/>
    <w:rsid w:val="00713AD1"/>
    <w:rsid w:val="00727E3A"/>
    <w:rsid w:val="00730333"/>
    <w:rsid w:val="007319AF"/>
    <w:rsid w:val="00733B3C"/>
    <w:rsid w:val="00733B81"/>
    <w:rsid w:val="0074294A"/>
    <w:rsid w:val="00747B91"/>
    <w:rsid w:val="0076196B"/>
    <w:rsid w:val="00762A83"/>
    <w:rsid w:val="007714E2"/>
    <w:rsid w:val="00772CCD"/>
    <w:rsid w:val="00783170"/>
    <w:rsid w:val="007858CA"/>
    <w:rsid w:val="00797FCE"/>
    <w:rsid w:val="007A290C"/>
    <w:rsid w:val="007B021F"/>
    <w:rsid w:val="007B2F97"/>
    <w:rsid w:val="007B3BF3"/>
    <w:rsid w:val="007C58DB"/>
    <w:rsid w:val="007D4715"/>
    <w:rsid w:val="007F29EE"/>
    <w:rsid w:val="007F6AD6"/>
    <w:rsid w:val="0080181F"/>
    <w:rsid w:val="008019E5"/>
    <w:rsid w:val="008056EE"/>
    <w:rsid w:val="00832B1A"/>
    <w:rsid w:val="00834670"/>
    <w:rsid w:val="008411EC"/>
    <w:rsid w:val="0084377F"/>
    <w:rsid w:val="00857286"/>
    <w:rsid w:val="00884B8B"/>
    <w:rsid w:val="00891211"/>
    <w:rsid w:val="00891490"/>
    <w:rsid w:val="008A1185"/>
    <w:rsid w:val="008D0652"/>
    <w:rsid w:val="008D366F"/>
    <w:rsid w:val="008E4136"/>
    <w:rsid w:val="008E7D55"/>
    <w:rsid w:val="008F6877"/>
    <w:rsid w:val="00903078"/>
    <w:rsid w:val="00910DFA"/>
    <w:rsid w:val="00913554"/>
    <w:rsid w:val="00927E9B"/>
    <w:rsid w:val="009559F6"/>
    <w:rsid w:val="0097350D"/>
    <w:rsid w:val="00974835"/>
    <w:rsid w:val="00974BD9"/>
    <w:rsid w:val="00990B5F"/>
    <w:rsid w:val="009A548F"/>
    <w:rsid w:val="009A7B4A"/>
    <w:rsid w:val="009C62A6"/>
    <w:rsid w:val="009D2CCF"/>
    <w:rsid w:val="009E16C9"/>
    <w:rsid w:val="009F35F7"/>
    <w:rsid w:val="009F6224"/>
    <w:rsid w:val="00A25A11"/>
    <w:rsid w:val="00A267FA"/>
    <w:rsid w:val="00A301F8"/>
    <w:rsid w:val="00A32EBE"/>
    <w:rsid w:val="00A334BC"/>
    <w:rsid w:val="00A3782B"/>
    <w:rsid w:val="00A40D53"/>
    <w:rsid w:val="00A45FC9"/>
    <w:rsid w:val="00A51FF5"/>
    <w:rsid w:val="00A65D0A"/>
    <w:rsid w:val="00A84998"/>
    <w:rsid w:val="00A86E1F"/>
    <w:rsid w:val="00A9010F"/>
    <w:rsid w:val="00A909CB"/>
    <w:rsid w:val="00A91057"/>
    <w:rsid w:val="00A94ABD"/>
    <w:rsid w:val="00A97596"/>
    <w:rsid w:val="00AB0FFE"/>
    <w:rsid w:val="00AC32A9"/>
    <w:rsid w:val="00AD0920"/>
    <w:rsid w:val="00AE098C"/>
    <w:rsid w:val="00AE5C54"/>
    <w:rsid w:val="00AF1A42"/>
    <w:rsid w:val="00AF4A07"/>
    <w:rsid w:val="00B06445"/>
    <w:rsid w:val="00B075DD"/>
    <w:rsid w:val="00B13A48"/>
    <w:rsid w:val="00B24E3F"/>
    <w:rsid w:val="00B52117"/>
    <w:rsid w:val="00B62F71"/>
    <w:rsid w:val="00B67764"/>
    <w:rsid w:val="00B72102"/>
    <w:rsid w:val="00B814C7"/>
    <w:rsid w:val="00B974CA"/>
    <w:rsid w:val="00BA129C"/>
    <w:rsid w:val="00BA36D7"/>
    <w:rsid w:val="00BA39E5"/>
    <w:rsid w:val="00BA40A1"/>
    <w:rsid w:val="00BA6615"/>
    <w:rsid w:val="00BB756C"/>
    <w:rsid w:val="00BC11EE"/>
    <w:rsid w:val="00BC3BAF"/>
    <w:rsid w:val="00BD36DF"/>
    <w:rsid w:val="00BD5522"/>
    <w:rsid w:val="00BE292A"/>
    <w:rsid w:val="00BE3FF4"/>
    <w:rsid w:val="00C263D9"/>
    <w:rsid w:val="00C35158"/>
    <w:rsid w:val="00C41174"/>
    <w:rsid w:val="00C44AB8"/>
    <w:rsid w:val="00C521DE"/>
    <w:rsid w:val="00C539B6"/>
    <w:rsid w:val="00C60CD5"/>
    <w:rsid w:val="00C62952"/>
    <w:rsid w:val="00C73EE4"/>
    <w:rsid w:val="00C80DB1"/>
    <w:rsid w:val="00C81758"/>
    <w:rsid w:val="00C81F8B"/>
    <w:rsid w:val="00C85C21"/>
    <w:rsid w:val="00C957A7"/>
    <w:rsid w:val="00CB0979"/>
    <w:rsid w:val="00CC038F"/>
    <w:rsid w:val="00CC5380"/>
    <w:rsid w:val="00CD0348"/>
    <w:rsid w:val="00CD0D0E"/>
    <w:rsid w:val="00D0201D"/>
    <w:rsid w:val="00D05764"/>
    <w:rsid w:val="00D06A21"/>
    <w:rsid w:val="00D15CAB"/>
    <w:rsid w:val="00D41984"/>
    <w:rsid w:val="00D76828"/>
    <w:rsid w:val="00D85B72"/>
    <w:rsid w:val="00D9425E"/>
    <w:rsid w:val="00DA5046"/>
    <w:rsid w:val="00DB0E95"/>
    <w:rsid w:val="00DB230A"/>
    <w:rsid w:val="00DC130B"/>
    <w:rsid w:val="00DE52C8"/>
    <w:rsid w:val="00DE78C4"/>
    <w:rsid w:val="00DF0FED"/>
    <w:rsid w:val="00E3271D"/>
    <w:rsid w:val="00E359B2"/>
    <w:rsid w:val="00E4219F"/>
    <w:rsid w:val="00E53AAF"/>
    <w:rsid w:val="00E55BBF"/>
    <w:rsid w:val="00E702D5"/>
    <w:rsid w:val="00E85028"/>
    <w:rsid w:val="00E9727D"/>
    <w:rsid w:val="00EA30C2"/>
    <w:rsid w:val="00EA493E"/>
    <w:rsid w:val="00EA4A73"/>
    <w:rsid w:val="00EC1963"/>
    <w:rsid w:val="00EC1B7E"/>
    <w:rsid w:val="00ED2E2D"/>
    <w:rsid w:val="00EE410A"/>
    <w:rsid w:val="00EE4A25"/>
    <w:rsid w:val="00F027A2"/>
    <w:rsid w:val="00F04B4D"/>
    <w:rsid w:val="00F1274A"/>
    <w:rsid w:val="00F16249"/>
    <w:rsid w:val="00F1760E"/>
    <w:rsid w:val="00F21166"/>
    <w:rsid w:val="00F27060"/>
    <w:rsid w:val="00F27321"/>
    <w:rsid w:val="00F275C5"/>
    <w:rsid w:val="00F36066"/>
    <w:rsid w:val="00F406B6"/>
    <w:rsid w:val="00F45150"/>
    <w:rsid w:val="00F65497"/>
    <w:rsid w:val="00F655F1"/>
    <w:rsid w:val="00F735ED"/>
    <w:rsid w:val="00F74617"/>
    <w:rsid w:val="00F75E03"/>
    <w:rsid w:val="00F805EC"/>
    <w:rsid w:val="00F85EEA"/>
    <w:rsid w:val="00FA6D2F"/>
    <w:rsid w:val="00FB06A8"/>
    <w:rsid w:val="00FC0730"/>
    <w:rsid w:val="00FC7179"/>
    <w:rsid w:val="00FD0B8D"/>
    <w:rsid w:val="00FD346D"/>
    <w:rsid w:val="00FD35BF"/>
    <w:rsid w:val="00FD4B9F"/>
    <w:rsid w:val="00FE0BB2"/>
    <w:rsid w:val="00FE1799"/>
    <w:rsid w:val="00FE1A7F"/>
    <w:rsid w:val="00FE4708"/>
    <w:rsid w:val="00FE4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E4"/>
    <w:pPr>
      <w:widowControl w:val="0"/>
    </w:pPr>
    <w:rPr>
      <w:rFonts w:ascii="Arial" w:eastAsia="Arial" w:hAnsi="Arial" w:cs="Arial"/>
      <w:sz w:val="24"/>
      <w:szCs w:val="24"/>
    </w:rPr>
  </w:style>
  <w:style w:type="paragraph" w:styleId="Heading1">
    <w:name w:val="heading 1"/>
    <w:basedOn w:val="Normal"/>
    <w:link w:val="Heading1Char"/>
    <w:qFormat/>
    <w:rsid w:val="00EE4A25"/>
    <w:pPr>
      <w:numPr>
        <w:numId w:val="1"/>
      </w:numPr>
      <w:spacing w:before="120"/>
      <w:jc w:val="both"/>
      <w:outlineLvl w:val="0"/>
    </w:pPr>
    <w:rPr>
      <w:kern w:val="28"/>
      <w:lang w:val="en-GB"/>
    </w:rPr>
  </w:style>
  <w:style w:type="paragraph" w:styleId="Heading2">
    <w:name w:val="heading 2"/>
    <w:basedOn w:val="Normal"/>
    <w:link w:val="Heading2Char"/>
    <w:qFormat/>
    <w:rsid w:val="00EE4A25"/>
    <w:pPr>
      <w:numPr>
        <w:ilvl w:val="1"/>
        <w:numId w:val="1"/>
      </w:numPr>
      <w:spacing w:before="220"/>
      <w:jc w:val="both"/>
      <w:outlineLvl w:val="1"/>
    </w:pPr>
    <w:rPr>
      <w:lang w:val="en-GB"/>
    </w:rPr>
  </w:style>
  <w:style w:type="paragraph" w:styleId="Heading3">
    <w:name w:val="heading 3"/>
    <w:basedOn w:val="Normal"/>
    <w:link w:val="Heading3Char"/>
    <w:qFormat/>
    <w:rsid w:val="00EE4A25"/>
    <w:pPr>
      <w:numPr>
        <w:ilvl w:val="2"/>
        <w:numId w:val="1"/>
      </w:numPr>
      <w:spacing w:before="220"/>
      <w:jc w:val="both"/>
      <w:outlineLvl w:val="2"/>
    </w:pPr>
    <w:rPr>
      <w:lang w:val="en-GB"/>
    </w:rPr>
  </w:style>
  <w:style w:type="paragraph" w:styleId="Heading4">
    <w:name w:val="heading 4"/>
    <w:basedOn w:val="Normal"/>
    <w:link w:val="Heading4Char"/>
    <w:qFormat/>
    <w:rsid w:val="00EE4A25"/>
    <w:pPr>
      <w:numPr>
        <w:ilvl w:val="3"/>
        <w:numId w:val="1"/>
      </w:numPr>
      <w:spacing w:before="220"/>
      <w:jc w:val="both"/>
      <w:outlineLvl w:val="3"/>
    </w:pPr>
    <w:rPr>
      <w:lang w:val="en-GB"/>
    </w:rPr>
  </w:style>
  <w:style w:type="paragraph" w:styleId="Heading5">
    <w:name w:val="heading 5"/>
    <w:basedOn w:val="Normal"/>
    <w:link w:val="Heading5Char"/>
    <w:qFormat/>
    <w:rsid w:val="00EE4A25"/>
    <w:pPr>
      <w:numPr>
        <w:ilvl w:val="4"/>
        <w:numId w:val="1"/>
      </w:numPr>
      <w:spacing w:before="220"/>
      <w:jc w:val="both"/>
      <w:outlineLvl w:val="4"/>
    </w:pPr>
    <w:rPr>
      <w:lang w:val="en-GB"/>
    </w:rPr>
  </w:style>
  <w:style w:type="paragraph" w:styleId="Heading6">
    <w:name w:val="heading 6"/>
    <w:basedOn w:val="Normal"/>
    <w:link w:val="Heading6Char"/>
    <w:qFormat/>
    <w:rsid w:val="00EE4A25"/>
    <w:pPr>
      <w:numPr>
        <w:ilvl w:val="5"/>
        <w:numId w:val="1"/>
      </w:numPr>
      <w:spacing w:before="220"/>
      <w:jc w:val="both"/>
      <w:outlineLvl w:val="5"/>
    </w:pPr>
    <w:rPr>
      <w:lang w:val="en-GB"/>
    </w:rPr>
  </w:style>
  <w:style w:type="paragraph" w:styleId="Heading7">
    <w:name w:val="heading 7"/>
    <w:basedOn w:val="Normal"/>
    <w:next w:val="Normal"/>
    <w:link w:val="Heading7Char"/>
    <w:qFormat/>
    <w:rsid w:val="00EE4A25"/>
    <w:pPr>
      <w:numPr>
        <w:ilvl w:val="6"/>
        <w:numId w:val="1"/>
      </w:numPr>
      <w:spacing w:before="220"/>
      <w:jc w:val="both"/>
      <w:outlineLvl w:val="6"/>
    </w:pPr>
    <w:rPr>
      <w:lang w:val="en-GB"/>
    </w:rPr>
  </w:style>
  <w:style w:type="paragraph" w:styleId="Heading8">
    <w:name w:val="heading 8"/>
    <w:basedOn w:val="Normal"/>
    <w:next w:val="Normal"/>
    <w:link w:val="Heading8Char"/>
    <w:qFormat/>
    <w:rsid w:val="00EE4A25"/>
    <w:pPr>
      <w:numPr>
        <w:ilvl w:val="7"/>
        <w:numId w:val="1"/>
      </w:numPr>
      <w:spacing w:before="220"/>
      <w:jc w:val="both"/>
      <w:outlineLvl w:val="7"/>
    </w:pPr>
    <w:rPr>
      <w:lang w:val="en-GB"/>
    </w:rPr>
  </w:style>
  <w:style w:type="paragraph" w:styleId="Heading9">
    <w:name w:val="heading 9"/>
    <w:basedOn w:val="Normal"/>
    <w:next w:val="Normal"/>
    <w:link w:val="Heading9Char"/>
    <w:qFormat/>
    <w:rsid w:val="00EE4A25"/>
    <w:pPr>
      <w:numPr>
        <w:ilvl w:val="8"/>
        <w:numId w:val="1"/>
      </w:numPr>
      <w:spacing w:before="220"/>
      <w:jc w:val="both"/>
      <w:outlineLvl w:val="8"/>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Form">
    <w:name w:val="Outline Form"/>
    <w:basedOn w:val="Normal"/>
    <w:rsid w:val="00EE4A25"/>
    <w:pPr>
      <w:numPr>
        <w:numId w:val="14"/>
      </w:numPr>
      <w:tabs>
        <w:tab w:val="clear" w:pos="0"/>
        <w:tab w:val="num" w:pos="360"/>
      </w:tabs>
      <w:spacing w:after="240"/>
      <w:ind w:left="0" w:firstLine="0"/>
      <w:jc w:val="both"/>
    </w:pPr>
  </w:style>
  <w:style w:type="paragraph" w:styleId="BodyText">
    <w:name w:val="Body Text"/>
    <w:basedOn w:val="Normal"/>
    <w:qFormat/>
    <w:rsid w:val="00EE4A25"/>
    <w:pPr>
      <w:spacing w:after="240"/>
      <w:ind w:firstLine="720"/>
      <w:jc w:val="both"/>
    </w:pPr>
  </w:style>
  <w:style w:type="paragraph" w:customStyle="1" w:styleId="Footnotes">
    <w:name w:val="Footnotes"/>
    <w:basedOn w:val="Normal"/>
    <w:rsid w:val="00EE4A25"/>
    <w:rPr>
      <w:snapToGrid w:val="0"/>
      <w:sz w:val="20"/>
    </w:rPr>
  </w:style>
  <w:style w:type="paragraph" w:customStyle="1" w:styleId="TO-Com-5">
    <w:name w:val="TO - Com - 5"/>
    <w:basedOn w:val="Normal"/>
    <w:rsid w:val="00EE4A25"/>
    <w:pPr>
      <w:spacing w:after="240"/>
      <w:jc w:val="both"/>
      <w:outlineLvl w:val="4"/>
    </w:pPr>
    <w:rPr>
      <w:szCs w:val="22"/>
    </w:rPr>
  </w:style>
  <w:style w:type="paragraph" w:customStyle="1" w:styleId="TO-Com-1">
    <w:name w:val="TO - Com - 1"/>
    <w:basedOn w:val="Normal"/>
    <w:rsid w:val="00EE4A25"/>
    <w:pPr>
      <w:numPr>
        <w:numId w:val="5"/>
      </w:numPr>
      <w:tabs>
        <w:tab w:val="clear" w:pos="2160"/>
        <w:tab w:val="num" w:pos="360"/>
      </w:tabs>
      <w:spacing w:after="240"/>
      <w:ind w:firstLine="0"/>
      <w:jc w:val="both"/>
      <w:outlineLvl w:val="0"/>
    </w:pPr>
  </w:style>
  <w:style w:type="paragraph" w:customStyle="1" w:styleId="TO-Com-2">
    <w:name w:val="TO - Com - 2"/>
    <w:basedOn w:val="Normal"/>
    <w:rsid w:val="00EE4A25"/>
    <w:pPr>
      <w:numPr>
        <w:ilvl w:val="1"/>
        <w:numId w:val="8"/>
      </w:numPr>
      <w:tabs>
        <w:tab w:val="clear" w:pos="2160"/>
        <w:tab w:val="num" w:pos="360"/>
      </w:tabs>
      <w:spacing w:after="240"/>
      <w:ind w:firstLine="0"/>
      <w:jc w:val="both"/>
      <w:outlineLvl w:val="1"/>
    </w:pPr>
  </w:style>
  <w:style w:type="paragraph" w:styleId="Footer">
    <w:name w:val="footer"/>
    <w:basedOn w:val="Normal"/>
    <w:link w:val="FooterChar"/>
    <w:uiPriority w:val="99"/>
    <w:rsid w:val="00EE4A25"/>
    <w:pPr>
      <w:tabs>
        <w:tab w:val="center" w:pos="4320"/>
        <w:tab w:val="right" w:pos="8640"/>
      </w:tabs>
    </w:pPr>
  </w:style>
  <w:style w:type="paragraph" w:styleId="FootnoteText">
    <w:name w:val="footnote text"/>
    <w:basedOn w:val="Normal"/>
    <w:semiHidden/>
    <w:rsid w:val="00EE4A25"/>
    <w:rPr>
      <w:sz w:val="20"/>
    </w:rPr>
  </w:style>
  <w:style w:type="character" w:styleId="FootnoteReference">
    <w:name w:val="footnote reference"/>
    <w:basedOn w:val="DefaultParagraphFont"/>
    <w:semiHidden/>
    <w:rsid w:val="00EE4A25"/>
    <w:rPr>
      <w:vertAlign w:val="superscript"/>
    </w:rPr>
  </w:style>
  <w:style w:type="paragraph" w:styleId="TOC1">
    <w:name w:val="toc 1"/>
    <w:basedOn w:val="Normal"/>
    <w:next w:val="Normal"/>
    <w:semiHidden/>
    <w:rsid w:val="00EE4A25"/>
    <w:pPr>
      <w:tabs>
        <w:tab w:val="right" w:leader="dot" w:pos="9350"/>
      </w:tabs>
      <w:spacing w:after="120"/>
      <w:ind w:left="720" w:right="720" w:hanging="720"/>
    </w:pPr>
    <w:rPr>
      <w:rFonts w:ascii="Times New Roman Bold" w:hAnsi="Times New Roman Bold"/>
      <w:bCs/>
    </w:rPr>
  </w:style>
  <w:style w:type="paragraph" w:styleId="TOC2">
    <w:name w:val="toc 2"/>
    <w:basedOn w:val="Normal"/>
    <w:next w:val="Normal"/>
    <w:autoRedefine/>
    <w:semiHidden/>
    <w:rsid w:val="00EE4A25"/>
    <w:pPr>
      <w:tabs>
        <w:tab w:val="left" w:pos="1440"/>
        <w:tab w:val="right" w:leader="dot" w:pos="9350"/>
      </w:tabs>
      <w:spacing w:after="120"/>
      <w:ind w:left="1440" w:right="720" w:hanging="720"/>
    </w:pPr>
    <w:rPr>
      <w:bCs/>
    </w:rPr>
  </w:style>
  <w:style w:type="paragraph" w:styleId="TOC3">
    <w:name w:val="toc 3"/>
    <w:basedOn w:val="Normal"/>
    <w:next w:val="Normal"/>
    <w:autoRedefine/>
    <w:semiHidden/>
    <w:rsid w:val="00EE4A25"/>
    <w:pPr>
      <w:tabs>
        <w:tab w:val="right" w:leader="dot" w:pos="9350"/>
      </w:tabs>
      <w:spacing w:after="120"/>
      <w:ind w:left="2160" w:right="720" w:hanging="720"/>
    </w:pPr>
  </w:style>
  <w:style w:type="paragraph" w:styleId="TOC4">
    <w:name w:val="toc 4"/>
    <w:basedOn w:val="Normal"/>
    <w:next w:val="Normal"/>
    <w:autoRedefine/>
    <w:semiHidden/>
    <w:rsid w:val="00EE4A25"/>
    <w:pPr>
      <w:spacing w:after="120"/>
      <w:ind w:left="2880" w:right="720" w:hanging="720"/>
    </w:pPr>
  </w:style>
  <w:style w:type="paragraph" w:styleId="TableofAuthorities">
    <w:name w:val="table of authorities"/>
    <w:basedOn w:val="Normal"/>
    <w:next w:val="Normal"/>
    <w:semiHidden/>
    <w:rsid w:val="00EE4A25"/>
    <w:pPr>
      <w:spacing w:after="120"/>
      <w:ind w:left="720" w:right="2880" w:hanging="720"/>
    </w:pPr>
    <w:rPr>
      <w:sz w:val="28"/>
    </w:rPr>
  </w:style>
  <w:style w:type="paragraph" w:styleId="TOAHeading">
    <w:name w:val="toa heading"/>
    <w:basedOn w:val="Normal"/>
    <w:next w:val="Normal"/>
    <w:semiHidden/>
    <w:rsid w:val="00EE4A25"/>
    <w:pPr>
      <w:spacing w:before="120" w:after="120"/>
      <w:jc w:val="center"/>
    </w:pPr>
    <w:rPr>
      <w:b/>
      <w:bCs/>
      <w:sz w:val="28"/>
    </w:rPr>
  </w:style>
  <w:style w:type="paragraph" w:styleId="TOC5">
    <w:name w:val="toc 5"/>
    <w:basedOn w:val="Normal"/>
    <w:next w:val="Normal"/>
    <w:autoRedefine/>
    <w:semiHidden/>
    <w:rsid w:val="00EE4A25"/>
    <w:pPr>
      <w:spacing w:after="120"/>
      <w:ind w:left="3600" w:right="720" w:hanging="720"/>
    </w:pPr>
  </w:style>
  <w:style w:type="paragraph" w:styleId="Header">
    <w:name w:val="header"/>
    <w:basedOn w:val="Normal"/>
    <w:rsid w:val="00EE4A25"/>
    <w:pPr>
      <w:tabs>
        <w:tab w:val="center" w:pos="4320"/>
        <w:tab w:val="right" w:pos="8640"/>
      </w:tabs>
    </w:pPr>
  </w:style>
  <w:style w:type="paragraph" w:styleId="BodyTextIndent">
    <w:name w:val="Body Text Indent"/>
    <w:basedOn w:val="Heading2"/>
    <w:rsid w:val="00EE4A25"/>
    <w:pPr>
      <w:numPr>
        <w:ilvl w:val="0"/>
        <w:numId w:val="0"/>
      </w:numPr>
      <w:ind w:left="706"/>
      <w:outlineLvl w:val="9"/>
    </w:pPr>
  </w:style>
  <w:style w:type="paragraph" w:styleId="BodyTextIndent2">
    <w:name w:val="Body Text Indent 2"/>
    <w:basedOn w:val="Heading3"/>
    <w:rsid w:val="00EE4A25"/>
    <w:pPr>
      <w:numPr>
        <w:ilvl w:val="0"/>
        <w:numId w:val="0"/>
      </w:numPr>
      <w:ind w:left="1411"/>
      <w:outlineLvl w:val="9"/>
    </w:pPr>
  </w:style>
  <w:style w:type="paragraph" w:styleId="BodyTextIndent3">
    <w:name w:val="Body Text Indent 3"/>
    <w:basedOn w:val="Heading4"/>
    <w:rsid w:val="00EE4A25"/>
    <w:pPr>
      <w:numPr>
        <w:ilvl w:val="0"/>
        <w:numId w:val="0"/>
      </w:numPr>
      <w:ind w:left="2477"/>
      <w:outlineLvl w:val="9"/>
    </w:pPr>
  </w:style>
  <w:style w:type="paragraph" w:customStyle="1" w:styleId="BodyTextIndent4">
    <w:name w:val="Body Text Indent 4"/>
    <w:basedOn w:val="Heading5"/>
    <w:rsid w:val="00EE4A25"/>
    <w:pPr>
      <w:numPr>
        <w:ilvl w:val="0"/>
        <w:numId w:val="0"/>
      </w:numPr>
      <w:ind w:left="3240"/>
      <w:outlineLvl w:val="9"/>
    </w:pPr>
  </w:style>
  <w:style w:type="paragraph" w:customStyle="1" w:styleId="BodyTextIndent5">
    <w:name w:val="Body Text Indent 5"/>
    <w:basedOn w:val="Heading6"/>
    <w:rsid w:val="00EE4A25"/>
    <w:pPr>
      <w:numPr>
        <w:ilvl w:val="0"/>
        <w:numId w:val="0"/>
      </w:numPr>
      <w:ind w:left="3960"/>
      <w:outlineLvl w:val="9"/>
    </w:pPr>
  </w:style>
  <w:style w:type="paragraph" w:customStyle="1" w:styleId="BodyTextIndent6">
    <w:name w:val="Body Text Indent 6"/>
    <w:basedOn w:val="Heading7"/>
    <w:rsid w:val="00EE4A25"/>
    <w:pPr>
      <w:numPr>
        <w:ilvl w:val="0"/>
        <w:numId w:val="0"/>
      </w:numPr>
      <w:ind w:left="4680"/>
      <w:outlineLvl w:val="9"/>
    </w:pPr>
  </w:style>
  <w:style w:type="paragraph" w:customStyle="1" w:styleId="TO-Com-3">
    <w:name w:val="TO - Com - 3"/>
    <w:basedOn w:val="Normal"/>
    <w:rsid w:val="00EE4A25"/>
    <w:pPr>
      <w:numPr>
        <w:ilvl w:val="2"/>
        <w:numId w:val="8"/>
      </w:numPr>
      <w:tabs>
        <w:tab w:val="clear" w:pos="2160"/>
        <w:tab w:val="num" w:pos="360"/>
      </w:tabs>
      <w:spacing w:after="240"/>
      <w:ind w:firstLine="0"/>
      <w:jc w:val="both"/>
      <w:outlineLvl w:val="2"/>
    </w:pPr>
  </w:style>
  <w:style w:type="paragraph" w:customStyle="1" w:styleId="TO-Com-4">
    <w:name w:val="TO - Com - 4"/>
    <w:basedOn w:val="Normal"/>
    <w:rsid w:val="00EE4A25"/>
    <w:pPr>
      <w:numPr>
        <w:ilvl w:val="3"/>
        <w:numId w:val="8"/>
      </w:numPr>
      <w:tabs>
        <w:tab w:val="clear" w:pos="2160"/>
        <w:tab w:val="num" w:pos="360"/>
      </w:tabs>
      <w:spacing w:after="240"/>
      <w:ind w:firstLine="0"/>
      <w:jc w:val="both"/>
    </w:pPr>
    <w:rPr>
      <w:szCs w:val="22"/>
    </w:rPr>
  </w:style>
  <w:style w:type="paragraph" w:customStyle="1" w:styleId="QAOutline">
    <w:name w:val="Q &amp; A Outline"/>
    <w:basedOn w:val="Normal"/>
    <w:rsid w:val="00EE4A25"/>
    <w:pPr>
      <w:numPr>
        <w:numId w:val="2"/>
      </w:numPr>
      <w:spacing w:after="240"/>
    </w:pPr>
  </w:style>
  <w:style w:type="paragraph" w:customStyle="1" w:styleId="CenteredNumber">
    <w:name w:val="Centered Number"/>
    <w:basedOn w:val="Normal"/>
    <w:next w:val="centerednumber0"/>
    <w:rsid w:val="00EE4A25"/>
    <w:pPr>
      <w:numPr>
        <w:numId w:val="3"/>
      </w:numPr>
      <w:spacing w:line="480" w:lineRule="auto"/>
      <w:jc w:val="center"/>
    </w:pPr>
  </w:style>
  <w:style w:type="paragraph" w:customStyle="1" w:styleId="centerednumber0">
    <w:name w:val="centered number"/>
    <w:basedOn w:val="Normal"/>
    <w:next w:val="CenteredNumber"/>
    <w:rsid w:val="00EE4A25"/>
    <w:pPr>
      <w:spacing w:line="480" w:lineRule="auto"/>
      <w:ind w:firstLine="1440"/>
      <w:jc w:val="both"/>
    </w:pPr>
  </w:style>
  <w:style w:type="paragraph" w:styleId="BalloonText">
    <w:name w:val="Balloon Text"/>
    <w:basedOn w:val="Normal"/>
    <w:semiHidden/>
    <w:rsid w:val="00EE4A25"/>
    <w:rPr>
      <w:rFonts w:ascii="Tahoma" w:hAnsi="Tahoma" w:cs="Tahoma"/>
      <w:sz w:val="16"/>
      <w:szCs w:val="16"/>
    </w:rPr>
  </w:style>
  <w:style w:type="character" w:styleId="PageNumber">
    <w:name w:val="page number"/>
    <w:basedOn w:val="DefaultParagraphFont"/>
    <w:rsid w:val="00EE4A25"/>
  </w:style>
  <w:style w:type="paragraph" w:customStyle="1" w:styleId="1dstab1doublespace">
    <w:name w:val="1ds tab 1&quot; double space"/>
    <w:basedOn w:val="Normal"/>
    <w:rsid w:val="00EE4A25"/>
    <w:pPr>
      <w:spacing w:line="480" w:lineRule="auto"/>
      <w:ind w:firstLine="1440"/>
      <w:jc w:val="both"/>
    </w:pPr>
  </w:style>
  <w:style w:type="paragraph" w:customStyle="1" w:styleId="1sstab1singlespace">
    <w:name w:val="1ss tab 1&quot; single space"/>
    <w:basedOn w:val="Normal"/>
    <w:rsid w:val="00EE4A25"/>
    <w:pPr>
      <w:spacing w:after="240"/>
      <w:ind w:firstLine="1440"/>
      <w:jc w:val="both"/>
    </w:pPr>
  </w:style>
  <w:style w:type="paragraph" w:customStyle="1" w:styleId="CenteredRoman">
    <w:name w:val="Centered Roman"/>
    <w:basedOn w:val="Normal"/>
    <w:next w:val="centeredroman0"/>
    <w:rsid w:val="00EE4A25"/>
    <w:pPr>
      <w:numPr>
        <w:numId w:val="4"/>
      </w:numPr>
      <w:spacing w:after="240"/>
      <w:jc w:val="center"/>
    </w:pPr>
  </w:style>
  <w:style w:type="paragraph" w:customStyle="1" w:styleId="centeredroman0">
    <w:name w:val="centered roman"/>
    <w:basedOn w:val="Normal"/>
    <w:next w:val="CenteredRoman"/>
    <w:rsid w:val="00EE4A25"/>
    <w:pPr>
      <w:spacing w:line="480" w:lineRule="auto"/>
      <w:ind w:firstLine="1440"/>
    </w:pPr>
    <w:rPr>
      <w:lang w:val="es-GT"/>
    </w:rPr>
  </w:style>
  <w:style w:type="character" w:customStyle="1" w:styleId="Draftline">
    <w:name w:val="Draftline"/>
    <w:basedOn w:val="DefaultParagraphFont"/>
    <w:rsid w:val="00EE4A25"/>
    <w:rPr>
      <w:rFonts w:ascii="Times New Roman" w:hAnsi="Times New Roman"/>
      <w:b w:val="0"/>
      <w:i w:val="0"/>
      <w:caps w:val="0"/>
      <w:smallCaps w:val="0"/>
      <w:strike w:val="0"/>
      <w:dstrike w:val="0"/>
      <w:outline w:val="0"/>
      <w:shadow w:val="0"/>
      <w:emboss w:val="0"/>
      <w:imprint w:val="0"/>
      <w:vanish/>
      <w:color w:val="FF0000"/>
      <w:spacing w:val="0"/>
      <w:w w:val="100"/>
      <w:kern w:val="0"/>
      <w:sz w:val="15"/>
      <w:u w:val="none"/>
      <w:effect w:val="none"/>
      <w:vertAlign w:val="baseline"/>
    </w:rPr>
  </w:style>
  <w:style w:type="character" w:customStyle="1" w:styleId="Hidden">
    <w:name w:val="Hidden"/>
    <w:basedOn w:val="DefaultParagraphFont"/>
    <w:rsid w:val="00EE4A25"/>
    <w:rPr>
      <w:b w:val="0"/>
      <w:i w:val="0"/>
      <w:vanish/>
      <w:color w:val="FF0000"/>
      <w:u w:val="none"/>
    </w:rPr>
  </w:style>
  <w:style w:type="paragraph" w:customStyle="1" w:styleId="ReferenceLine">
    <w:name w:val="Reference Line"/>
    <w:basedOn w:val="Normal"/>
    <w:rsid w:val="00EE4A25"/>
    <w:pPr>
      <w:spacing w:after="220" w:line="220" w:lineRule="atLeast"/>
    </w:pPr>
    <w:rPr>
      <w:rFonts w:eastAsia="SimSun"/>
      <w:spacing w:val="-5"/>
      <w:sz w:val="20"/>
      <w:lang w:eastAsia="zh-CN"/>
    </w:rPr>
  </w:style>
  <w:style w:type="paragraph" w:customStyle="1" w:styleId="TO-ME-1">
    <w:name w:val="TO - ME - 1"/>
    <w:basedOn w:val="Normal"/>
    <w:rsid w:val="00EE4A25"/>
    <w:pPr>
      <w:numPr>
        <w:numId w:val="6"/>
      </w:numPr>
      <w:tabs>
        <w:tab w:val="clear" w:pos="0"/>
        <w:tab w:val="num" w:pos="360"/>
      </w:tabs>
      <w:spacing w:after="240"/>
      <w:ind w:firstLine="0"/>
      <w:jc w:val="both"/>
    </w:pPr>
    <w:rPr>
      <w:szCs w:val="22"/>
    </w:rPr>
  </w:style>
  <w:style w:type="paragraph" w:customStyle="1" w:styleId="TO-ME-2">
    <w:name w:val="TO - ME - 2"/>
    <w:basedOn w:val="Normal"/>
    <w:rsid w:val="00EE4A25"/>
    <w:pPr>
      <w:numPr>
        <w:ilvl w:val="1"/>
        <w:numId w:val="7"/>
      </w:numPr>
      <w:tabs>
        <w:tab w:val="clear" w:pos="1440"/>
        <w:tab w:val="num" w:pos="360"/>
      </w:tabs>
      <w:spacing w:after="240"/>
      <w:ind w:firstLine="0"/>
      <w:jc w:val="both"/>
    </w:pPr>
    <w:rPr>
      <w:szCs w:val="22"/>
    </w:rPr>
  </w:style>
  <w:style w:type="paragraph" w:customStyle="1" w:styleId="TO-Req-1">
    <w:name w:val="TO - Req - 1"/>
    <w:basedOn w:val="Normal"/>
    <w:rsid w:val="00EE4A25"/>
    <w:pPr>
      <w:numPr>
        <w:numId w:val="8"/>
      </w:numPr>
      <w:tabs>
        <w:tab w:val="num" w:pos="360"/>
      </w:tabs>
      <w:spacing w:after="240"/>
      <w:ind w:firstLine="0"/>
      <w:jc w:val="both"/>
    </w:pPr>
    <w:rPr>
      <w:szCs w:val="22"/>
    </w:rPr>
  </w:style>
  <w:style w:type="paragraph" w:customStyle="1" w:styleId="TO-Req-2">
    <w:name w:val="TO - Req - 2"/>
    <w:basedOn w:val="Normal"/>
    <w:rsid w:val="00EE4A25"/>
    <w:pPr>
      <w:numPr>
        <w:ilvl w:val="1"/>
        <w:numId w:val="9"/>
      </w:numPr>
      <w:tabs>
        <w:tab w:val="clear" w:pos="2160"/>
        <w:tab w:val="num" w:pos="360"/>
      </w:tabs>
      <w:spacing w:after="240"/>
      <w:ind w:firstLine="0"/>
      <w:jc w:val="both"/>
    </w:pPr>
    <w:rPr>
      <w:szCs w:val="22"/>
    </w:rPr>
  </w:style>
  <w:style w:type="paragraph" w:customStyle="1" w:styleId="TO-Req-3">
    <w:name w:val="TO - Req - 3"/>
    <w:basedOn w:val="Normal"/>
    <w:rsid w:val="00EE4A25"/>
    <w:pPr>
      <w:numPr>
        <w:ilvl w:val="2"/>
        <w:numId w:val="10"/>
      </w:numPr>
      <w:tabs>
        <w:tab w:val="clear" w:pos="2160"/>
        <w:tab w:val="num" w:pos="360"/>
      </w:tabs>
      <w:spacing w:after="240"/>
      <w:ind w:firstLine="0"/>
      <w:jc w:val="both"/>
    </w:pPr>
    <w:rPr>
      <w:szCs w:val="22"/>
    </w:rPr>
  </w:style>
  <w:style w:type="paragraph" w:customStyle="1" w:styleId="TO-Req-4">
    <w:name w:val="TO - Req - 4"/>
    <w:basedOn w:val="Normal"/>
    <w:rsid w:val="00EE4A25"/>
    <w:pPr>
      <w:numPr>
        <w:ilvl w:val="3"/>
        <w:numId w:val="11"/>
      </w:numPr>
      <w:tabs>
        <w:tab w:val="num" w:pos="360"/>
      </w:tabs>
      <w:spacing w:after="240"/>
      <w:ind w:left="0" w:right="720" w:firstLine="0"/>
      <w:jc w:val="both"/>
    </w:pPr>
  </w:style>
  <w:style w:type="paragraph" w:customStyle="1" w:styleId="TO-Req-5">
    <w:name w:val="TO - Req - 5"/>
    <w:basedOn w:val="Normal"/>
    <w:rsid w:val="00EE4A25"/>
    <w:pPr>
      <w:numPr>
        <w:ilvl w:val="4"/>
        <w:numId w:val="12"/>
      </w:numPr>
      <w:tabs>
        <w:tab w:val="clear" w:pos="2160"/>
        <w:tab w:val="num" w:pos="360"/>
      </w:tabs>
      <w:spacing w:after="240"/>
      <w:ind w:left="0" w:right="720" w:firstLine="0"/>
      <w:jc w:val="both"/>
    </w:pPr>
    <w:rPr>
      <w:szCs w:val="22"/>
    </w:rPr>
  </w:style>
  <w:style w:type="paragraph" w:styleId="Title">
    <w:name w:val="Title"/>
    <w:basedOn w:val="Normal"/>
    <w:qFormat/>
    <w:rsid w:val="00EE4A25"/>
    <w:pPr>
      <w:spacing w:before="240" w:after="60"/>
      <w:jc w:val="center"/>
      <w:outlineLvl w:val="0"/>
    </w:pPr>
    <w:rPr>
      <w:b/>
      <w:bCs/>
      <w:kern w:val="28"/>
      <w:sz w:val="32"/>
      <w:szCs w:val="32"/>
    </w:rPr>
  </w:style>
  <w:style w:type="paragraph" w:customStyle="1" w:styleId="BatesNumbering">
    <w:name w:val="Bates Numbering"/>
    <w:basedOn w:val="Normal"/>
    <w:rsid w:val="00EE4A25"/>
    <w:pPr>
      <w:numPr>
        <w:numId w:val="13"/>
      </w:numPr>
      <w:jc w:val="center"/>
    </w:pPr>
  </w:style>
  <w:style w:type="paragraph" w:customStyle="1" w:styleId="1ss">
    <w:name w:val="1 ss"/>
    <w:basedOn w:val="Normal"/>
    <w:rsid w:val="00EE4A25"/>
    <w:pPr>
      <w:spacing w:after="240"/>
      <w:jc w:val="both"/>
    </w:pPr>
  </w:style>
  <w:style w:type="paragraph" w:customStyle="1" w:styleId="1ds">
    <w:name w:val="1 ds"/>
    <w:basedOn w:val="Normal"/>
    <w:rsid w:val="00EE4A25"/>
    <w:pPr>
      <w:spacing w:line="480" w:lineRule="auto"/>
      <w:jc w:val="both"/>
    </w:pPr>
  </w:style>
  <w:style w:type="paragraph" w:customStyle="1" w:styleId="1dsbq">
    <w:name w:val="1 dsbq"/>
    <w:basedOn w:val="Normal"/>
    <w:rsid w:val="00EE4A25"/>
    <w:pPr>
      <w:spacing w:line="480" w:lineRule="auto"/>
      <w:ind w:left="1440" w:right="1440"/>
      <w:jc w:val="both"/>
    </w:pPr>
  </w:style>
  <w:style w:type="paragraph" w:customStyle="1" w:styleId="1ssbq">
    <w:name w:val="1 ssbq"/>
    <w:basedOn w:val="Normal"/>
    <w:rsid w:val="00EE4A25"/>
    <w:pPr>
      <w:spacing w:after="240"/>
      <w:ind w:left="1440" w:right="1440"/>
      <w:jc w:val="both"/>
    </w:pPr>
  </w:style>
  <w:style w:type="paragraph" w:customStyle="1" w:styleId="5indentss">
    <w:name w:val=".5&quot; indent ss"/>
    <w:basedOn w:val="Normal"/>
    <w:rsid w:val="00EE4A25"/>
    <w:pPr>
      <w:spacing w:after="240"/>
      <w:ind w:left="720" w:firstLine="720"/>
      <w:jc w:val="both"/>
    </w:pPr>
  </w:style>
  <w:style w:type="paragraph" w:customStyle="1" w:styleId="1indentss">
    <w:name w:val="1&quot; indent ss"/>
    <w:basedOn w:val="Normal"/>
    <w:rsid w:val="00EE4A25"/>
    <w:pPr>
      <w:spacing w:after="240"/>
      <w:ind w:left="1440" w:firstLine="720"/>
      <w:jc w:val="both"/>
    </w:pPr>
  </w:style>
  <w:style w:type="paragraph" w:customStyle="1" w:styleId="15indentss">
    <w:name w:val="1.5 indent ss"/>
    <w:basedOn w:val="Normal"/>
    <w:rsid w:val="00EE4A25"/>
    <w:pPr>
      <w:spacing w:after="240"/>
      <w:ind w:left="2160" w:firstLine="720"/>
      <w:jc w:val="both"/>
    </w:pPr>
  </w:style>
  <w:style w:type="character" w:customStyle="1" w:styleId="zzAuthorBlock">
    <w:name w:val="zzAuthorBlock"/>
    <w:basedOn w:val="DefaultParagraphFont"/>
    <w:rsid w:val="00EE4A25"/>
    <w:rPr>
      <w:sz w:val="18"/>
    </w:rPr>
  </w:style>
  <w:style w:type="character" w:customStyle="1" w:styleId="zzTrailerDocName">
    <w:name w:val="zzTrailerDocName"/>
    <w:basedOn w:val="DefaultParagraphFont"/>
    <w:rsid w:val="00EE4A25"/>
    <w:rPr>
      <w:rFonts w:ascii="Times New Roman" w:hAnsi="Times New Roman"/>
      <w:sz w:val="24"/>
      <w:szCs w:val="24"/>
      <w:effect w:val="antsBlack"/>
    </w:rPr>
  </w:style>
  <w:style w:type="paragraph" w:customStyle="1" w:styleId="TOLevel1">
    <w:name w:val="TO Level 1"/>
    <w:basedOn w:val="Normal"/>
    <w:rsid w:val="00EE4A25"/>
    <w:pPr>
      <w:numPr>
        <w:numId w:val="15"/>
      </w:numPr>
      <w:tabs>
        <w:tab w:val="clear" w:pos="1440"/>
        <w:tab w:val="num" w:pos="360"/>
      </w:tabs>
      <w:spacing w:after="240"/>
      <w:ind w:left="0" w:firstLine="0"/>
      <w:outlineLvl w:val="0"/>
    </w:pPr>
  </w:style>
  <w:style w:type="paragraph" w:customStyle="1" w:styleId="TOLevel2">
    <w:name w:val="TO Level 2"/>
    <w:basedOn w:val="Normal"/>
    <w:rsid w:val="00EE4A25"/>
    <w:pPr>
      <w:numPr>
        <w:ilvl w:val="1"/>
        <w:numId w:val="15"/>
      </w:numPr>
      <w:tabs>
        <w:tab w:val="num" w:pos="360"/>
      </w:tabs>
      <w:spacing w:after="240"/>
      <w:ind w:left="0" w:firstLine="0"/>
      <w:outlineLvl w:val="1"/>
    </w:pPr>
  </w:style>
  <w:style w:type="paragraph" w:customStyle="1" w:styleId="TOLevel3">
    <w:name w:val="TO Level 3"/>
    <w:basedOn w:val="Normal"/>
    <w:rsid w:val="00EE4A25"/>
    <w:pPr>
      <w:numPr>
        <w:ilvl w:val="2"/>
        <w:numId w:val="15"/>
      </w:numPr>
      <w:tabs>
        <w:tab w:val="clear" w:pos="1440"/>
        <w:tab w:val="num" w:pos="360"/>
      </w:tabs>
      <w:spacing w:after="240"/>
      <w:ind w:left="0" w:firstLine="0"/>
      <w:outlineLvl w:val="2"/>
    </w:pPr>
  </w:style>
  <w:style w:type="paragraph" w:styleId="Quote">
    <w:name w:val="Quote"/>
    <w:basedOn w:val="Normal"/>
    <w:next w:val="Normal"/>
    <w:link w:val="QuoteChar"/>
    <w:uiPriority w:val="29"/>
    <w:qFormat/>
    <w:rsid w:val="00EE4A25"/>
    <w:pPr>
      <w:spacing w:before="240" w:after="240"/>
      <w:ind w:left="1440" w:right="1440"/>
      <w:jc w:val="both"/>
    </w:pPr>
    <w:rPr>
      <w:iCs/>
      <w:color w:val="000000" w:themeColor="text1"/>
    </w:rPr>
  </w:style>
  <w:style w:type="character" w:customStyle="1" w:styleId="QuoteChar">
    <w:name w:val="Quote Char"/>
    <w:basedOn w:val="DefaultParagraphFont"/>
    <w:link w:val="Quote"/>
    <w:uiPriority w:val="29"/>
    <w:rsid w:val="00EE4A25"/>
    <w:rPr>
      <w:iCs/>
      <w:color w:val="000000" w:themeColor="text1"/>
      <w:sz w:val="24"/>
    </w:rPr>
  </w:style>
  <w:style w:type="character" w:customStyle="1" w:styleId="Heading1Char">
    <w:name w:val="Heading 1 Char"/>
    <w:basedOn w:val="DefaultParagraphFont"/>
    <w:link w:val="Heading1"/>
    <w:rsid w:val="00EE4A25"/>
    <w:rPr>
      <w:rFonts w:ascii="Arial" w:eastAsia="Arial" w:hAnsi="Arial" w:cs="Arial"/>
      <w:kern w:val="28"/>
      <w:sz w:val="24"/>
      <w:szCs w:val="24"/>
      <w:lang w:val="en-GB"/>
    </w:rPr>
  </w:style>
  <w:style w:type="character" w:customStyle="1" w:styleId="Heading2Char">
    <w:name w:val="Heading 2 Char"/>
    <w:basedOn w:val="DefaultParagraphFont"/>
    <w:link w:val="Heading2"/>
    <w:rsid w:val="00EE4A25"/>
    <w:rPr>
      <w:rFonts w:ascii="Arial" w:eastAsia="Arial" w:hAnsi="Arial" w:cs="Arial"/>
      <w:sz w:val="24"/>
      <w:szCs w:val="24"/>
      <w:lang w:val="en-GB"/>
    </w:rPr>
  </w:style>
  <w:style w:type="character" w:customStyle="1" w:styleId="Heading3Char">
    <w:name w:val="Heading 3 Char"/>
    <w:basedOn w:val="DefaultParagraphFont"/>
    <w:link w:val="Heading3"/>
    <w:rsid w:val="00EE4A25"/>
    <w:rPr>
      <w:rFonts w:ascii="Arial" w:eastAsia="Arial" w:hAnsi="Arial" w:cs="Arial"/>
      <w:sz w:val="24"/>
      <w:szCs w:val="24"/>
      <w:lang w:val="en-GB"/>
    </w:rPr>
  </w:style>
  <w:style w:type="character" w:customStyle="1" w:styleId="Heading4Char">
    <w:name w:val="Heading 4 Char"/>
    <w:basedOn w:val="DefaultParagraphFont"/>
    <w:link w:val="Heading4"/>
    <w:rsid w:val="00EE4A25"/>
    <w:rPr>
      <w:rFonts w:ascii="Arial" w:eastAsia="Arial" w:hAnsi="Arial" w:cs="Arial"/>
      <w:sz w:val="24"/>
      <w:szCs w:val="24"/>
      <w:lang w:val="en-GB"/>
    </w:rPr>
  </w:style>
  <w:style w:type="character" w:customStyle="1" w:styleId="Heading5Char">
    <w:name w:val="Heading 5 Char"/>
    <w:basedOn w:val="DefaultParagraphFont"/>
    <w:link w:val="Heading5"/>
    <w:rsid w:val="00EE4A25"/>
    <w:rPr>
      <w:rFonts w:ascii="Arial" w:eastAsia="Arial" w:hAnsi="Arial" w:cs="Arial"/>
      <w:sz w:val="24"/>
      <w:szCs w:val="24"/>
      <w:lang w:val="en-GB"/>
    </w:rPr>
  </w:style>
  <w:style w:type="character" w:customStyle="1" w:styleId="Heading6Char">
    <w:name w:val="Heading 6 Char"/>
    <w:basedOn w:val="DefaultParagraphFont"/>
    <w:link w:val="Heading6"/>
    <w:rsid w:val="00EE4A25"/>
    <w:rPr>
      <w:rFonts w:ascii="Arial" w:eastAsia="Arial" w:hAnsi="Arial" w:cs="Arial"/>
      <w:sz w:val="24"/>
      <w:szCs w:val="24"/>
      <w:lang w:val="en-GB"/>
    </w:rPr>
  </w:style>
  <w:style w:type="character" w:customStyle="1" w:styleId="Heading7Char">
    <w:name w:val="Heading 7 Char"/>
    <w:basedOn w:val="DefaultParagraphFont"/>
    <w:link w:val="Heading7"/>
    <w:rsid w:val="00EE4A25"/>
    <w:rPr>
      <w:rFonts w:ascii="Arial" w:eastAsia="Arial" w:hAnsi="Arial" w:cs="Arial"/>
      <w:sz w:val="24"/>
      <w:szCs w:val="24"/>
      <w:lang w:val="en-GB"/>
    </w:rPr>
  </w:style>
  <w:style w:type="character" w:customStyle="1" w:styleId="Heading8Char">
    <w:name w:val="Heading 8 Char"/>
    <w:basedOn w:val="DefaultParagraphFont"/>
    <w:link w:val="Heading8"/>
    <w:rsid w:val="00EE4A25"/>
    <w:rPr>
      <w:rFonts w:ascii="Arial" w:eastAsia="Arial" w:hAnsi="Arial" w:cs="Arial"/>
      <w:sz w:val="24"/>
      <w:szCs w:val="24"/>
      <w:lang w:val="en-GB"/>
    </w:rPr>
  </w:style>
  <w:style w:type="character" w:customStyle="1" w:styleId="Heading9Char">
    <w:name w:val="Heading 9 Char"/>
    <w:basedOn w:val="DefaultParagraphFont"/>
    <w:link w:val="Heading9"/>
    <w:rsid w:val="00EE4A25"/>
    <w:rPr>
      <w:rFonts w:ascii="Arial" w:eastAsia="Arial" w:hAnsi="Arial" w:cs="Arial"/>
      <w:sz w:val="24"/>
      <w:szCs w:val="24"/>
      <w:lang w:val="en-GB"/>
    </w:rPr>
  </w:style>
  <w:style w:type="paragraph" w:styleId="EndnoteText">
    <w:name w:val="endnote text"/>
    <w:basedOn w:val="Normal"/>
    <w:link w:val="EndnoteTextChar"/>
    <w:uiPriority w:val="99"/>
    <w:semiHidden/>
    <w:unhideWhenUsed/>
    <w:rsid w:val="004B2A61"/>
    <w:rPr>
      <w:sz w:val="20"/>
      <w:szCs w:val="20"/>
    </w:rPr>
  </w:style>
  <w:style w:type="character" w:customStyle="1" w:styleId="EndnoteTextChar">
    <w:name w:val="Endnote Text Char"/>
    <w:basedOn w:val="DefaultParagraphFont"/>
    <w:link w:val="EndnoteText"/>
    <w:uiPriority w:val="99"/>
    <w:semiHidden/>
    <w:rsid w:val="004B2A61"/>
    <w:rPr>
      <w:rFonts w:ascii="Arial" w:eastAsia="Arial" w:hAnsi="Arial" w:cs="Arial"/>
    </w:rPr>
  </w:style>
  <w:style w:type="character" w:styleId="EndnoteReference">
    <w:name w:val="endnote reference"/>
    <w:basedOn w:val="DefaultParagraphFont"/>
    <w:uiPriority w:val="99"/>
    <w:semiHidden/>
    <w:unhideWhenUsed/>
    <w:rsid w:val="004B2A61"/>
    <w:rPr>
      <w:vertAlign w:val="superscript"/>
    </w:rPr>
  </w:style>
  <w:style w:type="paragraph" w:styleId="ListParagraph">
    <w:name w:val="List Paragraph"/>
    <w:basedOn w:val="Normal"/>
    <w:uiPriority w:val="34"/>
    <w:qFormat/>
    <w:rsid w:val="00B13A48"/>
    <w:pPr>
      <w:ind w:left="720"/>
      <w:contextualSpacing/>
    </w:pPr>
  </w:style>
  <w:style w:type="character" w:customStyle="1" w:styleId="FooterChar">
    <w:name w:val="Footer Char"/>
    <w:basedOn w:val="DefaultParagraphFont"/>
    <w:link w:val="Footer"/>
    <w:uiPriority w:val="99"/>
    <w:rsid w:val="007B3BF3"/>
    <w:rPr>
      <w:rFonts w:ascii="Arial" w:eastAsia="Arial" w:hAnsi="Arial" w:cs="Arial"/>
      <w:sz w:val="24"/>
      <w:szCs w:val="24"/>
    </w:rPr>
  </w:style>
  <w:style w:type="character" w:styleId="Hyperlink">
    <w:name w:val="Hyperlink"/>
    <w:basedOn w:val="DefaultParagraphFont"/>
    <w:uiPriority w:val="99"/>
    <w:unhideWhenUsed/>
    <w:rsid w:val="00F655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46696-8170-45C3-8CC1-66B225684050}"/>
</file>

<file path=customXml/itemProps2.xml><?xml version="1.0" encoding="utf-8"?>
<ds:datastoreItem xmlns:ds="http://schemas.openxmlformats.org/officeDocument/2006/customXml" ds:itemID="{69EA5EBF-15DC-4D1A-9329-B5E7E6B9168D}"/>
</file>

<file path=customXml/itemProps3.xml><?xml version="1.0" encoding="utf-8"?>
<ds:datastoreItem xmlns:ds="http://schemas.openxmlformats.org/officeDocument/2006/customXml" ds:itemID="{5C49CA9B-6FEA-4F36-ADF5-59A6BE86F070}"/>
</file>

<file path=docProps/app.xml><?xml version="1.0" encoding="utf-8"?>
<Properties xmlns="http://schemas.openxmlformats.org/officeDocument/2006/extended-properties" xmlns:vt="http://schemas.openxmlformats.org/officeDocument/2006/docPropsVTypes">
  <Template>Normal</Template>
  <TotalTime>0</TotalTime>
  <Pages>12</Pages>
  <Words>3863</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GAMDE</dc:creator>
  <cp:lastModifiedBy>GAMDE</cp:lastModifiedBy>
  <cp:revision>2</cp:revision>
  <cp:lastPrinted>2013-10-16T17:51:00Z</cp:lastPrinted>
  <dcterms:created xsi:type="dcterms:W3CDTF">2013-11-04T20:10:00Z</dcterms:created>
  <dcterms:modified xsi:type="dcterms:W3CDTF">2013-11-04T20:10:00Z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