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Text20"/>
    <w:p w:rsidR="00363C91" w:rsidRPr="00867354" w:rsidRDefault="00C84A32" w:rsidP="00E141AD">
      <w:pPr>
        <w:pStyle w:val="Companyname"/>
        <w:jc w:val="center"/>
        <w:rPr>
          <w:rFonts w:asciiTheme="minorHAnsi" w:hAnsiTheme="minorHAnsi"/>
          <w:i/>
        </w:rPr>
      </w:pPr>
      <w:r>
        <w:rPr>
          <w:rFonts w:asciiTheme="minorHAnsi" w:hAnsiTheme="minorHAnsi"/>
          <w:i/>
          <w:noProof/>
          <w:sz w:val="44"/>
          <w:szCs w:val="44"/>
          <w:lang w:bidi="ar-SA"/>
        </w:rPr>
        <mc:AlternateContent>
          <mc:Choice Requires="wps">
            <w:drawing>
              <wp:anchor distT="0" distB="0" distL="114300" distR="114300" simplePos="0" relativeHeight="251656704" behindDoc="0" locked="0" layoutInCell="1" allowOverlap="1">
                <wp:simplePos x="0" y="0"/>
                <wp:positionH relativeFrom="column">
                  <wp:posOffset>8890</wp:posOffset>
                </wp:positionH>
                <wp:positionV relativeFrom="page">
                  <wp:posOffset>2235835</wp:posOffset>
                </wp:positionV>
                <wp:extent cx="5486400" cy="0"/>
                <wp:effectExtent l="8890" t="6985" r="10160" b="12065"/>
                <wp:wrapNone/>
                <wp:docPr id="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BF058" id="Line 3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7pt,176.05pt" to="432.7pt,1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QGq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PLSmN66AiErtbCiOntWLedb0u0NKVy1RBx4pvl4M5GUhI3mTEjbOwAX7/rNmEEOOXsc+&#10;nRvbBUjoADpHOS53OfjZIwqHs3wxz1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">
                <w10:wrap anchory="page"/>
              </v:line>
            </w:pict>
          </mc:Fallback>
        </mc:AlternateContent>
      </w:r>
      <w:bookmarkEnd w:id="0"/>
      <w:r w:rsidR="00E141AD" w:rsidRPr="00867354">
        <w:rPr>
          <w:rFonts w:asciiTheme="minorHAnsi" w:hAnsiTheme="minorHAnsi"/>
          <w:i/>
          <w:sz w:val="44"/>
          <w:szCs w:val="44"/>
        </w:rPr>
        <w:t>Tooling Loan Agreement</w:t>
      </w:r>
    </w:p>
    <w:p w:rsidR="002816DF" w:rsidRPr="002816DF" w:rsidRDefault="00EE615E" w:rsidP="002816DF">
      <w:pPr>
        <w:pStyle w:val="ListBullet2"/>
        <w:numPr>
          <w:ilvl w:val="0"/>
          <w:numId w:val="0"/>
        </w:numPr>
        <w:ind w:left="900" w:hanging="900"/>
        <w:rPr>
          <w:rFonts w:asciiTheme="minorHAnsi" w:hAnsiTheme="minorHAnsi" w:cs="Arial"/>
          <w:bCs/>
          <w:iCs/>
          <w:spacing w:val="2"/>
          <w:sz w:val="24"/>
        </w:rPr>
      </w:pPr>
      <w:fldSimple w:instr=" DATE   \* MERGEFORMAT ">
        <w:r w:rsidR="006D0F5A" w:rsidRPr="006D0F5A">
          <w:rPr>
            <w:rFonts w:asciiTheme="minorHAnsi" w:hAnsiTheme="minorHAnsi" w:cs="Arial"/>
            <w:bCs/>
            <w:iCs/>
            <w:noProof/>
            <w:spacing w:val="2"/>
            <w:sz w:val="24"/>
          </w:rPr>
          <w:t>9/26/2014</w:t>
        </w:r>
      </w:fldSimple>
    </w:p>
    <w:p w:rsidR="002816DF" w:rsidRPr="002816DF" w:rsidRDefault="00BD3531" w:rsidP="006561CF">
      <w:pPr>
        <w:pStyle w:val="ListBullet2"/>
        <w:numPr>
          <w:ilvl w:val="0"/>
          <w:numId w:val="0"/>
        </w:numPr>
        <w:ind w:left="900" w:hanging="900"/>
        <w:rPr>
          <w:rFonts w:asciiTheme="minorHAnsi" w:hAnsiTheme="minorHAnsi"/>
          <w:sz w:val="24"/>
        </w:rPr>
      </w:pPr>
      <w:r w:rsidRPr="002816DF">
        <w:rPr>
          <w:rFonts w:asciiTheme="minorHAnsi" w:hAnsiTheme="minorHAnsi" w:cs="Arial"/>
          <w:bCs/>
          <w:iCs/>
          <w:spacing w:val="2"/>
          <w:sz w:val="24"/>
        </w:rPr>
        <w:fldChar w:fldCharType="begin"/>
      </w:r>
      <w:r w:rsidR="002816DF" w:rsidRPr="002816DF">
        <w:rPr>
          <w:rFonts w:asciiTheme="minorHAnsi" w:hAnsiTheme="minorHAnsi" w:cs="Arial"/>
          <w:bCs/>
          <w:iCs/>
          <w:spacing w:val="2"/>
          <w:sz w:val="24"/>
        </w:rPr>
        <w:instrText xml:space="preserve"> MACROBUTTON  AcceptAllChangesInDoc "[Supplier's Name]" </w:instrText>
      </w:r>
      <w:r w:rsidRPr="002816DF">
        <w:rPr>
          <w:rFonts w:asciiTheme="minorHAnsi" w:hAnsiTheme="minorHAnsi" w:cs="Arial"/>
          <w:bCs/>
          <w:iCs/>
          <w:spacing w:val="2"/>
          <w:sz w:val="24"/>
        </w:rPr>
        <w:fldChar w:fldCharType="end"/>
      </w:r>
    </w:p>
    <w:p w:rsidR="006561CF" w:rsidRDefault="00BD3531" w:rsidP="006561CF">
      <w:pPr>
        <w:pStyle w:val="RecipientAddress"/>
        <w:ind w:left="90" w:hanging="90"/>
        <w:rPr>
          <w:rFonts w:asciiTheme="minorHAnsi" w:hAnsiTheme="minorHAnsi"/>
        </w:rPr>
      </w:pPr>
      <w:r w:rsidRPr="002816DF">
        <w:rPr>
          <w:rFonts w:asciiTheme="minorHAnsi" w:hAnsiTheme="minorHAnsi"/>
        </w:rPr>
        <w:fldChar w:fldCharType="begin"/>
      </w:r>
      <w:r w:rsidR="002816DF" w:rsidRPr="002816DF">
        <w:rPr>
          <w:rFonts w:asciiTheme="minorHAnsi" w:hAnsiTheme="minorHAnsi"/>
        </w:rPr>
        <w:instrText xml:space="preserve"> MACROBUTTON  DoFieldClick "[Supplier's Rep.]" </w:instrText>
      </w:r>
      <w:r w:rsidRPr="002816DF">
        <w:rPr>
          <w:rFonts w:asciiTheme="minorHAnsi" w:hAnsiTheme="minorHAnsi"/>
        </w:rPr>
        <w:fldChar w:fldCharType="end"/>
      </w:r>
    </w:p>
    <w:p w:rsidR="002816DF" w:rsidRPr="002816DF" w:rsidRDefault="00BD3531" w:rsidP="006561CF">
      <w:pPr>
        <w:pStyle w:val="RecipientAddress"/>
        <w:ind w:left="90" w:hanging="90"/>
        <w:rPr>
          <w:rFonts w:asciiTheme="minorHAnsi" w:hAnsiTheme="minorHAnsi"/>
        </w:rPr>
      </w:pPr>
      <w:r w:rsidRPr="002816DF">
        <w:rPr>
          <w:rFonts w:asciiTheme="minorHAnsi" w:hAnsiTheme="minorHAnsi"/>
        </w:rPr>
        <w:fldChar w:fldCharType="begin"/>
      </w:r>
      <w:r w:rsidR="002816DF" w:rsidRPr="002816DF">
        <w:rPr>
          <w:rFonts w:asciiTheme="minorHAnsi" w:hAnsiTheme="minorHAnsi"/>
        </w:rPr>
        <w:instrText xml:space="preserve"> MACROBUTTON  DoFieldClick "[Supplier's Rep. Title]" </w:instrText>
      </w:r>
      <w:r w:rsidRPr="002816DF">
        <w:rPr>
          <w:rFonts w:asciiTheme="minorHAnsi" w:hAnsiTheme="minorHAnsi"/>
        </w:rPr>
        <w:fldChar w:fldCharType="end"/>
      </w:r>
    </w:p>
    <w:p w:rsidR="002816DF" w:rsidRPr="002816DF" w:rsidRDefault="00BD3531" w:rsidP="006561CF">
      <w:pPr>
        <w:pStyle w:val="RecipientAddress"/>
        <w:rPr>
          <w:rFonts w:asciiTheme="minorHAnsi" w:hAnsiTheme="minorHAnsi"/>
        </w:rPr>
      </w:pPr>
      <w:r w:rsidRPr="002816DF">
        <w:rPr>
          <w:rFonts w:asciiTheme="minorHAnsi" w:hAnsiTheme="minorHAnsi"/>
        </w:rPr>
        <w:fldChar w:fldCharType="begin"/>
      </w:r>
      <w:r w:rsidR="002816DF" w:rsidRPr="002816DF">
        <w:rPr>
          <w:rFonts w:asciiTheme="minorHAnsi" w:hAnsiTheme="minorHAnsi"/>
        </w:rPr>
        <w:instrText xml:space="preserve"> MACROBUTTON  DoFieldClick "[Supplier's Street Address]" </w:instrText>
      </w:r>
      <w:r w:rsidRPr="002816DF">
        <w:rPr>
          <w:rFonts w:asciiTheme="minorHAnsi" w:hAnsiTheme="minorHAnsi"/>
        </w:rPr>
        <w:fldChar w:fldCharType="end"/>
      </w:r>
    </w:p>
    <w:p w:rsidR="002816DF" w:rsidRPr="002816DF" w:rsidRDefault="00BD3531" w:rsidP="006561CF">
      <w:pPr>
        <w:pStyle w:val="RecipientAddress"/>
        <w:rPr>
          <w:rFonts w:asciiTheme="minorHAnsi" w:hAnsiTheme="minorHAnsi"/>
        </w:rPr>
      </w:pPr>
      <w:r w:rsidRPr="002816DF">
        <w:rPr>
          <w:rFonts w:asciiTheme="minorHAnsi" w:hAnsiTheme="minorHAnsi"/>
        </w:rPr>
        <w:fldChar w:fldCharType="begin"/>
      </w:r>
      <w:r w:rsidR="002816DF" w:rsidRPr="002816DF">
        <w:rPr>
          <w:rFonts w:asciiTheme="minorHAnsi" w:hAnsiTheme="minorHAnsi"/>
        </w:rPr>
        <w:instrText xml:space="preserve"> MACROBUTTON  DoFieldClick "[Supplier's City, ST  ZIP Code]" </w:instrText>
      </w:r>
      <w:r w:rsidRPr="002816DF">
        <w:rPr>
          <w:rFonts w:asciiTheme="minorHAnsi" w:hAnsiTheme="minorHAnsi"/>
        </w:rPr>
        <w:fldChar w:fldCharType="end"/>
      </w:r>
    </w:p>
    <w:p w:rsidR="00E141AD" w:rsidRDefault="00E141AD" w:rsidP="00E141AD">
      <w:pPr>
        <w:pStyle w:val="ListBullet2"/>
        <w:numPr>
          <w:ilvl w:val="0"/>
          <w:numId w:val="0"/>
        </w:numPr>
        <w:ind w:left="900"/>
        <w:rPr>
          <w:rFonts w:cs="Arial"/>
          <w:b/>
          <w:bCs/>
          <w:iCs/>
          <w:color w:val="343E5F"/>
          <w:spacing w:val="2"/>
          <w:sz w:val="24"/>
        </w:rPr>
      </w:pPr>
    </w:p>
    <w:p w:rsidR="00E141AD" w:rsidRPr="006561CF" w:rsidRDefault="00E141AD" w:rsidP="002816DF">
      <w:pPr>
        <w:pStyle w:val="ListBullet2"/>
        <w:numPr>
          <w:ilvl w:val="0"/>
          <w:numId w:val="0"/>
        </w:numPr>
        <w:rPr>
          <w:rFonts w:asciiTheme="minorHAnsi" w:hAnsiTheme="minorHAnsi" w:cs="Arial"/>
          <w:bCs/>
          <w:iCs/>
          <w:spacing w:val="2"/>
          <w:sz w:val="28"/>
          <w:szCs w:val="28"/>
        </w:rPr>
      </w:pPr>
      <w:r w:rsidRPr="006561CF">
        <w:rPr>
          <w:rFonts w:asciiTheme="minorHAnsi" w:hAnsiTheme="minorHAnsi" w:cs="Arial"/>
          <w:bCs/>
          <w:iCs/>
          <w:spacing w:val="2"/>
          <w:sz w:val="28"/>
          <w:szCs w:val="28"/>
        </w:rPr>
        <w:t>THIS IS A BLANKET TOOLING LOAN AGREEMENT</w:t>
      </w:r>
      <w:r w:rsidR="006561CF" w:rsidRPr="006561CF">
        <w:rPr>
          <w:rFonts w:cs="Arial"/>
          <w:bCs/>
          <w:iCs/>
          <w:spacing w:val="2"/>
          <w:sz w:val="28"/>
          <w:szCs w:val="28"/>
        </w:rPr>
        <w:t xml:space="preserve"> </w:t>
      </w:r>
      <w:r w:rsidRPr="006561CF">
        <w:rPr>
          <w:rFonts w:asciiTheme="minorHAnsi" w:hAnsiTheme="minorHAnsi" w:cs="Arial"/>
          <w:bCs/>
          <w:iCs/>
          <w:spacing w:val="2"/>
          <w:sz w:val="28"/>
          <w:szCs w:val="28"/>
        </w:rPr>
        <w:t>GOVERNING THE POSSESSION AND USE OF CERTAIN SL TENNESSEE</w:t>
      </w:r>
      <w:r w:rsidR="006561CF" w:rsidRPr="006561CF">
        <w:rPr>
          <w:rFonts w:cs="Arial"/>
          <w:bCs/>
          <w:iCs/>
          <w:spacing w:val="2"/>
          <w:sz w:val="28"/>
          <w:szCs w:val="28"/>
        </w:rPr>
        <w:t xml:space="preserve"> </w:t>
      </w:r>
      <w:r w:rsidRPr="006561CF">
        <w:rPr>
          <w:rFonts w:asciiTheme="minorHAnsi" w:hAnsiTheme="minorHAnsi" w:cs="Arial"/>
          <w:bCs/>
          <w:iCs/>
          <w:spacing w:val="2"/>
          <w:sz w:val="28"/>
          <w:szCs w:val="28"/>
        </w:rPr>
        <w:t>PROPERTY AND SHALL REMAIN IN FULL FORCE AND EFFECT SO LONG</w:t>
      </w:r>
      <w:r w:rsidR="006561CF" w:rsidRPr="006561CF">
        <w:rPr>
          <w:rFonts w:cs="Arial"/>
          <w:bCs/>
          <w:iCs/>
          <w:spacing w:val="2"/>
          <w:sz w:val="28"/>
          <w:szCs w:val="28"/>
        </w:rPr>
        <w:t xml:space="preserve"> </w:t>
      </w:r>
      <w:r w:rsidRPr="006561CF">
        <w:rPr>
          <w:rFonts w:asciiTheme="minorHAnsi" w:hAnsiTheme="minorHAnsi" w:cs="Arial"/>
          <w:bCs/>
          <w:iCs/>
          <w:spacing w:val="2"/>
          <w:sz w:val="28"/>
          <w:szCs w:val="28"/>
        </w:rPr>
        <w:t>AS SUPPLIER IS IN POSSESSION OF SUCH PROPERTY.</w:t>
      </w:r>
    </w:p>
    <w:p w:rsidR="00E141AD" w:rsidRDefault="00E141AD" w:rsidP="002816DF">
      <w:pPr>
        <w:pStyle w:val="ListBullet2"/>
        <w:numPr>
          <w:ilvl w:val="0"/>
          <w:numId w:val="0"/>
        </w:numPr>
        <w:rPr>
          <w:rFonts w:asciiTheme="minorHAnsi" w:hAnsiTheme="minorHAnsi" w:cs="Arial"/>
          <w:bCs/>
          <w:iCs/>
          <w:spacing w:val="2"/>
          <w:sz w:val="28"/>
          <w:szCs w:val="28"/>
        </w:rPr>
      </w:pPr>
      <w:r w:rsidRPr="006561CF">
        <w:rPr>
          <w:rFonts w:asciiTheme="minorHAnsi" w:hAnsiTheme="minorHAnsi" w:cs="Arial"/>
          <w:bCs/>
          <w:iCs/>
          <w:spacing w:val="2"/>
          <w:sz w:val="28"/>
          <w:szCs w:val="28"/>
        </w:rPr>
        <w:t>THIS TOOLING LOAN AGREEMENT AND ANY AMENDMENTS HERETO SHALL GOVERN THE POSSESSION AND USE OF</w:t>
      </w:r>
      <w:r w:rsidR="006561CF" w:rsidRPr="006561CF">
        <w:rPr>
          <w:rFonts w:cs="Arial"/>
          <w:bCs/>
          <w:iCs/>
          <w:spacing w:val="2"/>
          <w:sz w:val="28"/>
          <w:szCs w:val="28"/>
        </w:rPr>
        <w:t xml:space="preserve"> </w:t>
      </w:r>
      <w:r w:rsidRPr="006561CF">
        <w:rPr>
          <w:rFonts w:asciiTheme="minorHAnsi" w:hAnsiTheme="minorHAnsi" w:cs="Arial"/>
          <w:bCs/>
          <w:iCs/>
          <w:spacing w:val="2"/>
          <w:sz w:val="28"/>
          <w:szCs w:val="28"/>
        </w:rPr>
        <w:t>SL TENNESSEE OWNED TOOLING (AS HEREINAFTER DEFINED) WHICH IS (1) LOANED TO SUPPLIER BY SL TENNESSEE OR (2) ACQUIRED OR</w:t>
      </w:r>
      <w:r w:rsidR="006561CF" w:rsidRPr="006561CF">
        <w:rPr>
          <w:rFonts w:cs="Arial"/>
          <w:bCs/>
          <w:iCs/>
          <w:spacing w:val="2"/>
          <w:sz w:val="28"/>
          <w:szCs w:val="28"/>
        </w:rPr>
        <w:t xml:space="preserve"> </w:t>
      </w:r>
      <w:r w:rsidRPr="006561CF">
        <w:rPr>
          <w:rFonts w:asciiTheme="minorHAnsi" w:hAnsiTheme="minorHAnsi" w:cs="Arial"/>
          <w:bCs/>
          <w:iCs/>
          <w:spacing w:val="2"/>
          <w:sz w:val="28"/>
          <w:szCs w:val="28"/>
        </w:rPr>
        <w:t>OBTAINED BY SUPPLIER AND SOLD TO SL TENNESSEE PURSUANT TO A</w:t>
      </w:r>
      <w:r w:rsidR="006561CF">
        <w:rPr>
          <w:rFonts w:cs="Arial"/>
          <w:bCs/>
          <w:iCs/>
          <w:spacing w:val="2"/>
          <w:sz w:val="28"/>
          <w:szCs w:val="28"/>
        </w:rPr>
        <w:t xml:space="preserve"> </w:t>
      </w:r>
      <w:r w:rsidRPr="006561CF">
        <w:rPr>
          <w:rFonts w:asciiTheme="minorHAnsi" w:hAnsiTheme="minorHAnsi" w:cs="Arial"/>
          <w:bCs/>
          <w:iCs/>
          <w:spacing w:val="2"/>
          <w:sz w:val="28"/>
          <w:szCs w:val="28"/>
        </w:rPr>
        <w:t>SL TENNESSEE PURCHASE ORDER ISSUED SUBSEQUENT HERETO.</w:t>
      </w:r>
    </w:p>
    <w:p w:rsidR="008B2F90" w:rsidRDefault="008B2F90" w:rsidP="002816DF">
      <w:pPr>
        <w:pStyle w:val="ListBullet2"/>
        <w:numPr>
          <w:ilvl w:val="0"/>
          <w:numId w:val="0"/>
        </w:numPr>
        <w:rPr>
          <w:rFonts w:asciiTheme="minorHAnsi" w:hAnsiTheme="minorHAnsi" w:cs="Arial"/>
          <w:bCs/>
          <w:iCs/>
          <w:spacing w:val="2"/>
          <w:sz w:val="28"/>
          <w:szCs w:val="28"/>
        </w:rPr>
      </w:pPr>
    </w:p>
    <w:p w:rsidR="008B2F90" w:rsidRDefault="008B2F90" w:rsidP="002816DF">
      <w:pPr>
        <w:pStyle w:val="ListBullet2"/>
        <w:numPr>
          <w:ilvl w:val="0"/>
          <w:numId w:val="0"/>
        </w:numPr>
        <w:rPr>
          <w:rFonts w:asciiTheme="minorHAnsi" w:hAnsiTheme="minorHAnsi" w:cs="Arial"/>
          <w:bCs/>
          <w:iCs/>
          <w:spacing w:val="2"/>
          <w:sz w:val="28"/>
          <w:szCs w:val="28"/>
        </w:rPr>
      </w:pPr>
    </w:p>
    <w:p w:rsidR="008B2F90" w:rsidRDefault="008B2F90" w:rsidP="002816DF">
      <w:pPr>
        <w:pStyle w:val="ListBullet2"/>
        <w:numPr>
          <w:ilvl w:val="0"/>
          <w:numId w:val="0"/>
        </w:numPr>
        <w:rPr>
          <w:rFonts w:asciiTheme="minorHAnsi" w:hAnsiTheme="minorHAnsi" w:cs="Arial"/>
          <w:bCs/>
          <w:iCs/>
          <w:spacing w:val="2"/>
          <w:sz w:val="28"/>
          <w:szCs w:val="28"/>
        </w:rPr>
      </w:pPr>
    </w:p>
    <w:p w:rsidR="008B2F90" w:rsidRDefault="008B2F90" w:rsidP="002816DF">
      <w:pPr>
        <w:pStyle w:val="ListBullet2"/>
        <w:numPr>
          <w:ilvl w:val="0"/>
          <w:numId w:val="0"/>
        </w:numPr>
        <w:rPr>
          <w:rFonts w:asciiTheme="minorHAnsi" w:hAnsiTheme="minorHAnsi" w:cs="Arial"/>
          <w:bCs/>
          <w:iCs/>
          <w:spacing w:val="2"/>
          <w:sz w:val="28"/>
          <w:szCs w:val="28"/>
        </w:rPr>
      </w:pPr>
    </w:p>
    <w:p w:rsidR="008B2F90" w:rsidRDefault="008B2F90" w:rsidP="002816DF">
      <w:pPr>
        <w:pStyle w:val="ListBullet2"/>
        <w:numPr>
          <w:ilvl w:val="0"/>
          <w:numId w:val="0"/>
        </w:numPr>
        <w:rPr>
          <w:rFonts w:asciiTheme="minorHAnsi" w:hAnsiTheme="minorHAnsi" w:cs="Arial"/>
          <w:bCs/>
          <w:iCs/>
          <w:spacing w:val="2"/>
          <w:sz w:val="28"/>
          <w:szCs w:val="28"/>
        </w:rPr>
      </w:pPr>
    </w:p>
    <w:p w:rsidR="008B2F90" w:rsidRPr="006561CF" w:rsidRDefault="008B2F90" w:rsidP="002816DF">
      <w:pPr>
        <w:pStyle w:val="ListBullet2"/>
        <w:numPr>
          <w:ilvl w:val="0"/>
          <w:numId w:val="0"/>
        </w:numPr>
        <w:rPr>
          <w:rFonts w:asciiTheme="minorHAnsi" w:hAnsiTheme="minorHAnsi" w:cs="Arial"/>
          <w:bCs/>
          <w:iCs/>
          <w:spacing w:val="2"/>
          <w:sz w:val="28"/>
          <w:szCs w:val="28"/>
        </w:rPr>
      </w:pPr>
    </w:p>
    <w:p w:rsidR="0032326B" w:rsidRPr="006561CF" w:rsidRDefault="006561CF" w:rsidP="0032326B">
      <w:pPr>
        <w:pStyle w:val="ListBullet2"/>
        <w:numPr>
          <w:ilvl w:val="0"/>
          <w:numId w:val="0"/>
        </w:numPr>
        <w:rPr>
          <w:rFonts w:asciiTheme="minorHAnsi" w:hAnsiTheme="minorHAnsi" w:cs="Arial"/>
          <w:bCs/>
          <w:iCs/>
          <w:spacing w:val="2"/>
          <w:sz w:val="24"/>
        </w:rPr>
      </w:pPr>
      <w:r>
        <w:rPr>
          <w:rFonts w:cs="Arial"/>
          <w:b/>
          <w:bCs/>
          <w:iCs/>
          <w:color w:val="343E5F"/>
          <w:spacing w:val="2"/>
          <w:sz w:val="24"/>
        </w:rPr>
        <w:br w:type="page"/>
      </w:r>
    </w:p>
    <w:p w:rsidR="008B2F90" w:rsidRPr="008B2F90" w:rsidRDefault="00494283" w:rsidP="008B2F90">
      <w:pPr>
        <w:pStyle w:val="ListBullet2"/>
        <w:numPr>
          <w:ilvl w:val="0"/>
          <w:numId w:val="5"/>
        </w:numPr>
        <w:ind w:left="360" w:hanging="270"/>
        <w:rPr>
          <w:rFonts w:asciiTheme="minorHAnsi" w:hAnsiTheme="minorHAnsi" w:cs="Arial"/>
          <w:b/>
          <w:bCs/>
          <w:iCs/>
          <w:spacing w:val="2"/>
          <w:sz w:val="24"/>
          <w:szCs w:val="24"/>
        </w:rPr>
      </w:pPr>
      <w:r w:rsidRPr="006B2BF6">
        <w:rPr>
          <w:rFonts w:asciiTheme="minorHAnsi" w:hAnsiTheme="minorHAnsi" w:cs="Arial"/>
          <w:b/>
          <w:bCs/>
          <w:iCs/>
          <w:spacing w:val="2"/>
          <w:sz w:val="24"/>
          <w:szCs w:val="24"/>
        </w:rPr>
        <w:lastRenderedPageBreak/>
        <w:t xml:space="preserve">Ownership of </w:t>
      </w:r>
      <w:r w:rsidR="00D36715" w:rsidRPr="006B2BF6">
        <w:rPr>
          <w:rFonts w:asciiTheme="minorHAnsi" w:hAnsiTheme="minorHAnsi" w:cs="Arial"/>
          <w:b/>
          <w:bCs/>
          <w:iCs/>
          <w:spacing w:val="2"/>
          <w:sz w:val="24"/>
          <w:szCs w:val="24"/>
        </w:rPr>
        <w:t>Tooling</w:t>
      </w:r>
      <w:r w:rsidRPr="006B2BF6">
        <w:rPr>
          <w:rFonts w:asciiTheme="minorHAnsi" w:hAnsiTheme="minorHAnsi" w:cs="Arial"/>
          <w:b/>
          <w:bCs/>
          <w:iCs/>
          <w:spacing w:val="2"/>
          <w:sz w:val="24"/>
          <w:szCs w:val="24"/>
        </w:rPr>
        <w:t xml:space="preserve"> on Loan </w:t>
      </w:r>
    </w:p>
    <w:p w:rsidR="00494283" w:rsidRPr="006B2BF6" w:rsidRDefault="00E141AD" w:rsidP="00494283">
      <w:pPr>
        <w:pStyle w:val="ListBullet2"/>
        <w:numPr>
          <w:ilvl w:val="0"/>
          <w:numId w:val="0"/>
        </w:numPr>
        <w:ind w:left="45"/>
        <w:rPr>
          <w:rFonts w:asciiTheme="minorHAnsi" w:hAnsiTheme="minorHAnsi" w:cs="Arial"/>
          <w:bCs/>
          <w:iCs/>
          <w:spacing w:val="2"/>
          <w:sz w:val="24"/>
          <w:szCs w:val="24"/>
        </w:rPr>
      </w:pPr>
      <w:r w:rsidRPr="006B2BF6">
        <w:rPr>
          <w:rFonts w:asciiTheme="minorHAnsi" w:hAnsiTheme="minorHAnsi" w:cs="Arial"/>
          <w:bCs/>
          <w:iCs/>
          <w:spacing w:val="2"/>
          <w:sz w:val="24"/>
          <w:szCs w:val="24"/>
        </w:rPr>
        <w:t xml:space="preserve">Supplier acknowledges that all items of </w:t>
      </w:r>
      <w:r w:rsidR="00D36715" w:rsidRPr="006B2BF6">
        <w:rPr>
          <w:rFonts w:asciiTheme="minorHAnsi" w:hAnsiTheme="minorHAnsi" w:cs="Arial"/>
          <w:bCs/>
          <w:iCs/>
          <w:spacing w:val="2"/>
          <w:sz w:val="24"/>
          <w:szCs w:val="24"/>
        </w:rPr>
        <w:t>T</w:t>
      </w:r>
      <w:r w:rsidRPr="006B2BF6">
        <w:rPr>
          <w:rFonts w:asciiTheme="minorHAnsi" w:hAnsiTheme="minorHAnsi" w:cs="Arial"/>
          <w:bCs/>
          <w:iCs/>
          <w:spacing w:val="2"/>
          <w:sz w:val="24"/>
          <w:szCs w:val="24"/>
        </w:rPr>
        <w:t xml:space="preserve">ooling, including </w:t>
      </w:r>
      <w:r w:rsidR="00D36715" w:rsidRPr="006B2BF6">
        <w:rPr>
          <w:rFonts w:asciiTheme="minorHAnsi" w:hAnsiTheme="minorHAnsi" w:cs="Arial"/>
          <w:bCs/>
          <w:iCs/>
          <w:spacing w:val="2"/>
          <w:sz w:val="24"/>
          <w:szCs w:val="24"/>
        </w:rPr>
        <w:t>tools</w:t>
      </w:r>
      <w:r w:rsidRPr="006B2BF6">
        <w:rPr>
          <w:rFonts w:asciiTheme="minorHAnsi" w:hAnsiTheme="minorHAnsi" w:cs="Arial"/>
          <w:bCs/>
          <w:iCs/>
          <w:spacing w:val="2"/>
          <w:sz w:val="24"/>
          <w:szCs w:val="24"/>
        </w:rPr>
        <w:t>, gauges, devices, equipment, jigs, molds,</w:t>
      </w:r>
      <w:r w:rsidR="006561CF"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and fixtures</w:t>
      </w:r>
      <w:r w:rsidR="0032326B"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here</w:t>
      </w:r>
      <w:r w:rsidR="00B17B71"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 xml:space="preserve">after </w:t>
      </w:r>
      <w:r w:rsidR="00B17B71" w:rsidRPr="006B2BF6">
        <w:rPr>
          <w:rFonts w:asciiTheme="minorHAnsi" w:hAnsiTheme="minorHAnsi" w:cs="Arial"/>
          <w:bCs/>
          <w:iCs/>
          <w:spacing w:val="2"/>
          <w:sz w:val="24"/>
          <w:szCs w:val="24"/>
        </w:rPr>
        <w:t>referred</w:t>
      </w:r>
      <w:r w:rsidR="0032326B" w:rsidRPr="006B2BF6">
        <w:rPr>
          <w:rFonts w:asciiTheme="minorHAnsi" w:hAnsiTheme="minorHAnsi" w:cs="Arial"/>
          <w:bCs/>
          <w:iCs/>
          <w:spacing w:val="2"/>
          <w:sz w:val="24"/>
          <w:szCs w:val="24"/>
        </w:rPr>
        <w:t xml:space="preserve"> to as </w:t>
      </w:r>
      <w:r w:rsidRPr="006B2BF6">
        <w:rPr>
          <w:rFonts w:asciiTheme="minorHAnsi" w:hAnsiTheme="minorHAnsi" w:cs="Arial"/>
          <w:bCs/>
          <w:iCs/>
          <w:spacing w:val="2"/>
          <w:sz w:val="24"/>
          <w:szCs w:val="24"/>
        </w:rPr>
        <w:t>“Tooling”</w:t>
      </w:r>
      <w:r w:rsidR="0032326B" w:rsidRPr="006B2BF6">
        <w:rPr>
          <w:rFonts w:asciiTheme="minorHAnsi" w:hAnsiTheme="minorHAnsi" w:cs="Arial"/>
          <w:bCs/>
          <w:iCs/>
          <w:spacing w:val="2"/>
          <w:sz w:val="24"/>
          <w:szCs w:val="24"/>
        </w:rPr>
        <w:t>)</w:t>
      </w:r>
      <w:r w:rsidRPr="006B2BF6">
        <w:rPr>
          <w:rFonts w:asciiTheme="minorHAnsi" w:hAnsiTheme="minorHAnsi" w:cs="Arial"/>
          <w:bCs/>
          <w:iCs/>
          <w:spacing w:val="2"/>
          <w:sz w:val="24"/>
          <w:szCs w:val="24"/>
        </w:rPr>
        <w:t xml:space="preserve"> in Supplier’s</w:t>
      </w:r>
      <w:r w:rsidR="006561CF"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control, together with all drawings and other documentation</w:t>
      </w:r>
      <w:r w:rsidR="00A14B5D"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which are</w:t>
      </w:r>
      <w:r w:rsidR="006561CF"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provided to the Supplier by SL Tennessee or which are purchased by</w:t>
      </w:r>
      <w:r w:rsidR="006561CF"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SL Tennessee from the Supplier, shall be and shall remain the</w:t>
      </w:r>
      <w:r w:rsidR="006561CF"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exclusive property of SL Tennessee.</w:t>
      </w:r>
      <w:r w:rsidR="00494283" w:rsidRPr="006B2BF6">
        <w:rPr>
          <w:rFonts w:asciiTheme="minorHAnsi" w:hAnsiTheme="minorHAnsi" w:cs="Arial"/>
          <w:bCs/>
          <w:iCs/>
          <w:spacing w:val="2"/>
          <w:sz w:val="24"/>
          <w:szCs w:val="24"/>
        </w:rPr>
        <w:t xml:space="preserve"> The Supplier shall not mortgage or encumber the Tooling in any manner whatsoever. </w:t>
      </w:r>
    </w:p>
    <w:p w:rsidR="00494283" w:rsidRPr="006B2BF6" w:rsidRDefault="00494283" w:rsidP="00494283">
      <w:pPr>
        <w:pStyle w:val="ListBullet2"/>
        <w:numPr>
          <w:ilvl w:val="0"/>
          <w:numId w:val="0"/>
        </w:numPr>
        <w:ind w:left="45"/>
        <w:rPr>
          <w:rFonts w:asciiTheme="minorHAnsi" w:hAnsiTheme="minorHAnsi" w:cs="Arial"/>
          <w:bCs/>
          <w:iCs/>
          <w:spacing w:val="2"/>
          <w:sz w:val="24"/>
          <w:szCs w:val="24"/>
        </w:rPr>
      </w:pPr>
    </w:p>
    <w:p w:rsidR="00494283" w:rsidRPr="006B2BF6" w:rsidRDefault="00494283" w:rsidP="00494283">
      <w:pPr>
        <w:pStyle w:val="ListBullet2"/>
        <w:numPr>
          <w:ilvl w:val="0"/>
          <w:numId w:val="0"/>
        </w:numPr>
        <w:ind w:left="45"/>
        <w:rPr>
          <w:rFonts w:asciiTheme="minorHAnsi" w:hAnsiTheme="minorHAnsi" w:cs="Arial"/>
          <w:bCs/>
          <w:iCs/>
          <w:spacing w:val="2"/>
          <w:sz w:val="24"/>
          <w:szCs w:val="24"/>
        </w:rPr>
      </w:pPr>
      <w:r w:rsidRPr="006B2BF6">
        <w:rPr>
          <w:rFonts w:asciiTheme="minorHAnsi" w:hAnsiTheme="minorHAnsi" w:cs="Arial"/>
          <w:bCs/>
          <w:iCs/>
          <w:spacing w:val="2"/>
          <w:sz w:val="24"/>
          <w:szCs w:val="24"/>
        </w:rPr>
        <w:t xml:space="preserve">If the Supplier modifies the </w:t>
      </w:r>
      <w:r w:rsidR="00D36715" w:rsidRPr="006B2BF6">
        <w:rPr>
          <w:rFonts w:asciiTheme="minorHAnsi" w:hAnsiTheme="minorHAnsi" w:cs="Arial"/>
          <w:bCs/>
          <w:iCs/>
          <w:spacing w:val="2"/>
          <w:sz w:val="24"/>
          <w:szCs w:val="24"/>
        </w:rPr>
        <w:t>Tooling</w:t>
      </w:r>
      <w:r w:rsidRPr="006B2BF6">
        <w:rPr>
          <w:rFonts w:asciiTheme="minorHAnsi" w:hAnsiTheme="minorHAnsi" w:cs="Arial"/>
          <w:bCs/>
          <w:iCs/>
          <w:spacing w:val="2"/>
          <w:sz w:val="24"/>
          <w:szCs w:val="24"/>
        </w:rPr>
        <w:t xml:space="preserve"> provided on loan this shall be carried out for SL Tennessee and only on SL Tennessee’s explicit instructions. SL Tennessee becomes sole owner of the items created by and for the modifications. </w:t>
      </w:r>
    </w:p>
    <w:p w:rsidR="00494283" w:rsidRPr="006B2BF6" w:rsidRDefault="00494283" w:rsidP="00494283">
      <w:pPr>
        <w:pStyle w:val="ListBullet2"/>
        <w:numPr>
          <w:ilvl w:val="0"/>
          <w:numId w:val="0"/>
        </w:numPr>
        <w:ind w:left="45"/>
        <w:rPr>
          <w:rFonts w:asciiTheme="minorHAnsi" w:hAnsiTheme="minorHAnsi" w:cs="Arial"/>
          <w:bCs/>
          <w:iCs/>
          <w:spacing w:val="2"/>
          <w:sz w:val="24"/>
          <w:szCs w:val="24"/>
        </w:rPr>
      </w:pPr>
    </w:p>
    <w:p w:rsidR="00D36715" w:rsidRPr="006B2BF6" w:rsidRDefault="00D36715" w:rsidP="00D36715">
      <w:pPr>
        <w:pStyle w:val="ListBullet2"/>
        <w:numPr>
          <w:ilvl w:val="0"/>
          <w:numId w:val="0"/>
        </w:numPr>
        <w:rPr>
          <w:rFonts w:asciiTheme="minorHAnsi" w:hAnsiTheme="minorHAnsi" w:cs="Arial"/>
          <w:bCs/>
          <w:iCs/>
          <w:spacing w:val="2"/>
          <w:sz w:val="24"/>
          <w:szCs w:val="24"/>
        </w:rPr>
      </w:pPr>
      <w:r w:rsidRPr="006B2BF6">
        <w:rPr>
          <w:rFonts w:asciiTheme="minorHAnsi" w:hAnsiTheme="minorHAnsi" w:cs="Arial"/>
          <w:bCs/>
          <w:iCs/>
          <w:spacing w:val="2"/>
          <w:sz w:val="24"/>
          <w:szCs w:val="24"/>
        </w:rPr>
        <w:t>SL Tennessee reserves the right to inspect the Tooling at all reasonable times. Supplier shall not move the Tooling to another manufacturing location or to a subcontractor’s location without prior written approval of SL Tennessee.</w:t>
      </w:r>
    </w:p>
    <w:p w:rsidR="00494283" w:rsidRPr="006B2BF6" w:rsidRDefault="00494283" w:rsidP="00494283">
      <w:pPr>
        <w:pStyle w:val="ListBullet2"/>
        <w:numPr>
          <w:ilvl w:val="0"/>
          <w:numId w:val="0"/>
        </w:numPr>
        <w:ind w:left="45"/>
        <w:rPr>
          <w:rFonts w:asciiTheme="minorHAnsi" w:hAnsiTheme="minorHAnsi" w:cs="Arial"/>
          <w:bCs/>
          <w:iCs/>
          <w:spacing w:val="2"/>
          <w:sz w:val="24"/>
          <w:szCs w:val="24"/>
        </w:rPr>
      </w:pPr>
    </w:p>
    <w:p w:rsidR="00494283" w:rsidRPr="006B2BF6" w:rsidRDefault="00494283" w:rsidP="00511291">
      <w:pPr>
        <w:pStyle w:val="ListBullet2"/>
        <w:numPr>
          <w:ilvl w:val="0"/>
          <w:numId w:val="5"/>
        </w:numPr>
        <w:ind w:left="360" w:hanging="270"/>
        <w:rPr>
          <w:rFonts w:asciiTheme="minorHAnsi" w:hAnsiTheme="minorHAnsi" w:cs="Arial"/>
          <w:b/>
          <w:bCs/>
          <w:iCs/>
          <w:spacing w:val="2"/>
          <w:sz w:val="24"/>
          <w:szCs w:val="24"/>
        </w:rPr>
      </w:pPr>
      <w:r w:rsidRPr="006B2BF6">
        <w:rPr>
          <w:rFonts w:asciiTheme="minorHAnsi" w:hAnsiTheme="minorHAnsi" w:cs="Arial"/>
          <w:b/>
          <w:bCs/>
          <w:iCs/>
          <w:spacing w:val="2"/>
          <w:sz w:val="24"/>
          <w:szCs w:val="24"/>
        </w:rPr>
        <w:t xml:space="preserve">Identification of </w:t>
      </w:r>
      <w:r w:rsidR="00D36715" w:rsidRPr="006B2BF6">
        <w:rPr>
          <w:rFonts w:asciiTheme="minorHAnsi" w:hAnsiTheme="minorHAnsi" w:cs="Arial"/>
          <w:b/>
          <w:bCs/>
          <w:iCs/>
          <w:spacing w:val="2"/>
          <w:sz w:val="24"/>
          <w:szCs w:val="24"/>
        </w:rPr>
        <w:t>Tooling</w:t>
      </w:r>
      <w:r w:rsidRPr="006B2BF6">
        <w:rPr>
          <w:rFonts w:asciiTheme="minorHAnsi" w:hAnsiTheme="minorHAnsi" w:cs="Arial"/>
          <w:b/>
          <w:bCs/>
          <w:iCs/>
          <w:spacing w:val="2"/>
          <w:sz w:val="24"/>
          <w:szCs w:val="24"/>
        </w:rPr>
        <w:t xml:space="preserve"> on Loan</w:t>
      </w:r>
    </w:p>
    <w:p w:rsidR="00E141AD" w:rsidRPr="006B2BF6" w:rsidRDefault="00E141AD" w:rsidP="00494283">
      <w:pPr>
        <w:pStyle w:val="ListBullet2"/>
        <w:numPr>
          <w:ilvl w:val="0"/>
          <w:numId w:val="0"/>
        </w:numPr>
        <w:ind w:left="45"/>
        <w:rPr>
          <w:rFonts w:asciiTheme="minorHAnsi" w:hAnsiTheme="minorHAnsi" w:cs="Arial"/>
          <w:bCs/>
          <w:iCs/>
          <w:spacing w:val="2"/>
          <w:sz w:val="24"/>
          <w:szCs w:val="24"/>
        </w:rPr>
      </w:pPr>
      <w:r w:rsidRPr="006B2BF6">
        <w:rPr>
          <w:rFonts w:asciiTheme="minorHAnsi" w:hAnsiTheme="minorHAnsi" w:cs="Arial"/>
          <w:bCs/>
          <w:iCs/>
          <w:spacing w:val="2"/>
          <w:sz w:val="24"/>
          <w:szCs w:val="24"/>
        </w:rPr>
        <w:t xml:space="preserve"> Supplier </w:t>
      </w:r>
      <w:r w:rsidR="0032326B" w:rsidRPr="006B2BF6">
        <w:rPr>
          <w:rFonts w:asciiTheme="minorHAnsi" w:hAnsiTheme="minorHAnsi" w:cs="Arial"/>
          <w:bCs/>
          <w:iCs/>
          <w:spacing w:val="2"/>
          <w:sz w:val="24"/>
          <w:szCs w:val="24"/>
        </w:rPr>
        <w:t>agrees</w:t>
      </w:r>
      <w:r w:rsidR="006561CF" w:rsidRPr="006B2BF6">
        <w:rPr>
          <w:rFonts w:asciiTheme="minorHAnsi" w:hAnsiTheme="minorHAnsi" w:cs="Arial"/>
          <w:bCs/>
          <w:iCs/>
          <w:spacing w:val="2"/>
          <w:sz w:val="24"/>
          <w:szCs w:val="24"/>
        </w:rPr>
        <w:t xml:space="preserve"> </w:t>
      </w:r>
      <w:r w:rsidR="00C84A32">
        <w:rPr>
          <w:rFonts w:asciiTheme="minorHAnsi" w:hAnsiTheme="minorHAnsi" w:cs="Arial"/>
          <w:bCs/>
          <w:iCs/>
          <w:spacing w:val="2"/>
          <w:sz w:val="24"/>
          <w:szCs w:val="24"/>
        </w:rPr>
        <w:t xml:space="preserve">to apply an identification tag, supplied by SL </w:t>
      </w:r>
      <w:r w:rsidR="00EA7F1F">
        <w:rPr>
          <w:rFonts w:asciiTheme="minorHAnsi" w:hAnsiTheme="minorHAnsi" w:cs="Arial"/>
          <w:bCs/>
          <w:iCs/>
          <w:spacing w:val="2"/>
          <w:sz w:val="24"/>
          <w:szCs w:val="24"/>
        </w:rPr>
        <w:t>Tennessee, if one is not currently</w:t>
      </w:r>
      <w:r w:rsidR="00C84A32">
        <w:rPr>
          <w:rFonts w:asciiTheme="minorHAnsi" w:hAnsiTheme="minorHAnsi" w:cs="Arial"/>
          <w:bCs/>
          <w:iCs/>
          <w:spacing w:val="2"/>
          <w:sz w:val="24"/>
          <w:szCs w:val="24"/>
        </w:rPr>
        <w:t xml:space="preserve"> applied to the tool.  This tag</w:t>
      </w:r>
      <w:r w:rsidRPr="006B2BF6">
        <w:rPr>
          <w:rFonts w:asciiTheme="minorHAnsi" w:hAnsiTheme="minorHAnsi" w:cs="Arial"/>
          <w:bCs/>
          <w:iCs/>
          <w:spacing w:val="2"/>
          <w:sz w:val="24"/>
          <w:szCs w:val="24"/>
        </w:rPr>
        <w:t xml:space="preserve"> identifies SL Tennessee </w:t>
      </w:r>
      <w:r w:rsidR="00785280">
        <w:rPr>
          <w:rFonts w:asciiTheme="minorHAnsi" w:hAnsiTheme="minorHAnsi" w:cs="Arial"/>
          <w:bCs/>
          <w:iCs/>
          <w:spacing w:val="2"/>
          <w:sz w:val="24"/>
          <w:szCs w:val="24"/>
        </w:rPr>
        <w:t>(or 3</w:t>
      </w:r>
      <w:r w:rsidR="00785280" w:rsidRPr="00785280">
        <w:rPr>
          <w:rFonts w:asciiTheme="minorHAnsi" w:hAnsiTheme="minorHAnsi" w:cs="Arial"/>
          <w:bCs/>
          <w:iCs/>
          <w:spacing w:val="2"/>
          <w:sz w:val="24"/>
          <w:szCs w:val="24"/>
          <w:vertAlign w:val="superscript"/>
        </w:rPr>
        <w:t>rd</w:t>
      </w:r>
      <w:r w:rsidR="00785280">
        <w:rPr>
          <w:rFonts w:asciiTheme="minorHAnsi" w:hAnsiTheme="minorHAnsi" w:cs="Arial"/>
          <w:bCs/>
          <w:iCs/>
          <w:spacing w:val="2"/>
          <w:sz w:val="24"/>
          <w:szCs w:val="24"/>
        </w:rPr>
        <w:t xml:space="preserve"> party, if applicable) </w:t>
      </w:r>
      <w:r w:rsidRPr="006B2BF6">
        <w:rPr>
          <w:rFonts w:asciiTheme="minorHAnsi" w:hAnsiTheme="minorHAnsi" w:cs="Arial"/>
          <w:bCs/>
          <w:iCs/>
          <w:spacing w:val="2"/>
          <w:sz w:val="24"/>
          <w:szCs w:val="24"/>
        </w:rPr>
        <w:t>as the owner of</w:t>
      </w:r>
      <w:r w:rsidR="006561CF"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 xml:space="preserve">the tool and </w:t>
      </w:r>
      <w:r w:rsidR="00C84A32">
        <w:rPr>
          <w:rFonts w:asciiTheme="minorHAnsi" w:hAnsiTheme="minorHAnsi" w:cs="Arial"/>
          <w:bCs/>
          <w:iCs/>
          <w:spacing w:val="2"/>
          <w:sz w:val="24"/>
          <w:szCs w:val="24"/>
        </w:rPr>
        <w:t xml:space="preserve">states </w:t>
      </w:r>
      <w:r w:rsidRPr="006B2BF6">
        <w:rPr>
          <w:rFonts w:asciiTheme="minorHAnsi" w:hAnsiTheme="minorHAnsi" w:cs="Arial"/>
          <w:bCs/>
          <w:iCs/>
          <w:spacing w:val="2"/>
          <w:sz w:val="24"/>
          <w:szCs w:val="24"/>
        </w:rPr>
        <w:t>the</w:t>
      </w:r>
      <w:r w:rsidR="006561CF"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tool identificati</w:t>
      </w:r>
      <w:r w:rsidR="00C84A32">
        <w:rPr>
          <w:rFonts w:asciiTheme="minorHAnsi" w:hAnsiTheme="minorHAnsi" w:cs="Arial"/>
          <w:bCs/>
          <w:iCs/>
          <w:spacing w:val="2"/>
          <w:sz w:val="24"/>
          <w:szCs w:val="24"/>
        </w:rPr>
        <w:t xml:space="preserve">on number. </w:t>
      </w:r>
      <w:r w:rsidRPr="006B2BF6">
        <w:rPr>
          <w:rFonts w:asciiTheme="minorHAnsi" w:hAnsiTheme="minorHAnsi" w:cs="Arial"/>
          <w:bCs/>
          <w:iCs/>
          <w:spacing w:val="2"/>
          <w:sz w:val="24"/>
          <w:szCs w:val="24"/>
        </w:rPr>
        <w:t xml:space="preserve">Supplier agrees that </w:t>
      </w:r>
      <w:r w:rsidR="006561CF" w:rsidRPr="006B2BF6">
        <w:rPr>
          <w:rFonts w:asciiTheme="minorHAnsi" w:hAnsiTheme="minorHAnsi" w:cs="Arial"/>
          <w:bCs/>
          <w:iCs/>
          <w:spacing w:val="2"/>
          <w:sz w:val="24"/>
          <w:szCs w:val="24"/>
        </w:rPr>
        <w:t>Tool</w:t>
      </w:r>
      <w:r w:rsidR="008D50B9">
        <w:rPr>
          <w:rFonts w:asciiTheme="minorHAnsi" w:hAnsiTheme="minorHAnsi" w:cs="Arial"/>
          <w:bCs/>
          <w:iCs/>
          <w:spacing w:val="2"/>
          <w:sz w:val="24"/>
          <w:szCs w:val="24"/>
        </w:rPr>
        <w:t>ing</w:t>
      </w:r>
      <w:r w:rsidR="006561CF" w:rsidRPr="006B2BF6">
        <w:rPr>
          <w:rFonts w:asciiTheme="minorHAnsi" w:hAnsiTheme="minorHAnsi" w:cs="Arial"/>
          <w:bCs/>
          <w:iCs/>
          <w:spacing w:val="2"/>
          <w:sz w:val="24"/>
          <w:szCs w:val="24"/>
        </w:rPr>
        <w:t xml:space="preserve"> shall remain identified throughout the entire length of the loan. </w:t>
      </w:r>
    </w:p>
    <w:p w:rsidR="006561CF" w:rsidRPr="006B2BF6" w:rsidRDefault="006561CF" w:rsidP="002816DF">
      <w:pPr>
        <w:pStyle w:val="ListBullet2"/>
        <w:numPr>
          <w:ilvl w:val="0"/>
          <w:numId w:val="0"/>
        </w:numPr>
        <w:rPr>
          <w:rFonts w:asciiTheme="minorHAnsi" w:hAnsiTheme="minorHAnsi" w:cs="Arial"/>
          <w:bCs/>
          <w:iCs/>
          <w:spacing w:val="2"/>
          <w:sz w:val="24"/>
          <w:szCs w:val="24"/>
        </w:rPr>
      </w:pPr>
    </w:p>
    <w:p w:rsidR="00494283" w:rsidRDefault="00494283" w:rsidP="00511291">
      <w:pPr>
        <w:pStyle w:val="ListBullet2"/>
        <w:numPr>
          <w:ilvl w:val="0"/>
          <w:numId w:val="5"/>
        </w:numPr>
        <w:ind w:left="360" w:hanging="270"/>
        <w:rPr>
          <w:rFonts w:asciiTheme="minorHAnsi" w:hAnsiTheme="minorHAnsi" w:cs="Arial"/>
          <w:b/>
          <w:bCs/>
          <w:iCs/>
          <w:spacing w:val="2"/>
          <w:sz w:val="24"/>
          <w:szCs w:val="24"/>
        </w:rPr>
      </w:pPr>
      <w:r w:rsidRPr="006B2BF6">
        <w:rPr>
          <w:rFonts w:asciiTheme="minorHAnsi" w:hAnsiTheme="minorHAnsi" w:cs="Arial"/>
          <w:b/>
          <w:bCs/>
          <w:iCs/>
          <w:spacing w:val="2"/>
          <w:sz w:val="24"/>
          <w:szCs w:val="24"/>
        </w:rPr>
        <w:t xml:space="preserve">Maintenance </w:t>
      </w:r>
      <w:r w:rsidR="005778F0" w:rsidRPr="006B2BF6">
        <w:rPr>
          <w:rFonts w:asciiTheme="minorHAnsi" w:hAnsiTheme="minorHAnsi" w:cs="Arial"/>
          <w:b/>
          <w:bCs/>
          <w:iCs/>
          <w:spacing w:val="2"/>
          <w:sz w:val="24"/>
          <w:szCs w:val="24"/>
        </w:rPr>
        <w:t xml:space="preserve">and Repair </w:t>
      </w:r>
    </w:p>
    <w:p w:rsidR="003E6F45" w:rsidRDefault="003E6F45" w:rsidP="003E6F45">
      <w:pPr>
        <w:pStyle w:val="ListBullet2"/>
        <w:numPr>
          <w:ilvl w:val="0"/>
          <w:numId w:val="0"/>
        </w:numPr>
        <w:ind w:left="450" w:hanging="360"/>
        <w:rPr>
          <w:rFonts w:asciiTheme="minorHAnsi" w:hAnsiTheme="minorHAnsi" w:cs="Arial"/>
          <w:b/>
          <w:bCs/>
          <w:iCs/>
          <w:spacing w:val="2"/>
          <w:sz w:val="24"/>
          <w:szCs w:val="24"/>
        </w:rPr>
      </w:pPr>
    </w:p>
    <w:p w:rsidR="003E6F45" w:rsidRDefault="003E6F45" w:rsidP="003E6F45">
      <w:pPr>
        <w:pStyle w:val="ListBullet2"/>
        <w:numPr>
          <w:ilvl w:val="0"/>
          <w:numId w:val="0"/>
        </w:numPr>
        <w:ind w:left="450" w:hanging="360"/>
        <w:rPr>
          <w:rFonts w:asciiTheme="minorHAnsi" w:hAnsiTheme="minorHAnsi" w:cs="Arial"/>
          <w:b/>
          <w:bCs/>
          <w:iCs/>
          <w:spacing w:val="2"/>
          <w:sz w:val="24"/>
          <w:szCs w:val="24"/>
        </w:rPr>
      </w:pPr>
      <w:r w:rsidRPr="003E6F45">
        <w:rPr>
          <w:rFonts w:asciiTheme="minorHAnsi" w:hAnsiTheme="minorHAnsi" w:cs="Arial"/>
          <w:b/>
          <w:bCs/>
          <w:iCs/>
          <w:spacing w:val="2"/>
          <w:sz w:val="24"/>
          <w:szCs w:val="24"/>
        </w:rPr>
        <w:t>Tools, Gauges, Devices, Equipment, Jigs, and Fixtures</w:t>
      </w:r>
    </w:p>
    <w:p w:rsidR="003E6F45" w:rsidRPr="005F7C45" w:rsidRDefault="003E6F45" w:rsidP="005F7C45">
      <w:pPr>
        <w:pStyle w:val="ListBullet2"/>
        <w:numPr>
          <w:ilvl w:val="0"/>
          <w:numId w:val="0"/>
        </w:numPr>
        <w:ind w:left="450" w:hanging="360"/>
        <w:rPr>
          <w:rFonts w:asciiTheme="minorHAnsi" w:hAnsiTheme="minorHAnsi"/>
          <w:sz w:val="24"/>
          <w:szCs w:val="24"/>
        </w:rPr>
      </w:pPr>
      <w:r w:rsidRPr="005F7C45">
        <w:rPr>
          <w:rFonts w:asciiTheme="minorHAnsi" w:hAnsiTheme="minorHAnsi"/>
          <w:sz w:val="24"/>
          <w:szCs w:val="24"/>
        </w:rPr>
        <w:t>The Sup</w:t>
      </w:r>
      <w:r w:rsidR="00AF3185">
        <w:rPr>
          <w:rFonts w:asciiTheme="minorHAnsi" w:hAnsiTheme="minorHAnsi"/>
          <w:sz w:val="24"/>
          <w:szCs w:val="24"/>
        </w:rPr>
        <w:t>plier shall maintain the above items</w:t>
      </w:r>
      <w:r w:rsidRPr="005F7C45">
        <w:rPr>
          <w:rFonts w:asciiTheme="minorHAnsi" w:hAnsiTheme="minorHAnsi"/>
          <w:sz w:val="24"/>
          <w:szCs w:val="24"/>
        </w:rPr>
        <w:t xml:space="preserve"> in good operating condition at all times.</w:t>
      </w:r>
      <w:r w:rsidR="005F7C45" w:rsidRPr="005F7C45">
        <w:rPr>
          <w:rFonts w:asciiTheme="minorHAnsi" w:hAnsiTheme="minorHAnsi"/>
          <w:sz w:val="24"/>
          <w:szCs w:val="24"/>
        </w:rPr>
        <w:t xml:space="preserve"> </w:t>
      </w:r>
    </w:p>
    <w:p w:rsidR="005F7C45" w:rsidRPr="005F7C45" w:rsidRDefault="005F7C45" w:rsidP="005F7C45">
      <w:pPr>
        <w:pStyle w:val="ListBullet2"/>
        <w:numPr>
          <w:ilvl w:val="0"/>
          <w:numId w:val="0"/>
        </w:numPr>
        <w:ind w:left="450" w:hanging="360"/>
        <w:rPr>
          <w:rFonts w:asciiTheme="minorHAnsi" w:hAnsiTheme="minorHAnsi" w:cs="Arial"/>
          <w:b/>
          <w:bCs/>
          <w:iCs/>
          <w:spacing w:val="2"/>
          <w:sz w:val="24"/>
          <w:szCs w:val="24"/>
        </w:rPr>
      </w:pPr>
      <w:r w:rsidRPr="005F7C45">
        <w:rPr>
          <w:rFonts w:asciiTheme="minorHAnsi" w:hAnsiTheme="minorHAnsi"/>
          <w:sz w:val="24"/>
          <w:szCs w:val="24"/>
        </w:rPr>
        <w:t>During the time</w:t>
      </w:r>
      <w:r w:rsidR="00AF3185">
        <w:rPr>
          <w:rFonts w:asciiTheme="minorHAnsi" w:hAnsiTheme="minorHAnsi"/>
          <w:sz w:val="24"/>
          <w:szCs w:val="24"/>
        </w:rPr>
        <w:t xml:space="preserve"> the items are</w:t>
      </w:r>
      <w:r w:rsidRPr="005F7C45">
        <w:rPr>
          <w:rFonts w:asciiTheme="minorHAnsi" w:hAnsiTheme="minorHAnsi"/>
          <w:sz w:val="24"/>
          <w:szCs w:val="24"/>
        </w:rPr>
        <w:t xml:space="preserve"> in the Supplier</w:t>
      </w:r>
      <w:r>
        <w:rPr>
          <w:rFonts w:asciiTheme="minorHAnsi" w:hAnsiTheme="minorHAnsi"/>
          <w:sz w:val="24"/>
          <w:szCs w:val="24"/>
        </w:rPr>
        <w:t>’</w:t>
      </w:r>
      <w:r w:rsidRPr="005F7C45">
        <w:rPr>
          <w:rFonts w:asciiTheme="minorHAnsi" w:hAnsiTheme="minorHAnsi"/>
          <w:sz w:val="24"/>
          <w:szCs w:val="24"/>
        </w:rPr>
        <w:t>s</w:t>
      </w:r>
      <w:r>
        <w:rPr>
          <w:rFonts w:asciiTheme="minorHAnsi" w:hAnsiTheme="minorHAnsi"/>
          <w:sz w:val="24"/>
          <w:szCs w:val="24"/>
        </w:rPr>
        <w:t xml:space="preserve"> possession, the Supplier, at its own  </w:t>
      </w:r>
    </w:p>
    <w:p w:rsidR="003E6F45" w:rsidRDefault="00AF3185" w:rsidP="003E6F45">
      <w:pPr>
        <w:pStyle w:val="ListBullet2"/>
        <w:numPr>
          <w:ilvl w:val="0"/>
          <w:numId w:val="0"/>
        </w:numPr>
        <w:ind w:left="450" w:hanging="360"/>
        <w:rPr>
          <w:rFonts w:asciiTheme="minorHAnsi" w:hAnsiTheme="minorHAnsi" w:cs="Arial"/>
          <w:bCs/>
          <w:iCs/>
          <w:spacing w:val="2"/>
          <w:sz w:val="24"/>
          <w:szCs w:val="24"/>
        </w:rPr>
      </w:pPr>
      <w:r>
        <w:rPr>
          <w:rFonts w:asciiTheme="minorHAnsi" w:hAnsiTheme="minorHAnsi" w:cs="Arial"/>
          <w:bCs/>
          <w:iCs/>
          <w:spacing w:val="2"/>
          <w:sz w:val="24"/>
          <w:szCs w:val="24"/>
        </w:rPr>
        <w:t>e</w:t>
      </w:r>
      <w:r w:rsidR="005F7C45">
        <w:rPr>
          <w:rFonts w:asciiTheme="minorHAnsi" w:hAnsiTheme="minorHAnsi" w:cs="Arial"/>
          <w:bCs/>
          <w:iCs/>
          <w:spacing w:val="2"/>
          <w:sz w:val="24"/>
          <w:szCs w:val="24"/>
        </w:rPr>
        <w:t xml:space="preserve">xpense, shall maintain the Tooling in proper working condition. </w:t>
      </w:r>
    </w:p>
    <w:p w:rsidR="008F1D63" w:rsidRDefault="008F1D63" w:rsidP="003E6F45">
      <w:pPr>
        <w:pStyle w:val="ListBullet2"/>
        <w:numPr>
          <w:ilvl w:val="0"/>
          <w:numId w:val="0"/>
        </w:numPr>
        <w:ind w:left="450" w:hanging="360"/>
        <w:rPr>
          <w:rFonts w:asciiTheme="minorHAnsi" w:hAnsiTheme="minorHAnsi" w:cs="Arial"/>
          <w:bCs/>
          <w:iCs/>
          <w:spacing w:val="2"/>
          <w:sz w:val="24"/>
          <w:szCs w:val="24"/>
        </w:rPr>
      </w:pPr>
    </w:p>
    <w:p w:rsidR="00F60FF7" w:rsidRPr="006B2BF6" w:rsidRDefault="008F1D63" w:rsidP="008F1D63">
      <w:pPr>
        <w:pStyle w:val="ListBullet2"/>
        <w:numPr>
          <w:ilvl w:val="0"/>
          <w:numId w:val="0"/>
        </w:numPr>
        <w:rPr>
          <w:rFonts w:asciiTheme="minorHAnsi" w:hAnsiTheme="minorHAnsi" w:cs="Arial"/>
          <w:b/>
          <w:bCs/>
          <w:iCs/>
          <w:spacing w:val="2"/>
          <w:sz w:val="24"/>
          <w:szCs w:val="24"/>
        </w:rPr>
      </w:pPr>
      <w:r>
        <w:rPr>
          <w:rFonts w:asciiTheme="minorHAnsi" w:hAnsiTheme="minorHAnsi" w:cs="Arial"/>
          <w:b/>
          <w:bCs/>
          <w:iCs/>
          <w:spacing w:val="2"/>
          <w:sz w:val="24"/>
          <w:szCs w:val="24"/>
        </w:rPr>
        <w:t>Molds</w:t>
      </w:r>
    </w:p>
    <w:p w:rsidR="008265F3" w:rsidRDefault="00E055DE" w:rsidP="00AF3185">
      <w:pPr>
        <w:pStyle w:val="ListBullet2"/>
        <w:numPr>
          <w:ilvl w:val="0"/>
          <w:numId w:val="0"/>
        </w:numPr>
        <w:rPr>
          <w:rFonts w:asciiTheme="minorHAnsi" w:hAnsiTheme="minorHAnsi"/>
          <w:sz w:val="24"/>
          <w:szCs w:val="24"/>
        </w:rPr>
      </w:pPr>
      <w:r>
        <w:rPr>
          <w:rFonts w:asciiTheme="minorHAnsi" w:hAnsiTheme="minorHAnsi" w:cs="Arial"/>
          <w:bCs/>
          <w:iCs/>
          <w:spacing w:val="2"/>
          <w:sz w:val="24"/>
          <w:szCs w:val="24"/>
        </w:rPr>
        <w:t>Please see document labeled “Supplier Mold Preventative Maintenance Agreement” which states SL Tennessee’s standards on mold maintenance.</w:t>
      </w:r>
      <w:r w:rsidR="00F60FF7" w:rsidRPr="00F60FF7">
        <w:rPr>
          <w:rFonts w:asciiTheme="minorHAnsi" w:hAnsiTheme="minorHAnsi" w:cs="Arial"/>
          <w:bCs/>
          <w:iCs/>
          <w:spacing w:val="2"/>
          <w:sz w:val="24"/>
          <w:szCs w:val="24"/>
        </w:rPr>
        <w:t xml:space="preserve"> </w:t>
      </w:r>
      <w:r w:rsidR="00E05421">
        <w:rPr>
          <w:rFonts w:asciiTheme="minorHAnsi" w:hAnsiTheme="minorHAnsi" w:cs="Arial"/>
          <w:bCs/>
          <w:iCs/>
          <w:spacing w:val="2"/>
          <w:sz w:val="24"/>
          <w:szCs w:val="24"/>
        </w:rPr>
        <w:t>During the time the mold</w:t>
      </w:r>
      <w:r w:rsidR="00F60FF7" w:rsidRPr="006B2BF6">
        <w:rPr>
          <w:rFonts w:asciiTheme="minorHAnsi" w:hAnsiTheme="minorHAnsi" w:cs="Arial"/>
          <w:bCs/>
          <w:iCs/>
          <w:spacing w:val="2"/>
          <w:sz w:val="24"/>
          <w:szCs w:val="24"/>
        </w:rPr>
        <w:t xml:space="preserve"> is in Supplier’s possession, the Supplier, at its own expense, shall </w:t>
      </w:r>
      <w:r w:rsidR="00F60FF7">
        <w:rPr>
          <w:rFonts w:asciiTheme="minorHAnsi" w:hAnsiTheme="minorHAnsi" w:cs="Arial"/>
          <w:bCs/>
          <w:iCs/>
          <w:spacing w:val="2"/>
          <w:sz w:val="24"/>
          <w:szCs w:val="24"/>
        </w:rPr>
        <w:t>maintain</w:t>
      </w:r>
      <w:r w:rsidR="00E05421">
        <w:rPr>
          <w:rFonts w:asciiTheme="minorHAnsi" w:hAnsiTheme="minorHAnsi" w:cs="Arial"/>
          <w:bCs/>
          <w:iCs/>
          <w:spacing w:val="2"/>
          <w:sz w:val="24"/>
          <w:szCs w:val="24"/>
        </w:rPr>
        <w:t xml:space="preserve"> the mold</w:t>
      </w:r>
      <w:r w:rsidR="00F60FF7" w:rsidRPr="006B2BF6">
        <w:rPr>
          <w:rFonts w:asciiTheme="minorHAnsi" w:hAnsiTheme="minorHAnsi" w:cs="Arial"/>
          <w:bCs/>
          <w:iCs/>
          <w:spacing w:val="2"/>
          <w:sz w:val="24"/>
          <w:szCs w:val="24"/>
        </w:rPr>
        <w:t xml:space="preserve"> per the </w:t>
      </w:r>
      <w:r w:rsidR="00F60FF7" w:rsidRPr="00F60FF7">
        <w:rPr>
          <w:rFonts w:asciiTheme="minorHAnsi" w:hAnsiTheme="minorHAnsi" w:cs="Arial"/>
          <w:bCs/>
          <w:i/>
          <w:iCs/>
          <w:spacing w:val="2"/>
          <w:sz w:val="24"/>
          <w:szCs w:val="24"/>
        </w:rPr>
        <w:t>Preventive</w:t>
      </w:r>
      <w:r w:rsidR="00F60FF7">
        <w:rPr>
          <w:rFonts w:asciiTheme="minorHAnsi" w:hAnsiTheme="minorHAnsi" w:cs="Arial"/>
          <w:bCs/>
          <w:i/>
          <w:iCs/>
          <w:spacing w:val="2"/>
          <w:sz w:val="24"/>
          <w:szCs w:val="24"/>
        </w:rPr>
        <w:t xml:space="preserve"> Maintenance Agreement.</w:t>
      </w:r>
      <w:r w:rsidR="00F60FF7" w:rsidRPr="006B2BF6">
        <w:rPr>
          <w:rFonts w:asciiTheme="minorHAnsi" w:hAnsiTheme="minorHAnsi" w:cs="Arial"/>
          <w:bCs/>
          <w:iCs/>
          <w:spacing w:val="2"/>
          <w:sz w:val="24"/>
          <w:szCs w:val="24"/>
        </w:rPr>
        <w:t xml:space="preserve"> </w:t>
      </w:r>
      <w:r>
        <w:rPr>
          <w:rFonts w:asciiTheme="minorHAnsi" w:hAnsiTheme="minorHAnsi" w:cs="Arial"/>
          <w:bCs/>
          <w:iCs/>
          <w:spacing w:val="2"/>
          <w:sz w:val="24"/>
          <w:szCs w:val="24"/>
        </w:rPr>
        <w:t xml:space="preserve"> SL Tennessee requires that a log be kept that documents the frequency of the maintenance and any </w:t>
      </w:r>
      <w:r w:rsidR="00E71F0C">
        <w:rPr>
          <w:rFonts w:asciiTheme="minorHAnsi" w:hAnsiTheme="minorHAnsi" w:cs="Arial"/>
          <w:bCs/>
          <w:iCs/>
          <w:spacing w:val="2"/>
          <w:sz w:val="24"/>
          <w:szCs w:val="24"/>
        </w:rPr>
        <w:t>repai</w:t>
      </w:r>
      <w:r w:rsidR="00E05421">
        <w:rPr>
          <w:rFonts w:asciiTheme="minorHAnsi" w:hAnsiTheme="minorHAnsi" w:cs="Arial"/>
          <w:bCs/>
          <w:iCs/>
          <w:spacing w:val="2"/>
          <w:sz w:val="24"/>
          <w:szCs w:val="24"/>
        </w:rPr>
        <w:t>rs that were made to the mold</w:t>
      </w:r>
      <w:r>
        <w:rPr>
          <w:rFonts w:asciiTheme="minorHAnsi" w:hAnsiTheme="minorHAnsi" w:cs="Arial"/>
          <w:bCs/>
          <w:iCs/>
          <w:spacing w:val="2"/>
          <w:sz w:val="24"/>
          <w:szCs w:val="24"/>
        </w:rPr>
        <w:t xml:space="preserve">. </w:t>
      </w:r>
      <w:r w:rsidR="008265F3" w:rsidRPr="008C5E5A">
        <w:rPr>
          <w:rFonts w:asciiTheme="minorHAnsi" w:hAnsiTheme="minorHAnsi" w:cs="Arial"/>
          <w:bCs/>
          <w:iCs/>
          <w:spacing w:val="2"/>
          <w:sz w:val="24"/>
          <w:szCs w:val="24"/>
        </w:rPr>
        <w:t>The S</w:t>
      </w:r>
      <w:r w:rsidR="008265F3">
        <w:rPr>
          <w:rFonts w:asciiTheme="minorHAnsi" w:hAnsiTheme="minorHAnsi" w:cs="Arial"/>
          <w:bCs/>
          <w:iCs/>
          <w:spacing w:val="2"/>
          <w:sz w:val="24"/>
          <w:szCs w:val="24"/>
        </w:rPr>
        <w:t>upplier</w:t>
      </w:r>
      <w:r w:rsidR="008265F3" w:rsidRPr="008C5E5A">
        <w:rPr>
          <w:rFonts w:asciiTheme="minorHAnsi" w:hAnsiTheme="minorHAnsi" w:cs="Arial"/>
          <w:bCs/>
          <w:iCs/>
          <w:spacing w:val="2"/>
          <w:sz w:val="24"/>
          <w:szCs w:val="24"/>
        </w:rPr>
        <w:t xml:space="preserve"> is obliged to provide </w:t>
      </w:r>
      <w:r w:rsidR="008265F3">
        <w:rPr>
          <w:rFonts w:asciiTheme="minorHAnsi" w:hAnsiTheme="minorHAnsi" w:cs="Arial"/>
          <w:bCs/>
          <w:iCs/>
          <w:spacing w:val="2"/>
          <w:sz w:val="24"/>
          <w:szCs w:val="24"/>
        </w:rPr>
        <w:t xml:space="preserve">SL Tennessee </w:t>
      </w:r>
      <w:r w:rsidR="008265F3" w:rsidRPr="008C5E5A">
        <w:rPr>
          <w:rFonts w:asciiTheme="minorHAnsi" w:hAnsiTheme="minorHAnsi" w:cs="Arial"/>
          <w:bCs/>
          <w:iCs/>
          <w:spacing w:val="2"/>
          <w:sz w:val="24"/>
          <w:szCs w:val="24"/>
        </w:rPr>
        <w:t>at any time upon request</w:t>
      </w:r>
      <w:r w:rsidR="008265F3">
        <w:rPr>
          <w:rFonts w:asciiTheme="minorHAnsi" w:hAnsiTheme="minorHAnsi" w:cs="Arial"/>
          <w:bCs/>
          <w:iCs/>
          <w:spacing w:val="2"/>
          <w:sz w:val="24"/>
          <w:szCs w:val="24"/>
        </w:rPr>
        <w:t xml:space="preserve"> current </w:t>
      </w:r>
      <w:r w:rsidR="008265F3" w:rsidRPr="006B2BF6">
        <w:rPr>
          <w:rFonts w:asciiTheme="minorHAnsi" w:hAnsiTheme="minorHAnsi"/>
          <w:sz w:val="24"/>
          <w:szCs w:val="24"/>
        </w:rPr>
        <w:t>PM documentation</w:t>
      </w:r>
      <w:r w:rsidR="008265F3">
        <w:rPr>
          <w:rFonts w:asciiTheme="minorHAnsi" w:hAnsiTheme="minorHAnsi"/>
          <w:sz w:val="24"/>
          <w:szCs w:val="24"/>
        </w:rPr>
        <w:t xml:space="preserve">. </w:t>
      </w:r>
    </w:p>
    <w:p w:rsidR="005778F0" w:rsidRDefault="005778F0" w:rsidP="004437C5">
      <w:pPr>
        <w:pStyle w:val="ListBullet2"/>
        <w:numPr>
          <w:ilvl w:val="0"/>
          <w:numId w:val="0"/>
        </w:numPr>
        <w:rPr>
          <w:rFonts w:asciiTheme="minorHAnsi" w:hAnsiTheme="minorHAnsi" w:cs="Arial"/>
          <w:b/>
          <w:bCs/>
          <w:iCs/>
          <w:spacing w:val="2"/>
          <w:sz w:val="24"/>
          <w:szCs w:val="24"/>
        </w:rPr>
      </w:pPr>
    </w:p>
    <w:p w:rsidR="003E6F45" w:rsidRDefault="003E6F45" w:rsidP="004437C5">
      <w:pPr>
        <w:pStyle w:val="ListBullet2"/>
        <w:numPr>
          <w:ilvl w:val="0"/>
          <w:numId w:val="0"/>
        </w:numPr>
        <w:rPr>
          <w:rFonts w:asciiTheme="minorHAnsi" w:hAnsiTheme="minorHAnsi" w:cs="Arial"/>
          <w:b/>
          <w:bCs/>
          <w:iCs/>
          <w:spacing w:val="2"/>
          <w:sz w:val="24"/>
          <w:szCs w:val="24"/>
        </w:rPr>
      </w:pPr>
    </w:p>
    <w:p w:rsidR="003E6F45" w:rsidRPr="006B2BF6" w:rsidRDefault="003E6F45" w:rsidP="004437C5">
      <w:pPr>
        <w:pStyle w:val="ListBullet2"/>
        <w:numPr>
          <w:ilvl w:val="0"/>
          <w:numId w:val="0"/>
        </w:numPr>
        <w:rPr>
          <w:rFonts w:asciiTheme="minorHAnsi" w:hAnsiTheme="minorHAnsi" w:cs="Arial"/>
          <w:b/>
          <w:bCs/>
          <w:iCs/>
          <w:spacing w:val="2"/>
          <w:sz w:val="24"/>
          <w:szCs w:val="24"/>
        </w:rPr>
      </w:pPr>
    </w:p>
    <w:p w:rsidR="005E0A74" w:rsidRPr="006B2BF6" w:rsidRDefault="008A5839" w:rsidP="008A5839">
      <w:pPr>
        <w:pStyle w:val="ListBullet2"/>
        <w:numPr>
          <w:ilvl w:val="0"/>
          <w:numId w:val="0"/>
        </w:numPr>
        <w:rPr>
          <w:rFonts w:asciiTheme="minorHAnsi" w:hAnsiTheme="minorHAnsi" w:cs="Arial"/>
          <w:bCs/>
          <w:iCs/>
          <w:spacing w:val="2"/>
          <w:sz w:val="24"/>
          <w:szCs w:val="24"/>
        </w:rPr>
      </w:pPr>
      <w:r w:rsidRPr="006B2BF6">
        <w:rPr>
          <w:rFonts w:asciiTheme="minorHAnsi" w:hAnsiTheme="minorHAnsi" w:cs="Arial"/>
          <w:bCs/>
          <w:iCs/>
          <w:spacing w:val="2"/>
          <w:sz w:val="24"/>
          <w:szCs w:val="24"/>
        </w:rPr>
        <w:t xml:space="preserve">Tooling from SL Tennessee is </w:t>
      </w:r>
      <w:r w:rsidR="00641061" w:rsidRPr="006B2BF6">
        <w:rPr>
          <w:rFonts w:asciiTheme="minorHAnsi" w:hAnsiTheme="minorHAnsi" w:cs="Arial"/>
          <w:bCs/>
          <w:iCs/>
          <w:spacing w:val="2"/>
          <w:sz w:val="24"/>
          <w:szCs w:val="24"/>
        </w:rPr>
        <w:t>loaned</w:t>
      </w:r>
      <w:r w:rsidRPr="006B2BF6">
        <w:rPr>
          <w:rFonts w:asciiTheme="minorHAnsi" w:hAnsiTheme="minorHAnsi" w:cs="Arial"/>
          <w:bCs/>
          <w:iCs/>
          <w:spacing w:val="2"/>
          <w:sz w:val="24"/>
          <w:szCs w:val="24"/>
        </w:rPr>
        <w:t xml:space="preserve"> to the Supplier in the condition in which they exist, with wear or possible deficiencies not being excluded. Under normal circumstances, </w:t>
      </w:r>
      <w:r w:rsidR="005778F0" w:rsidRPr="006B2BF6">
        <w:rPr>
          <w:rFonts w:asciiTheme="minorHAnsi" w:hAnsiTheme="minorHAnsi" w:cs="Arial"/>
          <w:bCs/>
          <w:iCs/>
          <w:spacing w:val="2"/>
          <w:sz w:val="24"/>
          <w:szCs w:val="24"/>
        </w:rPr>
        <w:t xml:space="preserve">SL Tennessee </w:t>
      </w:r>
      <w:r w:rsidRPr="006B2BF6">
        <w:rPr>
          <w:rFonts w:asciiTheme="minorHAnsi" w:hAnsiTheme="minorHAnsi" w:cs="Arial"/>
          <w:bCs/>
          <w:iCs/>
          <w:spacing w:val="2"/>
          <w:sz w:val="24"/>
          <w:szCs w:val="24"/>
        </w:rPr>
        <w:t xml:space="preserve">will </w:t>
      </w:r>
      <w:r w:rsidR="005778F0" w:rsidRPr="006B2BF6">
        <w:rPr>
          <w:rFonts w:asciiTheme="minorHAnsi" w:hAnsiTheme="minorHAnsi" w:cs="Arial"/>
          <w:bCs/>
          <w:iCs/>
          <w:spacing w:val="2"/>
          <w:sz w:val="24"/>
          <w:szCs w:val="24"/>
        </w:rPr>
        <w:t xml:space="preserve">perform inspection and </w:t>
      </w:r>
      <w:r w:rsidR="009C0991">
        <w:rPr>
          <w:rFonts w:asciiTheme="minorHAnsi" w:hAnsiTheme="minorHAnsi" w:cs="Arial"/>
          <w:bCs/>
          <w:iCs/>
          <w:spacing w:val="2"/>
          <w:sz w:val="24"/>
          <w:szCs w:val="24"/>
        </w:rPr>
        <w:t xml:space="preserve">preventive </w:t>
      </w:r>
      <w:r w:rsidR="005778F0" w:rsidRPr="006B2BF6">
        <w:rPr>
          <w:rFonts w:asciiTheme="minorHAnsi" w:hAnsiTheme="minorHAnsi" w:cs="Arial"/>
          <w:bCs/>
          <w:iCs/>
          <w:spacing w:val="2"/>
          <w:sz w:val="24"/>
          <w:szCs w:val="24"/>
        </w:rPr>
        <w:t xml:space="preserve">maintenance </w:t>
      </w:r>
      <w:r w:rsidR="005E0A74" w:rsidRPr="006B2BF6">
        <w:rPr>
          <w:rFonts w:asciiTheme="minorHAnsi" w:hAnsiTheme="minorHAnsi" w:cs="Arial"/>
          <w:bCs/>
          <w:iCs/>
          <w:spacing w:val="2"/>
          <w:sz w:val="24"/>
          <w:szCs w:val="24"/>
        </w:rPr>
        <w:t xml:space="preserve">of </w:t>
      </w:r>
      <w:r w:rsidR="00D36715" w:rsidRPr="006B2BF6">
        <w:rPr>
          <w:rFonts w:asciiTheme="minorHAnsi" w:hAnsiTheme="minorHAnsi" w:cs="Arial"/>
          <w:bCs/>
          <w:iCs/>
          <w:spacing w:val="2"/>
          <w:sz w:val="24"/>
          <w:szCs w:val="24"/>
        </w:rPr>
        <w:t>Tooling</w:t>
      </w:r>
      <w:r w:rsidR="005E0A74" w:rsidRPr="006B2BF6">
        <w:rPr>
          <w:rFonts w:asciiTheme="minorHAnsi" w:hAnsiTheme="minorHAnsi" w:cs="Arial"/>
          <w:bCs/>
          <w:iCs/>
          <w:spacing w:val="2"/>
          <w:sz w:val="24"/>
          <w:szCs w:val="24"/>
        </w:rPr>
        <w:t xml:space="preserve"> prior to </w:t>
      </w:r>
      <w:r w:rsidR="00641061" w:rsidRPr="006B2BF6">
        <w:rPr>
          <w:rFonts w:asciiTheme="minorHAnsi" w:hAnsiTheme="minorHAnsi" w:cs="Arial"/>
          <w:bCs/>
          <w:iCs/>
          <w:spacing w:val="2"/>
          <w:sz w:val="24"/>
          <w:szCs w:val="24"/>
        </w:rPr>
        <w:t>the loan</w:t>
      </w:r>
      <w:r w:rsidR="00F20472"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generate a report documenting the results of these activities</w:t>
      </w:r>
      <w:r w:rsidR="00867354">
        <w:rPr>
          <w:rFonts w:asciiTheme="minorHAnsi" w:hAnsiTheme="minorHAnsi" w:cs="Arial"/>
          <w:bCs/>
          <w:iCs/>
          <w:spacing w:val="2"/>
          <w:sz w:val="24"/>
          <w:szCs w:val="24"/>
        </w:rPr>
        <w:t xml:space="preserve"> (hereafter called </w:t>
      </w:r>
      <w:r w:rsidR="00867354" w:rsidRPr="00867354">
        <w:rPr>
          <w:rFonts w:asciiTheme="minorHAnsi" w:hAnsiTheme="minorHAnsi" w:cs="Arial"/>
          <w:bCs/>
          <w:i/>
          <w:iCs/>
          <w:spacing w:val="2"/>
          <w:sz w:val="24"/>
          <w:szCs w:val="24"/>
        </w:rPr>
        <w:t>Pre-Loan Tooling Inspection/Maintenance Report</w:t>
      </w:r>
      <w:r w:rsidR="00867354">
        <w:rPr>
          <w:rFonts w:asciiTheme="minorHAnsi" w:hAnsiTheme="minorHAnsi" w:cs="Arial"/>
          <w:bCs/>
          <w:iCs/>
          <w:spacing w:val="2"/>
          <w:sz w:val="24"/>
          <w:szCs w:val="24"/>
        </w:rPr>
        <w:t>)</w:t>
      </w:r>
      <w:r w:rsidR="00F20472" w:rsidRPr="006B2BF6">
        <w:rPr>
          <w:rFonts w:asciiTheme="minorHAnsi" w:hAnsiTheme="minorHAnsi" w:cs="Arial"/>
          <w:bCs/>
          <w:iCs/>
          <w:spacing w:val="2"/>
          <w:sz w:val="24"/>
          <w:szCs w:val="24"/>
        </w:rPr>
        <w:t>, then amended th</w:t>
      </w:r>
      <w:r w:rsidR="00867354">
        <w:rPr>
          <w:rFonts w:asciiTheme="minorHAnsi" w:hAnsiTheme="minorHAnsi" w:cs="Arial"/>
          <w:bCs/>
          <w:iCs/>
          <w:spacing w:val="2"/>
          <w:sz w:val="24"/>
          <w:szCs w:val="24"/>
        </w:rPr>
        <w:t xml:space="preserve">e </w:t>
      </w:r>
      <w:r w:rsidR="00867354" w:rsidRPr="00867354">
        <w:rPr>
          <w:rFonts w:asciiTheme="minorHAnsi" w:hAnsiTheme="minorHAnsi" w:cs="Arial"/>
          <w:bCs/>
          <w:i/>
          <w:iCs/>
          <w:spacing w:val="2"/>
          <w:sz w:val="24"/>
          <w:szCs w:val="24"/>
        </w:rPr>
        <w:t>Pre-Loan Tooling Inspection/Maintenance Report</w:t>
      </w:r>
      <w:r w:rsidRPr="006B2BF6">
        <w:rPr>
          <w:rFonts w:asciiTheme="minorHAnsi" w:hAnsiTheme="minorHAnsi" w:cs="Arial"/>
          <w:bCs/>
          <w:iCs/>
          <w:spacing w:val="2"/>
          <w:sz w:val="24"/>
          <w:szCs w:val="24"/>
        </w:rPr>
        <w:t xml:space="preserve"> </w:t>
      </w:r>
      <w:r w:rsidR="00F20472" w:rsidRPr="006B2BF6">
        <w:rPr>
          <w:rFonts w:asciiTheme="minorHAnsi" w:hAnsiTheme="minorHAnsi" w:cs="Arial"/>
          <w:bCs/>
          <w:iCs/>
          <w:spacing w:val="2"/>
          <w:sz w:val="24"/>
          <w:szCs w:val="24"/>
        </w:rPr>
        <w:t>to th</w:t>
      </w:r>
      <w:r w:rsidR="00867354">
        <w:rPr>
          <w:rFonts w:asciiTheme="minorHAnsi" w:hAnsiTheme="minorHAnsi" w:cs="Arial"/>
          <w:bCs/>
          <w:iCs/>
          <w:spacing w:val="2"/>
          <w:sz w:val="24"/>
          <w:szCs w:val="24"/>
        </w:rPr>
        <w:t>e</w:t>
      </w:r>
      <w:r w:rsidR="00F20472" w:rsidRPr="006B2BF6">
        <w:rPr>
          <w:rFonts w:asciiTheme="minorHAnsi" w:hAnsiTheme="minorHAnsi" w:cs="Arial"/>
          <w:bCs/>
          <w:iCs/>
          <w:spacing w:val="2"/>
          <w:sz w:val="24"/>
          <w:szCs w:val="24"/>
        </w:rPr>
        <w:t xml:space="preserve"> </w:t>
      </w:r>
      <w:r w:rsidR="00867354" w:rsidRPr="00867354">
        <w:rPr>
          <w:rFonts w:asciiTheme="minorHAnsi" w:hAnsiTheme="minorHAnsi" w:cs="Arial"/>
          <w:bCs/>
          <w:i/>
          <w:iCs/>
          <w:spacing w:val="2"/>
          <w:sz w:val="24"/>
          <w:szCs w:val="24"/>
        </w:rPr>
        <w:t>Tooling Loan A</w:t>
      </w:r>
      <w:r w:rsidR="00F20472" w:rsidRPr="00867354">
        <w:rPr>
          <w:rFonts w:asciiTheme="minorHAnsi" w:hAnsiTheme="minorHAnsi" w:cs="Arial"/>
          <w:bCs/>
          <w:i/>
          <w:iCs/>
          <w:spacing w:val="2"/>
          <w:sz w:val="24"/>
          <w:szCs w:val="24"/>
        </w:rPr>
        <w:t>greement</w:t>
      </w:r>
      <w:r w:rsidR="00867354">
        <w:rPr>
          <w:rFonts w:asciiTheme="minorHAnsi" w:hAnsiTheme="minorHAnsi" w:cs="Arial"/>
          <w:bCs/>
          <w:iCs/>
          <w:spacing w:val="2"/>
          <w:sz w:val="24"/>
          <w:szCs w:val="24"/>
        </w:rPr>
        <w:t xml:space="preserve"> Document</w:t>
      </w:r>
      <w:r w:rsidR="00F20472" w:rsidRPr="006B2BF6">
        <w:rPr>
          <w:rFonts w:asciiTheme="minorHAnsi" w:hAnsiTheme="minorHAnsi" w:cs="Arial"/>
          <w:bCs/>
          <w:iCs/>
          <w:spacing w:val="2"/>
          <w:sz w:val="24"/>
          <w:szCs w:val="24"/>
        </w:rPr>
        <w:t xml:space="preserve">. </w:t>
      </w:r>
    </w:p>
    <w:p w:rsidR="005E0A74" w:rsidRPr="006B2BF6" w:rsidRDefault="005E0A74" w:rsidP="002816DF">
      <w:pPr>
        <w:pStyle w:val="ListBullet2"/>
        <w:numPr>
          <w:ilvl w:val="0"/>
          <w:numId w:val="0"/>
        </w:numPr>
        <w:rPr>
          <w:rFonts w:asciiTheme="minorHAnsi" w:hAnsiTheme="minorHAnsi" w:cs="Arial"/>
          <w:bCs/>
          <w:iCs/>
          <w:spacing w:val="2"/>
          <w:sz w:val="24"/>
          <w:szCs w:val="24"/>
        </w:rPr>
      </w:pPr>
    </w:p>
    <w:p w:rsidR="00E6566F" w:rsidRDefault="00E6566F" w:rsidP="007E793E">
      <w:pPr>
        <w:pStyle w:val="ListBullet2"/>
        <w:numPr>
          <w:ilvl w:val="0"/>
          <w:numId w:val="0"/>
        </w:numPr>
        <w:rPr>
          <w:rFonts w:asciiTheme="minorHAnsi" w:hAnsiTheme="minorHAnsi"/>
          <w:sz w:val="24"/>
          <w:szCs w:val="24"/>
        </w:rPr>
      </w:pPr>
    </w:p>
    <w:p w:rsidR="008C5E5A" w:rsidRDefault="0044273D" w:rsidP="008C5E5A">
      <w:pPr>
        <w:pStyle w:val="ListBullet2"/>
        <w:numPr>
          <w:ilvl w:val="0"/>
          <w:numId w:val="0"/>
        </w:numPr>
        <w:rPr>
          <w:rFonts w:asciiTheme="minorHAnsi" w:hAnsiTheme="minorHAnsi"/>
          <w:sz w:val="24"/>
          <w:szCs w:val="24"/>
        </w:rPr>
      </w:pPr>
      <w:r w:rsidRPr="006B2BF6">
        <w:rPr>
          <w:rFonts w:asciiTheme="minorHAnsi" w:hAnsiTheme="minorHAnsi" w:cs="Arial"/>
          <w:bCs/>
          <w:iCs/>
          <w:spacing w:val="2"/>
          <w:sz w:val="24"/>
          <w:szCs w:val="24"/>
        </w:rPr>
        <w:t xml:space="preserve">The Supplier shall </w:t>
      </w:r>
      <w:r w:rsidR="005E0A74" w:rsidRPr="006B2BF6">
        <w:rPr>
          <w:rFonts w:asciiTheme="minorHAnsi" w:hAnsiTheme="minorHAnsi" w:cs="Arial"/>
          <w:bCs/>
          <w:iCs/>
          <w:spacing w:val="2"/>
          <w:sz w:val="24"/>
          <w:szCs w:val="24"/>
        </w:rPr>
        <w:t>co</w:t>
      </w:r>
      <w:r w:rsidR="007E793E" w:rsidRPr="006B2BF6">
        <w:rPr>
          <w:rFonts w:asciiTheme="minorHAnsi" w:hAnsiTheme="minorHAnsi" w:cs="Arial"/>
          <w:bCs/>
          <w:iCs/>
          <w:spacing w:val="2"/>
          <w:sz w:val="24"/>
          <w:szCs w:val="24"/>
        </w:rPr>
        <w:t xml:space="preserve">ver </w:t>
      </w:r>
      <w:r w:rsidRPr="006B2BF6">
        <w:rPr>
          <w:rFonts w:asciiTheme="minorHAnsi" w:hAnsiTheme="minorHAnsi" w:cs="Arial"/>
          <w:bCs/>
          <w:iCs/>
          <w:spacing w:val="2"/>
          <w:sz w:val="24"/>
          <w:szCs w:val="24"/>
        </w:rPr>
        <w:t xml:space="preserve">the cost of </w:t>
      </w:r>
      <w:r w:rsidR="005E0A74" w:rsidRPr="006B2BF6">
        <w:rPr>
          <w:rFonts w:asciiTheme="minorHAnsi" w:hAnsiTheme="minorHAnsi" w:cs="Arial"/>
          <w:bCs/>
          <w:iCs/>
          <w:spacing w:val="2"/>
          <w:sz w:val="24"/>
          <w:szCs w:val="24"/>
        </w:rPr>
        <w:t xml:space="preserve">all </w:t>
      </w:r>
      <w:r w:rsidRPr="006B2BF6">
        <w:rPr>
          <w:rFonts w:asciiTheme="minorHAnsi" w:hAnsiTheme="minorHAnsi" w:cs="Arial"/>
          <w:bCs/>
          <w:iCs/>
          <w:spacing w:val="2"/>
          <w:sz w:val="24"/>
          <w:szCs w:val="24"/>
        </w:rPr>
        <w:t xml:space="preserve">minor </w:t>
      </w:r>
      <w:r w:rsidR="005E0A74" w:rsidRPr="006B2BF6">
        <w:rPr>
          <w:rFonts w:asciiTheme="minorHAnsi" w:hAnsiTheme="minorHAnsi" w:cs="Arial"/>
          <w:bCs/>
          <w:iCs/>
          <w:spacing w:val="2"/>
          <w:sz w:val="24"/>
          <w:szCs w:val="24"/>
        </w:rPr>
        <w:t>repairs, up to $</w:t>
      </w:r>
      <w:r w:rsidR="007D4BF9">
        <w:rPr>
          <w:rFonts w:asciiTheme="minorHAnsi" w:hAnsiTheme="minorHAnsi" w:cs="Arial"/>
          <w:bCs/>
          <w:iCs/>
          <w:spacing w:val="2"/>
          <w:sz w:val="24"/>
          <w:szCs w:val="24"/>
        </w:rPr>
        <w:t>2</w:t>
      </w:r>
      <w:r w:rsidR="00641061" w:rsidRPr="006B2BF6">
        <w:rPr>
          <w:rFonts w:asciiTheme="minorHAnsi" w:hAnsiTheme="minorHAnsi" w:cs="Arial"/>
          <w:bCs/>
          <w:iCs/>
          <w:spacing w:val="2"/>
          <w:sz w:val="24"/>
          <w:szCs w:val="24"/>
        </w:rPr>
        <w:t>5</w:t>
      </w:r>
      <w:r w:rsidR="005E0A74" w:rsidRPr="006B2BF6">
        <w:rPr>
          <w:rFonts w:asciiTheme="minorHAnsi" w:hAnsiTheme="minorHAnsi" w:cs="Arial"/>
          <w:bCs/>
          <w:iCs/>
          <w:spacing w:val="2"/>
          <w:sz w:val="24"/>
          <w:szCs w:val="24"/>
        </w:rPr>
        <w:t xml:space="preserve">0 per </w:t>
      </w:r>
      <w:r w:rsidRPr="006B2BF6">
        <w:rPr>
          <w:rFonts w:asciiTheme="minorHAnsi" w:hAnsiTheme="minorHAnsi" w:cs="Arial"/>
          <w:bCs/>
          <w:iCs/>
          <w:spacing w:val="2"/>
          <w:sz w:val="24"/>
          <w:szCs w:val="24"/>
        </w:rPr>
        <w:t>repair</w:t>
      </w:r>
      <w:r w:rsidR="005E0A74" w:rsidRPr="006B2BF6">
        <w:rPr>
          <w:rFonts w:asciiTheme="minorHAnsi" w:hAnsiTheme="minorHAnsi" w:cs="Arial"/>
          <w:bCs/>
          <w:iCs/>
          <w:spacing w:val="2"/>
          <w:sz w:val="24"/>
          <w:szCs w:val="24"/>
        </w:rPr>
        <w:t>.</w:t>
      </w:r>
      <w:r w:rsidRPr="006B2BF6">
        <w:rPr>
          <w:rFonts w:asciiTheme="minorHAnsi" w:hAnsiTheme="minorHAnsi" w:cs="Arial"/>
          <w:bCs/>
          <w:iCs/>
          <w:spacing w:val="2"/>
          <w:sz w:val="24"/>
          <w:szCs w:val="24"/>
        </w:rPr>
        <w:t xml:space="preserve"> </w:t>
      </w:r>
      <w:r w:rsidR="005E0A74" w:rsidRPr="006B2BF6">
        <w:rPr>
          <w:rFonts w:asciiTheme="minorHAnsi" w:hAnsiTheme="minorHAnsi" w:cs="Arial"/>
          <w:bCs/>
          <w:iCs/>
          <w:spacing w:val="2"/>
          <w:sz w:val="24"/>
          <w:szCs w:val="24"/>
        </w:rPr>
        <w:t xml:space="preserve">Costs over this amount </w:t>
      </w:r>
      <w:r w:rsidR="007E793E" w:rsidRPr="006B2BF6">
        <w:rPr>
          <w:rFonts w:asciiTheme="minorHAnsi" w:hAnsiTheme="minorHAnsi" w:cs="Arial"/>
          <w:bCs/>
          <w:iCs/>
          <w:spacing w:val="2"/>
          <w:sz w:val="24"/>
          <w:szCs w:val="24"/>
        </w:rPr>
        <w:t>shall</w:t>
      </w:r>
      <w:r w:rsidR="005E0A74" w:rsidRPr="006B2BF6">
        <w:rPr>
          <w:rFonts w:asciiTheme="minorHAnsi" w:hAnsiTheme="minorHAnsi" w:cs="Arial"/>
          <w:bCs/>
          <w:iCs/>
          <w:spacing w:val="2"/>
          <w:sz w:val="24"/>
          <w:szCs w:val="24"/>
        </w:rPr>
        <w:t xml:space="preserve"> be </w:t>
      </w:r>
      <w:r w:rsidRPr="006B2BF6">
        <w:rPr>
          <w:rFonts w:asciiTheme="minorHAnsi" w:hAnsiTheme="minorHAnsi" w:cs="Arial"/>
          <w:bCs/>
          <w:iCs/>
          <w:spacing w:val="2"/>
          <w:sz w:val="24"/>
          <w:szCs w:val="24"/>
        </w:rPr>
        <w:t>paid</w:t>
      </w:r>
      <w:r w:rsidR="005E0A74" w:rsidRPr="006B2BF6">
        <w:rPr>
          <w:rFonts w:asciiTheme="minorHAnsi" w:hAnsiTheme="minorHAnsi" w:cs="Arial"/>
          <w:bCs/>
          <w:iCs/>
          <w:spacing w:val="2"/>
          <w:sz w:val="24"/>
          <w:szCs w:val="24"/>
        </w:rPr>
        <w:t xml:space="preserve"> by SL Tennessee, if approved by SL Tennessee before the</w:t>
      </w:r>
      <w:r w:rsidRPr="006B2BF6">
        <w:rPr>
          <w:rFonts w:asciiTheme="minorHAnsi" w:hAnsiTheme="minorHAnsi" w:cs="Arial"/>
          <w:bCs/>
          <w:iCs/>
          <w:spacing w:val="2"/>
          <w:sz w:val="24"/>
          <w:szCs w:val="24"/>
        </w:rPr>
        <w:t>y</w:t>
      </w:r>
      <w:r w:rsidR="005E0A74" w:rsidRPr="006B2BF6">
        <w:rPr>
          <w:rFonts w:asciiTheme="minorHAnsi" w:hAnsiTheme="minorHAnsi" w:cs="Arial"/>
          <w:bCs/>
          <w:iCs/>
          <w:spacing w:val="2"/>
          <w:sz w:val="24"/>
          <w:szCs w:val="24"/>
        </w:rPr>
        <w:t xml:space="preserve"> are </w:t>
      </w:r>
      <w:r w:rsidRPr="006B2BF6">
        <w:rPr>
          <w:rFonts w:asciiTheme="minorHAnsi" w:hAnsiTheme="minorHAnsi" w:cs="Arial"/>
          <w:bCs/>
          <w:iCs/>
          <w:spacing w:val="2"/>
          <w:sz w:val="24"/>
          <w:szCs w:val="24"/>
        </w:rPr>
        <w:t xml:space="preserve">performed </w:t>
      </w:r>
      <w:r w:rsidR="005E0A74" w:rsidRPr="006B2BF6">
        <w:rPr>
          <w:rFonts w:asciiTheme="minorHAnsi" w:hAnsiTheme="minorHAnsi" w:cs="Arial"/>
          <w:bCs/>
          <w:iCs/>
          <w:spacing w:val="2"/>
          <w:sz w:val="24"/>
          <w:szCs w:val="24"/>
        </w:rPr>
        <w:t xml:space="preserve">and the </w:t>
      </w:r>
      <w:r w:rsidRPr="006B2BF6">
        <w:rPr>
          <w:rFonts w:asciiTheme="minorHAnsi" w:hAnsiTheme="minorHAnsi" w:cs="Arial"/>
          <w:bCs/>
          <w:iCs/>
          <w:spacing w:val="2"/>
          <w:sz w:val="24"/>
          <w:szCs w:val="24"/>
        </w:rPr>
        <w:t xml:space="preserve">damage </w:t>
      </w:r>
      <w:r w:rsidR="00D36715" w:rsidRPr="006B2BF6">
        <w:rPr>
          <w:rFonts w:asciiTheme="minorHAnsi" w:hAnsiTheme="minorHAnsi" w:cs="Arial"/>
          <w:bCs/>
          <w:iCs/>
          <w:spacing w:val="2"/>
          <w:sz w:val="24"/>
          <w:szCs w:val="24"/>
        </w:rPr>
        <w:t xml:space="preserve">that initiates the repair </w:t>
      </w:r>
      <w:r w:rsidRPr="006B2BF6">
        <w:rPr>
          <w:rFonts w:asciiTheme="minorHAnsi" w:hAnsiTheme="minorHAnsi" w:cs="Arial"/>
          <w:bCs/>
          <w:iCs/>
          <w:spacing w:val="2"/>
          <w:sz w:val="24"/>
          <w:szCs w:val="24"/>
        </w:rPr>
        <w:t xml:space="preserve">is not a result of </w:t>
      </w:r>
      <w:r w:rsidR="005E0A74" w:rsidRPr="006B2BF6">
        <w:rPr>
          <w:rFonts w:asciiTheme="minorHAnsi" w:hAnsiTheme="minorHAnsi" w:cs="Arial"/>
          <w:bCs/>
          <w:iCs/>
          <w:spacing w:val="2"/>
          <w:sz w:val="24"/>
          <w:szCs w:val="24"/>
        </w:rPr>
        <w:t>Supplier negligence</w:t>
      </w:r>
      <w:r w:rsidRPr="006B2BF6">
        <w:rPr>
          <w:rFonts w:asciiTheme="minorHAnsi" w:hAnsiTheme="minorHAnsi" w:cs="Arial"/>
          <w:bCs/>
          <w:iCs/>
          <w:spacing w:val="2"/>
          <w:sz w:val="24"/>
          <w:szCs w:val="24"/>
        </w:rPr>
        <w:t>.</w:t>
      </w:r>
    </w:p>
    <w:p w:rsidR="007E793E" w:rsidRPr="006B2BF6" w:rsidRDefault="007E793E" w:rsidP="007E793E">
      <w:pPr>
        <w:pStyle w:val="ListBullet2"/>
        <w:numPr>
          <w:ilvl w:val="0"/>
          <w:numId w:val="0"/>
        </w:numPr>
        <w:rPr>
          <w:rFonts w:asciiTheme="minorHAnsi" w:hAnsiTheme="minorHAnsi" w:cs="Arial"/>
          <w:bCs/>
          <w:iCs/>
          <w:spacing w:val="2"/>
          <w:sz w:val="24"/>
          <w:szCs w:val="24"/>
        </w:rPr>
      </w:pPr>
    </w:p>
    <w:p w:rsidR="00E141AD" w:rsidRDefault="00E141AD" w:rsidP="007E793E">
      <w:pPr>
        <w:pStyle w:val="ListBullet2"/>
        <w:numPr>
          <w:ilvl w:val="0"/>
          <w:numId w:val="0"/>
        </w:numPr>
        <w:rPr>
          <w:rFonts w:asciiTheme="minorHAnsi" w:hAnsiTheme="minorHAnsi" w:cs="Arial"/>
          <w:bCs/>
          <w:iCs/>
          <w:spacing w:val="2"/>
          <w:sz w:val="24"/>
          <w:szCs w:val="24"/>
        </w:rPr>
      </w:pPr>
      <w:r w:rsidRPr="006B2BF6">
        <w:rPr>
          <w:rFonts w:asciiTheme="minorHAnsi" w:hAnsiTheme="minorHAnsi" w:cs="Arial"/>
          <w:bCs/>
          <w:iCs/>
          <w:spacing w:val="2"/>
          <w:sz w:val="24"/>
          <w:szCs w:val="24"/>
        </w:rPr>
        <w:t>All replacement tooling and</w:t>
      </w:r>
      <w:r w:rsidR="007E793E" w:rsidRPr="006B2BF6">
        <w:rPr>
          <w:rFonts w:asciiTheme="minorHAnsi" w:hAnsiTheme="minorHAnsi" w:cs="Arial"/>
          <w:bCs/>
          <w:iCs/>
          <w:spacing w:val="2"/>
          <w:sz w:val="24"/>
          <w:szCs w:val="24"/>
        </w:rPr>
        <w:t xml:space="preserve"> d</w:t>
      </w:r>
      <w:r w:rsidRPr="006B2BF6">
        <w:rPr>
          <w:rFonts w:asciiTheme="minorHAnsi" w:hAnsiTheme="minorHAnsi" w:cs="Arial"/>
          <w:bCs/>
          <w:iCs/>
          <w:spacing w:val="2"/>
          <w:sz w:val="24"/>
          <w:szCs w:val="24"/>
        </w:rPr>
        <w:t>ocumentation shall become SL Tennessee property and shall be</w:t>
      </w:r>
      <w:r w:rsidR="007E793E"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subject to all the terms and conditions of this agreement.</w:t>
      </w:r>
    </w:p>
    <w:p w:rsidR="00D3129B" w:rsidRDefault="00D3129B" w:rsidP="007E793E">
      <w:pPr>
        <w:pStyle w:val="ListBullet2"/>
        <w:numPr>
          <w:ilvl w:val="0"/>
          <w:numId w:val="0"/>
        </w:numPr>
        <w:rPr>
          <w:rFonts w:asciiTheme="minorHAnsi" w:hAnsiTheme="minorHAnsi" w:cs="Arial"/>
          <w:bCs/>
          <w:iCs/>
          <w:spacing w:val="2"/>
          <w:sz w:val="24"/>
          <w:szCs w:val="24"/>
        </w:rPr>
      </w:pPr>
    </w:p>
    <w:p w:rsidR="00662688" w:rsidRPr="006B2BF6" w:rsidRDefault="00662688" w:rsidP="00511291">
      <w:pPr>
        <w:pStyle w:val="ListBullet2"/>
        <w:numPr>
          <w:ilvl w:val="0"/>
          <w:numId w:val="5"/>
        </w:numPr>
        <w:ind w:left="360"/>
        <w:rPr>
          <w:rFonts w:asciiTheme="minorHAnsi" w:hAnsiTheme="minorHAnsi" w:cs="Arial"/>
          <w:b/>
          <w:bCs/>
          <w:iCs/>
          <w:spacing w:val="2"/>
          <w:sz w:val="24"/>
          <w:szCs w:val="24"/>
        </w:rPr>
      </w:pPr>
      <w:r w:rsidRPr="006B2BF6">
        <w:rPr>
          <w:rFonts w:asciiTheme="minorHAnsi" w:hAnsiTheme="minorHAnsi" w:cs="Arial"/>
          <w:b/>
          <w:bCs/>
          <w:iCs/>
          <w:spacing w:val="2"/>
          <w:sz w:val="24"/>
          <w:szCs w:val="24"/>
        </w:rPr>
        <w:t>Tool Damage</w:t>
      </w:r>
    </w:p>
    <w:p w:rsidR="004B59B2" w:rsidRPr="006B2BF6" w:rsidRDefault="004B59B2" w:rsidP="00662688">
      <w:pPr>
        <w:pStyle w:val="ListBullet2"/>
        <w:numPr>
          <w:ilvl w:val="0"/>
          <w:numId w:val="0"/>
        </w:numPr>
        <w:rPr>
          <w:rFonts w:asciiTheme="minorHAnsi" w:hAnsiTheme="minorHAnsi" w:cs="Arial"/>
          <w:bCs/>
          <w:iCs/>
          <w:spacing w:val="2"/>
          <w:sz w:val="24"/>
          <w:szCs w:val="24"/>
        </w:rPr>
      </w:pPr>
      <w:r w:rsidRPr="006B2BF6">
        <w:rPr>
          <w:rFonts w:asciiTheme="minorHAnsi" w:hAnsiTheme="minorHAnsi" w:cs="Arial"/>
          <w:bCs/>
          <w:iCs/>
          <w:spacing w:val="2"/>
          <w:sz w:val="24"/>
          <w:szCs w:val="24"/>
        </w:rPr>
        <w:t>The Supplier shall be</w:t>
      </w:r>
      <w:r w:rsidR="00662688" w:rsidRPr="006B2BF6">
        <w:rPr>
          <w:rFonts w:asciiTheme="minorHAnsi" w:hAnsiTheme="minorHAnsi" w:cs="Arial"/>
          <w:bCs/>
          <w:iCs/>
          <w:spacing w:val="2"/>
          <w:sz w:val="24"/>
          <w:szCs w:val="24"/>
        </w:rPr>
        <w:t xml:space="preserve"> responsible for </w:t>
      </w:r>
      <w:r w:rsidRPr="006B2BF6">
        <w:rPr>
          <w:rFonts w:asciiTheme="minorHAnsi" w:hAnsiTheme="minorHAnsi" w:cs="Arial"/>
          <w:bCs/>
          <w:iCs/>
          <w:spacing w:val="2"/>
          <w:sz w:val="24"/>
          <w:szCs w:val="24"/>
        </w:rPr>
        <w:t>d</w:t>
      </w:r>
      <w:r w:rsidR="00662688" w:rsidRPr="006B2BF6">
        <w:rPr>
          <w:rFonts w:asciiTheme="minorHAnsi" w:hAnsiTheme="minorHAnsi" w:cs="Arial"/>
          <w:bCs/>
          <w:iCs/>
          <w:spacing w:val="2"/>
          <w:sz w:val="24"/>
          <w:szCs w:val="24"/>
        </w:rPr>
        <w:t xml:space="preserve">amage </w:t>
      </w:r>
      <w:r w:rsidRPr="006B2BF6">
        <w:rPr>
          <w:rFonts w:asciiTheme="minorHAnsi" w:hAnsiTheme="minorHAnsi" w:cs="Arial"/>
          <w:bCs/>
          <w:iCs/>
          <w:spacing w:val="2"/>
          <w:sz w:val="24"/>
          <w:szCs w:val="24"/>
        </w:rPr>
        <w:t>(with the exception of normal</w:t>
      </w:r>
      <w:r w:rsidR="00D36715"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 xml:space="preserve">wear and tear) and ruin (destruction or loss) of the </w:t>
      </w:r>
      <w:r w:rsidR="00D36715" w:rsidRPr="006B2BF6">
        <w:rPr>
          <w:rFonts w:asciiTheme="minorHAnsi" w:hAnsiTheme="minorHAnsi" w:cs="Arial"/>
          <w:bCs/>
          <w:iCs/>
          <w:spacing w:val="2"/>
          <w:sz w:val="24"/>
          <w:szCs w:val="24"/>
        </w:rPr>
        <w:t>Tooling</w:t>
      </w:r>
      <w:r w:rsidRPr="006B2BF6">
        <w:rPr>
          <w:rFonts w:asciiTheme="minorHAnsi" w:hAnsiTheme="minorHAnsi" w:cs="Arial"/>
          <w:bCs/>
          <w:iCs/>
          <w:spacing w:val="2"/>
          <w:sz w:val="24"/>
          <w:szCs w:val="24"/>
        </w:rPr>
        <w:t xml:space="preserve"> on loan. The Supplier shall be</w:t>
      </w:r>
      <w:r w:rsidR="00D36715"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 xml:space="preserve">responsible for </w:t>
      </w:r>
      <w:r w:rsidR="00D36715" w:rsidRPr="006B2BF6">
        <w:rPr>
          <w:rFonts w:asciiTheme="minorHAnsi" w:hAnsiTheme="minorHAnsi" w:cs="Arial"/>
          <w:bCs/>
          <w:iCs/>
          <w:spacing w:val="2"/>
          <w:sz w:val="24"/>
          <w:szCs w:val="24"/>
        </w:rPr>
        <w:t>Tooling</w:t>
      </w:r>
      <w:r w:rsidRPr="006B2BF6">
        <w:rPr>
          <w:rFonts w:asciiTheme="minorHAnsi" w:hAnsiTheme="minorHAnsi" w:cs="Arial"/>
          <w:bCs/>
          <w:iCs/>
          <w:spacing w:val="2"/>
          <w:sz w:val="24"/>
          <w:szCs w:val="24"/>
        </w:rPr>
        <w:t xml:space="preserve"> to </w:t>
      </w:r>
      <w:r w:rsidR="00641061" w:rsidRPr="006B2BF6">
        <w:rPr>
          <w:rFonts w:asciiTheme="minorHAnsi" w:hAnsiTheme="minorHAnsi" w:cs="Arial"/>
          <w:bCs/>
          <w:iCs/>
          <w:spacing w:val="2"/>
          <w:sz w:val="24"/>
          <w:szCs w:val="24"/>
        </w:rPr>
        <w:t>its</w:t>
      </w:r>
      <w:r w:rsidRPr="006B2BF6">
        <w:rPr>
          <w:rFonts w:asciiTheme="minorHAnsi" w:hAnsiTheme="minorHAnsi" w:cs="Arial"/>
          <w:bCs/>
          <w:iCs/>
          <w:spacing w:val="2"/>
          <w:sz w:val="24"/>
          <w:szCs w:val="24"/>
        </w:rPr>
        <w:t xml:space="preserve"> full replacement value, against </w:t>
      </w:r>
      <w:r w:rsidR="00662688" w:rsidRPr="006B2BF6">
        <w:rPr>
          <w:rFonts w:asciiTheme="minorHAnsi" w:hAnsiTheme="minorHAnsi" w:cs="Arial"/>
          <w:bCs/>
          <w:iCs/>
          <w:spacing w:val="2"/>
          <w:sz w:val="24"/>
          <w:szCs w:val="24"/>
        </w:rPr>
        <w:t>damage and ruin</w:t>
      </w:r>
      <w:r w:rsidR="00D36715" w:rsidRPr="006B2BF6">
        <w:rPr>
          <w:rFonts w:asciiTheme="minorHAnsi" w:hAnsiTheme="minorHAnsi" w:cs="Arial"/>
          <w:bCs/>
          <w:iCs/>
          <w:spacing w:val="2"/>
          <w:sz w:val="24"/>
          <w:szCs w:val="24"/>
        </w:rPr>
        <w:t>, from fire</w:t>
      </w:r>
      <w:r w:rsidRPr="006B2BF6">
        <w:rPr>
          <w:rFonts w:asciiTheme="minorHAnsi" w:hAnsiTheme="minorHAnsi" w:cs="Arial"/>
          <w:bCs/>
          <w:iCs/>
          <w:spacing w:val="2"/>
          <w:sz w:val="24"/>
          <w:szCs w:val="24"/>
        </w:rPr>
        <w:t>, theft, burglary, misappropriation, vandalism, and environmental risks.</w:t>
      </w:r>
    </w:p>
    <w:p w:rsidR="00E141AD" w:rsidRPr="006B2BF6" w:rsidRDefault="004B59B2" w:rsidP="00D36715">
      <w:pPr>
        <w:pStyle w:val="ListBullet2"/>
        <w:numPr>
          <w:ilvl w:val="0"/>
          <w:numId w:val="0"/>
        </w:numPr>
        <w:rPr>
          <w:rFonts w:asciiTheme="minorHAnsi" w:hAnsiTheme="minorHAnsi" w:cs="Arial"/>
          <w:bCs/>
          <w:iCs/>
          <w:spacing w:val="2"/>
          <w:sz w:val="24"/>
          <w:szCs w:val="24"/>
        </w:rPr>
      </w:pPr>
      <w:r w:rsidRPr="006B2BF6">
        <w:rPr>
          <w:rFonts w:asciiTheme="minorHAnsi" w:hAnsiTheme="minorHAnsi" w:cs="Arial"/>
          <w:bCs/>
          <w:iCs/>
          <w:spacing w:val="2"/>
          <w:sz w:val="24"/>
          <w:szCs w:val="24"/>
        </w:rPr>
        <w:t xml:space="preserve">The Supplier shall </w:t>
      </w:r>
      <w:r w:rsidR="00662688" w:rsidRPr="006B2BF6">
        <w:rPr>
          <w:rFonts w:asciiTheme="minorHAnsi" w:hAnsiTheme="minorHAnsi" w:cs="Arial"/>
          <w:bCs/>
          <w:iCs/>
          <w:spacing w:val="2"/>
          <w:sz w:val="24"/>
          <w:szCs w:val="24"/>
        </w:rPr>
        <w:t xml:space="preserve">also </w:t>
      </w:r>
      <w:r w:rsidRPr="006B2BF6">
        <w:rPr>
          <w:rFonts w:asciiTheme="minorHAnsi" w:hAnsiTheme="minorHAnsi" w:cs="Arial"/>
          <w:bCs/>
          <w:iCs/>
          <w:spacing w:val="2"/>
          <w:sz w:val="24"/>
          <w:szCs w:val="24"/>
        </w:rPr>
        <w:t xml:space="preserve">be responsible for any </w:t>
      </w:r>
      <w:r w:rsidR="00662688" w:rsidRPr="006B2BF6">
        <w:rPr>
          <w:rFonts w:asciiTheme="minorHAnsi" w:hAnsiTheme="minorHAnsi" w:cs="Arial"/>
          <w:bCs/>
          <w:iCs/>
          <w:spacing w:val="2"/>
          <w:sz w:val="24"/>
          <w:szCs w:val="24"/>
        </w:rPr>
        <w:t>Tool</w:t>
      </w:r>
      <w:r w:rsidR="005A0313" w:rsidRPr="006B2BF6">
        <w:rPr>
          <w:rFonts w:asciiTheme="minorHAnsi" w:hAnsiTheme="minorHAnsi" w:cs="Arial"/>
          <w:bCs/>
          <w:iCs/>
          <w:spacing w:val="2"/>
          <w:sz w:val="24"/>
          <w:szCs w:val="24"/>
        </w:rPr>
        <w:t>ing</w:t>
      </w:r>
      <w:r w:rsidR="00662688"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damage</w:t>
      </w:r>
      <w:r w:rsidR="00662688" w:rsidRPr="006B2BF6">
        <w:rPr>
          <w:rFonts w:asciiTheme="minorHAnsi" w:hAnsiTheme="minorHAnsi" w:cs="Arial"/>
          <w:bCs/>
          <w:iCs/>
          <w:spacing w:val="2"/>
          <w:sz w:val="24"/>
          <w:szCs w:val="24"/>
        </w:rPr>
        <w:t xml:space="preserve"> resulting from</w:t>
      </w:r>
      <w:r w:rsidRPr="006B2BF6">
        <w:rPr>
          <w:rFonts w:asciiTheme="minorHAnsi" w:hAnsiTheme="minorHAnsi" w:cs="Arial"/>
          <w:bCs/>
          <w:iCs/>
          <w:spacing w:val="2"/>
          <w:sz w:val="24"/>
          <w:szCs w:val="24"/>
        </w:rPr>
        <w:t xml:space="preserve"> transport operations which </w:t>
      </w:r>
      <w:r w:rsidR="00662688" w:rsidRPr="006B2BF6">
        <w:rPr>
          <w:rFonts w:asciiTheme="minorHAnsi" w:hAnsiTheme="minorHAnsi" w:cs="Arial"/>
          <w:bCs/>
          <w:iCs/>
          <w:spacing w:val="2"/>
          <w:sz w:val="24"/>
          <w:szCs w:val="24"/>
        </w:rPr>
        <w:t>t</w:t>
      </w:r>
      <w:r w:rsidRPr="006B2BF6">
        <w:rPr>
          <w:rFonts w:asciiTheme="minorHAnsi" w:hAnsiTheme="minorHAnsi" w:cs="Arial"/>
          <w:bCs/>
          <w:iCs/>
          <w:spacing w:val="2"/>
          <w:sz w:val="24"/>
          <w:szCs w:val="24"/>
        </w:rPr>
        <w:t xml:space="preserve">he </w:t>
      </w:r>
      <w:r w:rsidR="00662688" w:rsidRPr="006B2BF6">
        <w:rPr>
          <w:rFonts w:asciiTheme="minorHAnsi" w:hAnsiTheme="minorHAnsi" w:cs="Arial"/>
          <w:bCs/>
          <w:iCs/>
          <w:spacing w:val="2"/>
          <w:sz w:val="24"/>
          <w:szCs w:val="24"/>
        </w:rPr>
        <w:t xml:space="preserve">Supplier </w:t>
      </w:r>
      <w:r w:rsidRPr="006B2BF6">
        <w:rPr>
          <w:rFonts w:asciiTheme="minorHAnsi" w:hAnsiTheme="minorHAnsi" w:cs="Arial"/>
          <w:bCs/>
          <w:iCs/>
          <w:spacing w:val="2"/>
          <w:sz w:val="24"/>
          <w:szCs w:val="24"/>
        </w:rPr>
        <w:t>carries out</w:t>
      </w:r>
      <w:r w:rsidR="00662688" w:rsidRPr="006B2BF6">
        <w:rPr>
          <w:rFonts w:asciiTheme="minorHAnsi" w:hAnsiTheme="minorHAnsi" w:cs="Arial"/>
          <w:bCs/>
          <w:iCs/>
          <w:spacing w:val="2"/>
          <w:sz w:val="24"/>
          <w:szCs w:val="24"/>
        </w:rPr>
        <w:t>.</w:t>
      </w:r>
    </w:p>
    <w:p w:rsidR="00662688" w:rsidRPr="006B2BF6" w:rsidRDefault="00662688" w:rsidP="00662688">
      <w:pPr>
        <w:pStyle w:val="ListBullet2"/>
        <w:numPr>
          <w:ilvl w:val="0"/>
          <w:numId w:val="0"/>
        </w:numPr>
        <w:ind w:left="90" w:hanging="90"/>
        <w:rPr>
          <w:rFonts w:asciiTheme="minorHAnsi" w:hAnsiTheme="minorHAnsi" w:cs="Arial"/>
          <w:b/>
          <w:bCs/>
          <w:iCs/>
          <w:spacing w:val="2"/>
          <w:sz w:val="24"/>
          <w:szCs w:val="24"/>
        </w:rPr>
      </w:pPr>
    </w:p>
    <w:p w:rsidR="004E4461" w:rsidRPr="006B2BF6" w:rsidRDefault="004E4461" w:rsidP="00511291">
      <w:pPr>
        <w:pStyle w:val="ListBullet2"/>
        <w:numPr>
          <w:ilvl w:val="0"/>
          <w:numId w:val="5"/>
        </w:numPr>
        <w:ind w:left="360"/>
        <w:rPr>
          <w:rFonts w:asciiTheme="minorHAnsi" w:hAnsiTheme="minorHAnsi" w:cs="Arial"/>
          <w:b/>
          <w:bCs/>
          <w:iCs/>
          <w:spacing w:val="2"/>
          <w:sz w:val="24"/>
          <w:szCs w:val="24"/>
        </w:rPr>
      </w:pPr>
      <w:r w:rsidRPr="006B2BF6">
        <w:rPr>
          <w:rFonts w:asciiTheme="minorHAnsi" w:hAnsiTheme="minorHAnsi" w:cs="Arial"/>
          <w:b/>
          <w:bCs/>
          <w:iCs/>
          <w:spacing w:val="2"/>
          <w:sz w:val="24"/>
          <w:szCs w:val="24"/>
        </w:rPr>
        <w:t xml:space="preserve">Confidentiality / Patent Rights </w:t>
      </w:r>
    </w:p>
    <w:p w:rsidR="007E4BAD" w:rsidRDefault="004E4461" w:rsidP="007E4BAD">
      <w:pPr>
        <w:pStyle w:val="ListBullet2"/>
        <w:numPr>
          <w:ilvl w:val="0"/>
          <w:numId w:val="0"/>
        </w:numPr>
        <w:rPr>
          <w:rFonts w:asciiTheme="minorHAnsi" w:hAnsiTheme="minorHAnsi" w:cs="Arial"/>
          <w:bCs/>
          <w:iCs/>
          <w:spacing w:val="2"/>
          <w:sz w:val="24"/>
          <w:szCs w:val="24"/>
        </w:rPr>
      </w:pPr>
      <w:r w:rsidRPr="006B2BF6">
        <w:rPr>
          <w:rFonts w:asciiTheme="minorHAnsi" w:hAnsiTheme="minorHAnsi" w:cs="Arial"/>
          <w:bCs/>
          <w:iCs/>
          <w:spacing w:val="2"/>
          <w:sz w:val="24"/>
          <w:szCs w:val="24"/>
        </w:rPr>
        <w:t xml:space="preserve">The Supplier shall not exploit, for other purposes than those agreed upon, the functionality and method of operation of the Tooling on loan. </w:t>
      </w:r>
      <w:r w:rsidR="007E4BAD" w:rsidRPr="006B2BF6">
        <w:rPr>
          <w:rFonts w:asciiTheme="minorHAnsi" w:hAnsiTheme="minorHAnsi" w:cs="Arial"/>
          <w:bCs/>
          <w:iCs/>
          <w:spacing w:val="2"/>
          <w:sz w:val="24"/>
          <w:szCs w:val="24"/>
        </w:rPr>
        <w:t>Any u</w:t>
      </w:r>
      <w:r w:rsidRPr="006B2BF6">
        <w:rPr>
          <w:rFonts w:asciiTheme="minorHAnsi" w:hAnsiTheme="minorHAnsi" w:cs="Arial"/>
          <w:bCs/>
          <w:iCs/>
          <w:spacing w:val="2"/>
          <w:sz w:val="24"/>
          <w:szCs w:val="24"/>
        </w:rPr>
        <w:t xml:space="preserve">nique </w:t>
      </w:r>
      <w:r w:rsidR="007E4BAD" w:rsidRPr="006B2BF6">
        <w:rPr>
          <w:rFonts w:asciiTheme="minorHAnsi" w:hAnsiTheme="minorHAnsi" w:cs="Arial"/>
          <w:bCs/>
          <w:iCs/>
          <w:spacing w:val="2"/>
          <w:sz w:val="24"/>
          <w:szCs w:val="24"/>
        </w:rPr>
        <w:t xml:space="preserve">technology </w:t>
      </w:r>
      <w:r w:rsidR="005A0313" w:rsidRPr="006B2BF6">
        <w:rPr>
          <w:rFonts w:asciiTheme="minorHAnsi" w:hAnsiTheme="minorHAnsi" w:cs="Arial"/>
          <w:bCs/>
          <w:iCs/>
          <w:spacing w:val="2"/>
          <w:sz w:val="24"/>
          <w:szCs w:val="24"/>
        </w:rPr>
        <w:t>associated with</w:t>
      </w:r>
      <w:r w:rsidRPr="006B2BF6">
        <w:rPr>
          <w:rFonts w:asciiTheme="minorHAnsi" w:hAnsiTheme="minorHAnsi" w:cs="Arial"/>
          <w:bCs/>
          <w:iCs/>
          <w:spacing w:val="2"/>
          <w:sz w:val="24"/>
          <w:szCs w:val="24"/>
        </w:rPr>
        <w:t xml:space="preserve"> the Tooling </w:t>
      </w:r>
      <w:r w:rsidR="007E4BAD" w:rsidRPr="006B2BF6">
        <w:rPr>
          <w:rFonts w:asciiTheme="minorHAnsi" w:hAnsiTheme="minorHAnsi" w:cs="Arial"/>
          <w:bCs/>
          <w:iCs/>
          <w:spacing w:val="2"/>
          <w:sz w:val="24"/>
          <w:szCs w:val="24"/>
        </w:rPr>
        <w:t xml:space="preserve">shall remain confidential </w:t>
      </w:r>
      <w:r w:rsidRPr="006B2BF6">
        <w:rPr>
          <w:rFonts w:asciiTheme="minorHAnsi" w:hAnsiTheme="minorHAnsi" w:cs="Arial"/>
          <w:bCs/>
          <w:iCs/>
          <w:spacing w:val="2"/>
          <w:sz w:val="24"/>
          <w:szCs w:val="24"/>
        </w:rPr>
        <w:t xml:space="preserve">and the right to patent application </w:t>
      </w:r>
      <w:r w:rsidR="007E4BAD" w:rsidRPr="006B2BF6">
        <w:rPr>
          <w:rFonts w:asciiTheme="minorHAnsi" w:hAnsiTheme="minorHAnsi" w:cs="Arial"/>
          <w:bCs/>
          <w:iCs/>
          <w:spacing w:val="2"/>
          <w:sz w:val="24"/>
          <w:szCs w:val="24"/>
        </w:rPr>
        <w:t xml:space="preserve">shall </w:t>
      </w:r>
      <w:r w:rsidRPr="006B2BF6">
        <w:rPr>
          <w:rFonts w:asciiTheme="minorHAnsi" w:hAnsiTheme="minorHAnsi" w:cs="Arial"/>
          <w:bCs/>
          <w:iCs/>
          <w:spacing w:val="2"/>
          <w:sz w:val="24"/>
          <w:szCs w:val="24"/>
        </w:rPr>
        <w:t>remain</w:t>
      </w:r>
      <w:r w:rsidR="007E4BAD"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 xml:space="preserve">exclusively reserved by </w:t>
      </w:r>
      <w:r w:rsidR="007E4BAD" w:rsidRPr="006B2BF6">
        <w:rPr>
          <w:rFonts w:asciiTheme="minorHAnsi" w:hAnsiTheme="minorHAnsi" w:cs="Arial"/>
          <w:bCs/>
          <w:iCs/>
          <w:spacing w:val="2"/>
          <w:sz w:val="24"/>
          <w:szCs w:val="24"/>
        </w:rPr>
        <w:t>SL Tennessee</w:t>
      </w:r>
      <w:r w:rsidRPr="006B2BF6">
        <w:rPr>
          <w:rFonts w:asciiTheme="minorHAnsi" w:hAnsiTheme="minorHAnsi" w:cs="Arial"/>
          <w:bCs/>
          <w:iCs/>
          <w:spacing w:val="2"/>
          <w:sz w:val="24"/>
          <w:szCs w:val="24"/>
        </w:rPr>
        <w:t xml:space="preserve">. </w:t>
      </w:r>
    </w:p>
    <w:p w:rsidR="00DA1CFE" w:rsidRPr="00DA1CFE" w:rsidRDefault="00DA1CFE" w:rsidP="007E4BAD">
      <w:pPr>
        <w:pStyle w:val="ListBullet2"/>
        <w:numPr>
          <w:ilvl w:val="0"/>
          <w:numId w:val="0"/>
        </w:numPr>
        <w:rPr>
          <w:rFonts w:asciiTheme="minorHAnsi" w:hAnsiTheme="minorHAnsi" w:cs="Arial"/>
          <w:bCs/>
          <w:iCs/>
          <w:spacing w:val="2"/>
          <w:sz w:val="24"/>
          <w:szCs w:val="24"/>
        </w:rPr>
      </w:pPr>
    </w:p>
    <w:p w:rsidR="008B44AA" w:rsidRPr="00DA1CFE" w:rsidRDefault="00E743A4" w:rsidP="00DA1CFE">
      <w:pPr>
        <w:pStyle w:val="ListBullet2"/>
        <w:numPr>
          <w:ilvl w:val="0"/>
          <w:numId w:val="5"/>
        </w:numPr>
        <w:ind w:left="360"/>
        <w:rPr>
          <w:rFonts w:asciiTheme="minorHAnsi" w:hAnsiTheme="minorHAnsi" w:cs="Arial"/>
          <w:b/>
          <w:bCs/>
          <w:iCs/>
          <w:spacing w:val="2"/>
          <w:sz w:val="24"/>
          <w:szCs w:val="24"/>
        </w:rPr>
      </w:pPr>
      <w:r>
        <w:rPr>
          <w:rFonts w:asciiTheme="minorHAnsi" w:hAnsiTheme="minorHAnsi" w:cs="Arial"/>
          <w:b/>
          <w:bCs/>
          <w:iCs/>
          <w:spacing w:val="2"/>
          <w:sz w:val="24"/>
          <w:szCs w:val="24"/>
        </w:rPr>
        <w:t>Termination</w:t>
      </w:r>
      <w:r w:rsidR="008B44AA" w:rsidRPr="00DA1CFE">
        <w:rPr>
          <w:rFonts w:asciiTheme="minorHAnsi" w:hAnsiTheme="minorHAnsi" w:cs="Arial"/>
          <w:b/>
          <w:bCs/>
          <w:iCs/>
          <w:spacing w:val="2"/>
          <w:sz w:val="24"/>
          <w:szCs w:val="24"/>
        </w:rPr>
        <w:t xml:space="preserve"> of the Agreement</w:t>
      </w:r>
    </w:p>
    <w:p w:rsidR="00E743A4" w:rsidRPr="006B2BF6" w:rsidRDefault="00E743A4" w:rsidP="00E743A4">
      <w:pPr>
        <w:pStyle w:val="ListBullet2"/>
        <w:numPr>
          <w:ilvl w:val="0"/>
          <w:numId w:val="0"/>
        </w:numPr>
        <w:rPr>
          <w:rFonts w:asciiTheme="minorHAnsi" w:hAnsiTheme="minorHAnsi" w:cs="Arial"/>
          <w:bCs/>
          <w:iCs/>
          <w:spacing w:val="2"/>
          <w:sz w:val="24"/>
          <w:szCs w:val="24"/>
        </w:rPr>
      </w:pPr>
      <w:r w:rsidRPr="006B2BF6">
        <w:rPr>
          <w:rFonts w:asciiTheme="minorHAnsi" w:hAnsiTheme="minorHAnsi" w:cs="Arial"/>
          <w:bCs/>
          <w:iCs/>
          <w:spacing w:val="2"/>
          <w:sz w:val="24"/>
          <w:szCs w:val="24"/>
        </w:rPr>
        <w:t xml:space="preserve">This Agreement is concluded for an indefinite period of time. The parties can cancel at </w:t>
      </w:r>
      <w:r>
        <w:rPr>
          <w:rFonts w:asciiTheme="minorHAnsi" w:hAnsiTheme="minorHAnsi" w:cs="Arial"/>
          <w:bCs/>
          <w:iCs/>
          <w:spacing w:val="2"/>
          <w:sz w:val="24"/>
          <w:szCs w:val="24"/>
        </w:rPr>
        <w:t xml:space="preserve">any time, by following the below guidelines. </w:t>
      </w:r>
    </w:p>
    <w:p w:rsidR="00E743A4" w:rsidRPr="009E0C9D" w:rsidRDefault="00E743A4" w:rsidP="00E743A4">
      <w:pPr>
        <w:pStyle w:val="ListParagraph"/>
        <w:numPr>
          <w:ilvl w:val="0"/>
          <w:numId w:val="13"/>
        </w:numPr>
        <w:autoSpaceDE w:val="0"/>
        <w:autoSpaceDN w:val="0"/>
        <w:spacing w:after="0"/>
        <w:rPr>
          <w:sz w:val="24"/>
          <w:szCs w:val="24"/>
        </w:rPr>
      </w:pPr>
      <w:r w:rsidRPr="009E0C9D">
        <w:rPr>
          <w:rFonts w:cs="Segoe UI"/>
          <w:color w:val="000000"/>
          <w:sz w:val="24"/>
          <w:szCs w:val="24"/>
        </w:rPr>
        <w:t>In the event that the supplier wishes to terminate this agreement with SL TN, proper notification must be given. </w:t>
      </w:r>
    </w:p>
    <w:p w:rsidR="00E743A4" w:rsidRPr="009E0C9D" w:rsidRDefault="00E743A4" w:rsidP="00E743A4">
      <w:pPr>
        <w:pStyle w:val="ListParagraph"/>
        <w:numPr>
          <w:ilvl w:val="1"/>
          <w:numId w:val="13"/>
        </w:numPr>
        <w:autoSpaceDE w:val="0"/>
        <w:autoSpaceDN w:val="0"/>
        <w:spacing w:after="0"/>
        <w:rPr>
          <w:sz w:val="20"/>
          <w:szCs w:val="20"/>
        </w:rPr>
      </w:pPr>
      <w:r w:rsidRPr="009E0C9D">
        <w:rPr>
          <w:color w:val="000000"/>
          <w:sz w:val="20"/>
          <w:szCs w:val="20"/>
        </w:rPr>
        <w:t>Proper notification is defined as a letter submitted to SL TN Purchasing Manager documenting the part numbers for which supply is to be terminated, the reason for termination of supply, and the date of the last shipment planned to SL TN.</w:t>
      </w:r>
    </w:p>
    <w:p w:rsidR="00E743A4" w:rsidRPr="009E0C9D" w:rsidRDefault="00E743A4" w:rsidP="00E743A4">
      <w:pPr>
        <w:pStyle w:val="ListParagraph"/>
        <w:numPr>
          <w:ilvl w:val="1"/>
          <w:numId w:val="13"/>
        </w:numPr>
        <w:autoSpaceDE w:val="0"/>
        <w:autoSpaceDN w:val="0"/>
        <w:spacing w:after="0"/>
        <w:rPr>
          <w:sz w:val="20"/>
          <w:szCs w:val="20"/>
        </w:rPr>
      </w:pPr>
      <w:r w:rsidRPr="009E0C9D">
        <w:rPr>
          <w:rFonts w:cs="Segoe UI"/>
          <w:color w:val="000000"/>
          <w:sz w:val="20"/>
          <w:szCs w:val="20"/>
        </w:rPr>
        <w:lastRenderedPageBreak/>
        <w:t>The above letter must be submitted to SL TN based on the following formula: (Submission date + (Total lead time of component x 2.5)) = (Date of last shipment to SL TN) </w:t>
      </w:r>
    </w:p>
    <w:p w:rsidR="00E743A4" w:rsidRDefault="00E743A4" w:rsidP="00E743A4">
      <w:pPr>
        <w:pStyle w:val="ListParagraph"/>
        <w:numPr>
          <w:ilvl w:val="2"/>
          <w:numId w:val="13"/>
        </w:numPr>
        <w:autoSpaceDE w:val="0"/>
        <w:autoSpaceDN w:val="0"/>
        <w:spacing w:after="0"/>
      </w:pPr>
      <w:r w:rsidRPr="009E0C9D">
        <w:rPr>
          <w:rFonts w:ascii="Garamond" w:hAnsi="Garamond"/>
          <w:color w:val="000000"/>
          <w:sz w:val="20"/>
          <w:szCs w:val="20"/>
        </w:rPr>
        <w:t>Example: A component with a 4 week lead time requires a 10 week advanced notice before the last shipment to SL TN is made.</w:t>
      </w:r>
    </w:p>
    <w:p w:rsidR="00E743A4" w:rsidRPr="009E0C9D" w:rsidRDefault="00E743A4" w:rsidP="00E743A4">
      <w:pPr>
        <w:pStyle w:val="ListParagraph"/>
        <w:autoSpaceDE w:val="0"/>
        <w:autoSpaceDN w:val="0"/>
        <w:spacing w:after="0"/>
        <w:ind w:left="2121"/>
        <w:rPr>
          <w:sz w:val="20"/>
          <w:szCs w:val="20"/>
        </w:rPr>
      </w:pPr>
      <w:r w:rsidRPr="009E0C9D">
        <w:rPr>
          <w:rFonts w:cs="Segoe UI"/>
          <w:color w:val="000000"/>
          <w:sz w:val="20"/>
          <w:szCs w:val="20"/>
        </w:rPr>
        <w:t>After submission of the above notification, a response from SL TN in writing is required before the notification of supply termination is accepted. </w:t>
      </w:r>
    </w:p>
    <w:p w:rsidR="00E743A4" w:rsidRPr="009E0C9D" w:rsidRDefault="00E743A4" w:rsidP="00E743A4">
      <w:pPr>
        <w:pStyle w:val="ListParagraph"/>
        <w:numPr>
          <w:ilvl w:val="0"/>
          <w:numId w:val="12"/>
        </w:numPr>
        <w:autoSpaceDE w:val="0"/>
        <w:autoSpaceDN w:val="0"/>
        <w:spacing w:after="0"/>
        <w:rPr>
          <w:rFonts w:asciiTheme="minorHAnsi" w:hAnsiTheme="minorHAnsi"/>
          <w:sz w:val="24"/>
          <w:szCs w:val="24"/>
        </w:rPr>
      </w:pPr>
      <w:r w:rsidRPr="009E0C9D">
        <w:rPr>
          <w:rFonts w:asciiTheme="minorHAnsi" w:hAnsiTheme="minorHAnsi" w:cs="Segoe UI"/>
          <w:color w:val="000000"/>
          <w:sz w:val="24"/>
          <w:szCs w:val="24"/>
        </w:rPr>
        <w:t>Regardless of the circumstances under which the supply of a component to SL TN is terminated, the Supplier’s responsibility for the quality and performance of the component shall remain unchanged.</w:t>
      </w:r>
    </w:p>
    <w:p w:rsidR="00E743A4" w:rsidRDefault="00E743A4" w:rsidP="00E743A4">
      <w:pPr>
        <w:pStyle w:val="ListBullet2"/>
        <w:numPr>
          <w:ilvl w:val="0"/>
          <w:numId w:val="0"/>
        </w:numPr>
        <w:rPr>
          <w:rFonts w:asciiTheme="minorHAnsi" w:hAnsiTheme="minorHAnsi" w:cs="Arial"/>
          <w:bCs/>
          <w:iCs/>
          <w:spacing w:val="2"/>
          <w:sz w:val="24"/>
          <w:szCs w:val="24"/>
        </w:rPr>
      </w:pPr>
    </w:p>
    <w:p w:rsidR="00E743A4" w:rsidRPr="006B2BF6" w:rsidRDefault="00E743A4" w:rsidP="00E743A4">
      <w:pPr>
        <w:pStyle w:val="ListBullet2"/>
        <w:numPr>
          <w:ilvl w:val="0"/>
          <w:numId w:val="0"/>
        </w:numPr>
        <w:rPr>
          <w:rFonts w:asciiTheme="minorHAnsi" w:hAnsiTheme="minorHAnsi" w:cs="Arial"/>
          <w:bCs/>
          <w:iCs/>
          <w:spacing w:val="2"/>
          <w:sz w:val="24"/>
          <w:szCs w:val="24"/>
        </w:rPr>
      </w:pPr>
      <w:r>
        <w:rPr>
          <w:rFonts w:asciiTheme="minorHAnsi" w:hAnsiTheme="minorHAnsi" w:cs="Arial"/>
          <w:bCs/>
          <w:iCs/>
          <w:spacing w:val="2"/>
          <w:sz w:val="24"/>
          <w:szCs w:val="24"/>
        </w:rPr>
        <w:t xml:space="preserve">The </w:t>
      </w:r>
      <w:r w:rsidRPr="006B2BF6">
        <w:rPr>
          <w:rFonts w:asciiTheme="minorHAnsi" w:hAnsiTheme="minorHAnsi" w:cs="Arial"/>
          <w:bCs/>
          <w:iCs/>
          <w:spacing w:val="2"/>
          <w:sz w:val="24"/>
          <w:szCs w:val="24"/>
        </w:rPr>
        <w:t xml:space="preserve">Supplier shall return any or all Tooling and </w:t>
      </w:r>
      <w:r>
        <w:rPr>
          <w:rFonts w:asciiTheme="minorHAnsi" w:hAnsiTheme="minorHAnsi" w:cs="Arial"/>
          <w:bCs/>
          <w:iCs/>
          <w:spacing w:val="2"/>
          <w:sz w:val="24"/>
          <w:szCs w:val="24"/>
        </w:rPr>
        <w:t>Tooling d</w:t>
      </w:r>
      <w:r w:rsidRPr="006B2BF6">
        <w:rPr>
          <w:rFonts w:asciiTheme="minorHAnsi" w:hAnsiTheme="minorHAnsi" w:cs="Arial"/>
          <w:bCs/>
          <w:iCs/>
          <w:spacing w:val="2"/>
          <w:sz w:val="24"/>
          <w:szCs w:val="24"/>
        </w:rPr>
        <w:t>ocumentation to SL Tennessee without cost except any reasonable transportation</w:t>
      </w:r>
      <w:r>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 xml:space="preserve">and/or special packing charges that may be billed to SL Tennessee. </w:t>
      </w:r>
      <w:r>
        <w:rPr>
          <w:rFonts w:asciiTheme="minorHAnsi" w:hAnsiTheme="minorHAnsi" w:cs="Arial"/>
          <w:bCs/>
          <w:iCs/>
          <w:spacing w:val="2"/>
          <w:sz w:val="24"/>
          <w:szCs w:val="24"/>
        </w:rPr>
        <w:t>The Supplier shall also provide SL Tennessee all PM</w:t>
      </w:r>
      <w:r w:rsidRPr="006B2BF6">
        <w:rPr>
          <w:rFonts w:asciiTheme="minorHAnsi" w:hAnsiTheme="minorHAnsi"/>
          <w:sz w:val="24"/>
          <w:szCs w:val="24"/>
        </w:rPr>
        <w:t xml:space="preserve"> </w:t>
      </w:r>
      <w:r>
        <w:rPr>
          <w:rFonts w:asciiTheme="minorHAnsi" w:hAnsiTheme="minorHAnsi"/>
          <w:sz w:val="24"/>
          <w:szCs w:val="24"/>
        </w:rPr>
        <w:t>and</w:t>
      </w:r>
      <w:r w:rsidRPr="006B2BF6">
        <w:rPr>
          <w:rFonts w:asciiTheme="minorHAnsi" w:hAnsiTheme="minorHAnsi"/>
          <w:sz w:val="24"/>
          <w:szCs w:val="24"/>
        </w:rPr>
        <w:t xml:space="preserve"> Repair </w:t>
      </w:r>
      <w:r>
        <w:rPr>
          <w:rFonts w:asciiTheme="minorHAnsi" w:hAnsiTheme="minorHAnsi"/>
          <w:sz w:val="24"/>
          <w:szCs w:val="24"/>
        </w:rPr>
        <w:t>D</w:t>
      </w:r>
      <w:r w:rsidRPr="006B2BF6">
        <w:rPr>
          <w:rFonts w:asciiTheme="minorHAnsi" w:hAnsiTheme="minorHAnsi"/>
          <w:sz w:val="24"/>
          <w:szCs w:val="24"/>
        </w:rPr>
        <w:t>ocumentation</w:t>
      </w:r>
      <w:r>
        <w:rPr>
          <w:rFonts w:asciiTheme="minorHAnsi" w:hAnsiTheme="minorHAnsi"/>
          <w:sz w:val="24"/>
          <w:szCs w:val="24"/>
        </w:rPr>
        <w:t xml:space="preserve"> at that time.</w:t>
      </w:r>
    </w:p>
    <w:p w:rsidR="00B64CFC" w:rsidRPr="006B2BF6" w:rsidRDefault="00B64CFC" w:rsidP="008B44AA">
      <w:pPr>
        <w:pStyle w:val="ListBullet2"/>
        <w:numPr>
          <w:ilvl w:val="0"/>
          <w:numId w:val="0"/>
        </w:numPr>
        <w:rPr>
          <w:rFonts w:asciiTheme="minorHAnsi" w:hAnsiTheme="minorHAnsi" w:cs="Arial"/>
          <w:b/>
          <w:bCs/>
          <w:iCs/>
          <w:spacing w:val="2"/>
          <w:sz w:val="24"/>
          <w:szCs w:val="24"/>
        </w:rPr>
      </w:pPr>
    </w:p>
    <w:p w:rsidR="00E141AD" w:rsidRPr="006B2BF6" w:rsidRDefault="00E141AD" w:rsidP="008B44AA">
      <w:pPr>
        <w:pStyle w:val="ListBullet2"/>
        <w:numPr>
          <w:ilvl w:val="0"/>
          <w:numId w:val="0"/>
        </w:numPr>
        <w:rPr>
          <w:rFonts w:asciiTheme="minorHAnsi" w:hAnsiTheme="minorHAnsi" w:cs="Arial"/>
          <w:b/>
          <w:bCs/>
          <w:iCs/>
          <w:spacing w:val="2"/>
          <w:sz w:val="24"/>
          <w:szCs w:val="24"/>
        </w:rPr>
      </w:pPr>
      <w:r w:rsidRPr="006B2BF6">
        <w:rPr>
          <w:rFonts w:asciiTheme="minorHAnsi" w:hAnsiTheme="minorHAnsi" w:cs="Arial"/>
          <w:b/>
          <w:bCs/>
          <w:iCs/>
          <w:spacing w:val="2"/>
          <w:sz w:val="24"/>
          <w:szCs w:val="24"/>
        </w:rPr>
        <w:t>SUPPLIER’S ACCEPTANCE AND AGREEMENT</w:t>
      </w:r>
    </w:p>
    <w:p w:rsidR="00E141AD" w:rsidRPr="006B2BF6" w:rsidRDefault="00E141AD" w:rsidP="008B44AA">
      <w:pPr>
        <w:pStyle w:val="ListBullet2"/>
        <w:numPr>
          <w:ilvl w:val="0"/>
          <w:numId w:val="0"/>
        </w:numPr>
        <w:rPr>
          <w:rFonts w:asciiTheme="minorHAnsi" w:hAnsiTheme="minorHAnsi" w:cs="Arial"/>
          <w:bCs/>
          <w:iCs/>
          <w:spacing w:val="2"/>
          <w:sz w:val="24"/>
          <w:szCs w:val="24"/>
        </w:rPr>
      </w:pPr>
      <w:r w:rsidRPr="006B2BF6">
        <w:rPr>
          <w:rFonts w:asciiTheme="minorHAnsi" w:hAnsiTheme="minorHAnsi" w:cs="Arial"/>
          <w:bCs/>
          <w:iCs/>
          <w:spacing w:val="2"/>
          <w:sz w:val="24"/>
          <w:szCs w:val="24"/>
        </w:rPr>
        <w:t>This Tooling Loan Agreement shall govern the possession and use of all SL Tennessee</w:t>
      </w:r>
    </w:p>
    <w:p w:rsidR="00E141AD" w:rsidRPr="006B2BF6" w:rsidRDefault="00E141AD" w:rsidP="008B44AA">
      <w:pPr>
        <w:pStyle w:val="ListBullet2"/>
        <w:numPr>
          <w:ilvl w:val="0"/>
          <w:numId w:val="0"/>
        </w:numPr>
        <w:rPr>
          <w:rFonts w:asciiTheme="minorHAnsi" w:hAnsiTheme="minorHAnsi" w:cs="Arial"/>
          <w:bCs/>
          <w:iCs/>
          <w:spacing w:val="2"/>
          <w:sz w:val="24"/>
          <w:szCs w:val="24"/>
        </w:rPr>
      </w:pPr>
      <w:r w:rsidRPr="006B2BF6">
        <w:rPr>
          <w:rFonts w:asciiTheme="minorHAnsi" w:hAnsiTheme="minorHAnsi" w:cs="Arial"/>
          <w:bCs/>
          <w:iCs/>
          <w:spacing w:val="2"/>
          <w:sz w:val="24"/>
          <w:szCs w:val="24"/>
        </w:rPr>
        <w:t>Tooling that is now in Supplier’s possession or that may be placed in</w:t>
      </w:r>
      <w:r w:rsidR="00641061"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Supplier’s possession during</w:t>
      </w:r>
      <w:r w:rsidR="00B64CFC" w:rsidRPr="006B2BF6">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the time this Tooling &amp; Equipment Loan Agreement is in force.</w:t>
      </w:r>
    </w:p>
    <w:p w:rsidR="00146312" w:rsidRDefault="00146312" w:rsidP="00B64CFC">
      <w:pPr>
        <w:pStyle w:val="ListBullet2"/>
        <w:numPr>
          <w:ilvl w:val="0"/>
          <w:numId w:val="0"/>
        </w:numPr>
        <w:ind w:left="360"/>
        <w:rPr>
          <w:rFonts w:asciiTheme="minorHAnsi" w:hAnsiTheme="minorHAnsi" w:cs="Arial"/>
          <w:bCs/>
          <w:iCs/>
          <w:spacing w:val="2"/>
          <w:sz w:val="24"/>
          <w:szCs w:val="24"/>
        </w:rPr>
      </w:pPr>
    </w:p>
    <w:p w:rsidR="00E141AD" w:rsidRPr="006B2BF6" w:rsidRDefault="00E141AD" w:rsidP="00B64CFC">
      <w:pPr>
        <w:pStyle w:val="ListBullet2"/>
        <w:numPr>
          <w:ilvl w:val="0"/>
          <w:numId w:val="0"/>
        </w:numPr>
        <w:ind w:left="360"/>
        <w:rPr>
          <w:rFonts w:asciiTheme="minorHAnsi" w:hAnsiTheme="minorHAnsi" w:cs="Arial"/>
          <w:bCs/>
          <w:iCs/>
          <w:spacing w:val="2"/>
          <w:sz w:val="24"/>
          <w:szCs w:val="24"/>
        </w:rPr>
      </w:pPr>
      <w:r w:rsidRPr="006B2BF6">
        <w:rPr>
          <w:rFonts w:asciiTheme="minorHAnsi" w:hAnsiTheme="minorHAnsi" w:cs="Arial"/>
          <w:bCs/>
          <w:iCs/>
          <w:spacing w:val="2"/>
          <w:sz w:val="24"/>
          <w:szCs w:val="24"/>
        </w:rPr>
        <w:t>Supplier’s Authorized Representative</w:t>
      </w:r>
      <w:r w:rsidR="00641061" w:rsidRPr="006B2BF6">
        <w:rPr>
          <w:rFonts w:asciiTheme="minorHAnsi" w:hAnsiTheme="minorHAnsi" w:cs="Arial"/>
          <w:bCs/>
          <w:iCs/>
          <w:spacing w:val="2"/>
          <w:sz w:val="24"/>
          <w:szCs w:val="24"/>
        </w:rPr>
        <w:t xml:space="preserve"> </w:t>
      </w:r>
      <w:r w:rsidR="00BD3531" w:rsidRPr="002816DF">
        <w:rPr>
          <w:rFonts w:asciiTheme="minorHAnsi" w:hAnsiTheme="minorHAnsi"/>
        </w:rPr>
        <w:fldChar w:fldCharType="begin"/>
      </w:r>
      <w:r w:rsidR="005D5AD5" w:rsidRPr="002816DF">
        <w:rPr>
          <w:rFonts w:asciiTheme="minorHAnsi" w:hAnsiTheme="minorHAnsi"/>
        </w:rPr>
        <w:instrText xml:space="preserve"> MACROBUTTON  DoFieldClick "[Supplier's Rep.]" </w:instrText>
      </w:r>
      <w:r w:rsidR="00BD3531" w:rsidRPr="002816DF">
        <w:rPr>
          <w:rFonts w:asciiTheme="minorHAnsi" w:hAnsiTheme="minorHAnsi"/>
        </w:rPr>
        <w:fldChar w:fldCharType="end"/>
      </w:r>
      <w:r w:rsidRPr="006B2BF6">
        <w:rPr>
          <w:rFonts w:asciiTheme="minorHAnsi" w:hAnsiTheme="minorHAnsi" w:cs="Arial"/>
          <w:bCs/>
          <w:iCs/>
          <w:spacing w:val="2"/>
          <w:sz w:val="24"/>
          <w:szCs w:val="24"/>
        </w:rPr>
        <w:t>______________________________</w:t>
      </w:r>
      <w:r w:rsidR="005D5AD5">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Date ____________________</w:t>
      </w:r>
    </w:p>
    <w:p w:rsidR="00641061" w:rsidRPr="006B2BF6" w:rsidRDefault="00641061" w:rsidP="00641061">
      <w:pPr>
        <w:pStyle w:val="ListBullet2"/>
        <w:numPr>
          <w:ilvl w:val="0"/>
          <w:numId w:val="0"/>
        </w:numPr>
        <w:ind w:left="360"/>
        <w:rPr>
          <w:rFonts w:asciiTheme="minorHAnsi" w:hAnsiTheme="minorHAnsi" w:cs="Arial"/>
          <w:bCs/>
          <w:iCs/>
          <w:spacing w:val="2"/>
          <w:sz w:val="24"/>
          <w:szCs w:val="24"/>
        </w:rPr>
      </w:pPr>
    </w:p>
    <w:p w:rsidR="00BC35A0" w:rsidRPr="006B2BF6" w:rsidRDefault="00E141AD" w:rsidP="00641061">
      <w:pPr>
        <w:pStyle w:val="ListBullet2"/>
        <w:numPr>
          <w:ilvl w:val="0"/>
          <w:numId w:val="0"/>
        </w:numPr>
        <w:ind w:left="360"/>
        <w:rPr>
          <w:rFonts w:asciiTheme="minorHAnsi" w:hAnsiTheme="minorHAnsi"/>
          <w:sz w:val="24"/>
          <w:szCs w:val="24"/>
        </w:rPr>
      </w:pPr>
      <w:r w:rsidRPr="006B2BF6">
        <w:rPr>
          <w:rFonts w:asciiTheme="minorHAnsi" w:hAnsiTheme="minorHAnsi" w:cs="Arial"/>
          <w:bCs/>
          <w:iCs/>
          <w:spacing w:val="2"/>
          <w:sz w:val="24"/>
          <w:szCs w:val="24"/>
        </w:rPr>
        <w:t xml:space="preserve">SL Tennessee </w:t>
      </w:r>
      <w:r w:rsidR="00B05C17">
        <w:rPr>
          <w:rFonts w:asciiTheme="minorHAnsi" w:hAnsiTheme="minorHAnsi" w:cs="Arial"/>
          <w:bCs/>
          <w:iCs/>
          <w:spacing w:val="2"/>
          <w:sz w:val="24"/>
          <w:szCs w:val="24"/>
        </w:rPr>
        <w:t>Purchasing</w:t>
      </w:r>
      <w:r w:rsidR="00D5125E">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Representative</w:t>
      </w:r>
      <w:r w:rsidR="00641061" w:rsidRPr="006B2BF6">
        <w:rPr>
          <w:rFonts w:asciiTheme="minorHAnsi" w:hAnsiTheme="minorHAnsi" w:cs="Arial"/>
          <w:bCs/>
          <w:iCs/>
          <w:spacing w:val="2"/>
          <w:sz w:val="24"/>
          <w:szCs w:val="24"/>
        </w:rPr>
        <w:t xml:space="preserve"> </w:t>
      </w:r>
      <w:r w:rsidR="00BD3531">
        <w:rPr>
          <w:rFonts w:asciiTheme="minorHAnsi" w:hAnsiTheme="minorHAnsi"/>
        </w:rPr>
        <w:fldChar w:fldCharType="begin"/>
      </w:r>
      <w:r w:rsidR="005D5AD5">
        <w:rPr>
          <w:rFonts w:asciiTheme="minorHAnsi" w:hAnsiTheme="minorHAnsi"/>
        </w:rPr>
        <w:instrText xml:space="preserve"> MACROBUTTON  DoFieldClick "[SL Purchasing Rep.]" </w:instrText>
      </w:r>
      <w:r w:rsidR="00BD3531">
        <w:rPr>
          <w:rFonts w:asciiTheme="minorHAnsi" w:hAnsiTheme="minorHAnsi"/>
        </w:rPr>
        <w:fldChar w:fldCharType="end"/>
      </w:r>
      <w:r w:rsidRPr="006B2BF6">
        <w:rPr>
          <w:rFonts w:asciiTheme="minorHAnsi" w:hAnsiTheme="minorHAnsi" w:cs="Arial"/>
          <w:bCs/>
          <w:iCs/>
          <w:spacing w:val="2"/>
          <w:sz w:val="24"/>
          <w:szCs w:val="24"/>
        </w:rPr>
        <w:t>_________________________</w:t>
      </w:r>
      <w:r w:rsidR="005D5AD5">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Date ____________________</w:t>
      </w:r>
    </w:p>
    <w:p w:rsidR="00BC35A0" w:rsidRPr="006B2BF6" w:rsidRDefault="00BC35A0" w:rsidP="00BC35A0">
      <w:pPr>
        <w:pStyle w:val="ListBullet2"/>
        <w:numPr>
          <w:ilvl w:val="0"/>
          <w:numId w:val="0"/>
        </w:numPr>
        <w:ind w:left="1080" w:hanging="360"/>
        <w:rPr>
          <w:rFonts w:asciiTheme="minorHAnsi" w:hAnsiTheme="minorHAnsi"/>
          <w:sz w:val="24"/>
          <w:szCs w:val="24"/>
        </w:rPr>
      </w:pPr>
    </w:p>
    <w:p w:rsidR="006B2BF6" w:rsidRPr="006B2BF6" w:rsidRDefault="006B2BF6" w:rsidP="006B2BF6">
      <w:pPr>
        <w:pStyle w:val="ListBullet2"/>
        <w:numPr>
          <w:ilvl w:val="0"/>
          <w:numId w:val="0"/>
        </w:numPr>
        <w:ind w:left="1080" w:hanging="1080"/>
        <w:rPr>
          <w:rFonts w:asciiTheme="minorHAnsi" w:hAnsiTheme="minorHAnsi"/>
          <w:sz w:val="24"/>
          <w:szCs w:val="24"/>
        </w:rPr>
      </w:pPr>
      <w:r w:rsidRPr="006B2BF6">
        <w:rPr>
          <w:rFonts w:asciiTheme="minorHAnsi" w:hAnsiTheme="minorHAnsi"/>
          <w:sz w:val="24"/>
          <w:szCs w:val="24"/>
        </w:rPr>
        <w:t>Attachments:</w:t>
      </w:r>
    </w:p>
    <w:p w:rsidR="006B2BF6" w:rsidRPr="00FA0F14" w:rsidRDefault="006B2BF6" w:rsidP="00FA0F14">
      <w:pPr>
        <w:pStyle w:val="ListBullet2"/>
        <w:numPr>
          <w:ilvl w:val="0"/>
          <w:numId w:val="10"/>
        </w:numPr>
        <w:rPr>
          <w:rFonts w:asciiTheme="minorHAnsi" w:hAnsiTheme="minorHAnsi"/>
          <w:b/>
          <w:i/>
          <w:sz w:val="24"/>
          <w:szCs w:val="24"/>
        </w:rPr>
      </w:pPr>
      <w:r w:rsidRPr="00D5125E">
        <w:rPr>
          <w:rFonts w:asciiTheme="minorHAnsi" w:hAnsiTheme="minorHAnsi"/>
          <w:b/>
          <w:i/>
          <w:sz w:val="24"/>
          <w:szCs w:val="24"/>
        </w:rPr>
        <w:t>Inventory of Tooling</w:t>
      </w:r>
      <w:r w:rsidR="00D3129B" w:rsidRPr="00D5125E">
        <w:rPr>
          <w:rFonts w:asciiTheme="minorHAnsi" w:hAnsiTheme="minorHAnsi"/>
          <w:b/>
          <w:i/>
          <w:sz w:val="24"/>
          <w:szCs w:val="24"/>
        </w:rPr>
        <w:t xml:space="preserve"> </w:t>
      </w:r>
      <w:r w:rsidR="00D5125E" w:rsidRPr="00D5125E">
        <w:rPr>
          <w:rFonts w:asciiTheme="minorHAnsi" w:hAnsiTheme="minorHAnsi"/>
          <w:b/>
          <w:i/>
          <w:sz w:val="24"/>
          <w:szCs w:val="24"/>
        </w:rPr>
        <w:t>L</w:t>
      </w:r>
      <w:r w:rsidR="00D3129B" w:rsidRPr="00D5125E">
        <w:rPr>
          <w:rFonts w:asciiTheme="minorHAnsi" w:hAnsiTheme="minorHAnsi"/>
          <w:b/>
          <w:i/>
          <w:sz w:val="24"/>
          <w:szCs w:val="24"/>
        </w:rPr>
        <w:t>oaned to Supplier</w:t>
      </w:r>
    </w:p>
    <w:p w:rsidR="006E4C22" w:rsidRDefault="00D5125E" w:rsidP="00D5125E">
      <w:pPr>
        <w:pStyle w:val="ListBullet2"/>
        <w:numPr>
          <w:ilvl w:val="0"/>
          <w:numId w:val="10"/>
        </w:numPr>
        <w:rPr>
          <w:rFonts w:asciiTheme="minorHAnsi" w:hAnsiTheme="minorHAnsi" w:cs="Arial"/>
          <w:b/>
          <w:bCs/>
          <w:iCs/>
          <w:spacing w:val="2"/>
          <w:sz w:val="24"/>
          <w:szCs w:val="24"/>
        </w:rPr>
      </w:pPr>
      <w:r w:rsidRPr="00D5125E">
        <w:rPr>
          <w:rFonts w:asciiTheme="minorHAnsi" w:hAnsiTheme="minorHAnsi" w:cs="Arial"/>
          <w:b/>
          <w:bCs/>
          <w:i/>
          <w:iCs/>
          <w:spacing w:val="2"/>
          <w:sz w:val="24"/>
          <w:szCs w:val="24"/>
        </w:rPr>
        <w:t xml:space="preserve">SL Tennessee’s </w:t>
      </w:r>
      <w:r w:rsidR="00146312" w:rsidRPr="00D5125E">
        <w:rPr>
          <w:rFonts w:asciiTheme="minorHAnsi" w:hAnsiTheme="minorHAnsi" w:cs="Arial"/>
          <w:b/>
          <w:bCs/>
          <w:i/>
          <w:iCs/>
          <w:spacing w:val="2"/>
          <w:sz w:val="24"/>
          <w:szCs w:val="24"/>
        </w:rPr>
        <w:t>Pre-Loan Tooling Inspection/Maintenance Report</w:t>
      </w:r>
      <w:r w:rsidR="00146312" w:rsidRPr="00D5125E">
        <w:rPr>
          <w:rFonts w:asciiTheme="minorHAnsi" w:hAnsiTheme="minorHAnsi" w:cs="Arial"/>
          <w:b/>
          <w:bCs/>
          <w:iCs/>
          <w:spacing w:val="2"/>
          <w:sz w:val="24"/>
          <w:szCs w:val="24"/>
        </w:rPr>
        <w:t>(s)</w:t>
      </w:r>
    </w:p>
    <w:p w:rsidR="00FA0F14" w:rsidRDefault="00FA0F14" w:rsidP="00FA0F14">
      <w:pPr>
        <w:pStyle w:val="ListBullet2"/>
        <w:numPr>
          <w:ilvl w:val="0"/>
          <w:numId w:val="0"/>
        </w:numPr>
        <w:rPr>
          <w:rFonts w:asciiTheme="minorHAnsi" w:hAnsiTheme="minorHAnsi" w:cs="Arial"/>
          <w:b/>
          <w:bCs/>
          <w:iCs/>
          <w:spacing w:val="2"/>
          <w:sz w:val="24"/>
          <w:szCs w:val="24"/>
        </w:rPr>
      </w:pPr>
    </w:p>
    <w:p w:rsidR="00FA0F14" w:rsidRDefault="00FA0F14" w:rsidP="00FA0F14">
      <w:pPr>
        <w:pStyle w:val="ListBullet2"/>
        <w:numPr>
          <w:ilvl w:val="0"/>
          <w:numId w:val="0"/>
        </w:numPr>
        <w:ind w:left="1080" w:hanging="1080"/>
        <w:rPr>
          <w:rFonts w:asciiTheme="minorHAnsi" w:hAnsiTheme="minorHAnsi"/>
          <w:sz w:val="24"/>
          <w:szCs w:val="24"/>
        </w:rPr>
      </w:pPr>
      <w:r>
        <w:rPr>
          <w:rFonts w:asciiTheme="minorHAnsi" w:hAnsiTheme="minorHAnsi"/>
          <w:sz w:val="24"/>
          <w:szCs w:val="24"/>
        </w:rPr>
        <w:t>Other Regulating Documents</w:t>
      </w:r>
      <w:r w:rsidRPr="006B2BF6">
        <w:rPr>
          <w:rFonts w:asciiTheme="minorHAnsi" w:hAnsiTheme="minorHAnsi"/>
          <w:sz w:val="24"/>
          <w:szCs w:val="24"/>
        </w:rPr>
        <w:t>:</w:t>
      </w:r>
    </w:p>
    <w:p w:rsidR="00FA0F14" w:rsidRPr="00FA0F14" w:rsidRDefault="00FA0F14" w:rsidP="00FA0F14">
      <w:pPr>
        <w:pStyle w:val="ListBullet2"/>
        <w:numPr>
          <w:ilvl w:val="0"/>
          <w:numId w:val="11"/>
        </w:numPr>
        <w:rPr>
          <w:rFonts w:asciiTheme="minorHAnsi" w:hAnsiTheme="minorHAnsi"/>
          <w:b/>
          <w:i/>
          <w:sz w:val="24"/>
          <w:szCs w:val="24"/>
        </w:rPr>
      </w:pPr>
      <w:r>
        <w:rPr>
          <w:rFonts w:asciiTheme="minorHAnsi" w:hAnsiTheme="minorHAnsi"/>
          <w:b/>
          <w:i/>
          <w:sz w:val="24"/>
          <w:szCs w:val="24"/>
        </w:rPr>
        <w:t>Supplier Mold Preventative Maintenance Agreement</w:t>
      </w:r>
    </w:p>
    <w:p w:rsidR="00FA0F14" w:rsidRPr="006B2BF6" w:rsidRDefault="00FA0F14" w:rsidP="00FA0F14">
      <w:pPr>
        <w:pStyle w:val="ListBullet2"/>
        <w:numPr>
          <w:ilvl w:val="0"/>
          <w:numId w:val="0"/>
        </w:numPr>
        <w:ind w:left="720"/>
        <w:rPr>
          <w:rFonts w:asciiTheme="minorHAnsi" w:hAnsiTheme="minorHAnsi"/>
          <w:sz w:val="24"/>
          <w:szCs w:val="24"/>
        </w:rPr>
      </w:pPr>
    </w:p>
    <w:p w:rsidR="00FA0F14" w:rsidRDefault="00FA0F14" w:rsidP="00FA0F14">
      <w:pPr>
        <w:pStyle w:val="ListBullet2"/>
        <w:numPr>
          <w:ilvl w:val="0"/>
          <w:numId w:val="0"/>
        </w:numPr>
        <w:rPr>
          <w:rFonts w:asciiTheme="minorHAnsi" w:hAnsiTheme="minorHAnsi" w:cs="Arial"/>
          <w:b/>
          <w:bCs/>
          <w:iCs/>
          <w:spacing w:val="2"/>
          <w:sz w:val="24"/>
          <w:szCs w:val="24"/>
        </w:rPr>
      </w:pPr>
    </w:p>
    <w:p w:rsidR="00FA0F14" w:rsidRDefault="00FA0F14" w:rsidP="00FA0F14">
      <w:pPr>
        <w:pStyle w:val="ListBullet2"/>
        <w:numPr>
          <w:ilvl w:val="0"/>
          <w:numId w:val="0"/>
        </w:numPr>
        <w:ind w:left="1620" w:hanging="360"/>
        <w:rPr>
          <w:rFonts w:asciiTheme="minorHAnsi" w:hAnsiTheme="minorHAnsi" w:cs="Arial"/>
          <w:b/>
          <w:bCs/>
          <w:iCs/>
          <w:spacing w:val="2"/>
          <w:sz w:val="24"/>
          <w:szCs w:val="24"/>
        </w:rPr>
      </w:pPr>
    </w:p>
    <w:p w:rsidR="008B2F90" w:rsidRDefault="008B2F90" w:rsidP="008B2F90">
      <w:pPr>
        <w:pStyle w:val="ListBullet2"/>
        <w:numPr>
          <w:ilvl w:val="0"/>
          <w:numId w:val="0"/>
        </w:numPr>
        <w:ind w:left="-90"/>
        <w:rPr>
          <w:rFonts w:asciiTheme="minorHAnsi" w:hAnsiTheme="minorHAnsi" w:cs="Arial"/>
          <w:bCs/>
          <w:iCs/>
          <w:spacing w:val="2"/>
          <w:sz w:val="24"/>
          <w:szCs w:val="24"/>
        </w:rPr>
      </w:pPr>
    </w:p>
    <w:p w:rsidR="008B2F90" w:rsidRDefault="008B2F90" w:rsidP="008B2F90">
      <w:pPr>
        <w:pStyle w:val="ListBullet2"/>
        <w:numPr>
          <w:ilvl w:val="0"/>
          <w:numId w:val="0"/>
        </w:numPr>
        <w:ind w:left="-90"/>
        <w:rPr>
          <w:rFonts w:asciiTheme="minorHAnsi" w:hAnsiTheme="minorHAnsi" w:cs="Arial"/>
          <w:bCs/>
          <w:iCs/>
          <w:spacing w:val="2"/>
          <w:sz w:val="24"/>
          <w:szCs w:val="24"/>
        </w:rPr>
      </w:pPr>
    </w:p>
    <w:p w:rsidR="00347F76" w:rsidRDefault="00347F76" w:rsidP="008B2F90">
      <w:pPr>
        <w:pStyle w:val="ListBullet2"/>
        <w:numPr>
          <w:ilvl w:val="0"/>
          <w:numId w:val="0"/>
        </w:numPr>
        <w:ind w:left="-90"/>
        <w:rPr>
          <w:rFonts w:asciiTheme="minorHAnsi" w:hAnsiTheme="minorHAnsi" w:cs="Arial"/>
          <w:bCs/>
          <w:iCs/>
          <w:spacing w:val="2"/>
          <w:sz w:val="24"/>
          <w:szCs w:val="24"/>
        </w:rPr>
      </w:pPr>
    </w:p>
    <w:p w:rsidR="008B2F90" w:rsidRDefault="008B2F90" w:rsidP="008B2F90">
      <w:pPr>
        <w:pStyle w:val="ListBullet2"/>
        <w:numPr>
          <w:ilvl w:val="0"/>
          <w:numId w:val="0"/>
        </w:numPr>
        <w:ind w:left="-90"/>
        <w:rPr>
          <w:rFonts w:asciiTheme="minorHAnsi" w:hAnsiTheme="minorHAnsi" w:cs="Arial"/>
          <w:bCs/>
          <w:iCs/>
          <w:spacing w:val="2"/>
          <w:sz w:val="24"/>
          <w:szCs w:val="24"/>
        </w:rPr>
      </w:pPr>
    </w:p>
    <w:p w:rsidR="006B2BF6" w:rsidRDefault="006E4C22" w:rsidP="008B2F90">
      <w:pPr>
        <w:pStyle w:val="ListBullet2"/>
        <w:numPr>
          <w:ilvl w:val="0"/>
          <w:numId w:val="0"/>
        </w:numPr>
        <w:ind w:left="-90"/>
        <w:rPr>
          <w:rFonts w:asciiTheme="minorHAnsi" w:hAnsiTheme="minorHAnsi" w:cs="Arial"/>
          <w:b/>
          <w:bCs/>
          <w:iCs/>
          <w:spacing w:val="2"/>
          <w:sz w:val="24"/>
        </w:rPr>
      </w:pPr>
      <w:r w:rsidRPr="006E4C22">
        <w:rPr>
          <w:rFonts w:asciiTheme="minorHAnsi" w:hAnsiTheme="minorHAnsi" w:cs="Arial"/>
          <w:b/>
          <w:bCs/>
          <w:iCs/>
          <w:spacing w:val="2"/>
          <w:sz w:val="24"/>
          <w:szCs w:val="24"/>
        </w:rPr>
        <w:lastRenderedPageBreak/>
        <w:t>A</w:t>
      </w:r>
      <w:r>
        <w:rPr>
          <w:rFonts w:asciiTheme="minorHAnsi" w:hAnsiTheme="minorHAnsi" w:cs="Arial"/>
          <w:b/>
          <w:bCs/>
          <w:iCs/>
          <w:spacing w:val="2"/>
          <w:sz w:val="24"/>
          <w:szCs w:val="24"/>
        </w:rPr>
        <w:t xml:space="preserve">TTACHMENT </w:t>
      </w:r>
      <w:r w:rsidRPr="006E4C22">
        <w:rPr>
          <w:rFonts w:asciiTheme="minorHAnsi" w:hAnsiTheme="minorHAnsi" w:cs="Arial"/>
          <w:b/>
          <w:bCs/>
          <w:iCs/>
          <w:spacing w:val="2"/>
          <w:sz w:val="24"/>
          <w:szCs w:val="24"/>
        </w:rPr>
        <w:t xml:space="preserve">1: </w:t>
      </w:r>
      <w:r w:rsidR="009C0991">
        <w:rPr>
          <w:rFonts w:asciiTheme="minorHAnsi" w:hAnsiTheme="minorHAnsi" w:cs="Arial"/>
          <w:b/>
          <w:bCs/>
          <w:iCs/>
          <w:spacing w:val="2"/>
          <w:sz w:val="24"/>
          <w:szCs w:val="24"/>
        </w:rPr>
        <w:t xml:space="preserve">INVENTORY </w:t>
      </w:r>
      <w:r>
        <w:rPr>
          <w:rFonts w:asciiTheme="minorHAnsi" w:hAnsiTheme="minorHAnsi" w:cs="Arial"/>
          <w:b/>
          <w:bCs/>
          <w:iCs/>
          <w:spacing w:val="2"/>
          <w:sz w:val="24"/>
          <w:szCs w:val="24"/>
        </w:rPr>
        <w:t xml:space="preserve">OF TOOLING LOANED TO SUPPLIER </w:t>
      </w:r>
      <w:r w:rsidR="00BD3531" w:rsidRPr="006E4C22">
        <w:rPr>
          <w:rFonts w:asciiTheme="minorHAnsi" w:hAnsiTheme="minorHAnsi" w:cs="Arial"/>
          <w:b/>
          <w:bCs/>
          <w:iCs/>
          <w:spacing w:val="2"/>
          <w:sz w:val="24"/>
        </w:rPr>
        <w:fldChar w:fldCharType="begin"/>
      </w:r>
      <w:r w:rsidRPr="006E4C22">
        <w:rPr>
          <w:rFonts w:asciiTheme="minorHAnsi" w:hAnsiTheme="minorHAnsi" w:cs="Arial"/>
          <w:b/>
          <w:bCs/>
          <w:iCs/>
          <w:spacing w:val="2"/>
          <w:sz w:val="24"/>
        </w:rPr>
        <w:instrText xml:space="preserve"> MACROBUTTON  AcceptAllChangesInDoc "[Supplier's Name]" </w:instrText>
      </w:r>
      <w:r w:rsidR="00BD3531" w:rsidRPr="006E4C22">
        <w:rPr>
          <w:rFonts w:asciiTheme="minorHAnsi" w:hAnsiTheme="minorHAnsi" w:cs="Arial"/>
          <w:b/>
          <w:bCs/>
          <w:iCs/>
          <w:spacing w:val="2"/>
          <w:sz w:val="24"/>
        </w:rPr>
        <w:fldChar w:fldCharType="end"/>
      </w:r>
    </w:p>
    <w:p w:rsidR="001B614C" w:rsidRDefault="001B614C" w:rsidP="006E4C22">
      <w:pPr>
        <w:pStyle w:val="ListBullet2"/>
        <w:numPr>
          <w:ilvl w:val="0"/>
          <w:numId w:val="0"/>
        </w:numPr>
        <w:ind w:left="360" w:hanging="360"/>
        <w:rPr>
          <w:rFonts w:asciiTheme="minorHAnsi" w:hAnsiTheme="minorHAnsi" w:cs="Arial"/>
          <w:b/>
          <w:bCs/>
          <w:iCs/>
          <w:spacing w:val="2"/>
          <w:sz w:val="24"/>
        </w:rPr>
      </w:pPr>
    </w:p>
    <w:tbl>
      <w:tblPr>
        <w:tblStyle w:val="TableContemporary"/>
        <w:tblW w:w="9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38"/>
        <w:gridCol w:w="2160"/>
        <w:gridCol w:w="2340"/>
        <w:gridCol w:w="2160"/>
        <w:gridCol w:w="1710"/>
      </w:tblGrid>
      <w:tr w:rsidR="001B614C" w:rsidRPr="001B614C" w:rsidTr="005D5AD5">
        <w:trPr>
          <w:cnfStyle w:val="000000100000" w:firstRow="0" w:lastRow="0" w:firstColumn="0" w:lastColumn="0" w:oddVBand="0" w:evenVBand="0" w:oddHBand="1" w:evenHBand="0" w:firstRowFirstColumn="0" w:firstRowLastColumn="0" w:lastRowFirstColumn="0" w:lastRowLastColumn="0"/>
          <w:trHeight w:val="290"/>
        </w:trPr>
        <w:tc>
          <w:tcPr>
            <w:tcW w:w="738" w:type="dxa"/>
          </w:tcPr>
          <w:p w:rsidR="001B614C" w:rsidRPr="001B614C" w:rsidRDefault="001B614C" w:rsidP="001B614C">
            <w:pPr>
              <w:autoSpaceDE w:val="0"/>
              <w:autoSpaceDN w:val="0"/>
              <w:adjustRightInd w:val="0"/>
              <w:spacing w:after="0"/>
              <w:rPr>
                <w:rFonts w:cs="Calibri"/>
                <w:color w:val="000000"/>
                <w:lang w:bidi="ar-SA"/>
              </w:rPr>
            </w:pPr>
            <w:r w:rsidRPr="001B614C">
              <w:rPr>
                <w:rFonts w:cs="Calibri"/>
                <w:color w:val="000000"/>
                <w:lang w:bidi="ar-SA"/>
              </w:rPr>
              <w:t>Item#</w:t>
            </w:r>
          </w:p>
        </w:tc>
        <w:tc>
          <w:tcPr>
            <w:tcW w:w="2160" w:type="dxa"/>
          </w:tcPr>
          <w:p w:rsidR="001B614C" w:rsidRPr="001B614C" w:rsidRDefault="001B614C" w:rsidP="001B614C">
            <w:pPr>
              <w:autoSpaceDE w:val="0"/>
              <w:autoSpaceDN w:val="0"/>
              <w:adjustRightInd w:val="0"/>
              <w:spacing w:after="0"/>
              <w:rPr>
                <w:rFonts w:cs="Calibri"/>
                <w:color w:val="000000"/>
                <w:lang w:bidi="ar-SA"/>
              </w:rPr>
            </w:pPr>
            <w:r>
              <w:rPr>
                <w:rFonts w:cs="Calibri"/>
                <w:color w:val="000000"/>
                <w:lang w:bidi="ar-SA"/>
              </w:rPr>
              <w:t xml:space="preserve">Tool </w:t>
            </w:r>
            <w:r w:rsidRPr="001B614C">
              <w:rPr>
                <w:rFonts w:cs="Calibri"/>
                <w:color w:val="000000"/>
                <w:lang w:bidi="ar-SA"/>
              </w:rPr>
              <w:t>Description</w:t>
            </w:r>
          </w:p>
        </w:tc>
        <w:tc>
          <w:tcPr>
            <w:tcW w:w="2340" w:type="dxa"/>
          </w:tcPr>
          <w:p w:rsidR="001B614C" w:rsidRPr="001B614C" w:rsidRDefault="001B614C" w:rsidP="001B614C">
            <w:pPr>
              <w:autoSpaceDE w:val="0"/>
              <w:autoSpaceDN w:val="0"/>
              <w:adjustRightInd w:val="0"/>
              <w:spacing w:after="0"/>
              <w:rPr>
                <w:rFonts w:cs="Calibri"/>
                <w:color w:val="000000"/>
                <w:lang w:bidi="ar-SA"/>
              </w:rPr>
            </w:pPr>
            <w:r w:rsidRPr="001B614C">
              <w:rPr>
                <w:rFonts w:cs="Calibri"/>
                <w:color w:val="000000"/>
                <w:lang w:bidi="ar-SA"/>
              </w:rPr>
              <w:t>Tool Id</w:t>
            </w:r>
            <w:r>
              <w:rPr>
                <w:rFonts w:cs="Calibri"/>
                <w:color w:val="000000"/>
                <w:lang w:bidi="ar-SA"/>
              </w:rPr>
              <w:t xml:space="preserve"> </w:t>
            </w:r>
            <w:r w:rsidRPr="001B614C">
              <w:rPr>
                <w:rFonts w:cs="Calibri"/>
                <w:color w:val="000000"/>
                <w:lang w:bidi="ar-SA"/>
              </w:rPr>
              <w:t># (if applicable)</w:t>
            </w:r>
          </w:p>
        </w:tc>
        <w:tc>
          <w:tcPr>
            <w:tcW w:w="2160" w:type="dxa"/>
          </w:tcPr>
          <w:p w:rsidR="001B614C" w:rsidRPr="001B614C" w:rsidRDefault="001B614C" w:rsidP="001B614C">
            <w:pPr>
              <w:autoSpaceDE w:val="0"/>
              <w:autoSpaceDN w:val="0"/>
              <w:adjustRightInd w:val="0"/>
              <w:spacing w:after="0"/>
              <w:rPr>
                <w:rFonts w:cs="Calibri"/>
                <w:color w:val="000000"/>
                <w:lang w:bidi="ar-SA"/>
              </w:rPr>
            </w:pPr>
            <w:r w:rsidRPr="001B614C">
              <w:rPr>
                <w:rFonts w:cs="Calibri"/>
                <w:color w:val="000000"/>
                <w:lang w:bidi="ar-SA"/>
              </w:rPr>
              <w:t>Program/Part</w:t>
            </w:r>
          </w:p>
        </w:tc>
        <w:tc>
          <w:tcPr>
            <w:tcW w:w="1710" w:type="dxa"/>
          </w:tcPr>
          <w:p w:rsidR="001B614C" w:rsidRPr="001B614C" w:rsidRDefault="001B614C" w:rsidP="001B614C">
            <w:pPr>
              <w:autoSpaceDE w:val="0"/>
              <w:autoSpaceDN w:val="0"/>
              <w:adjustRightInd w:val="0"/>
              <w:spacing w:after="0"/>
              <w:rPr>
                <w:rFonts w:cs="Calibri"/>
                <w:color w:val="000000"/>
                <w:lang w:bidi="ar-SA"/>
              </w:rPr>
            </w:pPr>
            <w:r w:rsidRPr="001B614C">
              <w:rPr>
                <w:rFonts w:cs="Calibri"/>
                <w:color w:val="000000"/>
                <w:lang w:bidi="ar-SA"/>
              </w:rPr>
              <w:t>Tool Owner</w:t>
            </w:r>
          </w:p>
        </w:tc>
      </w:tr>
      <w:tr w:rsidR="001B614C" w:rsidRPr="001B614C" w:rsidTr="00D5125E">
        <w:trPr>
          <w:cnfStyle w:val="000000010000" w:firstRow="0" w:lastRow="0" w:firstColumn="0" w:lastColumn="0" w:oddVBand="0" w:evenVBand="0" w:oddHBand="0" w:evenHBand="1" w:firstRowFirstColumn="0" w:firstRowLastColumn="0" w:lastRowFirstColumn="0" w:lastRowLastColumn="0"/>
          <w:trHeight w:val="1935"/>
        </w:trPr>
        <w:tc>
          <w:tcPr>
            <w:tcW w:w="738" w:type="dxa"/>
          </w:tcPr>
          <w:p w:rsidR="001B614C" w:rsidRDefault="001B614C" w:rsidP="001B614C">
            <w:pPr>
              <w:autoSpaceDE w:val="0"/>
              <w:autoSpaceDN w:val="0"/>
              <w:adjustRightInd w:val="0"/>
              <w:spacing w:after="0"/>
              <w:jc w:val="right"/>
              <w:rPr>
                <w:rFonts w:cs="Calibri"/>
                <w:color w:val="000000"/>
                <w:lang w:bidi="ar-SA"/>
              </w:rPr>
            </w:pPr>
            <w:r>
              <w:rPr>
                <w:rFonts w:cs="Calibri"/>
                <w:color w:val="000000"/>
                <w:lang w:bidi="ar-SA"/>
              </w:rPr>
              <w:t>1</w:t>
            </w:r>
          </w:p>
          <w:p w:rsidR="0014001C" w:rsidRDefault="0014001C" w:rsidP="001B614C">
            <w:pPr>
              <w:autoSpaceDE w:val="0"/>
              <w:autoSpaceDN w:val="0"/>
              <w:adjustRightInd w:val="0"/>
              <w:spacing w:after="0"/>
              <w:jc w:val="right"/>
              <w:rPr>
                <w:rFonts w:cs="Calibri"/>
                <w:color w:val="000000"/>
                <w:lang w:bidi="ar-SA"/>
              </w:rPr>
            </w:pPr>
            <w:r>
              <w:rPr>
                <w:rFonts w:cs="Calibri"/>
                <w:color w:val="000000"/>
                <w:lang w:bidi="ar-SA"/>
              </w:rPr>
              <w:t>2</w:t>
            </w:r>
          </w:p>
          <w:p w:rsidR="0014001C" w:rsidRDefault="0014001C" w:rsidP="001B614C">
            <w:pPr>
              <w:autoSpaceDE w:val="0"/>
              <w:autoSpaceDN w:val="0"/>
              <w:adjustRightInd w:val="0"/>
              <w:spacing w:after="0"/>
              <w:jc w:val="right"/>
              <w:rPr>
                <w:rFonts w:cs="Calibri"/>
                <w:color w:val="000000"/>
                <w:lang w:bidi="ar-SA"/>
              </w:rPr>
            </w:pPr>
            <w:r>
              <w:rPr>
                <w:rFonts w:cs="Calibri"/>
                <w:color w:val="000000"/>
                <w:lang w:bidi="ar-SA"/>
              </w:rPr>
              <w:t>3</w:t>
            </w:r>
          </w:p>
          <w:p w:rsidR="0014001C" w:rsidRDefault="0014001C" w:rsidP="001B614C">
            <w:pPr>
              <w:autoSpaceDE w:val="0"/>
              <w:autoSpaceDN w:val="0"/>
              <w:adjustRightInd w:val="0"/>
              <w:spacing w:after="0"/>
              <w:jc w:val="right"/>
              <w:rPr>
                <w:rFonts w:cs="Calibri"/>
                <w:color w:val="000000"/>
                <w:lang w:bidi="ar-SA"/>
              </w:rPr>
            </w:pPr>
            <w:r>
              <w:rPr>
                <w:rFonts w:cs="Calibri"/>
                <w:color w:val="000000"/>
                <w:lang w:bidi="ar-SA"/>
              </w:rPr>
              <w:t>4</w:t>
            </w:r>
          </w:p>
          <w:p w:rsidR="0014001C" w:rsidRDefault="0014001C" w:rsidP="001B614C">
            <w:pPr>
              <w:autoSpaceDE w:val="0"/>
              <w:autoSpaceDN w:val="0"/>
              <w:adjustRightInd w:val="0"/>
              <w:spacing w:after="0"/>
              <w:jc w:val="right"/>
              <w:rPr>
                <w:rFonts w:cs="Calibri"/>
                <w:color w:val="000000"/>
                <w:lang w:bidi="ar-SA"/>
              </w:rPr>
            </w:pPr>
            <w:r>
              <w:rPr>
                <w:rFonts w:cs="Calibri"/>
                <w:color w:val="000000"/>
                <w:lang w:bidi="ar-SA"/>
              </w:rPr>
              <w:t>5</w:t>
            </w:r>
          </w:p>
          <w:p w:rsidR="0014001C" w:rsidRDefault="0014001C" w:rsidP="001B614C">
            <w:pPr>
              <w:autoSpaceDE w:val="0"/>
              <w:autoSpaceDN w:val="0"/>
              <w:adjustRightInd w:val="0"/>
              <w:spacing w:after="0"/>
              <w:jc w:val="right"/>
              <w:rPr>
                <w:rFonts w:cs="Calibri"/>
                <w:color w:val="000000"/>
                <w:lang w:bidi="ar-SA"/>
              </w:rPr>
            </w:pPr>
            <w:r>
              <w:rPr>
                <w:rFonts w:cs="Calibri"/>
                <w:color w:val="000000"/>
                <w:lang w:bidi="ar-SA"/>
              </w:rPr>
              <w:t>6</w:t>
            </w:r>
          </w:p>
          <w:p w:rsidR="006D0F5A" w:rsidRPr="001B614C" w:rsidRDefault="006D0F5A" w:rsidP="001B614C">
            <w:pPr>
              <w:autoSpaceDE w:val="0"/>
              <w:autoSpaceDN w:val="0"/>
              <w:adjustRightInd w:val="0"/>
              <w:spacing w:after="0"/>
              <w:jc w:val="right"/>
              <w:rPr>
                <w:rFonts w:cs="Calibri"/>
                <w:color w:val="000000"/>
                <w:lang w:bidi="ar-SA"/>
              </w:rPr>
            </w:pPr>
          </w:p>
        </w:tc>
        <w:tc>
          <w:tcPr>
            <w:tcW w:w="2160" w:type="dxa"/>
          </w:tcPr>
          <w:p w:rsidR="0014001C" w:rsidRPr="001B614C" w:rsidRDefault="0014001C" w:rsidP="0014001C">
            <w:pPr>
              <w:autoSpaceDE w:val="0"/>
              <w:autoSpaceDN w:val="0"/>
              <w:adjustRightInd w:val="0"/>
              <w:spacing w:after="0"/>
              <w:jc w:val="right"/>
              <w:rPr>
                <w:rFonts w:cs="Calibri"/>
                <w:color w:val="000000"/>
                <w:lang w:bidi="ar-SA"/>
              </w:rPr>
            </w:pPr>
          </w:p>
        </w:tc>
        <w:tc>
          <w:tcPr>
            <w:tcW w:w="2340" w:type="dxa"/>
          </w:tcPr>
          <w:p w:rsidR="001B614C" w:rsidRPr="001B614C" w:rsidRDefault="001B614C" w:rsidP="001B614C">
            <w:pPr>
              <w:autoSpaceDE w:val="0"/>
              <w:autoSpaceDN w:val="0"/>
              <w:adjustRightInd w:val="0"/>
              <w:spacing w:after="0"/>
              <w:jc w:val="right"/>
              <w:rPr>
                <w:rFonts w:cs="Calibri"/>
                <w:color w:val="000000"/>
                <w:lang w:bidi="ar-SA"/>
              </w:rPr>
            </w:pPr>
          </w:p>
        </w:tc>
        <w:tc>
          <w:tcPr>
            <w:tcW w:w="2160" w:type="dxa"/>
          </w:tcPr>
          <w:p w:rsidR="001B614C" w:rsidRPr="001B614C" w:rsidRDefault="001B614C" w:rsidP="001B614C">
            <w:pPr>
              <w:autoSpaceDE w:val="0"/>
              <w:autoSpaceDN w:val="0"/>
              <w:adjustRightInd w:val="0"/>
              <w:spacing w:after="0"/>
              <w:jc w:val="right"/>
              <w:rPr>
                <w:rFonts w:cs="Calibri"/>
                <w:color w:val="000000"/>
                <w:lang w:bidi="ar-SA"/>
              </w:rPr>
            </w:pPr>
          </w:p>
        </w:tc>
        <w:tc>
          <w:tcPr>
            <w:tcW w:w="1710" w:type="dxa"/>
          </w:tcPr>
          <w:p w:rsidR="001B614C" w:rsidRPr="001B614C" w:rsidRDefault="001B614C" w:rsidP="001B614C">
            <w:pPr>
              <w:autoSpaceDE w:val="0"/>
              <w:autoSpaceDN w:val="0"/>
              <w:adjustRightInd w:val="0"/>
              <w:spacing w:after="0"/>
              <w:jc w:val="right"/>
              <w:rPr>
                <w:rFonts w:cs="Calibri"/>
                <w:color w:val="000000"/>
                <w:lang w:bidi="ar-SA"/>
              </w:rPr>
            </w:pPr>
          </w:p>
        </w:tc>
      </w:tr>
      <w:tr w:rsidR="001B614C" w:rsidRPr="001B614C" w:rsidTr="00D5125E">
        <w:trPr>
          <w:cnfStyle w:val="000000100000" w:firstRow="0" w:lastRow="0" w:firstColumn="0" w:lastColumn="0" w:oddVBand="0" w:evenVBand="0" w:oddHBand="1" w:evenHBand="0" w:firstRowFirstColumn="0" w:firstRowLastColumn="0" w:lastRowFirstColumn="0" w:lastRowLastColumn="0"/>
          <w:trHeight w:val="2025"/>
        </w:trPr>
        <w:tc>
          <w:tcPr>
            <w:tcW w:w="738" w:type="dxa"/>
          </w:tcPr>
          <w:p w:rsidR="001B614C" w:rsidRPr="001B614C" w:rsidRDefault="001B614C" w:rsidP="001B614C">
            <w:pPr>
              <w:autoSpaceDE w:val="0"/>
              <w:autoSpaceDN w:val="0"/>
              <w:adjustRightInd w:val="0"/>
              <w:spacing w:after="0"/>
              <w:jc w:val="right"/>
              <w:rPr>
                <w:rFonts w:cs="Calibri"/>
                <w:color w:val="000000"/>
                <w:lang w:bidi="ar-SA"/>
              </w:rPr>
            </w:pPr>
          </w:p>
        </w:tc>
        <w:tc>
          <w:tcPr>
            <w:tcW w:w="2160" w:type="dxa"/>
          </w:tcPr>
          <w:p w:rsidR="001B614C" w:rsidRPr="001B614C" w:rsidRDefault="001B614C" w:rsidP="001B614C">
            <w:pPr>
              <w:autoSpaceDE w:val="0"/>
              <w:autoSpaceDN w:val="0"/>
              <w:adjustRightInd w:val="0"/>
              <w:spacing w:after="0"/>
              <w:jc w:val="right"/>
              <w:rPr>
                <w:rFonts w:cs="Calibri"/>
                <w:color w:val="000000"/>
                <w:lang w:bidi="ar-SA"/>
              </w:rPr>
            </w:pPr>
          </w:p>
        </w:tc>
        <w:tc>
          <w:tcPr>
            <w:tcW w:w="2340" w:type="dxa"/>
          </w:tcPr>
          <w:p w:rsidR="001B614C" w:rsidRPr="001B614C" w:rsidRDefault="001B614C" w:rsidP="001B614C">
            <w:pPr>
              <w:autoSpaceDE w:val="0"/>
              <w:autoSpaceDN w:val="0"/>
              <w:adjustRightInd w:val="0"/>
              <w:spacing w:after="0"/>
              <w:jc w:val="right"/>
              <w:rPr>
                <w:rFonts w:cs="Calibri"/>
                <w:color w:val="000000"/>
                <w:lang w:bidi="ar-SA"/>
              </w:rPr>
            </w:pPr>
          </w:p>
        </w:tc>
        <w:tc>
          <w:tcPr>
            <w:tcW w:w="2160" w:type="dxa"/>
          </w:tcPr>
          <w:p w:rsidR="001B614C" w:rsidRPr="001B614C" w:rsidRDefault="001B614C" w:rsidP="001B614C">
            <w:pPr>
              <w:autoSpaceDE w:val="0"/>
              <w:autoSpaceDN w:val="0"/>
              <w:adjustRightInd w:val="0"/>
              <w:spacing w:after="0"/>
              <w:jc w:val="right"/>
              <w:rPr>
                <w:rFonts w:cs="Calibri"/>
                <w:color w:val="000000"/>
                <w:lang w:bidi="ar-SA"/>
              </w:rPr>
            </w:pPr>
          </w:p>
        </w:tc>
        <w:tc>
          <w:tcPr>
            <w:tcW w:w="1710" w:type="dxa"/>
          </w:tcPr>
          <w:p w:rsidR="001B614C" w:rsidRPr="001B614C" w:rsidRDefault="001B614C" w:rsidP="001B614C">
            <w:pPr>
              <w:autoSpaceDE w:val="0"/>
              <w:autoSpaceDN w:val="0"/>
              <w:adjustRightInd w:val="0"/>
              <w:spacing w:after="0"/>
              <w:jc w:val="right"/>
              <w:rPr>
                <w:rFonts w:cs="Calibri"/>
                <w:color w:val="000000"/>
                <w:lang w:bidi="ar-SA"/>
              </w:rPr>
            </w:pPr>
          </w:p>
        </w:tc>
      </w:tr>
    </w:tbl>
    <w:p w:rsidR="008B2F90" w:rsidRDefault="008B2F90" w:rsidP="009B2DF3">
      <w:pPr>
        <w:pStyle w:val="ListBullet2"/>
        <w:numPr>
          <w:ilvl w:val="0"/>
          <w:numId w:val="0"/>
        </w:numPr>
        <w:rPr>
          <w:rFonts w:asciiTheme="minorHAnsi" w:hAnsiTheme="minorHAnsi" w:cs="Arial"/>
          <w:b/>
          <w:bCs/>
          <w:iCs/>
          <w:spacing w:val="2"/>
          <w:sz w:val="24"/>
          <w:szCs w:val="24"/>
        </w:rPr>
      </w:pPr>
      <w:r w:rsidRPr="006E4C22">
        <w:rPr>
          <w:rFonts w:asciiTheme="minorHAnsi" w:hAnsiTheme="minorHAnsi" w:cs="Arial"/>
          <w:b/>
          <w:bCs/>
          <w:iCs/>
          <w:spacing w:val="2"/>
          <w:sz w:val="24"/>
          <w:szCs w:val="24"/>
        </w:rPr>
        <w:t xml:space="preserve"> </w:t>
      </w: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Default="006D0F5A" w:rsidP="009B2DF3">
      <w:pPr>
        <w:pStyle w:val="ListBullet2"/>
        <w:numPr>
          <w:ilvl w:val="0"/>
          <w:numId w:val="0"/>
        </w:numPr>
        <w:rPr>
          <w:rFonts w:asciiTheme="minorHAnsi" w:hAnsiTheme="minorHAnsi" w:cs="Arial"/>
          <w:b/>
          <w:bCs/>
          <w:iCs/>
          <w:spacing w:val="2"/>
          <w:sz w:val="24"/>
          <w:szCs w:val="24"/>
        </w:rPr>
      </w:pPr>
    </w:p>
    <w:p w:rsidR="006D0F5A" w:rsidRPr="006E4C22" w:rsidRDefault="006D0F5A" w:rsidP="009B2DF3">
      <w:pPr>
        <w:pStyle w:val="ListBullet2"/>
        <w:numPr>
          <w:ilvl w:val="0"/>
          <w:numId w:val="0"/>
        </w:numPr>
        <w:rPr>
          <w:rFonts w:asciiTheme="minorHAnsi" w:hAnsiTheme="minorHAnsi" w:cs="Arial"/>
          <w:b/>
          <w:bCs/>
          <w:iCs/>
          <w:spacing w:val="2"/>
          <w:sz w:val="24"/>
          <w:szCs w:val="24"/>
        </w:rPr>
      </w:pPr>
    </w:p>
    <w:p w:rsidR="00D977A0" w:rsidRDefault="00D5125E" w:rsidP="00D977A0">
      <w:pPr>
        <w:pStyle w:val="ListBullet2"/>
        <w:numPr>
          <w:ilvl w:val="0"/>
          <w:numId w:val="0"/>
        </w:numPr>
        <w:ind w:left="360" w:right="-450" w:hanging="450"/>
        <w:rPr>
          <w:rFonts w:asciiTheme="minorHAnsi" w:hAnsiTheme="minorHAnsi" w:cs="Arial"/>
          <w:b/>
          <w:bCs/>
          <w:iCs/>
          <w:spacing w:val="2"/>
          <w:sz w:val="24"/>
          <w:szCs w:val="24"/>
        </w:rPr>
      </w:pPr>
      <w:r w:rsidRPr="006E4C22">
        <w:rPr>
          <w:rFonts w:asciiTheme="minorHAnsi" w:hAnsiTheme="minorHAnsi" w:cs="Arial"/>
          <w:b/>
          <w:bCs/>
          <w:iCs/>
          <w:spacing w:val="2"/>
          <w:sz w:val="24"/>
          <w:szCs w:val="24"/>
        </w:rPr>
        <w:lastRenderedPageBreak/>
        <w:t>A</w:t>
      </w:r>
      <w:r w:rsidR="008B2F90">
        <w:rPr>
          <w:rFonts w:asciiTheme="minorHAnsi" w:hAnsiTheme="minorHAnsi" w:cs="Arial"/>
          <w:b/>
          <w:bCs/>
          <w:iCs/>
          <w:spacing w:val="2"/>
          <w:sz w:val="24"/>
          <w:szCs w:val="24"/>
        </w:rPr>
        <w:t>TTACHMENT 2</w:t>
      </w:r>
      <w:r w:rsidRPr="006E4C22">
        <w:rPr>
          <w:rFonts w:asciiTheme="minorHAnsi" w:hAnsiTheme="minorHAnsi" w:cs="Arial"/>
          <w:b/>
          <w:bCs/>
          <w:iCs/>
          <w:spacing w:val="2"/>
          <w:sz w:val="24"/>
          <w:szCs w:val="24"/>
        </w:rPr>
        <w:t xml:space="preserve">: </w:t>
      </w:r>
      <w:r w:rsidR="00D977A0" w:rsidRPr="00D977A0">
        <w:rPr>
          <w:rFonts w:asciiTheme="minorHAnsi" w:hAnsiTheme="minorHAnsi" w:cs="Arial"/>
          <w:b/>
          <w:bCs/>
          <w:iCs/>
          <w:spacing w:val="2"/>
          <w:sz w:val="24"/>
          <w:szCs w:val="24"/>
        </w:rPr>
        <w:t>SL T</w:t>
      </w:r>
      <w:r w:rsidR="00D977A0">
        <w:rPr>
          <w:rFonts w:asciiTheme="minorHAnsi" w:hAnsiTheme="minorHAnsi" w:cs="Arial"/>
          <w:b/>
          <w:bCs/>
          <w:iCs/>
          <w:spacing w:val="2"/>
          <w:sz w:val="24"/>
          <w:szCs w:val="24"/>
        </w:rPr>
        <w:t>ENNESSEE’</w:t>
      </w:r>
      <w:r w:rsidR="00D977A0" w:rsidRPr="00D977A0">
        <w:rPr>
          <w:rFonts w:asciiTheme="minorHAnsi" w:hAnsiTheme="minorHAnsi" w:cs="Arial"/>
          <w:b/>
          <w:bCs/>
          <w:iCs/>
          <w:spacing w:val="2"/>
          <w:sz w:val="24"/>
          <w:szCs w:val="24"/>
        </w:rPr>
        <w:t>s P</w:t>
      </w:r>
      <w:r w:rsidR="00D977A0">
        <w:rPr>
          <w:rFonts w:asciiTheme="minorHAnsi" w:hAnsiTheme="minorHAnsi" w:cs="Arial"/>
          <w:b/>
          <w:bCs/>
          <w:iCs/>
          <w:spacing w:val="2"/>
          <w:sz w:val="24"/>
          <w:szCs w:val="24"/>
        </w:rPr>
        <w:t>RE</w:t>
      </w:r>
      <w:r w:rsidR="00D977A0" w:rsidRPr="00D977A0">
        <w:rPr>
          <w:rFonts w:asciiTheme="minorHAnsi" w:hAnsiTheme="minorHAnsi" w:cs="Arial"/>
          <w:b/>
          <w:bCs/>
          <w:iCs/>
          <w:spacing w:val="2"/>
          <w:sz w:val="24"/>
          <w:szCs w:val="24"/>
        </w:rPr>
        <w:t>-L</w:t>
      </w:r>
      <w:r w:rsidR="00D977A0">
        <w:rPr>
          <w:rFonts w:asciiTheme="minorHAnsi" w:hAnsiTheme="minorHAnsi" w:cs="Arial"/>
          <w:b/>
          <w:bCs/>
          <w:iCs/>
          <w:spacing w:val="2"/>
          <w:sz w:val="24"/>
          <w:szCs w:val="24"/>
        </w:rPr>
        <w:t>OAN</w:t>
      </w:r>
      <w:r w:rsidR="00D977A0" w:rsidRPr="00D977A0">
        <w:rPr>
          <w:rFonts w:asciiTheme="minorHAnsi" w:hAnsiTheme="minorHAnsi" w:cs="Arial"/>
          <w:b/>
          <w:bCs/>
          <w:iCs/>
          <w:spacing w:val="2"/>
          <w:sz w:val="24"/>
          <w:szCs w:val="24"/>
        </w:rPr>
        <w:t xml:space="preserve"> T</w:t>
      </w:r>
      <w:r w:rsidR="00D977A0">
        <w:rPr>
          <w:rFonts w:asciiTheme="minorHAnsi" w:hAnsiTheme="minorHAnsi" w:cs="Arial"/>
          <w:b/>
          <w:bCs/>
          <w:iCs/>
          <w:spacing w:val="2"/>
          <w:sz w:val="24"/>
          <w:szCs w:val="24"/>
        </w:rPr>
        <w:t xml:space="preserve">OOLING </w:t>
      </w:r>
      <w:r w:rsidR="00D977A0" w:rsidRPr="00D977A0">
        <w:rPr>
          <w:rFonts w:asciiTheme="minorHAnsi" w:hAnsiTheme="minorHAnsi" w:cs="Arial"/>
          <w:b/>
          <w:bCs/>
          <w:iCs/>
          <w:spacing w:val="2"/>
          <w:sz w:val="24"/>
          <w:szCs w:val="24"/>
        </w:rPr>
        <w:t>I</w:t>
      </w:r>
      <w:r w:rsidR="00D977A0">
        <w:rPr>
          <w:rFonts w:asciiTheme="minorHAnsi" w:hAnsiTheme="minorHAnsi" w:cs="Arial"/>
          <w:b/>
          <w:bCs/>
          <w:iCs/>
          <w:spacing w:val="2"/>
          <w:sz w:val="24"/>
          <w:szCs w:val="24"/>
        </w:rPr>
        <w:t>NSPECTION</w:t>
      </w:r>
      <w:r w:rsidR="00D977A0" w:rsidRPr="00D977A0">
        <w:rPr>
          <w:rFonts w:asciiTheme="minorHAnsi" w:hAnsiTheme="minorHAnsi" w:cs="Arial"/>
          <w:b/>
          <w:bCs/>
          <w:iCs/>
          <w:spacing w:val="2"/>
          <w:sz w:val="24"/>
          <w:szCs w:val="24"/>
        </w:rPr>
        <w:t>/M</w:t>
      </w:r>
      <w:r w:rsidR="00D977A0">
        <w:rPr>
          <w:rFonts w:asciiTheme="minorHAnsi" w:hAnsiTheme="minorHAnsi" w:cs="Arial"/>
          <w:b/>
          <w:bCs/>
          <w:iCs/>
          <w:spacing w:val="2"/>
          <w:sz w:val="24"/>
          <w:szCs w:val="24"/>
        </w:rPr>
        <w:t xml:space="preserve">AINT. </w:t>
      </w:r>
      <w:r w:rsidR="00D977A0" w:rsidRPr="00D977A0">
        <w:rPr>
          <w:rFonts w:asciiTheme="minorHAnsi" w:hAnsiTheme="minorHAnsi" w:cs="Arial"/>
          <w:b/>
          <w:bCs/>
          <w:iCs/>
          <w:spacing w:val="2"/>
          <w:sz w:val="24"/>
          <w:szCs w:val="24"/>
        </w:rPr>
        <w:t>R</w:t>
      </w:r>
      <w:r w:rsidR="00D977A0">
        <w:rPr>
          <w:rFonts w:asciiTheme="minorHAnsi" w:hAnsiTheme="minorHAnsi" w:cs="Arial"/>
          <w:b/>
          <w:bCs/>
          <w:iCs/>
          <w:spacing w:val="2"/>
          <w:sz w:val="24"/>
          <w:szCs w:val="24"/>
        </w:rPr>
        <w:t>EPORT</w:t>
      </w:r>
    </w:p>
    <w:p w:rsidR="00D977A0" w:rsidRPr="00D977A0" w:rsidRDefault="00D977A0" w:rsidP="00D977A0">
      <w:pPr>
        <w:pStyle w:val="ListBullet2"/>
        <w:numPr>
          <w:ilvl w:val="0"/>
          <w:numId w:val="0"/>
        </w:numPr>
        <w:ind w:left="360" w:right="-450" w:hanging="450"/>
        <w:rPr>
          <w:rFonts w:asciiTheme="minorHAnsi" w:hAnsiTheme="minorHAnsi" w:cs="Arial"/>
          <w:b/>
          <w:bCs/>
          <w:iCs/>
          <w:spacing w:val="2"/>
          <w:sz w:val="24"/>
          <w:szCs w:val="24"/>
        </w:rPr>
      </w:pPr>
    </w:p>
    <w:tbl>
      <w:tblPr>
        <w:tblStyle w:val="TableContemporary"/>
        <w:tblW w:w="9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38"/>
        <w:gridCol w:w="1440"/>
        <w:gridCol w:w="1710"/>
        <w:gridCol w:w="2070"/>
        <w:gridCol w:w="3150"/>
      </w:tblGrid>
      <w:tr w:rsidR="00D977A0" w:rsidRPr="001B614C" w:rsidTr="00D977A0">
        <w:trPr>
          <w:cnfStyle w:val="000000100000" w:firstRow="0" w:lastRow="0" w:firstColumn="0" w:lastColumn="0" w:oddVBand="0" w:evenVBand="0" w:oddHBand="1" w:evenHBand="0" w:firstRowFirstColumn="0" w:firstRowLastColumn="0" w:lastRowFirstColumn="0" w:lastRowLastColumn="0"/>
          <w:trHeight w:val="290"/>
        </w:trPr>
        <w:tc>
          <w:tcPr>
            <w:tcW w:w="738" w:type="dxa"/>
          </w:tcPr>
          <w:p w:rsidR="00D977A0" w:rsidRPr="001B614C" w:rsidRDefault="00D977A0" w:rsidP="00D977A0">
            <w:pPr>
              <w:autoSpaceDE w:val="0"/>
              <w:autoSpaceDN w:val="0"/>
              <w:adjustRightInd w:val="0"/>
              <w:spacing w:after="0"/>
              <w:rPr>
                <w:rFonts w:cs="Calibri"/>
                <w:color w:val="000000"/>
                <w:lang w:bidi="ar-SA"/>
              </w:rPr>
            </w:pPr>
            <w:r w:rsidRPr="001B614C">
              <w:rPr>
                <w:rFonts w:cs="Calibri"/>
                <w:color w:val="000000"/>
                <w:lang w:bidi="ar-SA"/>
              </w:rPr>
              <w:t>Item#</w:t>
            </w:r>
          </w:p>
        </w:tc>
        <w:tc>
          <w:tcPr>
            <w:tcW w:w="1440" w:type="dxa"/>
          </w:tcPr>
          <w:p w:rsidR="00D977A0" w:rsidRPr="001B614C" w:rsidRDefault="00D977A0" w:rsidP="00D977A0">
            <w:pPr>
              <w:autoSpaceDE w:val="0"/>
              <w:autoSpaceDN w:val="0"/>
              <w:adjustRightInd w:val="0"/>
              <w:spacing w:after="0"/>
              <w:rPr>
                <w:rFonts w:cs="Calibri"/>
                <w:color w:val="000000"/>
                <w:lang w:bidi="ar-SA"/>
              </w:rPr>
            </w:pPr>
            <w:r>
              <w:rPr>
                <w:rFonts w:cs="Calibri"/>
                <w:color w:val="000000"/>
                <w:lang w:bidi="ar-SA"/>
              </w:rPr>
              <w:t xml:space="preserve">Tool </w:t>
            </w:r>
            <w:r w:rsidRPr="001B614C">
              <w:rPr>
                <w:rFonts w:cs="Calibri"/>
                <w:color w:val="000000"/>
                <w:lang w:bidi="ar-SA"/>
              </w:rPr>
              <w:t>Description</w:t>
            </w:r>
          </w:p>
        </w:tc>
        <w:tc>
          <w:tcPr>
            <w:tcW w:w="1710" w:type="dxa"/>
          </w:tcPr>
          <w:p w:rsidR="00D977A0" w:rsidRPr="001B614C" w:rsidRDefault="00D977A0" w:rsidP="00D977A0">
            <w:pPr>
              <w:autoSpaceDE w:val="0"/>
              <w:autoSpaceDN w:val="0"/>
              <w:adjustRightInd w:val="0"/>
              <w:spacing w:after="0"/>
              <w:rPr>
                <w:rFonts w:cs="Calibri"/>
                <w:color w:val="000000"/>
                <w:lang w:bidi="ar-SA"/>
              </w:rPr>
            </w:pPr>
            <w:r>
              <w:rPr>
                <w:rFonts w:cs="Calibri"/>
                <w:color w:val="000000"/>
                <w:lang w:bidi="ar-SA"/>
              </w:rPr>
              <w:t>Date of Inspection &amp;  Maintenance</w:t>
            </w:r>
          </w:p>
        </w:tc>
        <w:tc>
          <w:tcPr>
            <w:tcW w:w="2070" w:type="dxa"/>
          </w:tcPr>
          <w:p w:rsidR="00D977A0" w:rsidRPr="001B614C" w:rsidRDefault="00255AFA" w:rsidP="00255AFA">
            <w:pPr>
              <w:autoSpaceDE w:val="0"/>
              <w:autoSpaceDN w:val="0"/>
              <w:adjustRightInd w:val="0"/>
              <w:spacing w:after="0"/>
              <w:rPr>
                <w:rFonts w:cs="Calibri"/>
                <w:color w:val="000000"/>
                <w:lang w:bidi="ar-SA"/>
              </w:rPr>
            </w:pPr>
            <w:r>
              <w:rPr>
                <w:rFonts w:cs="Calibri"/>
                <w:color w:val="000000"/>
                <w:lang w:bidi="ar-SA"/>
              </w:rPr>
              <w:t>C</w:t>
            </w:r>
            <w:r w:rsidR="00D977A0">
              <w:rPr>
                <w:rFonts w:cs="Calibri"/>
                <w:color w:val="000000"/>
                <w:lang w:bidi="ar-SA"/>
              </w:rPr>
              <w:t xml:space="preserve">ondition of Tooling after maintenance including any </w:t>
            </w:r>
            <w:r>
              <w:rPr>
                <w:rFonts w:cs="Calibri"/>
                <w:color w:val="000000"/>
                <w:lang w:bidi="ar-SA"/>
              </w:rPr>
              <w:t xml:space="preserve">remaining </w:t>
            </w:r>
            <w:r w:rsidR="00D977A0">
              <w:rPr>
                <w:rFonts w:cs="Calibri"/>
                <w:color w:val="000000"/>
                <w:lang w:bidi="ar-SA"/>
              </w:rPr>
              <w:t>deficiencies</w:t>
            </w:r>
          </w:p>
        </w:tc>
        <w:tc>
          <w:tcPr>
            <w:tcW w:w="3150" w:type="dxa"/>
          </w:tcPr>
          <w:p w:rsidR="00D977A0" w:rsidRPr="001B614C" w:rsidRDefault="00D977A0" w:rsidP="00255AFA">
            <w:pPr>
              <w:autoSpaceDE w:val="0"/>
              <w:autoSpaceDN w:val="0"/>
              <w:adjustRightInd w:val="0"/>
              <w:spacing w:after="0"/>
              <w:rPr>
                <w:rFonts w:cs="Calibri"/>
                <w:color w:val="000000"/>
                <w:lang w:bidi="ar-SA"/>
              </w:rPr>
            </w:pPr>
            <w:r>
              <w:rPr>
                <w:rFonts w:cs="Calibri"/>
                <w:color w:val="000000"/>
                <w:lang w:bidi="ar-SA"/>
              </w:rPr>
              <w:t xml:space="preserve">Summary of </w:t>
            </w:r>
            <w:r w:rsidR="00255AFA">
              <w:rPr>
                <w:rFonts w:cs="Calibri"/>
                <w:color w:val="000000"/>
                <w:lang w:bidi="ar-SA"/>
              </w:rPr>
              <w:t xml:space="preserve">Maintenance </w:t>
            </w:r>
            <w:r>
              <w:rPr>
                <w:rFonts w:cs="Calibri"/>
                <w:color w:val="000000"/>
                <w:lang w:bidi="ar-SA"/>
              </w:rPr>
              <w:t>Tasks performed</w:t>
            </w:r>
            <w:r w:rsidR="00255AFA">
              <w:rPr>
                <w:rFonts w:cs="Calibri"/>
                <w:color w:val="000000"/>
                <w:lang w:bidi="ar-SA"/>
              </w:rPr>
              <w:t xml:space="preserve">  </w:t>
            </w:r>
          </w:p>
        </w:tc>
      </w:tr>
      <w:tr w:rsidR="00D977A0" w:rsidRPr="001B614C" w:rsidTr="00D977A0">
        <w:trPr>
          <w:cnfStyle w:val="000000010000" w:firstRow="0" w:lastRow="0" w:firstColumn="0" w:lastColumn="0" w:oddVBand="0" w:evenVBand="0" w:oddHBand="0" w:evenHBand="1" w:firstRowFirstColumn="0" w:firstRowLastColumn="0" w:lastRowFirstColumn="0" w:lastRowLastColumn="0"/>
          <w:trHeight w:val="405"/>
        </w:trPr>
        <w:tc>
          <w:tcPr>
            <w:tcW w:w="738" w:type="dxa"/>
            <w:vMerge w:val="restart"/>
          </w:tcPr>
          <w:p w:rsidR="00D977A0" w:rsidRPr="001B614C" w:rsidRDefault="00D977A0" w:rsidP="00D977A0">
            <w:pPr>
              <w:autoSpaceDE w:val="0"/>
              <w:autoSpaceDN w:val="0"/>
              <w:adjustRightInd w:val="0"/>
              <w:spacing w:after="0"/>
              <w:jc w:val="right"/>
              <w:rPr>
                <w:rFonts w:cs="Calibri"/>
                <w:color w:val="000000"/>
                <w:lang w:bidi="ar-SA"/>
              </w:rPr>
            </w:pPr>
          </w:p>
        </w:tc>
        <w:tc>
          <w:tcPr>
            <w:tcW w:w="1440" w:type="dxa"/>
            <w:vMerge w:val="restart"/>
          </w:tcPr>
          <w:p w:rsidR="00D977A0" w:rsidRPr="001B614C" w:rsidRDefault="00D977A0" w:rsidP="00D977A0">
            <w:pPr>
              <w:autoSpaceDE w:val="0"/>
              <w:autoSpaceDN w:val="0"/>
              <w:adjustRightInd w:val="0"/>
              <w:spacing w:after="0"/>
              <w:jc w:val="right"/>
              <w:rPr>
                <w:rFonts w:cs="Calibri"/>
                <w:color w:val="000000"/>
                <w:lang w:bidi="ar-SA"/>
              </w:rPr>
            </w:pPr>
          </w:p>
        </w:tc>
        <w:tc>
          <w:tcPr>
            <w:tcW w:w="1710" w:type="dxa"/>
            <w:vMerge w:val="restart"/>
          </w:tcPr>
          <w:p w:rsidR="00D977A0" w:rsidRPr="001B614C" w:rsidRDefault="00D977A0" w:rsidP="00D977A0">
            <w:pPr>
              <w:autoSpaceDE w:val="0"/>
              <w:autoSpaceDN w:val="0"/>
              <w:adjustRightInd w:val="0"/>
              <w:spacing w:after="0"/>
              <w:jc w:val="right"/>
              <w:rPr>
                <w:rFonts w:cs="Calibri"/>
                <w:color w:val="000000"/>
                <w:lang w:bidi="ar-SA"/>
              </w:rPr>
            </w:pPr>
          </w:p>
        </w:tc>
        <w:tc>
          <w:tcPr>
            <w:tcW w:w="2070" w:type="dxa"/>
            <w:vMerge w:val="restart"/>
          </w:tcPr>
          <w:p w:rsidR="00D977A0" w:rsidRPr="001B614C" w:rsidRDefault="00D977A0" w:rsidP="00D977A0">
            <w:pPr>
              <w:autoSpaceDE w:val="0"/>
              <w:autoSpaceDN w:val="0"/>
              <w:adjustRightInd w:val="0"/>
              <w:spacing w:after="0"/>
              <w:jc w:val="right"/>
              <w:rPr>
                <w:rFonts w:cs="Calibri"/>
                <w:color w:val="000000"/>
                <w:lang w:bidi="ar-SA"/>
              </w:rPr>
            </w:pPr>
          </w:p>
        </w:tc>
        <w:tc>
          <w:tcPr>
            <w:tcW w:w="3150" w:type="dxa"/>
          </w:tcPr>
          <w:p w:rsidR="00D977A0" w:rsidRPr="001B614C" w:rsidRDefault="00D977A0" w:rsidP="00D977A0">
            <w:pPr>
              <w:autoSpaceDE w:val="0"/>
              <w:autoSpaceDN w:val="0"/>
              <w:adjustRightInd w:val="0"/>
              <w:spacing w:after="0"/>
              <w:jc w:val="right"/>
              <w:rPr>
                <w:rFonts w:cs="Calibri"/>
                <w:color w:val="000000"/>
                <w:lang w:bidi="ar-SA"/>
              </w:rPr>
            </w:pPr>
          </w:p>
        </w:tc>
      </w:tr>
      <w:tr w:rsidR="00D977A0" w:rsidRPr="001B614C" w:rsidTr="00D977A0">
        <w:trPr>
          <w:cnfStyle w:val="000000100000" w:firstRow="0" w:lastRow="0" w:firstColumn="0" w:lastColumn="0" w:oddVBand="0" w:evenVBand="0" w:oddHBand="1" w:evenHBand="0" w:firstRowFirstColumn="0" w:firstRowLastColumn="0" w:lastRowFirstColumn="0" w:lastRowLastColumn="0"/>
          <w:trHeight w:val="297"/>
        </w:trPr>
        <w:tc>
          <w:tcPr>
            <w:tcW w:w="738" w:type="dxa"/>
            <w:vMerge/>
          </w:tcPr>
          <w:p w:rsidR="00D977A0" w:rsidRPr="001B614C" w:rsidRDefault="00D977A0" w:rsidP="00D977A0">
            <w:pPr>
              <w:autoSpaceDE w:val="0"/>
              <w:autoSpaceDN w:val="0"/>
              <w:adjustRightInd w:val="0"/>
              <w:jc w:val="right"/>
              <w:rPr>
                <w:rFonts w:cs="Calibri"/>
                <w:color w:val="000000"/>
                <w:lang w:bidi="ar-SA"/>
              </w:rPr>
            </w:pPr>
          </w:p>
        </w:tc>
        <w:tc>
          <w:tcPr>
            <w:tcW w:w="144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171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207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3150" w:type="dxa"/>
          </w:tcPr>
          <w:p w:rsidR="00D977A0" w:rsidRPr="001B614C" w:rsidRDefault="00D977A0" w:rsidP="00D977A0">
            <w:pPr>
              <w:autoSpaceDE w:val="0"/>
              <w:autoSpaceDN w:val="0"/>
              <w:adjustRightInd w:val="0"/>
              <w:spacing w:after="0"/>
              <w:jc w:val="right"/>
              <w:rPr>
                <w:rFonts w:cs="Calibri"/>
                <w:color w:val="000000"/>
                <w:lang w:bidi="ar-SA"/>
              </w:rPr>
            </w:pPr>
          </w:p>
        </w:tc>
      </w:tr>
      <w:tr w:rsidR="00D977A0" w:rsidRPr="001B614C" w:rsidTr="00D977A0">
        <w:trPr>
          <w:cnfStyle w:val="000000010000" w:firstRow="0" w:lastRow="0" w:firstColumn="0" w:lastColumn="0" w:oddVBand="0" w:evenVBand="0" w:oddHBand="0" w:evenHBand="1" w:firstRowFirstColumn="0" w:firstRowLastColumn="0" w:lastRowFirstColumn="0" w:lastRowLastColumn="0"/>
          <w:trHeight w:val="405"/>
        </w:trPr>
        <w:tc>
          <w:tcPr>
            <w:tcW w:w="738" w:type="dxa"/>
            <w:vMerge/>
          </w:tcPr>
          <w:p w:rsidR="00D977A0" w:rsidRPr="001B614C" w:rsidRDefault="00D977A0" w:rsidP="00D977A0">
            <w:pPr>
              <w:autoSpaceDE w:val="0"/>
              <w:autoSpaceDN w:val="0"/>
              <w:adjustRightInd w:val="0"/>
              <w:jc w:val="right"/>
              <w:rPr>
                <w:rFonts w:cs="Calibri"/>
                <w:color w:val="000000"/>
                <w:lang w:bidi="ar-SA"/>
              </w:rPr>
            </w:pPr>
          </w:p>
        </w:tc>
        <w:tc>
          <w:tcPr>
            <w:tcW w:w="144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171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207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3150" w:type="dxa"/>
          </w:tcPr>
          <w:p w:rsidR="00D977A0" w:rsidRPr="001B614C" w:rsidRDefault="00D977A0" w:rsidP="00D977A0">
            <w:pPr>
              <w:autoSpaceDE w:val="0"/>
              <w:autoSpaceDN w:val="0"/>
              <w:adjustRightInd w:val="0"/>
              <w:spacing w:after="0"/>
              <w:jc w:val="right"/>
              <w:rPr>
                <w:rFonts w:cs="Calibri"/>
                <w:color w:val="000000"/>
                <w:lang w:bidi="ar-SA"/>
              </w:rPr>
            </w:pPr>
          </w:p>
        </w:tc>
      </w:tr>
      <w:tr w:rsidR="00D977A0" w:rsidRPr="001B614C" w:rsidTr="00D977A0">
        <w:trPr>
          <w:cnfStyle w:val="000000100000" w:firstRow="0" w:lastRow="0" w:firstColumn="0" w:lastColumn="0" w:oddVBand="0" w:evenVBand="0" w:oddHBand="1" w:evenHBand="0" w:firstRowFirstColumn="0" w:firstRowLastColumn="0" w:lastRowFirstColumn="0" w:lastRowLastColumn="0"/>
          <w:trHeight w:val="315"/>
        </w:trPr>
        <w:tc>
          <w:tcPr>
            <w:tcW w:w="738" w:type="dxa"/>
            <w:vMerge/>
          </w:tcPr>
          <w:p w:rsidR="00D977A0" w:rsidRPr="001B614C" w:rsidRDefault="00D977A0" w:rsidP="00D977A0">
            <w:pPr>
              <w:autoSpaceDE w:val="0"/>
              <w:autoSpaceDN w:val="0"/>
              <w:adjustRightInd w:val="0"/>
              <w:jc w:val="right"/>
              <w:rPr>
                <w:rFonts w:cs="Calibri"/>
                <w:color w:val="000000"/>
                <w:lang w:bidi="ar-SA"/>
              </w:rPr>
            </w:pPr>
          </w:p>
        </w:tc>
        <w:tc>
          <w:tcPr>
            <w:tcW w:w="144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171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207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3150" w:type="dxa"/>
          </w:tcPr>
          <w:p w:rsidR="00D977A0" w:rsidRPr="001B614C" w:rsidRDefault="00D977A0" w:rsidP="00D977A0">
            <w:pPr>
              <w:autoSpaceDE w:val="0"/>
              <w:autoSpaceDN w:val="0"/>
              <w:adjustRightInd w:val="0"/>
              <w:spacing w:after="0"/>
              <w:jc w:val="right"/>
              <w:rPr>
                <w:rFonts w:cs="Calibri"/>
                <w:color w:val="000000"/>
                <w:lang w:bidi="ar-SA"/>
              </w:rPr>
            </w:pPr>
          </w:p>
        </w:tc>
      </w:tr>
      <w:tr w:rsidR="00D977A0" w:rsidRPr="001B614C" w:rsidTr="00D977A0">
        <w:trPr>
          <w:cnfStyle w:val="000000010000" w:firstRow="0" w:lastRow="0" w:firstColumn="0" w:lastColumn="0" w:oddVBand="0" w:evenVBand="0" w:oddHBand="0" w:evenHBand="1" w:firstRowFirstColumn="0" w:firstRowLastColumn="0" w:lastRowFirstColumn="0" w:lastRowLastColumn="0"/>
          <w:trHeight w:val="405"/>
        </w:trPr>
        <w:tc>
          <w:tcPr>
            <w:tcW w:w="738" w:type="dxa"/>
            <w:vMerge/>
          </w:tcPr>
          <w:p w:rsidR="00D977A0" w:rsidRPr="001B614C" w:rsidRDefault="00D977A0" w:rsidP="00D977A0">
            <w:pPr>
              <w:autoSpaceDE w:val="0"/>
              <w:autoSpaceDN w:val="0"/>
              <w:adjustRightInd w:val="0"/>
              <w:jc w:val="right"/>
              <w:rPr>
                <w:rFonts w:cs="Calibri"/>
                <w:color w:val="000000"/>
                <w:lang w:bidi="ar-SA"/>
              </w:rPr>
            </w:pPr>
          </w:p>
        </w:tc>
        <w:tc>
          <w:tcPr>
            <w:tcW w:w="144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171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207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3150" w:type="dxa"/>
          </w:tcPr>
          <w:p w:rsidR="00D977A0" w:rsidRPr="001B614C" w:rsidRDefault="00D977A0" w:rsidP="00D977A0">
            <w:pPr>
              <w:autoSpaceDE w:val="0"/>
              <w:autoSpaceDN w:val="0"/>
              <w:adjustRightInd w:val="0"/>
              <w:spacing w:after="0"/>
              <w:jc w:val="right"/>
              <w:rPr>
                <w:rFonts w:cs="Calibri"/>
                <w:color w:val="000000"/>
                <w:lang w:bidi="ar-SA"/>
              </w:rPr>
            </w:pPr>
          </w:p>
        </w:tc>
      </w:tr>
      <w:tr w:rsidR="00D977A0" w:rsidRPr="001B614C" w:rsidTr="00D977A0">
        <w:trPr>
          <w:cnfStyle w:val="000000100000" w:firstRow="0" w:lastRow="0" w:firstColumn="0" w:lastColumn="0" w:oddVBand="0" w:evenVBand="0" w:oddHBand="1" w:evenHBand="0" w:firstRowFirstColumn="0" w:firstRowLastColumn="0" w:lastRowFirstColumn="0" w:lastRowLastColumn="0"/>
          <w:trHeight w:val="315"/>
        </w:trPr>
        <w:tc>
          <w:tcPr>
            <w:tcW w:w="738" w:type="dxa"/>
            <w:vMerge/>
          </w:tcPr>
          <w:p w:rsidR="00D977A0" w:rsidRDefault="00D977A0" w:rsidP="00D977A0">
            <w:pPr>
              <w:autoSpaceDE w:val="0"/>
              <w:autoSpaceDN w:val="0"/>
              <w:adjustRightInd w:val="0"/>
              <w:spacing w:after="0"/>
              <w:jc w:val="right"/>
              <w:rPr>
                <w:rFonts w:cs="Calibri"/>
                <w:color w:val="000000"/>
                <w:lang w:bidi="ar-SA"/>
              </w:rPr>
            </w:pPr>
          </w:p>
        </w:tc>
        <w:tc>
          <w:tcPr>
            <w:tcW w:w="144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171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207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3150" w:type="dxa"/>
          </w:tcPr>
          <w:p w:rsidR="00D977A0" w:rsidRPr="001B614C" w:rsidRDefault="00D977A0" w:rsidP="00D977A0">
            <w:pPr>
              <w:autoSpaceDE w:val="0"/>
              <w:autoSpaceDN w:val="0"/>
              <w:adjustRightInd w:val="0"/>
              <w:spacing w:after="0"/>
              <w:jc w:val="right"/>
              <w:rPr>
                <w:rFonts w:cs="Calibri"/>
                <w:color w:val="000000"/>
                <w:lang w:bidi="ar-SA"/>
              </w:rPr>
            </w:pPr>
          </w:p>
        </w:tc>
      </w:tr>
      <w:tr w:rsidR="00D977A0" w:rsidRPr="001B614C" w:rsidTr="00D977A0">
        <w:trPr>
          <w:cnfStyle w:val="000000010000" w:firstRow="0" w:lastRow="0" w:firstColumn="0" w:lastColumn="0" w:oddVBand="0" w:evenVBand="0" w:oddHBand="0" w:evenHBand="1" w:firstRowFirstColumn="0" w:firstRowLastColumn="0" w:lastRowFirstColumn="0" w:lastRowLastColumn="0"/>
          <w:trHeight w:val="405"/>
        </w:trPr>
        <w:tc>
          <w:tcPr>
            <w:tcW w:w="738" w:type="dxa"/>
            <w:vMerge/>
          </w:tcPr>
          <w:p w:rsidR="00D977A0" w:rsidRDefault="00D977A0" w:rsidP="00D977A0">
            <w:pPr>
              <w:autoSpaceDE w:val="0"/>
              <w:autoSpaceDN w:val="0"/>
              <w:adjustRightInd w:val="0"/>
              <w:spacing w:after="0"/>
              <w:jc w:val="right"/>
              <w:rPr>
                <w:rFonts w:cs="Calibri"/>
                <w:color w:val="000000"/>
                <w:lang w:bidi="ar-SA"/>
              </w:rPr>
            </w:pPr>
          </w:p>
        </w:tc>
        <w:tc>
          <w:tcPr>
            <w:tcW w:w="144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171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207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3150" w:type="dxa"/>
          </w:tcPr>
          <w:p w:rsidR="00D977A0" w:rsidRPr="001B614C" w:rsidRDefault="00D977A0" w:rsidP="00D977A0">
            <w:pPr>
              <w:autoSpaceDE w:val="0"/>
              <w:autoSpaceDN w:val="0"/>
              <w:adjustRightInd w:val="0"/>
              <w:spacing w:after="0"/>
              <w:jc w:val="right"/>
              <w:rPr>
                <w:rFonts w:cs="Calibri"/>
                <w:color w:val="000000"/>
                <w:lang w:bidi="ar-SA"/>
              </w:rPr>
            </w:pPr>
          </w:p>
        </w:tc>
      </w:tr>
      <w:tr w:rsidR="00D977A0" w:rsidRPr="001B614C" w:rsidTr="00D977A0">
        <w:trPr>
          <w:cnfStyle w:val="000000100000" w:firstRow="0" w:lastRow="0" w:firstColumn="0" w:lastColumn="0" w:oddVBand="0" w:evenVBand="0" w:oddHBand="1" w:evenHBand="0" w:firstRowFirstColumn="0" w:firstRowLastColumn="0" w:lastRowFirstColumn="0" w:lastRowLastColumn="0"/>
          <w:trHeight w:val="315"/>
        </w:trPr>
        <w:tc>
          <w:tcPr>
            <w:tcW w:w="738" w:type="dxa"/>
            <w:vMerge/>
          </w:tcPr>
          <w:p w:rsidR="00D977A0" w:rsidRDefault="00D977A0" w:rsidP="00D977A0">
            <w:pPr>
              <w:autoSpaceDE w:val="0"/>
              <w:autoSpaceDN w:val="0"/>
              <w:adjustRightInd w:val="0"/>
              <w:spacing w:after="0"/>
              <w:jc w:val="right"/>
              <w:rPr>
                <w:rFonts w:cs="Calibri"/>
                <w:color w:val="000000"/>
                <w:lang w:bidi="ar-SA"/>
              </w:rPr>
            </w:pPr>
          </w:p>
        </w:tc>
        <w:tc>
          <w:tcPr>
            <w:tcW w:w="144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171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207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3150" w:type="dxa"/>
          </w:tcPr>
          <w:p w:rsidR="00D977A0" w:rsidRPr="001B614C" w:rsidRDefault="00D977A0" w:rsidP="00D977A0">
            <w:pPr>
              <w:autoSpaceDE w:val="0"/>
              <w:autoSpaceDN w:val="0"/>
              <w:adjustRightInd w:val="0"/>
              <w:spacing w:after="0"/>
              <w:jc w:val="right"/>
              <w:rPr>
                <w:rFonts w:cs="Calibri"/>
                <w:color w:val="000000"/>
                <w:lang w:bidi="ar-SA"/>
              </w:rPr>
            </w:pPr>
          </w:p>
        </w:tc>
      </w:tr>
      <w:tr w:rsidR="00D977A0" w:rsidRPr="001B614C" w:rsidTr="00D977A0">
        <w:trPr>
          <w:cnfStyle w:val="000000010000" w:firstRow="0" w:lastRow="0" w:firstColumn="0" w:lastColumn="0" w:oddVBand="0" w:evenVBand="0" w:oddHBand="0" w:evenHBand="1" w:firstRowFirstColumn="0" w:firstRowLastColumn="0" w:lastRowFirstColumn="0" w:lastRowLastColumn="0"/>
          <w:trHeight w:val="405"/>
        </w:trPr>
        <w:tc>
          <w:tcPr>
            <w:tcW w:w="738" w:type="dxa"/>
            <w:vMerge/>
          </w:tcPr>
          <w:p w:rsidR="00D977A0" w:rsidRDefault="00D977A0" w:rsidP="00D977A0">
            <w:pPr>
              <w:autoSpaceDE w:val="0"/>
              <w:autoSpaceDN w:val="0"/>
              <w:adjustRightInd w:val="0"/>
              <w:spacing w:after="0"/>
              <w:jc w:val="right"/>
              <w:rPr>
                <w:rFonts w:cs="Calibri"/>
                <w:color w:val="000000"/>
                <w:lang w:bidi="ar-SA"/>
              </w:rPr>
            </w:pPr>
          </w:p>
        </w:tc>
        <w:tc>
          <w:tcPr>
            <w:tcW w:w="144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171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207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3150" w:type="dxa"/>
          </w:tcPr>
          <w:p w:rsidR="00D977A0" w:rsidRPr="001B614C" w:rsidRDefault="00D977A0" w:rsidP="0014001C">
            <w:pPr>
              <w:autoSpaceDE w:val="0"/>
              <w:autoSpaceDN w:val="0"/>
              <w:adjustRightInd w:val="0"/>
              <w:spacing w:after="0"/>
              <w:rPr>
                <w:rFonts w:cs="Calibri"/>
                <w:color w:val="000000"/>
                <w:lang w:bidi="ar-SA"/>
              </w:rPr>
            </w:pPr>
          </w:p>
        </w:tc>
      </w:tr>
      <w:tr w:rsidR="00D977A0" w:rsidRPr="001B614C" w:rsidTr="0014001C">
        <w:trPr>
          <w:cnfStyle w:val="000000100000" w:firstRow="0" w:lastRow="0" w:firstColumn="0" w:lastColumn="0" w:oddVBand="0" w:evenVBand="0" w:oddHBand="1" w:evenHBand="0" w:firstRowFirstColumn="0" w:firstRowLastColumn="0" w:lastRowFirstColumn="0" w:lastRowLastColumn="0"/>
          <w:trHeight w:val="342"/>
        </w:trPr>
        <w:tc>
          <w:tcPr>
            <w:tcW w:w="738" w:type="dxa"/>
            <w:vMerge/>
          </w:tcPr>
          <w:p w:rsidR="00D977A0" w:rsidRDefault="00D977A0" w:rsidP="00D977A0">
            <w:pPr>
              <w:autoSpaceDE w:val="0"/>
              <w:autoSpaceDN w:val="0"/>
              <w:adjustRightInd w:val="0"/>
              <w:spacing w:after="0"/>
              <w:jc w:val="right"/>
              <w:rPr>
                <w:rFonts w:cs="Calibri"/>
                <w:color w:val="000000"/>
                <w:lang w:bidi="ar-SA"/>
              </w:rPr>
            </w:pPr>
          </w:p>
        </w:tc>
        <w:tc>
          <w:tcPr>
            <w:tcW w:w="144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171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2070" w:type="dxa"/>
            <w:vMerge/>
          </w:tcPr>
          <w:p w:rsidR="00D977A0" w:rsidRPr="001B614C" w:rsidRDefault="00D977A0" w:rsidP="00D977A0">
            <w:pPr>
              <w:autoSpaceDE w:val="0"/>
              <w:autoSpaceDN w:val="0"/>
              <w:adjustRightInd w:val="0"/>
              <w:spacing w:after="0"/>
              <w:jc w:val="right"/>
              <w:rPr>
                <w:rFonts w:cs="Calibri"/>
                <w:color w:val="000000"/>
                <w:lang w:bidi="ar-SA"/>
              </w:rPr>
            </w:pPr>
          </w:p>
        </w:tc>
        <w:tc>
          <w:tcPr>
            <w:tcW w:w="3150" w:type="dxa"/>
          </w:tcPr>
          <w:p w:rsidR="00D977A0" w:rsidRPr="001B614C" w:rsidRDefault="00D977A0" w:rsidP="0014001C">
            <w:pPr>
              <w:autoSpaceDE w:val="0"/>
              <w:autoSpaceDN w:val="0"/>
              <w:adjustRightInd w:val="0"/>
              <w:spacing w:after="0"/>
              <w:rPr>
                <w:rFonts w:cs="Calibri"/>
                <w:color w:val="000000"/>
                <w:lang w:bidi="ar-SA"/>
              </w:rPr>
            </w:pPr>
          </w:p>
        </w:tc>
      </w:tr>
      <w:tr w:rsidR="006D0F5A" w:rsidRPr="001B614C" w:rsidTr="00A4705A">
        <w:trPr>
          <w:cnfStyle w:val="000000010000" w:firstRow="0" w:lastRow="0" w:firstColumn="0" w:lastColumn="0" w:oddVBand="0" w:evenVBand="0" w:oddHBand="0" w:evenHBand="1" w:firstRowFirstColumn="0" w:firstRowLastColumn="0" w:lastRowFirstColumn="0" w:lastRowLastColumn="0"/>
          <w:trHeight w:val="405"/>
        </w:trPr>
        <w:tc>
          <w:tcPr>
            <w:tcW w:w="738" w:type="dxa"/>
            <w:vMerge w:val="restart"/>
          </w:tcPr>
          <w:p w:rsidR="006D0F5A" w:rsidRPr="001B614C" w:rsidRDefault="006D0F5A" w:rsidP="00A4705A">
            <w:pPr>
              <w:autoSpaceDE w:val="0"/>
              <w:autoSpaceDN w:val="0"/>
              <w:adjustRightInd w:val="0"/>
              <w:spacing w:after="0"/>
              <w:jc w:val="right"/>
              <w:rPr>
                <w:rFonts w:cs="Calibri"/>
                <w:color w:val="000000"/>
                <w:lang w:bidi="ar-SA"/>
              </w:rPr>
            </w:pPr>
          </w:p>
        </w:tc>
        <w:tc>
          <w:tcPr>
            <w:tcW w:w="1440" w:type="dxa"/>
            <w:vMerge w:val="restart"/>
          </w:tcPr>
          <w:p w:rsidR="006D0F5A" w:rsidRPr="001B614C" w:rsidRDefault="006D0F5A" w:rsidP="00A4705A">
            <w:pPr>
              <w:autoSpaceDE w:val="0"/>
              <w:autoSpaceDN w:val="0"/>
              <w:adjustRightInd w:val="0"/>
              <w:spacing w:after="0"/>
              <w:jc w:val="right"/>
              <w:rPr>
                <w:rFonts w:cs="Calibri"/>
                <w:color w:val="000000"/>
                <w:lang w:bidi="ar-SA"/>
              </w:rPr>
            </w:pPr>
          </w:p>
        </w:tc>
        <w:tc>
          <w:tcPr>
            <w:tcW w:w="1710" w:type="dxa"/>
            <w:vMerge w:val="restart"/>
          </w:tcPr>
          <w:p w:rsidR="006D0F5A" w:rsidRPr="001B614C" w:rsidRDefault="006D0F5A" w:rsidP="00A4705A">
            <w:pPr>
              <w:autoSpaceDE w:val="0"/>
              <w:autoSpaceDN w:val="0"/>
              <w:adjustRightInd w:val="0"/>
              <w:spacing w:after="0"/>
              <w:jc w:val="right"/>
              <w:rPr>
                <w:rFonts w:cs="Calibri"/>
                <w:color w:val="000000"/>
                <w:lang w:bidi="ar-SA"/>
              </w:rPr>
            </w:pPr>
          </w:p>
        </w:tc>
        <w:tc>
          <w:tcPr>
            <w:tcW w:w="2070" w:type="dxa"/>
            <w:vMerge w:val="restart"/>
          </w:tcPr>
          <w:p w:rsidR="006D0F5A" w:rsidRPr="001B614C" w:rsidRDefault="006D0F5A" w:rsidP="00A4705A">
            <w:pPr>
              <w:autoSpaceDE w:val="0"/>
              <w:autoSpaceDN w:val="0"/>
              <w:adjustRightInd w:val="0"/>
              <w:spacing w:after="0"/>
              <w:jc w:val="right"/>
              <w:rPr>
                <w:rFonts w:cs="Calibri"/>
                <w:color w:val="000000"/>
                <w:lang w:bidi="ar-SA"/>
              </w:rPr>
            </w:pPr>
          </w:p>
        </w:tc>
        <w:tc>
          <w:tcPr>
            <w:tcW w:w="3150" w:type="dxa"/>
          </w:tcPr>
          <w:p w:rsidR="006D0F5A" w:rsidRPr="001B614C" w:rsidRDefault="006D0F5A" w:rsidP="00A4705A">
            <w:pPr>
              <w:autoSpaceDE w:val="0"/>
              <w:autoSpaceDN w:val="0"/>
              <w:adjustRightInd w:val="0"/>
              <w:spacing w:after="0"/>
              <w:jc w:val="right"/>
              <w:rPr>
                <w:rFonts w:cs="Calibri"/>
                <w:color w:val="000000"/>
                <w:lang w:bidi="ar-SA"/>
              </w:rPr>
            </w:pPr>
          </w:p>
        </w:tc>
      </w:tr>
      <w:tr w:rsidR="006D0F5A" w:rsidRPr="001B614C" w:rsidTr="00A4705A">
        <w:trPr>
          <w:cnfStyle w:val="000000100000" w:firstRow="0" w:lastRow="0" w:firstColumn="0" w:lastColumn="0" w:oddVBand="0" w:evenVBand="0" w:oddHBand="1" w:evenHBand="0" w:firstRowFirstColumn="0" w:firstRowLastColumn="0" w:lastRowFirstColumn="0" w:lastRowLastColumn="0"/>
          <w:trHeight w:val="297"/>
        </w:trPr>
        <w:tc>
          <w:tcPr>
            <w:tcW w:w="738" w:type="dxa"/>
            <w:vMerge/>
          </w:tcPr>
          <w:p w:rsidR="006D0F5A" w:rsidRPr="001B614C" w:rsidRDefault="006D0F5A" w:rsidP="00A4705A">
            <w:pPr>
              <w:autoSpaceDE w:val="0"/>
              <w:autoSpaceDN w:val="0"/>
              <w:adjustRightInd w:val="0"/>
              <w:jc w:val="right"/>
              <w:rPr>
                <w:rFonts w:cs="Calibri"/>
                <w:color w:val="000000"/>
                <w:lang w:bidi="ar-SA"/>
              </w:rPr>
            </w:pPr>
          </w:p>
        </w:tc>
        <w:tc>
          <w:tcPr>
            <w:tcW w:w="144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171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207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3150" w:type="dxa"/>
          </w:tcPr>
          <w:p w:rsidR="006D0F5A" w:rsidRPr="001B614C" w:rsidRDefault="006D0F5A" w:rsidP="00A4705A">
            <w:pPr>
              <w:autoSpaceDE w:val="0"/>
              <w:autoSpaceDN w:val="0"/>
              <w:adjustRightInd w:val="0"/>
              <w:spacing w:after="0"/>
              <w:jc w:val="right"/>
              <w:rPr>
                <w:rFonts w:cs="Calibri"/>
                <w:color w:val="000000"/>
                <w:lang w:bidi="ar-SA"/>
              </w:rPr>
            </w:pPr>
          </w:p>
        </w:tc>
      </w:tr>
      <w:tr w:rsidR="006D0F5A" w:rsidRPr="001B614C" w:rsidTr="00A4705A">
        <w:trPr>
          <w:cnfStyle w:val="000000010000" w:firstRow="0" w:lastRow="0" w:firstColumn="0" w:lastColumn="0" w:oddVBand="0" w:evenVBand="0" w:oddHBand="0" w:evenHBand="1" w:firstRowFirstColumn="0" w:firstRowLastColumn="0" w:lastRowFirstColumn="0" w:lastRowLastColumn="0"/>
          <w:trHeight w:val="405"/>
        </w:trPr>
        <w:tc>
          <w:tcPr>
            <w:tcW w:w="738" w:type="dxa"/>
            <w:vMerge/>
          </w:tcPr>
          <w:p w:rsidR="006D0F5A" w:rsidRPr="001B614C" w:rsidRDefault="006D0F5A" w:rsidP="00A4705A">
            <w:pPr>
              <w:autoSpaceDE w:val="0"/>
              <w:autoSpaceDN w:val="0"/>
              <w:adjustRightInd w:val="0"/>
              <w:jc w:val="right"/>
              <w:rPr>
                <w:rFonts w:cs="Calibri"/>
                <w:color w:val="000000"/>
                <w:lang w:bidi="ar-SA"/>
              </w:rPr>
            </w:pPr>
          </w:p>
        </w:tc>
        <w:tc>
          <w:tcPr>
            <w:tcW w:w="144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171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207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3150" w:type="dxa"/>
          </w:tcPr>
          <w:p w:rsidR="006D0F5A" w:rsidRPr="001B614C" w:rsidRDefault="006D0F5A" w:rsidP="00A4705A">
            <w:pPr>
              <w:autoSpaceDE w:val="0"/>
              <w:autoSpaceDN w:val="0"/>
              <w:adjustRightInd w:val="0"/>
              <w:spacing w:after="0"/>
              <w:jc w:val="right"/>
              <w:rPr>
                <w:rFonts w:cs="Calibri"/>
                <w:color w:val="000000"/>
                <w:lang w:bidi="ar-SA"/>
              </w:rPr>
            </w:pPr>
          </w:p>
        </w:tc>
      </w:tr>
      <w:tr w:rsidR="006D0F5A" w:rsidRPr="001B614C" w:rsidTr="00A4705A">
        <w:trPr>
          <w:cnfStyle w:val="000000100000" w:firstRow="0" w:lastRow="0" w:firstColumn="0" w:lastColumn="0" w:oddVBand="0" w:evenVBand="0" w:oddHBand="1" w:evenHBand="0" w:firstRowFirstColumn="0" w:firstRowLastColumn="0" w:lastRowFirstColumn="0" w:lastRowLastColumn="0"/>
          <w:trHeight w:val="315"/>
        </w:trPr>
        <w:tc>
          <w:tcPr>
            <w:tcW w:w="738" w:type="dxa"/>
            <w:vMerge/>
          </w:tcPr>
          <w:p w:rsidR="006D0F5A" w:rsidRPr="001B614C" w:rsidRDefault="006D0F5A" w:rsidP="00A4705A">
            <w:pPr>
              <w:autoSpaceDE w:val="0"/>
              <w:autoSpaceDN w:val="0"/>
              <w:adjustRightInd w:val="0"/>
              <w:jc w:val="right"/>
              <w:rPr>
                <w:rFonts w:cs="Calibri"/>
                <w:color w:val="000000"/>
                <w:lang w:bidi="ar-SA"/>
              </w:rPr>
            </w:pPr>
          </w:p>
        </w:tc>
        <w:tc>
          <w:tcPr>
            <w:tcW w:w="144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171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207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3150" w:type="dxa"/>
          </w:tcPr>
          <w:p w:rsidR="006D0F5A" w:rsidRPr="001B614C" w:rsidRDefault="006D0F5A" w:rsidP="00A4705A">
            <w:pPr>
              <w:autoSpaceDE w:val="0"/>
              <w:autoSpaceDN w:val="0"/>
              <w:adjustRightInd w:val="0"/>
              <w:spacing w:after="0"/>
              <w:jc w:val="right"/>
              <w:rPr>
                <w:rFonts w:cs="Calibri"/>
                <w:color w:val="000000"/>
                <w:lang w:bidi="ar-SA"/>
              </w:rPr>
            </w:pPr>
          </w:p>
        </w:tc>
      </w:tr>
      <w:tr w:rsidR="006D0F5A" w:rsidRPr="001B614C" w:rsidTr="00A4705A">
        <w:trPr>
          <w:cnfStyle w:val="000000010000" w:firstRow="0" w:lastRow="0" w:firstColumn="0" w:lastColumn="0" w:oddVBand="0" w:evenVBand="0" w:oddHBand="0" w:evenHBand="1" w:firstRowFirstColumn="0" w:firstRowLastColumn="0" w:lastRowFirstColumn="0" w:lastRowLastColumn="0"/>
          <w:trHeight w:val="405"/>
        </w:trPr>
        <w:tc>
          <w:tcPr>
            <w:tcW w:w="738" w:type="dxa"/>
            <w:vMerge/>
          </w:tcPr>
          <w:p w:rsidR="006D0F5A" w:rsidRPr="001B614C" w:rsidRDefault="006D0F5A" w:rsidP="00A4705A">
            <w:pPr>
              <w:autoSpaceDE w:val="0"/>
              <w:autoSpaceDN w:val="0"/>
              <w:adjustRightInd w:val="0"/>
              <w:jc w:val="right"/>
              <w:rPr>
                <w:rFonts w:cs="Calibri"/>
                <w:color w:val="000000"/>
                <w:lang w:bidi="ar-SA"/>
              </w:rPr>
            </w:pPr>
          </w:p>
        </w:tc>
        <w:tc>
          <w:tcPr>
            <w:tcW w:w="144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171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207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3150" w:type="dxa"/>
          </w:tcPr>
          <w:p w:rsidR="006D0F5A" w:rsidRPr="001B614C" w:rsidRDefault="006D0F5A" w:rsidP="00A4705A">
            <w:pPr>
              <w:autoSpaceDE w:val="0"/>
              <w:autoSpaceDN w:val="0"/>
              <w:adjustRightInd w:val="0"/>
              <w:spacing w:after="0"/>
              <w:jc w:val="right"/>
              <w:rPr>
                <w:rFonts w:cs="Calibri"/>
                <w:color w:val="000000"/>
                <w:lang w:bidi="ar-SA"/>
              </w:rPr>
            </w:pPr>
          </w:p>
        </w:tc>
      </w:tr>
      <w:tr w:rsidR="006D0F5A" w:rsidRPr="001B614C" w:rsidTr="00A4705A">
        <w:trPr>
          <w:cnfStyle w:val="000000100000" w:firstRow="0" w:lastRow="0" w:firstColumn="0" w:lastColumn="0" w:oddVBand="0" w:evenVBand="0" w:oddHBand="1" w:evenHBand="0" w:firstRowFirstColumn="0" w:firstRowLastColumn="0" w:lastRowFirstColumn="0" w:lastRowLastColumn="0"/>
          <w:trHeight w:val="315"/>
        </w:trPr>
        <w:tc>
          <w:tcPr>
            <w:tcW w:w="738" w:type="dxa"/>
            <w:vMerge/>
          </w:tcPr>
          <w:p w:rsidR="006D0F5A" w:rsidRDefault="006D0F5A" w:rsidP="00A4705A">
            <w:pPr>
              <w:autoSpaceDE w:val="0"/>
              <w:autoSpaceDN w:val="0"/>
              <w:adjustRightInd w:val="0"/>
              <w:spacing w:after="0"/>
              <w:jc w:val="right"/>
              <w:rPr>
                <w:rFonts w:cs="Calibri"/>
                <w:color w:val="000000"/>
                <w:lang w:bidi="ar-SA"/>
              </w:rPr>
            </w:pPr>
          </w:p>
        </w:tc>
        <w:tc>
          <w:tcPr>
            <w:tcW w:w="144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171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207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3150" w:type="dxa"/>
          </w:tcPr>
          <w:p w:rsidR="006D0F5A" w:rsidRPr="001B614C" w:rsidRDefault="006D0F5A" w:rsidP="00A4705A">
            <w:pPr>
              <w:autoSpaceDE w:val="0"/>
              <w:autoSpaceDN w:val="0"/>
              <w:adjustRightInd w:val="0"/>
              <w:spacing w:after="0"/>
              <w:jc w:val="right"/>
              <w:rPr>
                <w:rFonts w:cs="Calibri"/>
                <w:color w:val="000000"/>
                <w:lang w:bidi="ar-SA"/>
              </w:rPr>
            </w:pPr>
          </w:p>
        </w:tc>
      </w:tr>
      <w:tr w:rsidR="006D0F5A" w:rsidRPr="001B614C" w:rsidTr="00A4705A">
        <w:trPr>
          <w:cnfStyle w:val="000000010000" w:firstRow="0" w:lastRow="0" w:firstColumn="0" w:lastColumn="0" w:oddVBand="0" w:evenVBand="0" w:oddHBand="0" w:evenHBand="1" w:firstRowFirstColumn="0" w:firstRowLastColumn="0" w:lastRowFirstColumn="0" w:lastRowLastColumn="0"/>
          <w:trHeight w:val="405"/>
        </w:trPr>
        <w:tc>
          <w:tcPr>
            <w:tcW w:w="738" w:type="dxa"/>
            <w:vMerge/>
          </w:tcPr>
          <w:p w:rsidR="006D0F5A" w:rsidRDefault="006D0F5A" w:rsidP="00A4705A">
            <w:pPr>
              <w:autoSpaceDE w:val="0"/>
              <w:autoSpaceDN w:val="0"/>
              <w:adjustRightInd w:val="0"/>
              <w:spacing w:after="0"/>
              <w:jc w:val="right"/>
              <w:rPr>
                <w:rFonts w:cs="Calibri"/>
                <w:color w:val="000000"/>
                <w:lang w:bidi="ar-SA"/>
              </w:rPr>
            </w:pPr>
          </w:p>
        </w:tc>
        <w:tc>
          <w:tcPr>
            <w:tcW w:w="144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171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207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3150" w:type="dxa"/>
          </w:tcPr>
          <w:p w:rsidR="006D0F5A" w:rsidRPr="001B614C" w:rsidRDefault="006D0F5A" w:rsidP="00A4705A">
            <w:pPr>
              <w:autoSpaceDE w:val="0"/>
              <w:autoSpaceDN w:val="0"/>
              <w:adjustRightInd w:val="0"/>
              <w:spacing w:after="0"/>
              <w:jc w:val="right"/>
              <w:rPr>
                <w:rFonts w:cs="Calibri"/>
                <w:color w:val="000000"/>
                <w:lang w:bidi="ar-SA"/>
              </w:rPr>
            </w:pPr>
          </w:p>
        </w:tc>
      </w:tr>
      <w:tr w:rsidR="006D0F5A" w:rsidRPr="001B614C" w:rsidTr="00A4705A">
        <w:trPr>
          <w:cnfStyle w:val="000000100000" w:firstRow="0" w:lastRow="0" w:firstColumn="0" w:lastColumn="0" w:oddVBand="0" w:evenVBand="0" w:oddHBand="1" w:evenHBand="0" w:firstRowFirstColumn="0" w:firstRowLastColumn="0" w:lastRowFirstColumn="0" w:lastRowLastColumn="0"/>
          <w:trHeight w:val="315"/>
        </w:trPr>
        <w:tc>
          <w:tcPr>
            <w:tcW w:w="738" w:type="dxa"/>
            <w:vMerge/>
          </w:tcPr>
          <w:p w:rsidR="006D0F5A" w:rsidRDefault="006D0F5A" w:rsidP="00A4705A">
            <w:pPr>
              <w:autoSpaceDE w:val="0"/>
              <w:autoSpaceDN w:val="0"/>
              <w:adjustRightInd w:val="0"/>
              <w:spacing w:after="0"/>
              <w:jc w:val="right"/>
              <w:rPr>
                <w:rFonts w:cs="Calibri"/>
                <w:color w:val="000000"/>
                <w:lang w:bidi="ar-SA"/>
              </w:rPr>
            </w:pPr>
          </w:p>
        </w:tc>
        <w:tc>
          <w:tcPr>
            <w:tcW w:w="144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171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207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3150" w:type="dxa"/>
          </w:tcPr>
          <w:p w:rsidR="006D0F5A" w:rsidRPr="001B614C" w:rsidRDefault="006D0F5A" w:rsidP="00A4705A">
            <w:pPr>
              <w:autoSpaceDE w:val="0"/>
              <w:autoSpaceDN w:val="0"/>
              <w:adjustRightInd w:val="0"/>
              <w:spacing w:after="0"/>
              <w:jc w:val="right"/>
              <w:rPr>
                <w:rFonts w:cs="Calibri"/>
                <w:color w:val="000000"/>
                <w:lang w:bidi="ar-SA"/>
              </w:rPr>
            </w:pPr>
          </w:p>
        </w:tc>
      </w:tr>
      <w:tr w:rsidR="006D0F5A" w:rsidRPr="001B614C" w:rsidTr="00A4705A">
        <w:trPr>
          <w:cnfStyle w:val="000000010000" w:firstRow="0" w:lastRow="0" w:firstColumn="0" w:lastColumn="0" w:oddVBand="0" w:evenVBand="0" w:oddHBand="0" w:evenHBand="1" w:firstRowFirstColumn="0" w:firstRowLastColumn="0" w:lastRowFirstColumn="0" w:lastRowLastColumn="0"/>
          <w:trHeight w:val="405"/>
        </w:trPr>
        <w:tc>
          <w:tcPr>
            <w:tcW w:w="738" w:type="dxa"/>
            <w:vMerge/>
          </w:tcPr>
          <w:p w:rsidR="006D0F5A" w:rsidRDefault="006D0F5A" w:rsidP="00A4705A">
            <w:pPr>
              <w:autoSpaceDE w:val="0"/>
              <w:autoSpaceDN w:val="0"/>
              <w:adjustRightInd w:val="0"/>
              <w:spacing w:after="0"/>
              <w:jc w:val="right"/>
              <w:rPr>
                <w:rFonts w:cs="Calibri"/>
                <w:color w:val="000000"/>
                <w:lang w:bidi="ar-SA"/>
              </w:rPr>
            </w:pPr>
          </w:p>
        </w:tc>
        <w:tc>
          <w:tcPr>
            <w:tcW w:w="144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171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207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3150" w:type="dxa"/>
          </w:tcPr>
          <w:p w:rsidR="006D0F5A" w:rsidRPr="001B614C" w:rsidRDefault="006D0F5A" w:rsidP="00A4705A">
            <w:pPr>
              <w:autoSpaceDE w:val="0"/>
              <w:autoSpaceDN w:val="0"/>
              <w:adjustRightInd w:val="0"/>
              <w:spacing w:after="0"/>
              <w:rPr>
                <w:rFonts w:cs="Calibri"/>
                <w:color w:val="000000"/>
                <w:lang w:bidi="ar-SA"/>
              </w:rPr>
            </w:pPr>
          </w:p>
        </w:tc>
      </w:tr>
      <w:tr w:rsidR="006D0F5A" w:rsidRPr="001B614C" w:rsidTr="00A4705A">
        <w:trPr>
          <w:cnfStyle w:val="000000100000" w:firstRow="0" w:lastRow="0" w:firstColumn="0" w:lastColumn="0" w:oddVBand="0" w:evenVBand="0" w:oddHBand="1" w:evenHBand="0" w:firstRowFirstColumn="0" w:firstRowLastColumn="0" w:lastRowFirstColumn="0" w:lastRowLastColumn="0"/>
          <w:trHeight w:val="342"/>
        </w:trPr>
        <w:tc>
          <w:tcPr>
            <w:tcW w:w="738" w:type="dxa"/>
            <w:vMerge/>
          </w:tcPr>
          <w:p w:rsidR="006D0F5A" w:rsidRDefault="006D0F5A" w:rsidP="00A4705A">
            <w:pPr>
              <w:autoSpaceDE w:val="0"/>
              <w:autoSpaceDN w:val="0"/>
              <w:adjustRightInd w:val="0"/>
              <w:spacing w:after="0"/>
              <w:jc w:val="right"/>
              <w:rPr>
                <w:rFonts w:cs="Calibri"/>
                <w:color w:val="000000"/>
                <w:lang w:bidi="ar-SA"/>
              </w:rPr>
            </w:pPr>
          </w:p>
        </w:tc>
        <w:tc>
          <w:tcPr>
            <w:tcW w:w="144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171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2070" w:type="dxa"/>
            <w:vMerge/>
          </w:tcPr>
          <w:p w:rsidR="006D0F5A" w:rsidRPr="001B614C" w:rsidRDefault="006D0F5A" w:rsidP="00A4705A">
            <w:pPr>
              <w:autoSpaceDE w:val="0"/>
              <w:autoSpaceDN w:val="0"/>
              <w:adjustRightInd w:val="0"/>
              <w:spacing w:after="0"/>
              <w:jc w:val="right"/>
              <w:rPr>
                <w:rFonts w:cs="Calibri"/>
                <w:color w:val="000000"/>
                <w:lang w:bidi="ar-SA"/>
              </w:rPr>
            </w:pPr>
          </w:p>
        </w:tc>
        <w:tc>
          <w:tcPr>
            <w:tcW w:w="3150" w:type="dxa"/>
          </w:tcPr>
          <w:p w:rsidR="006D0F5A" w:rsidRPr="001B614C" w:rsidRDefault="006D0F5A" w:rsidP="00A4705A">
            <w:pPr>
              <w:autoSpaceDE w:val="0"/>
              <w:autoSpaceDN w:val="0"/>
              <w:adjustRightInd w:val="0"/>
              <w:spacing w:after="0"/>
              <w:rPr>
                <w:rFonts w:cs="Calibri"/>
                <w:color w:val="000000"/>
                <w:lang w:bidi="ar-SA"/>
              </w:rPr>
            </w:pPr>
          </w:p>
        </w:tc>
      </w:tr>
    </w:tbl>
    <w:p w:rsidR="006D0F5A" w:rsidRDefault="006D0F5A" w:rsidP="006D0F5A">
      <w:pPr>
        <w:pStyle w:val="ListBullet2"/>
        <w:numPr>
          <w:ilvl w:val="0"/>
          <w:numId w:val="0"/>
        </w:numPr>
        <w:rPr>
          <w:rFonts w:asciiTheme="minorHAnsi" w:hAnsiTheme="minorHAnsi" w:cs="Arial"/>
          <w:bCs/>
          <w:iCs/>
          <w:spacing w:val="2"/>
          <w:sz w:val="24"/>
          <w:szCs w:val="24"/>
        </w:rPr>
      </w:pPr>
    </w:p>
    <w:p w:rsidR="0014001C" w:rsidRDefault="0014001C" w:rsidP="00D977A0">
      <w:pPr>
        <w:pStyle w:val="ListBullet2"/>
        <w:numPr>
          <w:ilvl w:val="0"/>
          <w:numId w:val="0"/>
        </w:numPr>
        <w:rPr>
          <w:rFonts w:asciiTheme="minorHAnsi" w:hAnsiTheme="minorHAnsi" w:cs="Arial"/>
          <w:bCs/>
          <w:iCs/>
          <w:spacing w:val="2"/>
          <w:sz w:val="24"/>
          <w:szCs w:val="24"/>
        </w:rPr>
      </w:pPr>
      <w:bookmarkStart w:id="1" w:name="_GoBack"/>
      <w:bookmarkEnd w:id="1"/>
    </w:p>
    <w:p w:rsidR="0014001C" w:rsidRDefault="0014001C" w:rsidP="00D977A0">
      <w:pPr>
        <w:pStyle w:val="ListBullet2"/>
        <w:numPr>
          <w:ilvl w:val="0"/>
          <w:numId w:val="0"/>
        </w:numPr>
        <w:rPr>
          <w:rFonts w:asciiTheme="minorHAnsi" w:hAnsiTheme="minorHAnsi" w:cs="Arial"/>
          <w:bCs/>
          <w:iCs/>
          <w:spacing w:val="2"/>
          <w:sz w:val="24"/>
          <w:szCs w:val="24"/>
        </w:rPr>
      </w:pPr>
    </w:p>
    <w:p w:rsidR="0014001C" w:rsidRDefault="0014001C" w:rsidP="00D977A0">
      <w:pPr>
        <w:pStyle w:val="ListBullet2"/>
        <w:numPr>
          <w:ilvl w:val="0"/>
          <w:numId w:val="0"/>
        </w:numPr>
        <w:rPr>
          <w:rFonts w:asciiTheme="minorHAnsi" w:hAnsiTheme="minorHAnsi" w:cs="Arial"/>
          <w:bCs/>
          <w:iCs/>
          <w:spacing w:val="2"/>
          <w:sz w:val="24"/>
          <w:szCs w:val="24"/>
        </w:rPr>
      </w:pPr>
    </w:p>
    <w:p w:rsidR="00D977A0" w:rsidRDefault="00D977A0" w:rsidP="00D977A0">
      <w:pPr>
        <w:pStyle w:val="ListBullet2"/>
        <w:numPr>
          <w:ilvl w:val="0"/>
          <w:numId w:val="0"/>
        </w:numPr>
        <w:rPr>
          <w:rFonts w:asciiTheme="minorHAnsi" w:hAnsiTheme="minorHAnsi" w:cs="Arial"/>
          <w:bCs/>
          <w:iCs/>
          <w:spacing w:val="2"/>
          <w:sz w:val="24"/>
          <w:szCs w:val="24"/>
        </w:rPr>
      </w:pPr>
      <w:r w:rsidRPr="006B2BF6">
        <w:rPr>
          <w:rFonts w:asciiTheme="minorHAnsi" w:hAnsiTheme="minorHAnsi" w:cs="Arial"/>
          <w:bCs/>
          <w:iCs/>
          <w:spacing w:val="2"/>
          <w:sz w:val="24"/>
          <w:szCs w:val="24"/>
        </w:rPr>
        <w:t>Th</w:t>
      </w:r>
      <w:r>
        <w:rPr>
          <w:rFonts w:asciiTheme="minorHAnsi" w:hAnsiTheme="minorHAnsi" w:cs="Arial"/>
          <w:bCs/>
          <w:iCs/>
          <w:spacing w:val="2"/>
          <w:sz w:val="24"/>
          <w:szCs w:val="24"/>
        </w:rPr>
        <w:t xml:space="preserve">e </w:t>
      </w:r>
      <w:r w:rsidR="00255AFA" w:rsidRPr="00255AFA">
        <w:rPr>
          <w:rFonts w:asciiTheme="minorHAnsi" w:hAnsiTheme="minorHAnsi" w:cs="Arial"/>
          <w:b/>
          <w:bCs/>
          <w:i/>
          <w:iCs/>
          <w:spacing w:val="2"/>
          <w:sz w:val="24"/>
          <w:szCs w:val="24"/>
        </w:rPr>
        <w:t>Pre-Loan Inspection &amp; Maintenance Report</w:t>
      </w:r>
      <w:r w:rsidR="00255AFA">
        <w:rPr>
          <w:rFonts w:asciiTheme="minorHAnsi" w:hAnsiTheme="minorHAnsi" w:cs="Arial"/>
          <w:b/>
          <w:bCs/>
          <w:i/>
          <w:iCs/>
          <w:spacing w:val="2"/>
          <w:sz w:val="24"/>
          <w:szCs w:val="24"/>
        </w:rPr>
        <w:t>(s)</w:t>
      </w:r>
      <w:r w:rsidR="00255AFA">
        <w:rPr>
          <w:rFonts w:asciiTheme="minorHAnsi" w:hAnsiTheme="minorHAnsi" w:cs="Arial"/>
          <w:bCs/>
          <w:iCs/>
          <w:spacing w:val="2"/>
          <w:sz w:val="24"/>
          <w:szCs w:val="24"/>
        </w:rPr>
        <w:t xml:space="preserve"> has been r</w:t>
      </w:r>
      <w:r>
        <w:rPr>
          <w:rFonts w:asciiTheme="minorHAnsi" w:hAnsiTheme="minorHAnsi" w:cs="Arial"/>
          <w:bCs/>
          <w:iCs/>
          <w:spacing w:val="2"/>
          <w:sz w:val="24"/>
          <w:szCs w:val="24"/>
        </w:rPr>
        <w:t>ev</w:t>
      </w:r>
      <w:r w:rsidR="00B05C17">
        <w:rPr>
          <w:rFonts w:asciiTheme="minorHAnsi" w:hAnsiTheme="minorHAnsi" w:cs="Arial"/>
          <w:bCs/>
          <w:iCs/>
          <w:spacing w:val="2"/>
          <w:sz w:val="24"/>
          <w:szCs w:val="24"/>
        </w:rPr>
        <w:t>iewed by SL Tennessee Purchasing</w:t>
      </w:r>
    </w:p>
    <w:p w:rsidR="00255AFA" w:rsidRDefault="00D977A0" w:rsidP="006E4C22">
      <w:pPr>
        <w:pStyle w:val="ListBullet2"/>
        <w:numPr>
          <w:ilvl w:val="0"/>
          <w:numId w:val="0"/>
        </w:numPr>
        <w:ind w:left="360" w:hanging="360"/>
        <w:rPr>
          <w:rFonts w:asciiTheme="minorHAnsi" w:hAnsiTheme="minorHAnsi"/>
        </w:rPr>
      </w:pPr>
      <w:r w:rsidRPr="006B2BF6">
        <w:rPr>
          <w:rFonts w:asciiTheme="minorHAnsi" w:hAnsiTheme="minorHAnsi" w:cs="Arial"/>
          <w:bCs/>
          <w:iCs/>
          <w:spacing w:val="2"/>
          <w:sz w:val="24"/>
          <w:szCs w:val="24"/>
        </w:rPr>
        <w:t xml:space="preserve">SL Tennessee’s </w:t>
      </w:r>
      <w:r w:rsidR="00B05C17">
        <w:rPr>
          <w:rFonts w:asciiTheme="minorHAnsi" w:hAnsiTheme="minorHAnsi" w:cs="Arial"/>
          <w:bCs/>
          <w:iCs/>
          <w:spacing w:val="2"/>
          <w:sz w:val="24"/>
          <w:szCs w:val="24"/>
        </w:rPr>
        <w:t>Purchasing</w:t>
      </w:r>
      <w:r>
        <w:rPr>
          <w:rFonts w:asciiTheme="minorHAnsi" w:hAnsiTheme="minorHAnsi" w:cs="Arial"/>
          <w:bCs/>
          <w:iCs/>
          <w:spacing w:val="2"/>
          <w:sz w:val="24"/>
          <w:szCs w:val="24"/>
        </w:rPr>
        <w:t xml:space="preserve"> R</w:t>
      </w:r>
      <w:r w:rsidRPr="006B2BF6">
        <w:rPr>
          <w:rFonts w:asciiTheme="minorHAnsi" w:hAnsiTheme="minorHAnsi" w:cs="Arial"/>
          <w:bCs/>
          <w:iCs/>
          <w:spacing w:val="2"/>
          <w:sz w:val="24"/>
          <w:szCs w:val="24"/>
        </w:rPr>
        <w:t xml:space="preserve">epresentative </w:t>
      </w:r>
      <w:r w:rsidR="00BD3531">
        <w:rPr>
          <w:rFonts w:asciiTheme="minorHAnsi" w:hAnsiTheme="minorHAnsi"/>
        </w:rPr>
        <w:fldChar w:fldCharType="begin"/>
      </w:r>
      <w:r>
        <w:rPr>
          <w:rFonts w:asciiTheme="minorHAnsi" w:hAnsiTheme="minorHAnsi"/>
        </w:rPr>
        <w:instrText xml:space="preserve"> MACROBUTTON  DoFieldClick "[SL Production Rep.]" </w:instrText>
      </w:r>
      <w:r w:rsidR="00BD3531">
        <w:rPr>
          <w:rFonts w:asciiTheme="minorHAnsi" w:hAnsiTheme="minorHAnsi"/>
        </w:rPr>
        <w:fldChar w:fldCharType="end"/>
      </w:r>
    </w:p>
    <w:p w:rsidR="00D5125E" w:rsidRPr="006E4C22" w:rsidRDefault="00D977A0" w:rsidP="006E4C22">
      <w:pPr>
        <w:pStyle w:val="ListBullet2"/>
        <w:numPr>
          <w:ilvl w:val="0"/>
          <w:numId w:val="0"/>
        </w:numPr>
        <w:ind w:left="360" w:hanging="360"/>
        <w:rPr>
          <w:rFonts w:asciiTheme="minorHAnsi" w:hAnsiTheme="minorHAnsi"/>
          <w:b/>
          <w:sz w:val="24"/>
          <w:szCs w:val="24"/>
        </w:rPr>
      </w:pPr>
      <w:r w:rsidRPr="006B2BF6">
        <w:rPr>
          <w:rFonts w:asciiTheme="minorHAnsi" w:hAnsiTheme="minorHAnsi" w:cs="Arial"/>
          <w:bCs/>
          <w:iCs/>
          <w:spacing w:val="2"/>
          <w:sz w:val="24"/>
          <w:szCs w:val="24"/>
        </w:rPr>
        <w:t>_________________________</w:t>
      </w:r>
      <w:r>
        <w:rPr>
          <w:rFonts w:asciiTheme="minorHAnsi" w:hAnsiTheme="minorHAnsi" w:cs="Arial"/>
          <w:bCs/>
          <w:iCs/>
          <w:spacing w:val="2"/>
          <w:sz w:val="24"/>
          <w:szCs w:val="24"/>
        </w:rPr>
        <w:t xml:space="preserve"> </w:t>
      </w:r>
      <w:r w:rsidRPr="006B2BF6">
        <w:rPr>
          <w:rFonts w:asciiTheme="minorHAnsi" w:hAnsiTheme="minorHAnsi" w:cs="Arial"/>
          <w:bCs/>
          <w:iCs/>
          <w:spacing w:val="2"/>
          <w:sz w:val="24"/>
          <w:szCs w:val="24"/>
        </w:rPr>
        <w:t>Date ____________________</w:t>
      </w:r>
    </w:p>
    <w:sectPr w:rsidR="00D5125E" w:rsidRPr="006E4C22" w:rsidSect="00921FC3">
      <w:headerReference w:type="default" r:id="rId7"/>
      <w:footerReference w:type="default" r:id="rId8"/>
      <w:headerReference w:type="first" r:id="rId9"/>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062" w:rsidRDefault="00052062" w:rsidP="003F4E9C">
      <w:r>
        <w:separator/>
      </w:r>
    </w:p>
  </w:endnote>
  <w:endnote w:type="continuationSeparator" w:id="0">
    <w:p w:rsidR="00052062" w:rsidRDefault="00052062" w:rsidP="003F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7A0" w:rsidRDefault="00D977A0" w:rsidP="00255AFA">
    <w:pPr>
      <w:pStyle w:val="Footer"/>
      <w:ind w:left="-990" w:right="-180" w:firstLine="540"/>
    </w:pPr>
    <w:r>
      <w:t xml:space="preserve">Page </w:t>
    </w:r>
    <w:r w:rsidR="002F5207">
      <w:fldChar w:fldCharType="begin"/>
    </w:r>
    <w:r w:rsidR="002F5207">
      <w:instrText xml:space="preserve"> PAGE </w:instrText>
    </w:r>
    <w:r w:rsidR="002F5207">
      <w:fldChar w:fldCharType="separate"/>
    </w:r>
    <w:r w:rsidR="006D0F5A">
      <w:rPr>
        <w:noProof/>
      </w:rPr>
      <w:t>5</w:t>
    </w:r>
    <w:r w:rsidR="002F5207">
      <w:rPr>
        <w:noProof/>
      </w:rPr>
      <w:fldChar w:fldCharType="end"/>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062" w:rsidRDefault="00052062" w:rsidP="003F4E9C">
      <w:r>
        <w:separator/>
      </w:r>
    </w:p>
  </w:footnote>
  <w:footnote w:type="continuationSeparator" w:id="0">
    <w:p w:rsidR="00052062" w:rsidRDefault="00052062" w:rsidP="003F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7A0" w:rsidRPr="006B2BF6" w:rsidRDefault="00C84A32" w:rsidP="006B2BF6">
    <w:pPr>
      <w:pStyle w:val="Header"/>
    </w:pPr>
    <w:r>
      <w:rPr>
        <w:noProof/>
        <w:lang w:bidi="ar-SA"/>
      </w:rPr>
      <mc:AlternateContent>
        <mc:Choice Requires="wps">
          <w:drawing>
            <wp:anchor distT="0" distB="0" distL="114300" distR="114300" simplePos="0" relativeHeight="251660288" behindDoc="0" locked="0" layoutInCell="1" allowOverlap="1">
              <wp:simplePos x="0" y="0"/>
              <wp:positionH relativeFrom="column">
                <wp:posOffset>2032000</wp:posOffset>
              </wp:positionH>
              <wp:positionV relativeFrom="paragraph">
                <wp:posOffset>114300</wp:posOffset>
              </wp:positionV>
              <wp:extent cx="2282825" cy="333375"/>
              <wp:effectExtent l="3175"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7A0" w:rsidRPr="006B2BF6" w:rsidRDefault="00D977A0">
                          <w:pPr>
                            <w:rPr>
                              <w:b/>
                              <w:i/>
                              <w:sz w:val="32"/>
                              <w:szCs w:val="32"/>
                            </w:rPr>
                          </w:pPr>
                          <w:r w:rsidRPr="006B2BF6">
                            <w:rPr>
                              <w:b/>
                              <w:i/>
                              <w:sz w:val="32"/>
                              <w:szCs w:val="32"/>
                            </w:rPr>
                            <w:t>Tooling Loan Agreement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60pt;margin-top:9pt;width:179.7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" stroked="f">
              <v:textbox>
                <w:txbxContent>
                  <w:p w:rsidR="00D977A0" w:rsidRPr="006B2BF6" w:rsidRDefault="00D977A0">
                    <w:pPr>
                      <w:rPr>
                        <w:b/>
                        <w:i/>
                        <w:sz w:val="32"/>
                        <w:szCs w:val="32"/>
                      </w:rPr>
                    </w:pPr>
                    <w:r w:rsidRPr="006B2BF6">
                      <w:rPr>
                        <w:b/>
                        <w:i/>
                        <w:sz w:val="32"/>
                        <w:szCs w:val="32"/>
                      </w:rPr>
                      <w:t>Tooling Loan Agreement</w:t>
                    </w:r>
                  </w:p>
                </w:txbxContent>
              </v:textbox>
            </v:shape>
          </w:pict>
        </mc:Fallback>
      </mc:AlternateContent>
    </w:r>
    <w:r w:rsidR="00CF2F1F">
      <w:rPr>
        <w:noProof/>
        <w:lang w:bidi="ar-SA"/>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2009775" cy="409575"/>
          <wp:effectExtent l="19050" t="0" r="9525" b="0"/>
          <wp:wrapTight wrapText="bothSides">
            <wp:wrapPolygon edited="0">
              <wp:start x="-205" y="0"/>
              <wp:lineTo x="-205" y="21098"/>
              <wp:lineTo x="21702" y="21098"/>
              <wp:lineTo x="21702" y="0"/>
              <wp:lineTo x="-205" y="0"/>
            </wp:wrapPolygon>
          </wp:wrapTight>
          <wp:docPr id="6" name="Picture 1" descr="SLTennessee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Tennessee E-mail"/>
                  <pic:cNvPicPr>
                    <a:picLocks noChangeAspect="1" noChangeArrowheads="1"/>
                  </pic:cNvPicPr>
                </pic:nvPicPr>
                <pic:blipFill>
                  <a:blip r:embed="rId1"/>
                  <a:srcRect/>
                  <a:stretch>
                    <a:fillRect/>
                  </a:stretch>
                </pic:blipFill>
                <pic:spPr bwMode="auto">
                  <a:xfrm>
                    <a:off x="0" y="0"/>
                    <a:ext cx="2009775" cy="40957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77A0" w:rsidRDefault="00CF2F1F" w:rsidP="00E141AD">
    <w:pPr>
      <w:rPr>
        <w:color w:val="1F497D"/>
      </w:rPr>
    </w:pPr>
    <w:r>
      <w:rPr>
        <w:noProof/>
        <w:color w:val="1F497D"/>
        <w:lang w:bidi="ar-SA"/>
      </w:rPr>
      <w:drawing>
        <wp:inline distT="0" distB="0" distL="0" distR="0">
          <wp:extent cx="2009775" cy="409575"/>
          <wp:effectExtent l="19050" t="0" r="9525" b="0"/>
          <wp:docPr id="1" name="Picture 1" descr="SLTennessee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Tennessee E-mail"/>
                  <pic:cNvPicPr>
                    <a:picLocks noChangeAspect="1" noChangeArrowheads="1"/>
                  </pic:cNvPicPr>
                </pic:nvPicPr>
                <pic:blipFill>
                  <a:blip r:embed="rId1"/>
                  <a:srcRect/>
                  <a:stretch>
                    <a:fillRect/>
                  </a:stretch>
                </pic:blipFill>
                <pic:spPr bwMode="auto">
                  <a:xfrm>
                    <a:off x="0" y="0"/>
                    <a:ext cx="2009775" cy="409575"/>
                  </a:xfrm>
                  <a:prstGeom prst="rect">
                    <a:avLst/>
                  </a:prstGeom>
                  <a:noFill/>
                  <a:ln w="9525">
                    <a:noFill/>
                    <a:miter lim="800000"/>
                    <a:headEnd/>
                    <a:tailEnd/>
                  </a:ln>
                </pic:spPr>
              </pic:pic>
            </a:graphicData>
          </a:graphic>
        </wp:inline>
      </w:drawing>
    </w:r>
  </w:p>
  <w:p w:rsidR="00D977A0" w:rsidRPr="00F0469F" w:rsidRDefault="00D977A0" w:rsidP="00E141AD">
    <w:pPr>
      <w:rPr>
        <w:rFonts w:asciiTheme="minorHAnsi" w:hAnsiTheme="minorHAnsi"/>
        <w:color w:val="808080"/>
      </w:rPr>
    </w:pPr>
    <w:r w:rsidRPr="00F0469F">
      <w:rPr>
        <w:rFonts w:asciiTheme="minorHAnsi" w:hAnsiTheme="minorHAnsi"/>
        <w:color w:val="808080"/>
      </w:rPr>
      <w:t>312 Frank Diggs Drive</w:t>
    </w:r>
  </w:p>
  <w:p w:rsidR="00D977A0" w:rsidRPr="00F0469F" w:rsidRDefault="00D977A0" w:rsidP="00E141AD">
    <w:pPr>
      <w:rPr>
        <w:rFonts w:asciiTheme="minorHAnsi" w:hAnsiTheme="minorHAnsi"/>
        <w:color w:val="808080"/>
      </w:rPr>
    </w:pPr>
    <w:r w:rsidRPr="00F0469F">
      <w:rPr>
        <w:rFonts w:asciiTheme="minorHAnsi" w:hAnsiTheme="minorHAnsi"/>
        <w:color w:val="808080"/>
      </w:rPr>
      <w:t>Clinton, TN 37716</w:t>
    </w:r>
  </w:p>
  <w:p w:rsidR="00D977A0" w:rsidRPr="00F0469F" w:rsidRDefault="00D977A0" w:rsidP="00E141AD">
    <w:pPr>
      <w:rPr>
        <w:rFonts w:asciiTheme="minorHAnsi" w:hAnsiTheme="minorHAnsi"/>
        <w:color w:val="808080"/>
      </w:rPr>
    </w:pPr>
    <w:r w:rsidRPr="00F0469F">
      <w:rPr>
        <w:rFonts w:asciiTheme="minorHAnsi" w:hAnsiTheme="minorHAnsi"/>
        <w:color w:val="808080"/>
      </w:rPr>
      <w:t>PH:  865-457-8511</w:t>
    </w:r>
  </w:p>
  <w:p w:rsidR="00D977A0" w:rsidRPr="00F0469F" w:rsidRDefault="00D977A0" w:rsidP="00E141AD">
    <w:pPr>
      <w:rPr>
        <w:rFonts w:asciiTheme="minorHAnsi" w:hAnsiTheme="minorHAnsi"/>
        <w:color w:val="808080"/>
      </w:rPr>
    </w:pPr>
    <w:r w:rsidRPr="00F0469F">
      <w:rPr>
        <w:rFonts w:asciiTheme="minorHAnsi" w:hAnsiTheme="minorHAnsi"/>
        <w:color w:val="808080"/>
      </w:rPr>
      <w:t>FX:  865-457-0475</w:t>
    </w:r>
  </w:p>
  <w:p w:rsidR="00D977A0" w:rsidRDefault="00D977A0">
    <w:pPr>
      <w:pStyle w:val="Header"/>
    </w:pPr>
  </w:p>
  <w:p w:rsidR="00D977A0" w:rsidRDefault="00D977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293AFAE6"/>
    <w:lvl w:ilvl="0">
      <w:start w:val="1"/>
      <w:numFmt w:val="decimal"/>
      <w:pStyle w:val="ListNumber2"/>
      <w:lvlText w:val="%1."/>
      <w:lvlJc w:val="left"/>
      <w:pPr>
        <w:tabs>
          <w:tab w:val="num" w:pos="720"/>
        </w:tabs>
        <w:ind w:left="720" w:hanging="360"/>
      </w:pPr>
    </w:lvl>
  </w:abstractNum>
  <w:abstractNum w:abstractNumId="1">
    <w:nsid w:val="FFFFFF81"/>
    <w:multiLevelType w:val="singleLevel"/>
    <w:tmpl w:val="7B1A0A3C"/>
    <w:lvl w:ilvl="0">
      <w:start w:val="1"/>
      <w:numFmt w:val="bullet"/>
      <w:pStyle w:val="ListBullet4"/>
      <w:lvlText w:val=""/>
      <w:lvlJc w:val="left"/>
      <w:pPr>
        <w:tabs>
          <w:tab w:val="num" w:pos="1440"/>
        </w:tabs>
        <w:ind w:left="1440" w:hanging="360"/>
      </w:pPr>
      <w:rPr>
        <w:rFonts w:ascii="Wingdings" w:hAnsi="Wingdings" w:hint="default"/>
        <w:color w:val="auto"/>
      </w:rPr>
    </w:lvl>
  </w:abstractNum>
  <w:abstractNum w:abstractNumId="2">
    <w:nsid w:val="FFFFFF83"/>
    <w:multiLevelType w:val="singleLevel"/>
    <w:tmpl w:val="B2A273A8"/>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8F729114"/>
    <w:lvl w:ilvl="0">
      <w:start w:val="1"/>
      <w:numFmt w:val="decimal"/>
      <w:pStyle w:val="ListNumber"/>
      <w:lvlText w:val="%1."/>
      <w:lvlJc w:val="left"/>
      <w:pPr>
        <w:tabs>
          <w:tab w:val="num" w:pos="360"/>
        </w:tabs>
        <w:ind w:left="360" w:hanging="360"/>
      </w:pPr>
    </w:lvl>
  </w:abstractNum>
  <w:abstractNum w:abstractNumId="4">
    <w:nsid w:val="00A15F1C"/>
    <w:multiLevelType w:val="hybridMultilevel"/>
    <w:tmpl w:val="3FB6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F1749"/>
    <w:multiLevelType w:val="hybridMultilevel"/>
    <w:tmpl w:val="B65673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60536"/>
    <w:multiLevelType w:val="hybridMultilevel"/>
    <w:tmpl w:val="56F2EE2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1C0C2ABE"/>
    <w:multiLevelType w:val="hybridMultilevel"/>
    <w:tmpl w:val="CCF8BF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80A7E"/>
    <w:multiLevelType w:val="hybridMultilevel"/>
    <w:tmpl w:val="899CA4A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3A1857A5"/>
    <w:multiLevelType w:val="hybridMultilevel"/>
    <w:tmpl w:val="3A38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6153D2"/>
    <w:multiLevelType w:val="hybridMultilevel"/>
    <w:tmpl w:val="2C309E9A"/>
    <w:lvl w:ilvl="0" w:tplc="6A7461F6">
      <w:start w:val="1"/>
      <w:numFmt w:val="bullet"/>
      <w:pStyle w:val="ListBullet2"/>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4623152"/>
    <w:multiLevelType w:val="hybridMultilevel"/>
    <w:tmpl w:val="8160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8E2533"/>
    <w:multiLevelType w:val="hybridMultilevel"/>
    <w:tmpl w:val="9166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0"/>
  </w:num>
  <w:num w:numId="5">
    <w:abstractNumId w:val="8"/>
  </w:num>
  <w:num w:numId="6">
    <w:abstractNumId w:val="6"/>
  </w:num>
  <w:num w:numId="7">
    <w:abstractNumId w:val="4"/>
  </w:num>
  <w:num w:numId="8">
    <w:abstractNumId w:val="11"/>
  </w:num>
  <w:num w:numId="9">
    <w:abstractNumId w:val="2"/>
  </w:num>
  <w:num w:numId="10">
    <w:abstractNumId w:val="7"/>
  </w:num>
  <w:num w:numId="11">
    <w:abstractNumId w:val="9"/>
  </w:num>
  <w:num w:numId="12">
    <w:abstractNumId w:val="12"/>
  </w:num>
  <w:num w:numId="1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style="v-text-anchor:middle" fill="f" fillcolor="#0c9">
      <v:fill color="#0c9" on="f"/>
      <v:stroke weight="2.25pt"/>
      <o:colormru v:ext="edit" colors="#343e5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69F"/>
    <w:rsid w:val="00004668"/>
    <w:rsid w:val="00035812"/>
    <w:rsid w:val="00043DB5"/>
    <w:rsid w:val="00052062"/>
    <w:rsid w:val="00060623"/>
    <w:rsid w:val="00063216"/>
    <w:rsid w:val="00077AF9"/>
    <w:rsid w:val="00077B8A"/>
    <w:rsid w:val="000809A8"/>
    <w:rsid w:val="00090CAF"/>
    <w:rsid w:val="000A523E"/>
    <w:rsid w:val="000B068D"/>
    <w:rsid w:val="000B266D"/>
    <w:rsid w:val="000B3644"/>
    <w:rsid w:val="00103966"/>
    <w:rsid w:val="00105F34"/>
    <w:rsid w:val="001110E8"/>
    <w:rsid w:val="001176D9"/>
    <w:rsid w:val="00122307"/>
    <w:rsid w:val="001249CD"/>
    <w:rsid w:val="001307CF"/>
    <w:rsid w:val="00136F1F"/>
    <w:rsid w:val="0013787D"/>
    <w:rsid w:val="0014001C"/>
    <w:rsid w:val="00146312"/>
    <w:rsid w:val="00146AD8"/>
    <w:rsid w:val="00156888"/>
    <w:rsid w:val="00173614"/>
    <w:rsid w:val="00174EDF"/>
    <w:rsid w:val="0017732E"/>
    <w:rsid w:val="0019373F"/>
    <w:rsid w:val="0019796F"/>
    <w:rsid w:val="001A7B0B"/>
    <w:rsid w:val="001B3AC1"/>
    <w:rsid w:val="001B614C"/>
    <w:rsid w:val="001B66BC"/>
    <w:rsid w:val="00210E48"/>
    <w:rsid w:val="00233089"/>
    <w:rsid w:val="00242935"/>
    <w:rsid w:val="0025049A"/>
    <w:rsid w:val="00255AFA"/>
    <w:rsid w:val="002617EE"/>
    <w:rsid w:val="00274620"/>
    <w:rsid w:val="002816DF"/>
    <w:rsid w:val="00291D07"/>
    <w:rsid w:val="00296B4D"/>
    <w:rsid w:val="002A0B1A"/>
    <w:rsid w:val="002A5D69"/>
    <w:rsid w:val="002B1C04"/>
    <w:rsid w:val="002C5D11"/>
    <w:rsid w:val="002F4800"/>
    <w:rsid w:val="002F5207"/>
    <w:rsid w:val="00305EC5"/>
    <w:rsid w:val="00306230"/>
    <w:rsid w:val="00310997"/>
    <w:rsid w:val="003129A9"/>
    <w:rsid w:val="00314F7B"/>
    <w:rsid w:val="0031782D"/>
    <w:rsid w:val="003222E5"/>
    <w:rsid w:val="00322D20"/>
    <w:rsid w:val="0032326B"/>
    <w:rsid w:val="0032747A"/>
    <w:rsid w:val="003403BB"/>
    <w:rsid w:val="00347F76"/>
    <w:rsid w:val="00353515"/>
    <w:rsid w:val="00355BFB"/>
    <w:rsid w:val="00363C91"/>
    <w:rsid w:val="00390EA4"/>
    <w:rsid w:val="003B0FAA"/>
    <w:rsid w:val="003B7127"/>
    <w:rsid w:val="003D78C8"/>
    <w:rsid w:val="003E40CF"/>
    <w:rsid w:val="003E6F45"/>
    <w:rsid w:val="003F4E9C"/>
    <w:rsid w:val="0040438B"/>
    <w:rsid w:val="004122DA"/>
    <w:rsid w:val="00415698"/>
    <w:rsid w:val="00416A8F"/>
    <w:rsid w:val="00417BE8"/>
    <w:rsid w:val="0042319B"/>
    <w:rsid w:val="00424054"/>
    <w:rsid w:val="004254EF"/>
    <w:rsid w:val="00432E45"/>
    <w:rsid w:val="00432E47"/>
    <w:rsid w:val="00436894"/>
    <w:rsid w:val="0044273D"/>
    <w:rsid w:val="004437C5"/>
    <w:rsid w:val="004516AD"/>
    <w:rsid w:val="004701A1"/>
    <w:rsid w:val="00470B5A"/>
    <w:rsid w:val="00490BA3"/>
    <w:rsid w:val="00494283"/>
    <w:rsid w:val="00497612"/>
    <w:rsid w:val="004A7748"/>
    <w:rsid w:val="004B3FC5"/>
    <w:rsid w:val="004B59B2"/>
    <w:rsid w:val="004C061E"/>
    <w:rsid w:val="004C4BA2"/>
    <w:rsid w:val="004C5CF2"/>
    <w:rsid w:val="004E4461"/>
    <w:rsid w:val="004E53BA"/>
    <w:rsid w:val="004F31DF"/>
    <w:rsid w:val="004F33FC"/>
    <w:rsid w:val="00511291"/>
    <w:rsid w:val="0051158D"/>
    <w:rsid w:val="00514BA2"/>
    <w:rsid w:val="00515579"/>
    <w:rsid w:val="00521715"/>
    <w:rsid w:val="0052447C"/>
    <w:rsid w:val="0052587B"/>
    <w:rsid w:val="0052760E"/>
    <w:rsid w:val="005437C1"/>
    <w:rsid w:val="005440ED"/>
    <w:rsid w:val="005452A2"/>
    <w:rsid w:val="0055556A"/>
    <w:rsid w:val="00557EB5"/>
    <w:rsid w:val="0057094D"/>
    <w:rsid w:val="005778F0"/>
    <w:rsid w:val="0058782B"/>
    <w:rsid w:val="005A0313"/>
    <w:rsid w:val="005A4388"/>
    <w:rsid w:val="005B7B80"/>
    <w:rsid w:val="005C30D8"/>
    <w:rsid w:val="005C57C0"/>
    <w:rsid w:val="005D5AD5"/>
    <w:rsid w:val="005E0A74"/>
    <w:rsid w:val="005F532F"/>
    <w:rsid w:val="005F7C45"/>
    <w:rsid w:val="00601CC6"/>
    <w:rsid w:val="00613A5C"/>
    <w:rsid w:val="00631CD3"/>
    <w:rsid w:val="00641061"/>
    <w:rsid w:val="006561CF"/>
    <w:rsid w:val="00656256"/>
    <w:rsid w:val="00662688"/>
    <w:rsid w:val="006734DE"/>
    <w:rsid w:val="006953F8"/>
    <w:rsid w:val="0069603E"/>
    <w:rsid w:val="006B2BF6"/>
    <w:rsid w:val="006D0F5A"/>
    <w:rsid w:val="006D2FE1"/>
    <w:rsid w:val="006E4C22"/>
    <w:rsid w:val="00701FAA"/>
    <w:rsid w:val="007075DD"/>
    <w:rsid w:val="007128A6"/>
    <w:rsid w:val="007170BD"/>
    <w:rsid w:val="00723D05"/>
    <w:rsid w:val="00732436"/>
    <w:rsid w:val="007403B7"/>
    <w:rsid w:val="0075591E"/>
    <w:rsid w:val="00761BBE"/>
    <w:rsid w:val="0076657D"/>
    <w:rsid w:val="007745DD"/>
    <w:rsid w:val="0078049C"/>
    <w:rsid w:val="00785280"/>
    <w:rsid w:val="007901D8"/>
    <w:rsid w:val="00792B1C"/>
    <w:rsid w:val="007A4B83"/>
    <w:rsid w:val="007C424F"/>
    <w:rsid w:val="007D4BF9"/>
    <w:rsid w:val="007D6F93"/>
    <w:rsid w:val="007E0947"/>
    <w:rsid w:val="007E13E7"/>
    <w:rsid w:val="007E20FB"/>
    <w:rsid w:val="007E4BAD"/>
    <w:rsid w:val="007E6A23"/>
    <w:rsid w:val="007E793E"/>
    <w:rsid w:val="007F7B3E"/>
    <w:rsid w:val="00825B96"/>
    <w:rsid w:val="008265F3"/>
    <w:rsid w:val="00827AA2"/>
    <w:rsid w:val="008324CA"/>
    <w:rsid w:val="00840901"/>
    <w:rsid w:val="00845A5F"/>
    <w:rsid w:val="00852623"/>
    <w:rsid w:val="00854946"/>
    <w:rsid w:val="0086359D"/>
    <w:rsid w:val="00866703"/>
    <w:rsid w:val="00866A50"/>
    <w:rsid w:val="00867354"/>
    <w:rsid w:val="008809AA"/>
    <w:rsid w:val="008907C1"/>
    <w:rsid w:val="008A1D13"/>
    <w:rsid w:val="008A5839"/>
    <w:rsid w:val="008B1F83"/>
    <w:rsid w:val="008B2F90"/>
    <w:rsid w:val="008B44AA"/>
    <w:rsid w:val="008C5E5A"/>
    <w:rsid w:val="008C75A5"/>
    <w:rsid w:val="008D30F3"/>
    <w:rsid w:val="008D50B9"/>
    <w:rsid w:val="008D598D"/>
    <w:rsid w:val="008E4C70"/>
    <w:rsid w:val="008E69C4"/>
    <w:rsid w:val="008F1D63"/>
    <w:rsid w:val="008F5B06"/>
    <w:rsid w:val="00900302"/>
    <w:rsid w:val="00900D48"/>
    <w:rsid w:val="00904A6A"/>
    <w:rsid w:val="00912317"/>
    <w:rsid w:val="0091440C"/>
    <w:rsid w:val="009167D3"/>
    <w:rsid w:val="00921FC3"/>
    <w:rsid w:val="00940E6C"/>
    <w:rsid w:val="00956139"/>
    <w:rsid w:val="00967240"/>
    <w:rsid w:val="00975401"/>
    <w:rsid w:val="00987D71"/>
    <w:rsid w:val="009A541C"/>
    <w:rsid w:val="009B0617"/>
    <w:rsid w:val="009B2DF3"/>
    <w:rsid w:val="009B6E1E"/>
    <w:rsid w:val="009C0991"/>
    <w:rsid w:val="009C649C"/>
    <w:rsid w:val="009F1646"/>
    <w:rsid w:val="00A049D0"/>
    <w:rsid w:val="00A14B5D"/>
    <w:rsid w:val="00A1604D"/>
    <w:rsid w:val="00A3430B"/>
    <w:rsid w:val="00A41BD9"/>
    <w:rsid w:val="00A55601"/>
    <w:rsid w:val="00A55EFA"/>
    <w:rsid w:val="00A76EDB"/>
    <w:rsid w:val="00A830EA"/>
    <w:rsid w:val="00A91048"/>
    <w:rsid w:val="00AB4DBD"/>
    <w:rsid w:val="00AD506F"/>
    <w:rsid w:val="00AD76BE"/>
    <w:rsid w:val="00AE050F"/>
    <w:rsid w:val="00AF3185"/>
    <w:rsid w:val="00AF482C"/>
    <w:rsid w:val="00AF4B7F"/>
    <w:rsid w:val="00B05C17"/>
    <w:rsid w:val="00B1687E"/>
    <w:rsid w:val="00B17B71"/>
    <w:rsid w:val="00B377D2"/>
    <w:rsid w:val="00B414A8"/>
    <w:rsid w:val="00B53FB2"/>
    <w:rsid w:val="00B64CFC"/>
    <w:rsid w:val="00B81F55"/>
    <w:rsid w:val="00BA2B09"/>
    <w:rsid w:val="00BA36B7"/>
    <w:rsid w:val="00BA47E2"/>
    <w:rsid w:val="00BB4814"/>
    <w:rsid w:val="00BC2FE0"/>
    <w:rsid w:val="00BC35A0"/>
    <w:rsid w:val="00BD23C4"/>
    <w:rsid w:val="00BD3531"/>
    <w:rsid w:val="00BF4328"/>
    <w:rsid w:val="00C00A33"/>
    <w:rsid w:val="00C06053"/>
    <w:rsid w:val="00C066D7"/>
    <w:rsid w:val="00C07771"/>
    <w:rsid w:val="00C1021D"/>
    <w:rsid w:val="00C24B5F"/>
    <w:rsid w:val="00C343C4"/>
    <w:rsid w:val="00C54DFB"/>
    <w:rsid w:val="00C57526"/>
    <w:rsid w:val="00C77EE0"/>
    <w:rsid w:val="00C84A32"/>
    <w:rsid w:val="00C85400"/>
    <w:rsid w:val="00C92CFC"/>
    <w:rsid w:val="00CA205C"/>
    <w:rsid w:val="00CA45AF"/>
    <w:rsid w:val="00CA55AA"/>
    <w:rsid w:val="00CD2A6C"/>
    <w:rsid w:val="00CD6B2D"/>
    <w:rsid w:val="00CE733B"/>
    <w:rsid w:val="00CF2F1F"/>
    <w:rsid w:val="00CF721D"/>
    <w:rsid w:val="00D0606C"/>
    <w:rsid w:val="00D3129B"/>
    <w:rsid w:val="00D32E76"/>
    <w:rsid w:val="00D339FE"/>
    <w:rsid w:val="00D36715"/>
    <w:rsid w:val="00D5125E"/>
    <w:rsid w:val="00D5430D"/>
    <w:rsid w:val="00D607C7"/>
    <w:rsid w:val="00D64970"/>
    <w:rsid w:val="00D80C72"/>
    <w:rsid w:val="00D977A0"/>
    <w:rsid w:val="00DA0A78"/>
    <w:rsid w:val="00DA1CFE"/>
    <w:rsid w:val="00DA2E22"/>
    <w:rsid w:val="00DA3F9B"/>
    <w:rsid w:val="00DB48FF"/>
    <w:rsid w:val="00DB6AAB"/>
    <w:rsid w:val="00DC130F"/>
    <w:rsid w:val="00DC165A"/>
    <w:rsid w:val="00DF3F4E"/>
    <w:rsid w:val="00DF7ACB"/>
    <w:rsid w:val="00E05421"/>
    <w:rsid w:val="00E055DE"/>
    <w:rsid w:val="00E0583C"/>
    <w:rsid w:val="00E06920"/>
    <w:rsid w:val="00E141AD"/>
    <w:rsid w:val="00E217AB"/>
    <w:rsid w:val="00E348D2"/>
    <w:rsid w:val="00E56EF9"/>
    <w:rsid w:val="00E62629"/>
    <w:rsid w:val="00E6566F"/>
    <w:rsid w:val="00E65E5F"/>
    <w:rsid w:val="00E71F0C"/>
    <w:rsid w:val="00E74280"/>
    <w:rsid w:val="00E743A4"/>
    <w:rsid w:val="00E964F5"/>
    <w:rsid w:val="00E9684A"/>
    <w:rsid w:val="00EA7F1F"/>
    <w:rsid w:val="00EB132F"/>
    <w:rsid w:val="00EB2B6B"/>
    <w:rsid w:val="00EB42D7"/>
    <w:rsid w:val="00EC282E"/>
    <w:rsid w:val="00EC501A"/>
    <w:rsid w:val="00EC76AF"/>
    <w:rsid w:val="00EC798F"/>
    <w:rsid w:val="00ED26A5"/>
    <w:rsid w:val="00ED5874"/>
    <w:rsid w:val="00EE2DE8"/>
    <w:rsid w:val="00EE615E"/>
    <w:rsid w:val="00EF0C6A"/>
    <w:rsid w:val="00EF7B6E"/>
    <w:rsid w:val="00F01B7D"/>
    <w:rsid w:val="00F0469F"/>
    <w:rsid w:val="00F06D11"/>
    <w:rsid w:val="00F123EC"/>
    <w:rsid w:val="00F20472"/>
    <w:rsid w:val="00F227E0"/>
    <w:rsid w:val="00F3085A"/>
    <w:rsid w:val="00F51257"/>
    <w:rsid w:val="00F55C46"/>
    <w:rsid w:val="00F576C4"/>
    <w:rsid w:val="00F60FF7"/>
    <w:rsid w:val="00F63CBE"/>
    <w:rsid w:val="00F64C0C"/>
    <w:rsid w:val="00F949EE"/>
    <w:rsid w:val="00FA0F14"/>
    <w:rsid w:val="00FB0AE6"/>
    <w:rsid w:val="00FB2A44"/>
    <w:rsid w:val="00FC2C7E"/>
    <w:rsid w:val="00FE7247"/>
    <w:rsid w:val="00FE73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f" fillcolor="#0c9">
      <v:fill color="#0c9" on="f"/>
      <v:stroke weight="2.25pt"/>
      <o:colormru v:ext="edit" colors="#343e5f"/>
    </o:shapedefaults>
    <o:shapelayout v:ext="edit">
      <o:idmap v:ext="edit" data="1"/>
    </o:shapelayout>
  </w:shapeDefaults>
  <w:decimalSymbol w:val="."/>
  <w:listSeparator w:val=","/>
  <w15:docId w15:val="{2E3F99F0-F38C-4647-8EB2-E8B2F425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1CF"/>
    <w:pPr>
      <w:spacing w:after="200"/>
    </w:pPr>
    <w:rPr>
      <w:sz w:val="22"/>
      <w:szCs w:val="22"/>
      <w:lang w:bidi="en-US"/>
    </w:rPr>
  </w:style>
  <w:style w:type="paragraph" w:styleId="Heading1">
    <w:name w:val="heading 1"/>
    <w:basedOn w:val="Normal"/>
    <w:next w:val="Normal"/>
    <w:link w:val="Heading1Char"/>
    <w:uiPriority w:val="9"/>
    <w:qFormat/>
    <w:rsid w:val="006561CF"/>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561CF"/>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6561CF"/>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6561CF"/>
    <w:pPr>
      <w:keepNext/>
      <w:keepLines/>
      <w:spacing w:before="200" w:after="0"/>
      <w:outlineLvl w:val="3"/>
    </w:pPr>
    <w:rPr>
      <w:rFonts w:ascii="Cambria" w:hAnsi="Cambria"/>
      <w:b/>
      <w:bCs/>
      <w:i/>
      <w:iCs/>
      <w:color w:val="4F81BD"/>
    </w:rPr>
  </w:style>
  <w:style w:type="paragraph" w:styleId="Heading5">
    <w:name w:val="heading 5"/>
    <w:aliases w:val="Heading (table) 5"/>
    <w:basedOn w:val="Normal"/>
    <w:next w:val="Normal"/>
    <w:link w:val="Heading5Char"/>
    <w:uiPriority w:val="9"/>
    <w:unhideWhenUsed/>
    <w:qFormat/>
    <w:rsid w:val="006561CF"/>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rsid w:val="006561CF"/>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6561CF"/>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6561CF"/>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6561CF"/>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3DB5"/>
    <w:pPr>
      <w:spacing w:after="120"/>
    </w:pPr>
  </w:style>
  <w:style w:type="paragraph" w:styleId="BodyText2">
    <w:name w:val="Body Text 2"/>
    <w:basedOn w:val="BodyText"/>
    <w:rsid w:val="00043DB5"/>
    <w:pPr>
      <w:spacing w:after="0"/>
    </w:pPr>
    <w:rPr>
      <w:b/>
    </w:rPr>
  </w:style>
  <w:style w:type="paragraph" w:styleId="BodyText3">
    <w:name w:val="Body Text 3"/>
    <w:basedOn w:val="Normal"/>
    <w:rsid w:val="002617EE"/>
  </w:style>
  <w:style w:type="character" w:customStyle="1" w:styleId="BodyTextChar">
    <w:name w:val="Body Text Char"/>
    <w:basedOn w:val="DefaultParagraphFont"/>
    <w:link w:val="BodyText"/>
    <w:rsid w:val="00043DB5"/>
    <w:rPr>
      <w:rFonts w:ascii="Arial" w:hAnsi="Arial"/>
      <w:szCs w:val="24"/>
      <w:lang w:val="en-US" w:eastAsia="en-US" w:bidi="ar-SA"/>
    </w:rPr>
  </w:style>
  <w:style w:type="paragraph" w:customStyle="1" w:styleId="BodyTextINTROParagraph">
    <w:name w:val="Body Text INTRO Paragraph"/>
    <w:basedOn w:val="Normal"/>
    <w:next w:val="BodyText3"/>
    <w:link w:val="BodyTextINTROParagraphChar"/>
    <w:rsid w:val="00043DB5"/>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basedOn w:val="DefaultParagraphFont"/>
    <w:link w:val="BodyTextINTROParagraph"/>
    <w:rsid w:val="00043DB5"/>
    <w:rPr>
      <w:rFonts w:ascii="Arial" w:hAnsi="Arial" w:cs="Courier New"/>
      <w:b/>
      <w:color w:val="333333"/>
      <w:szCs w:val="24"/>
      <w:lang w:val="en-US" w:eastAsia="en-US" w:bidi="ar-SA"/>
    </w:rPr>
  </w:style>
  <w:style w:type="character" w:styleId="CommentReference">
    <w:name w:val="annotation reference"/>
    <w:basedOn w:val="DefaultParagraphFont"/>
    <w:semiHidden/>
    <w:rsid w:val="00043DB5"/>
    <w:rPr>
      <w:sz w:val="16"/>
      <w:szCs w:val="16"/>
    </w:rPr>
  </w:style>
  <w:style w:type="paragraph" w:styleId="CommentText">
    <w:name w:val="annotation text"/>
    <w:basedOn w:val="Normal"/>
    <w:semiHidden/>
    <w:rsid w:val="00043DB5"/>
    <w:rPr>
      <w:szCs w:val="20"/>
    </w:rPr>
  </w:style>
  <w:style w:type="paragraph" w:styleId="CommentSubject">
    <w:name w:val="annotation subject"/>
    <w:basedOn w:val="CommentText"/>
    <w:next w:val="CommentText"/>
    <w:semiHidden/>
    <w:rsid w:val="00043DB5"/>
    <w:rPr>
      <w:b/>
      <w:bCs/>
    </w:rPr>
  </w:style>
  <w:style w:type="paragraph" w:customStyle="1" w:styleId="Companyname">
    <w:name w:val="Company name"/>
    <w:basedOn w:val="Normal"/>
    <w:rsid w:val="00043DB5"/>
    <w:rPr>
      <w:b/>
      <w:sz w:val="24"/>
    </w:rPr>
  </w:style>
  <w:style w:type="paragraph" w:styleId="Footer">
    <w:name w:val="footer"/>
    <w:basedOn w:val="Normal"/>
    <w:rsid w:val="00043DB5"/>
    <w:rPr>
      <w:caps/>
      <w:sz w:val="16"/>
      <w:szCs w:val="16"/>
    </w:rPr>
  </w:style>
  <w:style w:type="paragraph" w:styleId="Header">
    <w:name w:val="header"/>
    <w:basedOn w:val="Normal"/>
    <w:link w:val="HeaderChar"/>
    <w:uiPriority w:val="99"/>
    <w:rsid w:val="00043DB5"/>
    <w:pPr>
      <w:tabs>
        <w:tab w:val="center" w:pos="4320"/>
        <w:tab w:val="right" w:pos="8640"/>
      </w:tabs>
    </w:pPr>
    <w:rPr>
      <w:caps/>
      <w:sz w:val="16"/>
      <w:szCs w:val="16"/>
    </w:rPr>
  </w:style>
  <w:style w:type="character" w:customStyle="1" w:styleId="Heading4Char">
    <w:name w:val="Heading 4 Char"/>
    <w:basedOn w:val="DefaultParagraphFont"/>
    <w:link w:val="Heading4"/>
    <w:uiPriority w:val="9"/>
    <w:rsid w:val="006561CF"/>
    <w:rPr>
      <w:rFonts w:ascii="Cambria" w:eastAsia="Times New Roman" w:hAnsi="Cambria" w:cs="Times New Roman"/>
      <w:b/>
      <w:bCs/>
      <w:i/>
      <w:iCs/>
      <w:color w:val="4F81BD"/>
    </w:rPr>
  </w:style>
  <w:style w:type="character" w:customStyle="1" w:styleId="Heading6Char">
    <w:name w:val="Heading 6 Char"/>
    <w:basedOn w:val="DefaultParagraphFont"/>
    <w:link w:val="Heading6"/>
    <w:uiPriority w:val="9"/>
    <w:rsid w:val="006561CF"/>
    <w:rPr>
      <w:rFonts w:ascii="Cambria" w:eastAsia="Times New Roman" w:hAnsi="Cambria" w:cs="Times New Roman"/>
      <w:i/>
      <w:iCs/>
      <w:color w:val="243F60"/>
    </w:rPr>
  </w:style>
  <w:style w:type="character" w:customStyle="1" w:styleId="Heading5Char">
    <w:name w:val="Heading 5 Char"/>
    <w:aliases w:val="Heading (table) 5 Char"/>
    <w:basedOn w:val="DefaultParagraphFont"/>
    <w:link w:val="Heading5"/>
    <w:uiPriority w:val="9"/>
    <w:rsid w:val="006561CF"/>
    <w:rPr>
      <w:rFonts w:ascii="Cambria" w:eastAsia="Times New Roman" w:hAnsi="Cambria" w:cs="Times New Roman"/>
      <w:color w:val="243F60"/>
    </w:rPr>
  </w:style>
  <w:style w:type="character" w:customStyle="1" w:styleId="Heading1Char">
    <w:name w:val="Heading 1 Char"/>
    <w:basedOn w:val="DefaultParagraphFont"/>
    <w:link w:val="Heading1"/>
    <w:uiPriority w:val="9"/>
    <w:rsid w:val="006561CF"/>
    <w:rPr>
      <w:rFonts w:ascii="Cambria" w:eastAsia="Times New Roman" w:hAnsi="Cambria" w:cs="Times New Roman"/>
      <w:b/>
      <w:bCs/>
      <w:color w:val="365F91"/>
      <w:sz w:val="28"/>
      <w:szCs w:val="28"/>
    </w:rPr>
  </w:style>
  <w:style w:type="paragraph" w:customStyle="1" w:styleId="Instructionaltext">
    <w:name w:val="Instructional text"/>
    <w:basedOn w:val="BodyText"/>
    <w:rsid w:val="00043DB5"/>
    <w:pPr>
      <w:spacing w:before="60"/>
    </w:pPr>
    <w:rPr>
      <w:sz w:val="16"/>
    </w:rPr>
  </w:style>
  <w:style w:type="paragraph" w:customStyle="1" w:styleId="IntroBodyText">
    <w:name w:val="Intro Body Text"/>
    <w:basedOn w:val="Normal"/>
    <w:rsid w:val="00043DB5"/>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rsid w:val="00233089"/>
    <w:pPr>
      <w:numPr>
        <w:numId w:val="1"/>
      </w:numPr>
      <w:spacing w:before="60" w:after="60"/>
    </w:pPr>
  </w:style>
  <w:style w:type="paragraph" w:styleId="ListBullet3">
    <w:name w:val="List Bullet 3"/>
    <w:basedOn w:val="ListBullet2"/>
    <w:rsid w:val="00043DB5"/>
    <w:pPr>
      <w:numPr>
        <w:numId w:val="0"/>
      </w:numPr>
    </w:pPr>
  </w:style>
  <w:style w:type="paragraph" w:customStyle="1" w:styleId="StyleBodyText2Left043After0pt">
    <w:name w:val="Style Body Text 2 + Left:  0.43&quot; After:  0 pt"/>
    <w:basedOn w:val="BodyText2"/>
    <w:autoRedefine/>
    <w:rsid w:val="00043DB5"/>
    <w:pPr>
      <w:tabs>
        <w:tab w:val="center" w:pos="7200"/>
      </w:tabs>
      <w:spacing w:line="480" w:lineRule="auto"/>
      <w:ind w:left="432"/>
    </w:pPr>
    <w:rPr>
      <w:rFonts w:ascii="Verdana" w:hAnsi="Verdana"/>
      <w:b w:val="0"/>
      <w:szCs w:val="20"/>
    </w:rPr>
  </w:style>
  <w:style w:type="paragraph" w:customStyle="1" w:styleId="StyleBodyTextINTROParagraphCustomColorRGB119119119B">
    <w:name w:val="Style Body Text INTRO Paragraph + Custom Color(RGB(119119119)) B..."/>
    <w:basedOn w:val="BodyTextINTROParagraph"/>
    <w:rsid w:val="00043DB5"/>
    <w:pPr>
      <w:tabs>
        <w:tab w:val="clear" w:pos="1440"/>
        <w:tab w:val="left" w:pos="0"/>
      </w:tabs>
      <w:spacing w:before="300" w:after="0"/>
      <w:ind w:left="0"/>
    </w:pPr>
    <w:rPr>
      <w:rFonts w:cs="Arial"/>
      <w:bCs/>
      <w:color w:val="5F5F5F"/>
      <w:sz w:val="24"/>
    </w:rPr>
  </w:style>
  <w:style w:type="paragraph" w:customStyle="1" w:styleId="TableBodyText">
    <w:name w:val="Table Body Text"/>
    <w:basedOn w:val="BodyText"/>
    <w:rsid w:val="00043DB5"/>
    <w:pPr>
      <w:spacing w:before="20" w:after="20"/>
    </w:pPr>
    <w:rPr>
      <w:sz w:val="18"/>
      <w:szCs w:val="18"/>
    </w:rPr>
  </w:style>
  <w:style w:type="paragraph" w:customStyle="1" w:styleId="Tablesubtitle">
    <w:name w:val="Table subtitle"/>
    <w:basedOn w:val="Normal"/>
    <w:rsid w:val="00043DB5"/>
    <w:pPr>
      <w:keepNext/>
      <w:spacing w:before="60" w:after="20"/>
      <w:outlineLvl w:val="5"/>
    </w:pPr>
    <w:rPr>
      <w:rFonts w:cs="Arial"/>
      <w:b/>
      <w:bCs/>
      <w:spacing w:val="10"/>
      <w:sz w:val="16"/>
      <w:szCs w:val="16"/>
    </w:rPr>
  </w:style>
  <w:style w:type="paragraph" w:customStyle="1" w:styleId="TableTitle">
    <w:name w:val="Table Title"/>
    <w:next w:val="Heading5"/>
    <w:rsid w:val="00043DB5"/>
    <w:pPr>
      <w:spacing w:before="360" w:after="60"/>
    </w:pPr>
    <w:rPr>
      <w:rFonts w:ascii="Arial" w:hAnsi="Arial"/>
      <w:b/>
      <w:sz w:val="22"/>
      <w:szCs w:val="22"/>
    </w:rPr>
  </w:style>
  <w:style w:type="paragraph" w:styleId="Title">
    <w:name w:val="Title"/>
    <w:basedOn w:val="Normal"/>
    <w:next w:val="Normal"/>
    <w:link w:val="TitleChar"/>
    <w:uiPriority w:val="10"/>
    <w:qFormat/>
    <w:rsid w:val="006561CF"/>
    <w:pPr>
      <w:pBdr>
        <w:bottom w:val="single" w:sz="8" w:space="4" w:color="4F81BD"/>
      </w:pBdr>
      <w:spacing w:after="300"/>
      <w:contextualSpacing/>
    </w:pPr>
    <w:rPr>
      <w:rFonts w:ascii="Cambria" w:hAnsi="Cambria"/>
      <w:color w:val="17365D"/>
      <w:spacing w:val="5"/>
      <w:kern w:val="28"/>
      <w:sz w:val="52"/>
      <w:szCs w:val="52"/>
    </w:rPr>
  </w:style>
  <w:style w:type="paragraph" w:styleId="BalloonText">
    <w:name w:val="Balloon Text"/>
    <w:basedOn w:val="Normal"/>
    <w:semiHidden/>
    <w:rsid w:val="00043DB5"/>
    <w:rPr>
      <w:rFonts w:ascii="Tahoma" w:hAnsi="Tahoma" w:cs="Tahoma"/>
      <w:sz w:val="16"/>
      <w:szCs w:val="16"/>
    </w:rPr>
  </w:style>
  <w:style w:type="paragraph" w:styleId="ListNumber">
    <w:name w:val="List Number"/>
    <w:basedOn w:val="Normal"/>
    <w:rsid w:val="00AE050F"/>
    <w:pPr>
      <w:numPr>
        <w:numId w:val="3"/>
      </w:numPr>
    </w:pPr>
  </w:style>
  <w:style w:type="paragraph" w:styleId="ListNumber2">
    <w:name w:val="List Number 2"/>
    <w:basedOn w:val="Normal"/>
    <w:rsid w:val="00233089"/>
    <w:pPr>
      <w:numPr>
        <w:numId w:val="4"/>
      </w:numPr>
      <w:spacing w:after="120"/>
    </w:pPr>
  </w:style>
  <w:style w:type="paragraph" w:styleId="ListBullet4">
    <w:name w:val="List Bullet 4"/>
    <w:basedOn w:val="Normal"/>
    <w:rsid w:val="000809A8"/>
    <w:pPr>
      <w:numPr>
        <w:numId w:val="2"/>
      </w:numPr>
    </w:pPr>
  </w:style>
  <w:style w:type="character" w:styleId="PageNumber">
    <w:name w:val="page number"/>
    <w:basedOn w:val="DefaultParagraphFont"/>
    <w:rsid w:val="001110E8"/>
  </w:style>
  <w:style w:type="paragraph" w:styleId="ListNumber3">
    <w:name w:val="List Number 3"/>
    <w:basedOn w:val="ListNumber"/>
    <w:rsid w:val="001110E8"/>
    <w:pPr>
      <w:tabs>
        <w:tab w:val="clear" w:pos="360"/>
      </w:tabs>
      <w:spacing w:after="120"/>
      <w:ind w:left="2160"/>
    </w:pPr>
    <w:rPr>
      <w:szCs w:val="20"/>
    </w:rPr>
  </w:style>
  <w:style w:type="character" w:customStyle="1" w:styleId="HeaderChar">
    <w:name w:val="Header Char"/>
    <w:basedOn w:val="DefaultParagraphFont"/>
    <w:link w:val="Header"/>
    <w:uiPriority w:val="99"/>
    <w:rsid w:val="00E141AD"/>
    <w:rPr>
      <w:rFonts w:ascii="Arial" w:eastAsia="Times New Roman" w:hAnsi="Arial"/>
      <w:caps/>
      <w:sz w:val="16"/>
      <w:szCs w:val="16"/>
    </w:rPr>
  </w:style>
  <w:style w:type="paragraph" w:styleId="Date">
    <w:name w:val="Date"/>
    <w:basedOn w:val="Normal"/>
    <w:next w:val="Normal"/>
    <w:link w:val="DateChar"/>
    <w:rsid w:val="00E141AD"/>
    <w:pPr>
      <w:spacing w:after="480"/>
    </w:pPr>
    <w:rPr>
      <w:rFonts w:ascii="Times New Roman" w:hAnsi="Times New Roman"/>
      <w:sz w:val="24"/>
    </w:rPr>
  </w:style>
  <w:style w:type="character" w:customStyle="1" w:styleId="DateChar">
    <w:name w:val="Date Char"/>
    <w:basedOn w:val="DefaultParagraphFont"/>
    <w:link w:val="Date"/>
    <w:rsid w:val="00E141AD"/>
    <w:rPr>
      <w:rFonts w:ascii="Times New Roman" w:eastAsia="Times New Roman" w:hAnsi="Times New Roman"/>
      <w:sz w:val="24"/>
      <w:szCs w:val="24"/>
    </w:rPr>
  </w:style>
  <w:style w:type="paragraph" w:customStyle="1" w:styleId="RecipientAddress">
    <w:name w:val="Recipient Address"/>
    <w:basedOn w:val="Normal"/>
    <w:rsid w:val="00E141AD"/>
    <w:rPr>
      <w:rFonts w:ascii="Times New Roman" w:hAnsi="Times New Roman"/>
      <w:sz w:val="24"/>
    </w:rPr>
  </w:style>
  <w:style w:type="character" w:customStyle="1" w:styleId="Heading2Char">
    <w:name w:val="Heading 2 Char"/>
    <w:basedOn w:val="DefaultParagraphFont"/>
    <w:link w:val="Heading2"/>
    <w:uiPriority w:val="9"/>
    <w:rsid w:val="006561C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6561CF"/>
    <w:rPr>
      <w:rFonts w:ascii="Cambria" w:eastAsia="Times New Roman" w:hAnsi="Cambria" w:cs="Times New Roman"/>
      <w:b/>
      <w:bCs/>
      <w:color w:val="4F81BD"/>
    </w:rPr>
  </w:style>
  <w:style w:type="character" w:customStyle="1" w:styleId="Heading7Char">
    <w:name w:val="Heading 7 Char"/>
    <w:basedOn w:val="DefaultParagraphFont"/>
    <w:link w:val="Heading7"/>
    <w:uiPriority w:val="9"/>
    <w:rsid w:val="006561CF"/>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6561CF"/>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6561CF"/>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6561CF"/>
    <w:rPr>
      <w:b/>
      <w:bCs/>
      <w:color w:val="4F81BD"/>
      <w:sz w:val="18"/>
      <w:szCs w:val="18"/>
    </w:rPr>
  </w:style>
  <w:style w:type="character" w:customStyle="1" w:styleId="TitleChar">
    <w:name w:val="Title Char"/>
    <w:basedOn w:val="DefaultParagraphFont"/>
    <w:link w:val="Title"/>
    <w:uiPriority w:val="10"/>
    <w:rsid w:val="006561CF"/>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6561CF"/>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6561CF"/>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6561CF"/>
    <w:rPr>
      <w:b/>
      <w:bCs/>
    </w:rPr>
  </w:style>
  <w:style w:type="character" w:styleId="Emphasis">
    <w:name w:val="Emphasis"/>
    <w:basedOn w:val="DefaultParagraphFont"/>
    <w:uiPriority w:val="20"/>
    <w:qFormat/>
    <w:rsid w:val="006561CF"/>
    <w:rPr>
      <w:i/>
      <w:iCs/>
    </w:rPr>
  </w:style>
  <w:style w:type="paragraph" w:styleId="NoSpacing">
    <w:name w:val="No Spacing"/>
    <w:uiPriority w:val="1"/>
    <w:qFormat/>
    <w:rsid w:val="006561CF"/>
    <w:rPr>
      <w:sz w:val="22"/>
      <w:szCs w:val="22"/>
      <w:lang w:bidi="en-US"/>
    </w:rPr>
  </w:style>
  <w:style w:type="paragraph" w:styleId="ListParagraph">
    <w:name w:val="List Paragraph"/>
    <w:basedOn w:val="Normal"/>
    <w:uiPriority w:val="34"/>
    <w:qFormat/>
    <w:rsid w:val="006561CF"/>
    <w:pPr>
      <w:ind w:left="720"/>
      <w:contextualSpacing/>
    </w:pPr>
  </w:style>
  <w:style w:type="paragraph" w:styleId="Quote">
    <w:name w:val="Quote"/>
    <w:basedOn w:val="Normal"/>
    <w:next w:val="Normal"/>
    <w:link w:val="QuoteChar"/>
    <w:uiPriority w:val="29"/>
    <w:qFormat/>
    <w:rsid w:val="006561CF"/>
    <w:rPr>
      <w:i/>
      <w:iCs/>
      <w:color w:val="000000"/>
    </w:rPr>
  </w:style>
  <w:style w:type="character" w:customStyle="1" w:styleId="QuoteChar">
    <w:name w:val="Quote Char"/>
    <w:basedOn w:val="DefaultParagraphFont"/>
    <w:link w:val="Quote"/>
    <w:uiPriority w:val="29"/>
    <w:rsid w:val="006561CF"/>
    <w:rPr>
      <w:i/>
      <w:iCs/>
      <w:color w:val="000000"/>
    </w:rPr>
  </w:style>
  <w:style w:type="paragraph" w:styleId="IntenseQuote">
    <w:name w:val="Intense Quote"/>
    <w:basedOn w:val="Normal"/>
    <w:next w:val="Normal"/>
    <w:link w:val="IntenseQuoteChar"/>
    <w:uiPriority w:val="30"/>
    <w:qFormat/>
    <w:rsid w:val="006561C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561CF"/>
    <w:rPr>
      <w:b/>
      <w:bCs/>
      <w:i/>
      <w:iCs/>
      <w:color w:val="4F81BD"/>
    </w:rPr>
  </w:style>
  <w:style w:type="character" w:styleId="SubtleEmphasis">
    <w:name w:val="Subtle Emphasis"/>
    <w:basedOn w:val="DefaultParagraphFont"/>
    <w:uiPriority w:val="19"/>
    <w:qFormat/>
    <w:rsid w:val="006561CF"/>
    <w:rPr>
      <w:i/>
      <w:iCs/>
      <w:color w:val="808080"/>
    </w:rPr>
  </w:style>
  <w:style w:type="character" w:styleId="IntenseEmphasis">
    <w:name w:val="Intense Emphasis"/>
    <w:basedOn w:val="DefaultParagraphFont"/>
    <w:uiPriority w:val="21"/>
    <w:qFormat/>
    <w:rsid w:val="006561CF"/>
    <w:rPr>
      <w:b/>
      <w:bCs/>
      <w:i/>
      <w:iCs/>
      <w:color w:val="4F81BD"/>
    </w:rPr>
  </w:style>
  <w:style w:type="character" w:styleId="SubtleReference">
    <w:name w:val="Subtle Reference"/>
    <w:basedOn w:val="DefaultParagraphFont"/>
    <w:uiPriority w:val="31"/>
    <w:qFormat/>
    <w:rsid w:val="006561CF"/>
    <w:rPr>
      <w:smallCaps/>
      <w:color w:val="C0504D"/>
      <w:u w:val="single"/>
    </w:rPr>
  </w:style>
  <w:style w:type="character" w:styleId="IntenseReference">
    <w:name w:val="Intense Reference"/>
    <w:basedOn w:val="DefaultParagraphFont"/>
    <w:uiPriority w:val="32"/>
    <w:qFormat/>
    <w:rsid w:val="006561CF"/>
    <w:rPr>
      <w:b/>
      <w:bCs/>
      <w:smallCaps/>
      <w:color w:val="C0504D"/>
      <w:spacing w:val="5"/>
      <w:u w:val="single"/>
    </w:rPr>
  </w:style>
  <w:style w:type="character" w:styleId="BookTitle">
    <w:name w:val="Book Title"/>
    <w:basedOn w:val="DefaultParagraphFont"/>
    <w:uiPriority w:val="33"/>
    <w:qFormat/>
    <w:rsid w:val="006561CF"/>
    <w:rPr>
      <w:b/>
      <w:bCs/>
      <w:smallCaps/>
      <w:spacing w:val="5"/>
    </w:rPr>
  </w:style>
  <w:style w:type="paragraph" w:styleId="TOCHeading">
    <w:name w:val="TOC Heading"/>
    <w:basedOn w:val="Heading1"/>
    <w:next w:val="Normal"/>
    <w:uiPriority w:val="39"/>
    <w:semiHidden/>
    <w:unhideWhenUsed/>
    <w:qFormat/>
    <w:rsid w:val="006561CF"/>
    <w:pPr>
      <w:outlineLvl w:val="9"/>
    </w:pPr>
  </w:style>
  <w:style w:type="table" w:styleId="TableContemporary">
    <w:name w:val="Table Contemporary"/>
    <w:basedOn w:val="TableNormal"/>
    <w:rsid w:val="001B614C"/>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4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augherty\Application%20Data\Microsoft\Templates\Team%20operating%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6F592D-D928-4FDE-8380-D07665AF542A}"/>
</file>

<file path=customXml/itemProps2.xml><?xml version="1.0" encoding="utf-8"?>
<ds:datastoreItem xmlns:ds="http://schemas.openxmlformats.org/officeDocument/2006/customXml" ds:itemID="{F00226B9-53D1-4738-B140-EB21EB358498}"/>
</file>

<file path=customXml/itemProps3.xml><?xml version="1.0" encoding="utf-8"?>
<ds:datastoreItem xmlns:ds="http://schemas.openxmlformats.org/officeDocument/2006/customXml" ds:itemID="{93ABC4BC-56AB-422E-9ECC-3F3B04FD826F}"/>
</file>

<file path=docProps/app.xml><?xml version="1.0" encoding="utf-8"?>
<Properties xmlns="http://schemas.openxmlformats.org/officeDocument/2006/extended-properties" xmlns:vt="http://schemas.openxmlformats.org/officeDocument/2006/docPropsVTypes">
  <Template>Team operating agreement</Template>
  <TotalTime>1</TotalTime>
  <Pages>6</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Daugherty</dc:creator>
  <cp:keywords/>
  <dc:description/>
  <cp:lastModifiedBy>Glenn Kitner</cp:lastModifiedBy>
  <cp:revision>2</cp:revision>
  <cp:lastPrinted>2011-03-30T20:09:00Z</cp:lastPrinted>
  <dcterms:created xsi:type="dcterms:W3CDTF">2014-09-26T20:06:00Z</dcterms:created>
  <dcterms:modified xsi:type="dcterms:W3CDTF">2014-09-26T20:06:00Z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TC012197901033</vt:lpwstr>
  </property>
  <property fmtid="{D5CDD505-2E9C-101B-9397-08002B2CF9AE}" pid="3" name="ContentTypeId">
    <vt:lpwstr>0x010100753FE2BD86E76B4DAA5BD0ECE9CA712D</vt:lpwstr>
  </property>
</Properties>
</file>