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jc w:val="left"/>
      </w:pPr>
      <w:r>
        <w:drawing>
          <wp:inline xmlns:a="http://schemas.openxmlformats.org/drawingml/2006/main" xmlns:pic="http://schemas.openxmlformats.org/drawingml/2006/picture">
            <wp:extent cx="1508760" cy="63568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1"/>
                    <a:stretch>
                      <a:fillRect/>
                    </a:stretch>
                  </pic:blipFill>
                  <pic:spPr>
                    <a:xfrm>
                      <a:off x="0" y="0"/>
                      <a:ext cx="1508760" cy="635680"/>
                    </a:xfrm>
                    <a:prstGeom prst="rect"/>
                  </pic:spPr>
                </pic:pic>
              </a:graphicData>
            </a:graphic>
          </wp:inline>
        </w:drawing>
      </w:r>
    </w:p>
    <w:p>
      <w:pPr>
        <w:spacing w:after="240"/>
      </w:pPr>
      <w:r>
        <w:rPr>
          <w:rFonts w:ascii="Calibri" w:hAnsi="Calibri"/>
          <w:b/>
          <w:color w:val="047857"/>
          <w:sz w:val="22"/>
        </w:rPr>
        <w:t>LAPORAN PORTOFOLIO APLIKASI</w:t>
      </w:r>
    </w:p>
    <w:p>
      <w:pPr>
        <w:keepNext/>
        <w:spacing w:after="280"/>
      </w:pPr>
      <w:r>
        <w:rPr>
          <w:rFonts w:ascii="Calibri" w:hAnsi="Calibri"/>
          <w:b/>
          <w:color w:val="173B36"/>
          <w:sz w:val="50"/>
        </w:rPr>
        <w:t>Pembangunan Web GIS untuk Pemetaan Persebaran Daerah Asal Mahasiswa Program Studi Sistem Informasi Universitas Andalas</w:t>
      </w:r>
    </w:p>
    <w:p>
      <w:pPr>
        <w:spacing w:after="560"/>
      </w:pPr>
      <w:r>
        <w:rPr>
          <w:rFonts w:ascii="Calibri" w:hAnsi="Calibri"/>
          <w:color w:val="667085"/>
          <w:sz w:val="26"/>
        </w:rPr>
        <w:t>GeoSIS: platform analitik spasial untuk visualisasi, eksplorasi, dan pengelolaan data mahasiswa.</w:t>
      </w:r>
    </w:p>
    <w:tbl>
      <w:tblPr>
        <w:tblW w:type="dxa" w:w="9360"/>
        <w:jc w:val="center"/>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232"/>
        <w:gridCol w:w="7128"/>
      </w:tblGrid>
      <w:tr>
        <w:tc>
          <w:tcPr>
            <w:tcW w:type="dxa" w:w="2232"/>
            <w:tcMar>
              <w:top w:w="100" w:type="dxa"/>
              <w:start w:w="120" w:type="dxa"/>
              <w:bottom w:w="100" w:type="dxa"/>
              <w:end w:w="120" w:type="dxa"/>
            </w:tcMar>
            <w:vAlign w:val="center"/>
            <w:shd w:fill="F2F4F7"/>
          </w:tcPr>
          <w:p>
            <w:pPr>
              <w:spacing w:after="0"/>
            </w:pPr>
            <w:r>
              <w:rPr>
                <w:rFonts w:ascii="Calibri" w:hAnsi="Calibri"/>
                <w:b/>
                <w:color w:val="173B36"/>
                <w:sz w:val="22"/>
              </w:rPr>
              <w:t>Jenis Proyek</w:t>
            </w:r>
          </w:p>
        </w:tc>
        <w:tc>
          <w:tcPr>
            <w:tcW w:type="dxa" w:w="7128"/>
            <w:tcMar>
              <w:top w:w="100" w:type="dxa"/>
              <w:start w:w="120" w:type="dxa"/>
              <w:bottom w:w="100" w:type="dxa"/>
              <w:end w:w="120" w:type="dxa"/>
            </w:tcMar>
            <w:vAlign w:val="center"/>
          </w:tcPr>
          <w:p>
            <w:pPr>
              <w:spacing w:after="0"/>
            </w:pPr>
            <w:r>
              <w:rPr>
                <w:rFonts w:ascii="Calibri" w:hAnsi="Calibri"/>
                <w:b w:val="0"/>
                <w:color w:val="182230"/>
                <w:sz w:val="22"/>
              </w:rPr>
              <w:t>Aplikasi Web GIS dan Dashboard Analitik</w:t>
            </w:r>
          </w:p>
        </w:tc>
      </w:tr>
      <w:tr>
        <w:tc>
          <w:tcPr>
            <w:tcW w:type="dxa" w:w="2232"/>
            <w:tcMar>
              <w:top w:w="100" w:type="dxa"/>
              <w:start w:w="120" w:type="dxa"/>
              <w:bottom w:w="100" w:type="dxa"/>
              <w:end w:w="120" w:type="dxa"/>
            </w:tcMar>
            <w:vAlign w:val="center"/>
            <w:shd w:fill="F2F4F7"/>
          </w:tcPr>
          <w:p>
            <w:pPr>
              <w:spacing w:after="0"/>
            </w:pPr>
            <w:r>
              <w:rPr>
                <w:rFonts w:ascii="Calibri" w:hAnsi="Calibri"/>
                <w:b/>
                <w:color w:val="173B36"/>
                <w:sz w:val="22"/>
              </w:rPr>
              <w:t>Pengembang</w:t>
            </w:r>
          </w:p>
        </w:tc>
        <w:tc>
          <w:tcPr>
            <w:tcW w:type="dxa" w:w="7128"/>
            <w:tcMar>
              <w:top w:w="100" w:type="dxa"/>
              <w:start w:w="120" w:type="dxa"/>
              <w:bottom w:w="100" w:type="dxa"/>
              <w:end w:w="120" w:type="dxa"/>
            </w:tcMar>
            <w:vAlign w:val="center"/>
          </w:tcPr>
          <w:p>
            <w:pPr>
              <w:spacing w:after="0"/>
            </w:pPr>
            <w:r>
              <w:rPr>
                <w:rFonts w:ascii="Calibri" w:hAnsi="Calibri"/>
                <w:b w:val="0"/>
                <w:color w:val="182230"/>
                <w:sz w:val="22"/>
              </w:rPr>
              <w:t>Meldian - Full-stack Developer</w:t>
            </w:r>
          </w:p>
        </w:tc>
      </w:tr>
      <w:tr>
        <w:tc>
          <w:tcPr>
            <w:tcW w:type="dxa" w:w="2232"/>
            <w:tcMar>
              <w:top w:w="100" w:type="dxa"/>
              <w:start w:w="120" w:type="dxa"/>
              <w:bottom w:w="100" w:type="dxa"/>
              <w:end w:w="120" w:type="dxa"/>
            </w:tcMar>
            <w:vAlign w:val="center"/>
            <w:shd w:fill="F2F4F7"/>
          </w:tcPr>
          <w:p>
            <w:pPr>
              <w:spacing w:after="0"/>
            </w:pPr>
            <w:r>
              <w:rPr>
                <w:rFonts w:ascii="Calibri" w:hAnsi="Calibri"/>
                <w:b/>
                <w:color w:val="173B36"/>
                <w:sz w:val="22"/>
              </w:rPr>
              <w:t>Versi Laporan</w:t>
            </w:r>
          </w:p>
        </w:tc>
        <w:tc>
          <w:tcPr>
            <w:tcW w:type="dxa" w:w="7128"/>
            <w:tcMar>
              <w:top w:w="100" w:type="dxa"/>
              <w:start w:w="120" w:type="dxa"/>
              <w:bottom w:w="100" w:type="dxa"/>
              <w:end w:w="120" w:type="dxa"/>
            </w:tcMar>
            <w:vAlign w:val="center"/>
          </w:tcPr>
          <w:p>
            <w:pPr>
              <w:spacing w:after="0"/>
            </w:pPr>
            <w:r>
              <w:rPr>
                <w:rFonts w:ascii="Calibri" w:hAnsi="Calibri"/>
                <w:b w:val="0"/>
                <w:color w:val="182230"/>
                <w:sz w:val="22"/>
              </w:rPr>
              <w:t>15 Juni 2026</w:t>
            </w:r>
          </w:p>
        </w:tc>
      </w:tr>
    </w:tbl>
    <w:p>
      <w:pPr>
        <w:spacing w:before="840"/>
        <w:jc w:val="center"/>
      </w:pPr>
      <w:r>
        <w:rPr>
          <w:rFonts w:ascii="Calibri" w:hAnsi="Calibri"/>
          <w:i/>
          <w:color w:val="667085"/>
          <w:sz w:val="20"/>
        </w:rPr>
        <w:t>Sistem Informasi - Universitas Andalas</w:t>
      </w:r>
    </w:p>
    <w:p>
      <w:r>
        <w:br w:type="page"/>
      </w:r>
    </w:p>
    <w:p>
      <w:pPr>
        <w:pStyle w:val="Heading1"/>
        <w:keepNext/>
      </w:pPr>
      <w:r>
        <w:t>1. Ringkasan</w:t>
      </w:r>
    </w:p>
    <w:p>
      <w:pPr>
        <w:spacing w:before="0" w:after="120" w:line="264" w:lineRule="auto"/>
      </w:pPr>
      <w:r>
        <w:rPr>
          <w:rFonts w:ascii="Calibri" w:hAnsi="Calibri"/>
          <w:color w:val="182230"/>
          <w:sz w:val="22"/>
        </w:rPr>
        <w:t>GeoSIS adalah aplikasi Web GIS yang mengubah data asal mahasiswa Sistem Informasi Universitas Andalas menjadi informasi spasial dan analitik yang mudah dipahami. Sistem mengintegrasikan dashboard statistik, peta marker dan heatmap, filter data, geocoding alamat, serta administrasi data mahasiswa. Dataset operasional saat ini mencakup 1.180 mahasiswa dari 16 angkatan, yaitu 2010-2025. Aplikasi membantu program studi membaca pola persebaran asal sekolah dan jalur penerimaan sebagai dasar evaluasi dan pengambilan keputusan akademik.</w:t>
      </w:r>
    </w:p>
    <w:tbl>
      <w:tblPr>
        <w:tblW w:type="dxa" w:w="9360"/>
        <w:jc w:val="center"/>
        <w:tblLayout w:type="fixed"/>
        <w:tblLook w:firstColumn="1" w:firstRow="1" w:lastColumn="0" w:lastRow="0" w:noHBand="0" w:noVBand="1" w:val="04A0"/>
        <w:tblInd w:w="120" w:type="dxa"/>
        <w:tblBorders>
          <w:top w:val="single" w:sz="8" w:color="A7DCC8"/>
          <w:left w:val="single" w:sz="8" w:color="A7DCC8"/>
          <w:bottom w:val="single" w:sz="8" w:color="A7DCC8"/>
          <w:right w:val="single" w:sz="8" w:color="A7DCC8"/>
          <w:insideH w:val="single" w:sz="8" w:color="A7DCC8"/>
          <w:insideV w:val="single" w:sz="8" w:color="A7DCC8"/>
        </w:tblBorders>
      </w:tblPr>
      <w:tblGrid>
        <w:gridCol w:w="9360"/>
      </w:tblGrid>
      <w:tr>
        <w:tc>
          <w:tcPr>
            <w:tcW w:type="dxa" w:w="9360"/>
            <w:tcMar>
              <w:top w:w="100" w:type="dxa"/>
              <w:start w:w="120" w:type="dxa"/>
              <w:bottom w:w="100" w:type="dxa"/>
              <w:end w:w="120" w:type="dxa"/>
            </w:tcMar>
            <w:vAlign w:val="center"/>
            <w:shd w:fill="DDF4EA"/>
          </w:tcPr>
          <w:p>
            <w:pPr>
              <w:spacing w:after="0"/>
            </w:pPr>
            <w:r>
              <w:rPr>
                <w:rFonts w:ascii="Calibri" w:hAnsi="Calibri"/>
                <w:b/>
                <w:color w:val="173B36"/>
                <w:sz w:val="22"/>
              </w:rPr>
              <w:t xml:space="preserve">Nilai Utama: </w:t>
            </w:r>
            <w:r>
              <w:rPr>
                <w:rFonts w:ascii="Calibri" w:hAnsi="Calibri"/>
                <w:color w:val="173B36"/>
                <w:sz w:val="22"/>
              </w:rPr>
              <w:t>Satu aplikasi untuk mengelola data, memetakan lokasi, dan menghasilkan insight akademik.</w:t>
            </w:r>
          </w:p>
        </w:tc>
      </w:tr>
    </w:tbl>
    <w:p>
      <w:pPr>
        <w:spacing w:after="20"/>
      </w:pPr>
    </w:p>
    <w:p>
      <w:pPr>
        <w:pStyle w:val="Heading1"/>
        <w:keepNext/>
      </w:pPr>
      <w:r>
        <w:t>2. Demo</w:t>
      </w:r>
    </w:p>
    <w:p>
      <w:pPr>
        <w:pStyle w:val="Heading2"/>
        <w:keepNext/>
      </w:pPr>
      <w:r>
        <w:t>Link Live</w:t>
      </w:r>
    </w:p>
    <w:p>
      <w:pPr>
        <w:spacing w:after="80"/>
      </w:pPr>
      <w:r>
        <w:rPr>
          <w:rFonts w:ascii="Calibri" w:hAnsi="Calibri"/>
          <w:b/>
          <w:color w:val="182230"/>
          <w:sz w:val="22"/>
        </w:rPr>
        <w:t xml:space="preserve">Alamat demo lokal: </w:t>
      </w:r>
      <w:hyperlink r:id="rId12">
        <w:r>
          <w:rPr>
            <w:color w:val="047857"/>
            <w:u w:val="single"/>
          </w:rPr>
          <w:t>http://localhost:3000</w:t>
        </w:r>
      </w:hyperlink>
    </w:p>
    <w:p>
      <w:pPr>
        <w:spacing w:before="0" w:after="120" w:line="264" w:lineRule="auto"/>
      </w:pPr>
      <w:r>
        <w:rPr>
          <w:rFonts w:ascii="Calibri" w:hAnsi="Calibri"/>
          <w:color w:val="182230"/>
          <w:sz w:val="22"/>
        </w:rPr>
        <w:t>Catatan: tautan tersebut berjalan pada lingkungan localhost dan hanya dapat diakses ketika server Node.js serta PostgreSQL di komputer pengembang sedang aktif.</w:t>
      </w:r>
    </w:p>
    <w:p>
      <w:pPr>
        <w:pStyle w:val="Heading2"/>
        <w:keepNext/>
      </w:pPr>
      <w:r>
        <w:t>Screenshot</w:t>
      </w:r>
    </w:p>
    <w:p>
      <w:pPr>
        <w:spacing w:after="80"/>
        <w:jc w:val="center"/>
      </w:pPr>
      <w:r>
        <w:drawing>
          <wp:inline xmlns:a="http://schemas.openxmlformats.org/drawingml/2006/main" xmlns:pic="http://schemas.openxmlformats.org/drawingml/2006/picture">
            <wp:extent cx="5897880" cy="4095750"/>
            <wp:docPr id="2" name="Picture 2"/>
            <wp:cNvGraphicFramePr>
              <a:graphicFrameLocks noChangeAspect="1"/>
            </wp:cNvGraphicFramePr>
            <a:graphic>
              <a:graphicData uri="http://schemas.openxmlformats.org/drawingml/2006/picture">
                <pic:pic>
                  <pic:nvPicPr>
                    <pic:cNvPr id="0" name="screenshot-landing.jpg"/>
                    <pic:cNvPicPr/>
                  </pic:nvPicPr>
                  <pic:blipFill>
                    <a:blip r:embed="rId13"/>
                    <a:stretch>
                      <a:fillRect/>
                    </a:stretch>
                  </pic:blipFill>
                  <pic:spPr>
                    <a:xfrm>
                      <a:off x="0" y="0"/>
                      <a:ext cx="5897880" cy="4095750"/>
                    </a:xfrm>
                    <a:prstGeom prst="rect"/>
                  </pic:spPr>
                </pic:pic>
              </a:graphicData>
            </a:graphic>
          </wp:inline>
        </w:drawing>
      </w:r>
    </w:p>
    <w:p>
      <w:pPr>
        <w:spacing w:after="0"/>
        <w:jc w:val="center"/>
      </w:pPr>
      <w:r>
        <w:rPr>
          <w:rFonts w:ascii="Calibri" w:hAnsi="Calibri"/>
          <w:i/>
          <w:color w:val="667085"/>
          <w:sz w:val="18"/>
        </w:rPr>
        <w:t>Gambar 1. Landing page GeoSIS menampilkan fokus aplikasi, cakupan data, dan akses menuju dashboard.</w:t>
      </w:r>
    </w:p>
    <w:p>
      <w:r>
        <w:br w:type="page"/>
      </w:r>
    </w:p>
    <w:p>
      <w:pPr>
        <w:pStyle w:val="Heading1"/>
        <w:keepNext/>
      </w:pPr>
      <w:r>
        <w:t>3. Teknologi</w:t>
      </w:r>
    </w:p>
    <w:p>
      <w:pPr>
        <w:spacing w:before="0" w:after="120" w:line="264" w:lineRule="auto"/>
      </w:pPr>
      <w:r>
        <w:rPr>
          <w:rFonts w:ascii="Calibri" w:hAnsi="Calibri"/>
          <w:color w:val="182230"/>
          <w:sz w:val="22"/>
        </w:rPr>
        <w:t>Teknologi dipilih untuk mendukung aplikasi web yang ringan, mudah dijalankan secara lokal, dan mampu menangani data spasial serta proses administrasi mahasiswa.</w:t>
      </w:r>
    </w:p>
    <w:tbl>
      <w:tblPr>
        <w:tblW w:type="dxa" w:w="9360"/>
        <w:tblLayout w:type="fixed"/>
        <w:tblLook w:firstColumn="1" w:firstRow="1" w:lastColumn="0" w:lastRow="0" w:noHBand="0" w:noVBand="1" w:val="04A0"/>
        <w:jc w:val="center"/>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232"/>
        <w:gridCol w:w="2952"/>
        <w:gridCol w:w="4176"/>
      </w:tblGrid>
      <w:tr>
        <w:tc>
          <w:tcPr>
            <w:tcW w:type="dxa" w:w="2232"/>
            <w:tcMar>
              <w:top w:w="100" w:type="dxa"/>
              <w:start w:w="120" w:type="dxa"/>
              <w:bottom w:w="100" w:type="dxa"/>
              <w:end w:w="120" w:type="dxa"/>
            </w:tcMar>
            <w:vAlign w:val="center"/>
            <w:shd w:fill="047857"/>
          </w:tcPr>
          <w:p>
            <w:pPr>
              <w:jc w:val="center"/>
            </w:pPr>
            <w:r>
              <w:rPr>
                <w:rFonts w:ascii="Calibri" w:hAnsi="Calibri"/>
                <w:b/>
                <w:color w:val="FFFFFF"/>
                <w:sz w:val="22"/>
              </w:rPr>
              <w:t>Lapisan</w:t>
            </w:r>
          </w:p>
        </w:tc>
        <w:tc>
          <w:tcPr>
            <w:tcW w:type="dxa" w:w="2952"/>
            <w:tcMar>
              <w:top w:w="100" w:type="dxa"/>
              <w:start w:w="120" w:type="dxa"/>
              <w:bottom w:w="100" w:type="dxa"/>
              <w:end w:w="120" w:type="dxa"/>
            </w:tcMar>
            <w:vAlign w:val="center"/>
            <w:shd w:fill="047857"/>
          </w:tcPr>
          <w:p>
            <w:pPr>
              <w:jc w:val="center"/>
            </w:pPr>
            <w:r>
              <w:rPr>
                <w:rFonts w:ascii="Calibri" w:hAnsi="Calibri"/>
                <w:b/>
                <w:color w:val="FFFFFF"/>
                <w:sz w:val="22"/>
              </w:rPr>
              <w:t>Teknologi</w:t>
            </w:r>
          </w:p>
        </w:tc>
        <w:tc>
          <w:tcPr>
            <w:tcW w:type="dxa" w:w="4176"/>
            <w:tcMar>
              <w:top w:w="100" w:type="dxa"/>
              <w:start w:w="120" w:type="dxa"/>
              <w:bottom w:w="100" w:type="dxa"/>
              <w:end w:w="120" w:type="dxa"/>
            </w:tcMar>
            <w:vAlign w:val="center"/>
            <w:shd w:fill="047857"/>
          </w:tcPr>
          <w:p>
            <w:pPr>
              <w:jc w:val="center"/>
            </w:pPr>
            <w:r>
              <w:rPr>
                <w:rFonts w:ascii="Calibri" w:hAnsi="Calibri"/>
                <w:b/>
                <w:color w:val="FFFFFF"/>
                <w:sz w:val="22"/>
              </w:rPr>
              <w:t>Pemanfaatan</w:t>
            </w:r>
          </w:p>
        </w:tc>
      </w:tr>
      <w:tr>
        <w:tc>
          <w:tcPr>
            <w:tcW w:type="dxa" w:w="2232"/>
            <w:tcMar>
              <w:top w:w="100" w:type="dxa"/>
              <w:start w:w="120" w:type="dxa"/>
              <w:bottom w:w="100" w:type="dxa"/>
              <w:end w:w="120" w:type="dxa"/>
            </w:tcMar>
            <w:vAlign w:val="center"/>
          </w:tcPr>
          <w:p>
            <w:pPr>
              <w:spacing w:after="0"/>
            </w:pPr>
            <w:r>
              <w:rPr>
                <w:rFonts w:ascii="Calibri" w:hAnsi="Calibri"/>
                <w:b/>
                <w:color w:val="173B36"/>
                <w:sz w:val="19"/>
              </w:rPr>
              <w:t>Frontend</w:t>
            </w:r>
          </w:p>
        </w:tc>
        <w:tc>
          <w:tcPr>
            <w:tcW w:type="dxa" w:w="2952"/>
            <w:tcMar>
              <w:top w:w="100" w:type="dxa"/>
              <w:start w:w="120" w:type="dxa"/>
              <w:bottom w:w="100" w:type="dxa"/>
              <w:end w:w="120" w:type="dxa"/>
            </w:tcMar>
            <w:vAlign w:val="center"/>
          </w:tcPr>
          <w:p>
            <w:pPr>
              <w:spacing w:after="0"/>
            </w:pPr>
            <w:r>
              <w:rPr>
                <w:rFonts w:ascii="Calibri" w:hAnsi="Calibri"/>
                <w:b w:val="0"/>
                <w:color w:val="182230"/>
                <w:sz w:val="19"/>
              </w:rPr>
              <w:t>HTML5, JavaScript, Tailwind CSS</w:t>
            </w:r>
          </w:p>
        </w:tc>
        <w:tc>
          <w:tcPr>
            <w:tcW w:type="dxa" w:w="4176"/>
            <w:tcMar>
              <w:top w:w="100" w:type="dxa"/>
              <w:start w:w="120" w:type="dxa"/>
              <w:bottom w:w="100" w:type="dxa"/>
              <w:end w:w="120" w:type="dxa"/>
            </w:tcMar>
            <w:vAlign w:val="center"/>
          </w:tcPr>
          <w:p>
            <w:pPr>
              <w:spacing w:after="0"/>
            </w:pPr>
            <w:r>
              <w:rPr>
                <w:rFonts w:ascii="Calibri" w:hAnsi="Calibri"/>
                <w:b w:val="0"/>
                <w:color w:val="182230"/>
                <w:sz w:val="19"/>
              </w:rPr>
              <w:t>Antarmuka responsif, navigasi, filter, dan administrasi data.</w:t>
            </w:r>
          </w:p>
        </w:tc>
      </w:tr>
      <w:tr>
        <w:tc>
          <w:tcPr>
            <w:tcW w:type="dxa" w:w="2232"/>
            <w:shd w:fill="F8FAFC"/>
            <w:tcMar>
              <w:top w:w="100" w:type="dxa"/>
              <w:start w:w="120" w:type="dxa"/>
              <w:bottom w:w="100" w:type="dxa"/>
              <w:end w:w="120" w:type="dxa"/>
            </w:tcMar>
            <w:vAlign w:val="center"/>
          </w:tcPr>
          <w:p>
            <w:pPr>
              <w:spacing w:after="0"/>
            </w:pPr>
            <w:r>
              <w:rPr>
                <w:rFonts w:ascii="Calibri" w:hAnsi="Calibri"/>
                <w:b/>
                <w:color w:val="173B36"/>
                <w:sz w:val="19"/>
              </w:rPr>
              <w:t>Web GIS</w:t>
            </w:r>
          </w:p>
        </w:tc>
        <w:tc>
          <w:tcPr>
            <w:tcW w:type="dxa" w:w="2952"/>
            <w:shd w:fill="F8FAFC"/>
            <w:tcMar>
              <w:top w:w="100" w:type="dxa"/>
              <w:start w:w="120" w:type="dxa"/>
              <w:bottom w:w="100" w:type="dxa"/>
              <w:end w:w="120" w:type="dxa"/>
            </w:tcMar>
            <w:vAlign w:val="center"/>
          </w:tcPr>
          <w:p>
            <w:pPr>
              <w:spacing w:after="0"/>
            </w:pPr>
            <w:r>
              <w:rPr>
                <w:rFonts w:ascii="Calibri" w:hAnsi="Calibri"/>
                <w:b w:val="0"/>
                <w:color w:val="182230"/>
                <w:sz w:val="19"/>
              </w:rPr>
              <w:t>Leaflet, MarkerCluster, Leaflet.heat</w:t>
            </w:r>
          </w:p>
        </w:tc>
        <w:tc>
          <w:tcPr>
            <w:tcW w:type="dxa" w:w="4176"/>
            <w:shd w:fill="F8FAFC"/>
            <w:tcMar>
              <w:top w:w="100" w:type="dxa"/>
              <w:start w:w="120" w:type="dxa"/>
              <w:bottom w:w="100" w:type="dxa"/>
              <w:end w:w="120" w:type="dxa"/>
            </w:tcMar>
            <w:vAlign w:val="center"/>
          </w:tcPr>
          <w:p>
            <w:pPr>
              <w:spacing w:after="0"/>
            </w:pPr>
            <w:r>
              <w:rPr>
                <w:rFonts w:ascii="Calibri" w:hAnsi="Calibri"/>
                <w:b w:val="0"/>
                <w:color w:val="182230"/>
                <w:sz w:val="19"/>
              </w:rPr>
              <w:t>Peta interaktif, pengelompokan marker, dan visualisasi heatmap.</w:t>
            </w:r>
          </w:p>
        </w:tc>
      </w:tr>
      <w:tr>
        <w:tc>
          <w:tcPr>
            <w:tcW w:type="dxa" w:w="2232"/>
            <w:tcMar>
              <w:top w:w="100" w:type="dxa"/>
              <w:start w:w="120" w:type="dxa"/>
              <w:bottom w:w="100" w:type="dxa"/>
              <w:end w:w="120" w:type="dxa"/>
            </w:tcMar>
            <w:vAlign w:val="center"/>
          </w:tcPr>
          <w:p>
            <w:pPr>
              <w:spacing w:after="0"/>
            </w:pPr>
            <w:r>
              <w:rPr>
                <w:rFonts w:ascii="Calibri" w:hAnsi="Calibri"/>
                <w:b/>
                <w:color w:val="173B36"/>
                <w:sz w:val="19"/>
              </w:rPr>
              <w:t>Visualisasi</w:t>
            </w:r>
          </w:p>
        </w:tc>
        <w:tc>
          <w:tcPr>
            <w:tcW w:type="dxa" w:w="2952"/>
            <w:tcMar>
              <w:top w:w="100" w:type="dxa"/>
              <w:start w:w="120" w:type="dxa"/>
              <w:bottom w:w="100" w:type="dxa"/>
              <w:end w:w="120" w:type="dxa"/>
            </w:tcMar>
            <w:vAlign w:val="center"/>
          </w:tcPr>
          <w:p>
            <w:pPr>
              <w:spacing w:after="0"/>
            </w:pPr>
            <w:r>
              <w:rPr>
                <w:rFonts w:ascii="Calibri" w:hAnsi="Calibri"/>
                <w:b w:val="0"/>
                <w:color w:val="182230"/>
                <w:sz w:val="19"/>
              </w:rPr>
              <w:t>Chart.js</w:t>
            </w:r>
          </w:p>
        </w:tc>
        <w:tc>
          <w:tcPr>
            <w:tcW w:type="dxa" w:w="4176"/>
            <w:tcMar>
              <w:top w:w="100" w:type="dxa"/>
              <w:start w:w="120" w:type="dxa"/>
              <w:bottom w:w="100" w:type="dxa"/>
              <w:end w:w="120" w:type="dxa"/>
            </w:tcMar>
            <w:vAlign w:val="center"/>
          </w:tcPr>
          <w:p>
            <w:pPr>
              <w:spacing w:after="0"/>
            </w:pPr>
            <w:r>
              <w:rPr>
                <w:rFonts w:ascii="Calibri" w:hAnsi="Calibri"/>
                <w:b w:val="0"/>
                <w:color w:val="182230"/>
                <w:sz w:val="19"/>
              </w:rPr>
              <w:t>Grafik tren angkatan, jalur masuk, dan ranking asal sekolah.</w:t>
            </w:r>
          </w:p>
        </w:tc>
      </w:tr>
      <w:tr>
        <w:tc>
          <w:tcPr>
            <w:tcW w:type="dxa" w:w="2232"/>
            <w:shd w:fill="F8FAFC"/>
            <w:tcMar>
              <w:top w:w="100" w:type="dxa"/>
              <w:start w:w="120" w:type="dxa"/>
              <w:bottom w:w="100" w:type="dxa"/>
              <w:end w:w="120" w:type="dxa"/>
            </w:tcMar>
            <w:vAlign w:val="center"/>
          </w:tcPr>
          <w:p>
            <w:pPr>
              <w:spacing w:after="0"/>
            </w:pPr>
            <w:r>
              <w:rPr>
                <w:rFonts w:ascii="Calibri" w:hAnsi="Calibri"/>
                <w:b/>
                <w:color w:val="173B36"/>
                <w:sz w:val="19"/>
              </w:rPr>
              <w:t>Backend</w:t>
            </w:r>
          </w:p>
        </w:tc>
        <w:tc>
          <w:tcPr>
            <w:tcW w:type="dxa" w:w="2952"/>
            <w:shd w:fill="F8FAFC"/>
            <w:tcMar>
              <w:top w:w="100" w:type="dxa"/>
              <w:start w:w="120" w:type="dxa"/>
              <w:bottom w:w="100" w:type="dxa"/>
              <w:end w:w="120" w:type="dxa"/>
            </w:tcMar>
            <w:vAlign w:val="center"/>
          </w:tcPr>
          <w:p>
            <w:pPr>
              <w:spacing w:after="0"/>
            </w:pPr>
            <w:r>
              <w:rPr>
                <w:rFonts w:ascii="Calibri" w:hAnsi="Calibri"/>
                <w:b w:val="0"/>
                <w:color w:val="182230"/>
                <w:sz w:val="19"/>
              </w:rPr>
              <w:t>Node.js, Express.js</w:t>
            </w:r>
          </w:p>
        </w:tc>
        <w:tc>
          <w:tcPr>
            <w:tcW w:type="dxa" w:w="4176"/>
            <w:shd w:fill="F8FAFC"/>
            <w:tcMar>
              <w:top w:w="100" w:type="dxa"/>
              <w:start w:w="120" w:type="dxa"/>
              <w:bottom w:w="100" w:type="dxa"/>
              <w:end w:w="120" w:type="dxa"/>
            </w:tcMar>
            <w:vAlign w:val="center"/>
          </w:tcPr>
          <w:p>
            <w:pPr>
              <w:spacing w:after="0"/>
            </w:pPr>
            <w:r>
              <w:rPr>
                <w:rFonts w:ascii="Calibri" w:hAnsi="Calibri"/>
                <w:b w:val="0"/>
                <w:color w:val="182230"/>
                <w:sz w:val="19"/>
              </w:rPr>
              <w:t>REST API, autentikasi, penyajian frontend, dan logika aplikasi.</w:t>
            </w:r>
          </w:p>
        </w:tc>
      </w:tr>
      <w:tr>
        <w:tc>
          <w:tcPr>
            <w:tcW w:type="dxa" w:w="2232"/>
            <w:tcMar>
              <w:top w:w="100" w:type="dxa"/>
              <w:start w:w="120" w:type="dxa"/>
              <w:bottom w:w="100" w:type="dxa"/>
              <w:end w:w="120" w:type="dxa"/>
            </w:tcMar>
            <w:vAlign w:val="center"/>
          </w:tcPr>
          <w:p>
            <w:pPr>
              <w:spacing w:after="0"/>
            </w:pPr>
            <w:r>
              <w:rPr>
                <w:rFonts w:ascii="Calibri" w:hAnsi="Calibri"/>
                <w:b/>
                <w:color w:val="173B36"/>
                <w:sz w:val="19"/>
              </w:rPr>
              <w:t>Database</w:t>
            </w:r>
          </w:p>
        </w:tc>
        <w:tc>
          <w:tcPr>
            <w:tcW w:type="dxa" w:w="2952"/>
            <w:tcMar>
              <w:top w:w="100" w:type="dxa"/>
              <w:start w:w="120" w:type="dxa"/>
              <w:bottom w:w="100" w:type="dxa"/>
              <w:end w:w="120" w:type="dxa"/>
            </w:tcMar>
            <w:vAlign w:val="center"/>
          </w:tcPr>
          <w:p>
            <w:pPr>
              <w:spacing w:after="0"/>
            </w:pPr>
            <w:r>
              <w:rPr>
                <w:rFonts w:ascii="Calibri" w:hAnsi="Calibri"/>
                <w:b w:val="0"/>
                <w:color w:val="182230"/>
                <w:sz w:val="19"/>
              </w:rPr>
              <w:t>PostgreSQL, node-postgres</w:t>
            </w:r>
          </w:p>
        </w:tc>
        <w:tc>
          <w:tcPr>
            <w:tcW w:type="dxa" w:w="4176"/>
            <w:tcMar>
              <w:top w:w="100" w:type="dxa"/>
              <w:start w:w="120" w:type="dxa"/>
              <w:bottom w:w="100" w:type="dxa"/>
              <w:end w:w="120" w:type="dxa"/>
            </w:tcMar>
            <w:vAlign w:val="center"/>
          </w:tcPr>
          <w:p>
            <w:pPr>
              <w:spacing w:after="0"/>
            </w:pPr>
            <w:r>
              <w:rPr>
                <w:rFonts w:ascii="Calibri" w:hAnsi="Calibri"/>
                <w:b w:val="0"/>
                <w:color w:val="182230"/>
                <w:sz w:val="19"/>
              </w:rPr>
              <w:t>Penyimpanan dan pengolahan 1.180 data mahasiswa.</w:t>
            </w:r>
          </w:p>
        </w:tc>
      </w:tr>
      <w:tr>
        <w:tc>
          <w:tcPr>
            <w:tcW w:type="dxa" w:w="2232"/>
            <w:shd w:fill="F8FAFC"/>
            <w:tcMar>
              <w:top w:w="100" w:type="dxa"/>
              <w:start w:w="120" w:type="dxa"/>
              <w:bottom w:w="100" w:type="dxa"/>
              <w:end w:w="120" w:type="dxa"/>
            </w:tcMar>
            <w:vAlign w:val="center"/>
          </w:tcPr>
          <w:p>
            <w:pPr>
              <w:spacing w:after="0"/>
            </w:pPr>
            <w:r>
              <w:rPr>
                <w:rFonts w:ascii="Calibri" w:hAnsi="Calibri"/>
                <w:b/>
                <w:color w:val="173B36"/>
                <w:sz w:val="19"/>
              </w:rPr>
              <w:t>Data</w:t>
            </w:r>
          </w:p>
        </w:tc>
        <w:tc>
          <w:tcPr>
            <w:tcW w:type="dxa" w:w="2952"/>
            <w:shd w:fill="F8FAFC"/>
            <w:tcMar>
              <w:top w:w="100" w:type="dxa"/>
              <w:start w:w="120" w:type="dxa"/>
              <w:bottom w:w="100" w:type="dxa"/>
              <w:end w:w="120" w:type="dxa"/>
            </w:tcMar>
            <w:vAlign w:val="center"/>
          </w:tcPr>
          <w:p>
            <w:pPr>
              <w:spacing w:after="0"/>
            </w:pPr>
            <w:r>
              <w:rPr>
                <w:rFonts w:ascii="Calibri" w:hAnsi="Calibri"/>
                <w:b w:val="0"/>
                <w:color w:val="182230"/>
                <w:sz w:val="19"/>
              </w:rPr>
              <w:t>ExcelJS, CSV/XLSX</w:t>
            </w:r>
          </w:p>
        </w:tc>
        <w:tc>
          <w:tcPr>
            <w:tcW w:type="dxa" w:w="4176"/>
            <w:shd w:fill="F8FAFC"/>
            <w:tcMar>
              <w:top w:w="100" w:type="dxa"/>
              <w:start w:w="120" w:type="dxa"/>
              <w:bottom w:w="100" w:type="dxa"/>
              <w:end w:w="120" w:type="dxa"/>
            </w:tcMar>
            <w:vAlign w:val="center"/>
          </w:tcPr>
          <w:p>
            <w:pPr>
              <w:spacing w:after="0"/>
            </w:pPr>
            <w:r>
              <w:rPr>
                <w:rFonts w:ascii="Calibri" w:hAnsi="Calibri"/>
                <w:b w:val="0"/>
                <w:color w:val="182230"/>
                <w:sz w:val="19"/>
              </w:rPr>
              <w:t>Impor, parsing, validasi, dan pembaruan data mahasiswa.</w:t>
            </w:r>
          </w:p>
        </w:tc>
      </w:tr>
      <w:tr>
        <w:tc>
          <w:tcPr>
            <w:tcW w:type="dxa" w:w="2232"/>
            <w:tcMar>
              <w:top w:w="100" w:type="dxa"/>
              <w:start w:w="120" w:type="dxa"/>
              <w:bottom w:w="100" w:type="dxa"/>
              <w:end w:w="120" w:type="dxa"/>
            </w:tcMar>
            <w:vAlign w:val="center"/>
          </w:tcPr>
          <w:p>
            <w:pPr>
              <w:spacing w:after="0"/>
            </w:pPr>
            <w:r>
              <w:rPr>
                <w:rFonts w:ascii="Calibri" w:hAnsi="Calibri"/>
                <w:b/>
                <w:color w:val="173B36"/>
                <w:sz w:val="19"/>
              </w:rPr>
              <w:t>Geocoding</w:t>
            </w:r>
          </w:p>
        </w:tc>
        <w:tc>
          <w:tcPr>
            <w:tcW w:type="dxa" w:w="2952"/>
            <w:tcMar>
              <w:top w:w="100" w:type="dxa"/>
              <w:start w:w="120" w:type="dxa"/>
              <w:bottom w:w="100" w:type="dxa"/>
              <w:end w:w="120" w:type="dxa"/>
            </w:tcMar>
            <w:vAlign w:val="center"/>
          </w:tcPr>
          <w:p>
            <w:pPr>
              <w:spacing w:after="0"/>
            </w:pPr>
            <w:r>
              <w:rPr>
                <w:rFonts w:ascii="Calibri" w:hAnsi="Calibri"/>
                <w:b w:val="0"/>
                <w:color w:val="182230"/>
                <w:sz w:val="19"/>
              </w:rPr>
              <w:t>Nominatim / OpenStreetMap</w:t>
            </w:r>
          </w:p>
        </w:tc>
        <w:tc>
          <w:tcPr>
            <w:tcW w:type="dxa" w:w="4176"/>
            <w:tcMar>
              <w:top w:w="100" w:type="dxa"/>
              <w:start w:w="120" w:type="dxa"/>
              <w:bottom w:w="100" w:type="dxa"/>
              <w:end w:w="120" w:type="dxa"/>
            </w:tcMar>
            <w:vAlign w:val="center"/>
          </w:tcPr>
          <w:p>
            <w:pPr>
              <w:spacing w:after="0"/>
            </w:pPr>
            <w:r>
              <w:rPr>
                <w:rFonts w:ascii="Calibri" w:hAnsi="Calibri"/>
                <w:b w:val="0"/>
                <w:color w:val="182230"/>
                <w:sz w:val="19"/>
              </w:rPr>
              <w:t>Konversi alamat menjadi koordinat latitude dan longitude.</w:t>
            </w:r>
          </w:p>
        </w:tc>
      </w:tr>
      <w:tr>
        <w:tc>
          <w:tcPr>
            <w:tcW w:type="dxa" w:w="2232"/>
            <w:shd w:fill="F8FAFC"/>
            <w:tcMar>
              <w:top w:w="100" w:type="dxa"/>
              <w:start w:w="120" w:type="dxa"/>
              <w:bottom w:w="100" w:type="dxa"/>
              <w:end w:w="120" w:type="dxa"/>
            </w:tcMar>
            <w:vAlign w:val="center"/>
          </w:tcPr>
          <w:p>
            <w:pPr>
              <w:spacing w:after="0"/>
            </w:pPr>
            <w:r>
              <w:rPr>
                <w:rFonts w:ascii="Calibri" w:hAnsi="Calibri"/>
                <w:b/>
                <w:color w:val="173B36"/>
                <w:sz w:val="19"/>
              </w:rPr>
              <w:t>Pendukung</w:t>
            </w:r>
          </w:p>
        </w:tc>
        <w:tc>
          <w:tcPr>
            <w:tcW w:type="dxa" w:w="2952"/>
            <w:shd w:fill="F8FAFC"/>
            <w:tcMar>
              <w:top w:w="100" w:type="dxa"/>
              <w:start w:w="120" w:type="dxa"/>
              <w:bottom w:w="100" w:type="dxa"/>
              <w:end w:w="120" w:type="dxa"/>
            </w:tcMar>
            <w:vAlign w:val="center"/>
          </w:tcPr>
          <w:p>
            <w:pPr>
              <w:spacing w:after="0"/>
            </w:pPr>
            <w:r>
              <w:rPr>
                <w:rFonts w:ascii="Calibri" w:hAnsi="Calibri"/>
                <w:b w:val="0"/>
                <w:color w:val="182230"/>
                <w:sz w:val="19"/>
              </w:rPr>
              <w:t>CORS, npm, Git</w:t>
            </w:r>
          </w:p>
        </w:tc>
        <w:tc>
          <w:tcPr>
            <w:tcW w:type="dxa" w:w="4176"/>
            <w:shd w:fill="F8FAFC"/>
            <w:tcMar>
              <w:top w:w="100" w:type="dxa"/>
              <w:start w:w="120" w:type="dxa"/>
              <w:bottom w:w="100" w:type="dxa"/>
              <w:end w:w="120" w:type="dxa"/>
            </w:tcMar>
            <w:vAlign w:val="center"/>
          </w:tcPr>
          <w:p>
            <w:pPr>
              <w:spacing w:after="0"/>
            </w:pPr>
            <w:r>
              <w:rPr>
                <w:rFonts w:ascii="Calibri" w:hAnsi="Calibri"/>
                <w:b w:val="0"/>
                <w:color w:val="182230"/>
                <w:sz w:val="19"/>
              </w:rPr>
              <w:t>Komunikasi API, manajemen dependensi, dan version control.</w:t>
            </w:r>
          </w:p>
        </w:tc>
      </w:tr>
    </w:tbl>
    <w:p>
      <w:pPr>
        <w:pStyle w:val="Heading2"/>
        <w:keepNext/>
      </w:pPr>
      <w:r>
        <w:t>Arsitektur dan Alur Data</w:t>
      </w:r>
    </w:p>
    <w:p>
      <w:pPr>
        <w:pStyle w:val="ListBullet"/>
        <w:spacing w:after="120" w:line="264" w:lineRule="auto"/>
        <w:ind w:left="720" w:hanging="360"/>
      </w:pPr>
      <w:r>
        <w:rPr>
          <w:rFonts w:ascii="Calibri" w:hAnsi="Calibri"/>
          <w:color w:val="182230"/>
          <w:sz w:val="22"/>
        </w:rPr>
        <w:t>Admin mengimpor data CSV/XLSX atau menambahkan data secara manual.</w:t>
      </w:r>
    </w:p>
    <w:p>
      <w:pPr>
        <w:pStyle w:val="ListBullet"/>
        <w:spacing w:after="120" w:line="264" w:lineRule="auto"/>
        <w:ind w:left="720" w:hanging="360"/>
      </w:pPr>
      <w:r>
        <w:rPr>
          <w:rFonts w:ascii="Calibri" w:hAnsi="Calibri"/>
          <w:color w:val="182230"/>
          <w:sz w:val="22"/>
        </w:rPr>
        <w:t>Backend memvalidasi dan menormalisasi identitas, angkatan, sekolah, alamat, serta koordinat.</w:t>
      </w:r>
    </w:p>
    <w:p>
      <w:pPr>
        <w:pStyle w:val="ListBullet"/>
        <w:spacing w:after="120" w:line="264" w:lineRule="auto"/>
        <w:ind w:left="720" w:hanging="360"/>
      </w:pPr>
      <w:r>
        <w:rPr>
          <w:rFonts w:ascii="Calibri" w:hAnsi="Calibri"/>
          <w:color w:val="182230"/>
          <w:sz w:val="22"/>
        </w:rPr>
        <w:t>Alamat tanpa koordinat dapat diproses melalui geocoding Nominatim.</w:t>
      </w:r>
    </w:p>
    <w:p>
      <w:pPr>
        <w:pStyle w:val="ListBullet"/>
        <w:spacing w:after="120" w:line="264" w:lineRule="auto"/>
        <w:ind w:left="720" w:hanging="360"/>
      </w:pPr>
      <w:r>
        <w:rPr>
          <w:rFonts w:ascii="Calibri" w:hAnsi="Calibri"/>
          <w:color w:val="182230"/>
          <w:sz w:val="22"/>
        </w:rPr>
        <w:t>Data disimpan di PostgreSQL dan disediakan melalui REST API Express.</w:t>
      </w:r>
    </w:p>
    <w:p>
      <w:pPr>
        <w:pStyle w:val="ListBullet"/>
        <w:spacing w:after="120" w:line="264" w:lineRule="auto"/>
        <w:ind w:left="720" w:hanging="360"/>
      </w:pPr>
      <w:r>
        <w:rPr>
          <w:rFonts w:ascii="Calibri" w:hAnsi="Calibri"/>
          <w:color w:val="182230"/>
          <w:sz w:val="22"/>
        </w:rPr>
        <w:t>Frontend menyajikan statistik, marker, heatmap, filter, dan informasi detail mahasiswa.</w:t>
      </w:r>
    </w:p>
    <w:p>
      <w:r>
        <w:br w:type="page"/>
      </w:r>
    </w:p>
    <w:p>
      <w:pPr>
        <w:pStyle w:val="Heading1"/>
        <w:keepNext/>
      </w:pPr>
      <w:r>
        <w:t>4. Peran</w:t>
      </w:r>
    </w:p>
    <w:tbl>
      <w:tblPr>
        <w:tblW w:type="dxa" w:w="9360"/>
        <w:jc w:val="center"/>
        <w:tblLayout w:type="fixed"/>
        <w:tblLook w:firstColumn="1" w:firstRow="1" w:lastColumn="0" w:lastRow="0" w:noHBand="0" w:noVBand="1" w:val="04A0"/>
        <w:tblInd w:w="120" w:type="dxa"/>
        <w:tblBorders>
          <w:top w:val="single" w:sz="8" w:color="A7DCC8"/>
          <w:left w:val="single" w:sz="8" w:color="A7DCC8"/>
          <w:bottom w:val="single" w:sz="8" w:color="A7DCC8"/>
          <w:right w:val="single" w:sz="8" w:color="A7DCC8"/>
          <w:insideH w:val="single" w:sz="8" w:color="A7DCC8"/>
          <w:insideV w:val="single" w:sz="8" w:color="A7DCC8"/>
        </w:tblBorders>
      </w:tblPr>
      <w:tblGrid>
        <w:gridCol w:w="9360"/>
      </w:tblGrid>
      <w:tr>
        <w:tc>
          <w:tcPr>
            <w:tcW w:type="dxa" w:w="9360"/>
            <w:tcMar>
              <w:top w:w="100" w:type="dxa"/>
              <w:start w:w="120" w:type="dxa"/>
              <w:bottom w:w="100" w:type="dxa"/>
              <w:end w:w="120" w:type="dxa"/>
            </w:tcMar>
            <w:vAlign w:val="center"/>
            <w:shd w:fill="DDF4EA"/>
          </w:tcPr>
          <w:p>
            <w:pPr>
              <w:spacing w:after="0"/>
            </w:pPr>
            <w:r>
              <w:rPr>
                <w:rFonts w:ascii="Calibri" w:hAnsi="Calibri"/>
                <w:b/>
                <w:color w:val="173B36"/>
                <w:sz w:val="22"/>
              </w:rPr>
              <w:t xml:space="preserve">Peran Utama: </w:t>
            </w:r>
            <w:r>
              <w:rPr>
                <w:rFonts w:ascii="Calibri" w:hAnsi="Calibri"/>
                <w:color w:val="173B36"/>
                <w:sz w:val="22"/>
              </w:rPr>
              <w:t>Full-stack Developer sekaligus pengelola integrasi data spasial.</w:t>
            </w:r>
          </w:p>
        </w:tc>
      </w:tr>
    </w:tbl>
    <w:p>
      <w:pPr>
        <w:spacing w:after="20"/>
      </w:pPr>
    </w:p>
    <w:p>
      <w:pPr>
        <w:keepLines/>
        <w:spacing w:after="160"/>
      </w:pPr>
      <w:r>
        <w:rPr>
          <w:rFonts w:ascii="Calibri" w:hAnsi="Calibri"/>
          <w:b/>
          <w:color w:val="047857"/>
          <w:sz w:val="23"/>
        </w:rPr>
        <w:t>Analisis Kebutuhan</w:t>
        <w:br/>
      </w:r>
      <w:r>
        <w:rPr>
          <w:rFonts w:ascii="Calibri" w:hAnsi="Calibri"/>
          <w:color w:val="182230"/>
          <w:sz w:val="22"/>
        </w:rPr>
        <w:t>Menerjemahkan kebutuhan pemetaan daerah asal mahasiswa menjadi modul dashboard, peta, filter, dan administrasi.</w:t>
      </w:r>
    </w:p>
    <w:p>
      <w:pPr>
        <w:keepLines/>
        <w:spacing w:after="160"/>
      </w:pPr>
      <w:r>
        <w:rPr>
          <w:rFonts w:ascii="Calibri" w:hAnsi="Calibri"/>
          <w:b/>
          <w:color w:val="047857"/>
          <w:sz w:val="23"/>
        </w:rPr>
        <w:t>Perancangan Antarmuka</w:t>
        <w:br/>
      </w:r>
      <w:r>
        <w:rPr>
          <w:rFonts w:ascii="Calibri" w:hAnsi="Calibri"/>
          <w:color w:val="182230"/>
          <w:sz w:val="22"/>
        </w:rPr>
        <w:t>Membangun landing page, dashboard analitik, peta interaktif, formulir input, serta pengalaman login admin.</w:t>
      </w:r>
    </w:p>
    <w:p>
      <w:pPr>
        <w:keepLines/>
        <w:spacing w:after="160"/>
      </w:pPr>
      <w:r>
        <w:rPr>
          <w:rFonts w:ascii="Calibri" w:hAnsi="Calibri"/>
          <w:b/>
          <w:color w:val="047857"/>
          <w:sz w:val="23"/>
        </w:rPr>
        <w:t>Pengembangan Backend</w:t>
        <w:br/>
      </w:r>
      <w:r>
        <w:rPr>
          <w:rFonts w:ascii="Calibri" w:hAnsi="Calibri"/>
          <w:color w:val="182230"/>
          <w:sz w:val="22"/>
        </w:rPr>
        <w:t>Menyusun REST API Express untuk autentikasi, mahasiswa, statistik, geocoding, impor, dan pengelolaan data.</w:t>
      </w:r>
    </w:p>
    <w:p>
      <w:pPr>
        <w:keepLines/>
        <w:spacing w:after="160"/>
      </w:pPr>
      <w:r>
        <w:rPr>
          <w:rFonts w:ascii="Calibri" w:hAnsi="Calibri"/>
          <w:b/>
          <w:color w:val="047857"/>
          <w:sz w:val="23"/>
        </w:rPr>
        <w:t>Pemodelan Database</w:t>
        <w:br/>
      </w:r>
      <w:r>
        <w:rPr>
          <w:rFonts w:ascii="Calibri" w:hAnsi="Calibri"/>
          <w:color w:val="182230"/>
          <w:sz w:val="22"/>
        </w:rPr>
        <w:t>Membuat tabel mahasiswa di PostgreSQL serta menyiapkan proses koneksi, pembuatan database, dan impor data.</w:t>
      </w:r>
    </w:p>
    <w:p>
      <w:pPr>
        <w:keepLines/>
        <w:spacing w:after="160"/>
      </w:pPr>
      <w:r>
        <w:rPr>
          <w:rFonts w:ascii="Calibri" w:hAnsi="Calibri"/>
          <w:b/>
          <w:color w:val="047857"/>
          <w:sz w:val="23"/>
        </w:rPr>
        <w:t>Pengolahan Data</w:t>
        <w:br/>
      </w:r>
      <w:r>
        <w:rPr>
          <w:rFonts w:ascii="Calibri" w:hAnsi="Calibri"/>
          <w:color w:val="182230"/>
          <w:sz w:val="22"/>
        </w:rPr>
        <w:t>Menormalisasi CSV/XLSX, memvalidasi atribut, menurunkan jalur masuk dari nomor BP, dan menjaga konsistensi koordinat.</w:t>
      </w:r>
    </w:p>
    <w:p>
      <w:pPr>
        <w:keepLines/>
        <w:spacing w:after="160"/>
      </w:pPr>
      <w:r>
        <w:rPr>
          <w:rFonts w:ascii="Calibri" w:hAnsi="Calibri"/>
          <w:b/>
          <w:color w:val="047857"/>
          <w:sz w:val="23"/>
        </w:rPr>
        <w:t>Visualisasi Spasial</w:t>
        <w:br/>
      </w:r>
      <w:r>
        <w:rPr>
          <w:rFonts w:ascii="Calibri" w:hAnsi="Calibri"/>
          <w:color w:val="182230"/>
          <w:sz w:val="22"/>
        </w:rPr>
        <w:t>Mengimplementasikan marker cluster, heatmap, popup detail, legenda jalur, pencarian, serta filter angkatan.</w:t>
      </w:r>
    </w:p>
    <w:p>
      <w:pPr>
        <w:keepLines/>
        <w:spacing w:after="160"/>
      </w:pPr>
      <w:r>
        <w:rPr>
          <w:rFonts w:ascii="Calibri" w:hAnsi="Calibri"/>
          <w:b/>
          <w:color w:val="047857"/>
          <w:sz w:val="23"/>
        </w:rPr>
        <w:t>Pengujian Sistem</w:t>
        <w:br/>
      </w:r>
      <w:r>
        <w:rPr>
          <w:rFonts w:ascii="Calibri" w:hAnsi="Calibri"/>
          <w:color w:val="182230"/>
          <w:sz w:val="22"/>
        </w:rPr>
        <w:t>Memverifikasi halaman, API statistik, GeoJSON, autentikasi, serta kesesuaian jumlah data database.</w:t>
      </w:r>
    </w:p>
    <w:p>
      <w:pPr>
        <w:pStyle w:val="Heading2"/>
        <w:keepNext/>
      </w:pPr>
      <w:r>
        <w:t>Capaian Implementasi</w:t>
      </w:r>
    </w:p>
    <w:p>
      <w:pPr>
        <w:pStyle w:val="ListBullet"/>
        <w:spacing w:after="120" w:line="264" w:lineRule="auto"/>
        <w:ind w:left="720" w:hanging="360"/>
      </w:pPr>
      <w:r>
        <w:rPr>
          <w:rFonts w:ascii="Calibri" w:hAnsi="Calibri"/>
          <w:color w:val="182230"/>
          <w:sz w:val="22"/>
        </w:rPr>
        <w:t>Aplikasi dapat dijalankan pada localhost dan terhubung ke PostgreSQL.</w:t>
      </w:r>
    </w:p>
    <w:p>
      <w:pPr>
        <w:pStyle w:val="ListBullet"/>
        <w:spacing w:after="120" w:line="264" w:lineRule="auto"/>
        <w:ind w:left="720" w:hanging="360"/>
      </w:pPr>
      <w:r>
        <w:rPr>
          <w:rFonts w:ascii="Calibri" w:hAnsi="Calibri"/>
          <w:color w:val="182230"/>
          <w:sz w:val="22"/>
        </w:rPr>
        <w:t>Sebanyak 1.180 data mahasiswa berhasil diimpor dan tersedia sebagai GeoJSON.</w:t>
      </w:r>
    </w:p>
    <w:p>
      <w:pPr>
        <w:pStyle w:val="ListBullet"/>
        <w:spacing w:after="120" w:line="264" w:lineRule="auto"/>
        <w:ind w:left="720" w:hanging="360"/>
      </w:pPr>
      <w:r>
        <w:rPr>
          <w:rFonts w:ascii="Calibri" w:hAnsi="Calibri"/>
          <w:color w:val="182230"/>
          <w:sz w:val="22"/>
        </w:rPr>
        <w:t>Dashboard, peta, filter, login admin, serta API statistik telah diuji berjalan.</w:t>
      </w:r>
    </w:p>
    <w:p>
      <w:r>
        <w:br w:type="page"/>
      </w:r>
    </w:p>
    <w:p>
      <w:pPr>
        <w:pStyle w:val="Heading1"/>
        <w:keepNext/>
      </w:pPr>
      <w:r>
        <w:t>5. Insight Hasil</w:t>
      </w:r>
    </w:p>
    <w:p>
      <w:pPr>
        <w:spacing w:before="0" w:after="120" w:line="264" w:lineRule="auto"/>
      </w:pPr>
      <w:r>
        <w:rPr>
          <w:rFonts w:ascii="Calibri" w:hAnsi="Calibri"/>
          <w:color w:val="182230"/>
          <w:sz w:val="22"/>
        </w:rPr>
        <w:t>Insight berikut dihitung dari dataset aplikasi yang berisi 1.180 mahasiswa angkatan 2010-2025. Hasil ini menunjukkan bagaimana Web GIS dapat mengubah data administratif menjadi informasi yang lebih operasional.</w:t>
      </w:r>
    </w:p>
    <w:tbl>
      <w:tblPr>
        <w:tblW w:type="dxa" w:w="9360"/>
        <w:jc w:val="center"/>
        <w:tblLayout w:type="fixed"/>
        <w:tblLook w:firstColumn="1" w:firstRow="1" w:lastColumn="0" w:lastRow="0" w:noHBand="0" w:noVBand="1" w:val="04A0"/>
        <w:tblInd w:w="120" w:type="dxa"/>
        <w:tblBorders>
          <w:top w:val="single" w:sz="7" w:color="A7DCC8"/>
          <w:left w:val="single" w:sz="7" w:color="A7DCC8"/>
          <w:bottom w:val="single" w:sz="7" w:color="A7DCC8"/>
          <w:right w:val="single" w:sz="7" w:color="A7DCC8"/>
          <w:insideH w:val="single" w:sz="7" w:color="A7DCC8"/>
          <w:insideV w:val="single" w:sz="7" w:color="A7DCC8"/>
        </w:tblBorders>
      </w:tblPr>
      <w:tblGrid>
        <w:gridCol w:w="2340"/>
        <w:gridCol w:w="2340"/>
        <w:gridCol w:w="2340"/>
        <w:gridCol w:w="2340"/>
      </w:tblGrid>
      <w:tr>
        <w:tc>
          <w:tcPr>
            <w:tcW w:type="dxa" w:w="2340"/>
            <w:tcMar>
              <w:top w:w="100" w:type="dxa"/>
              <w:start w:w="120" w:type="dxa"/>
              <w:bottom w:w="100" w:type="dxa"/>
              <w:end w:w="120" w:type="dxa"/>
            </w:tcMar>
            <w:vAlign w:val="center"/>
            <w:shd w:fill="DDF4EA"/>
          </w:tcPr>
          <w:p>
            <w:pPr>
              <w:spacing w:after="0"/>
              <w:jc w:val="center"/>
            </w:pPr>
            <w:r>
              <w:rPr>
                <w:rFonts w:ascii="Calibri" w:hAnsi="Calibri"/>
                <w:b/>
                <w:color w:val="047857"/>
                <w:sz w:val="36"/>
              </w:rPr>
              <w:t>1.180</w:t>
              <w:br/>
            </w:r>
            <w:r>
              <w:rPr>
                <w:rFonts w:ascii="Calibri" w:hAnsi="Calibri"/>
                <w:b/>
                <w:color w:val="173B36"/>
                <w:sz w:val="18"/>
              </w:rPr>
              <w:t>Mahasiswa</w:t>
            </w:r>
          </w:p>
        </w:tc>
        <w:tc>
          <w:tcPr>
            <w:tcW w:type="dxa" w:w="2340"/>
            <w:tcMar>
              <w:top w:w="100" w:type="dxa"/>
              <w:start w:w="120" w:type="dxa"/>
              <w:bottom w:w="100" w:type="dxa"/>
              <w:end w:w="120" w:type="dxa"/>
            </w:tcMar>
            <w:vAlign w:val="center"/>
            <w:shd w:fill="EFFAF6"/>
          </w:tcPr>
          <w:p>
            <w:pPr>
              <w:spacing w:after="0"/>
              <w:jc w:val="center"/>
            </w:pPr>
            <w:r>
              <w:rPr>
                <w:rFonts w:ascii="Calibri" w:hAnsi="Calibri"/>
                <w:b/>
                <w:color w:val="047857"/>
                <w:sz w:val="36"/>
              </w:rPr>
              <w:t>16</w:t>
              <w:br/>
            </w:r>
            <w:r>
              <w:rPr>
                <w:rFonts w:ascii="Calibri" w:hAnsi="Calibri"/>
                <w:b/>
                <w:color w:val="173B36"/>
                <w:sz w:val="18"/>
              </w:rPr>
              <w:t>Angkatan</w:t>
            </w:r>
          </w:p>
        </w:tc>
        <w:tc>
          <w:tcPr>
            <w:tcW w:type="dxa" w:w="2340"/>
            <w:tcMar>
              <w:top w:w="100" w:type="dxa"/>
              <w:start w:w="120" w:type="dxa"/>
              <w:bottom w:w="100" w:type="dxa"/>
              <w:end w:w="120" w:type="dxa"/>
            </w:tcMar>
            <w:vAlign w:val="center"/>
            <w:shd w:fill="DDF4EA"/>
          </w:tcPr>
          <w:p>
            <w:pPr>
              <w:spacing w:after="0"/>
              <w:jc w:val="center"/>
            </w:pPr>
            <w:r>
              <w:rPr>
                <w:rFonts w:ascii="Calibri" w:hAnsi="Calibri"/>
                <w:b/>
                <w:color w:val="047857"/>
                <w:sz w:val="36"/>
              </w:rPr>
              <w:t>42,8%</w:t>
              <w:br/>
            </w:r>
            <w:r>
              <w:rPr>
                <w:rFonts w:ascii="Calibri" w:hAnsi="Calibri"/>
                <w:b/>
                <w:color w:val="173B36"/>
                <w:sz w:val="18"/>
              </w:rPr>
              <w:t>Jalur SNBT</w:t>
            </w:r>
          </w:p>
        </w:tc>
        <w:tc>
          <w:tcPr>
            <w:tcW w:type="dxa" w:w="2340"/>
            <w:tcMar>
              <w:top w:w="100" w:type="dxa"/>
              <w:start w:w="120" w:type="dxa"/>
              <w:bottom w:w="100" w:type="dxa"/>
              <w:end w:w="120" w:type="dxa"/>
            </w:tcMar>
            <w:vAlign w:val="center"/>
            <w:shd w:fill="EFFAF6"/>
          </w:tcPr>
          <w:p>
            <w:pPr>
              <w:spacing w:after="0"/>
              <w:jc w:val="center"/>
            </w:pPr>
            <w:r>
              <w:rPr>
                <w:rFonts w:ascii="Calibri" w:hAnsi="Calibri"/>
                <w:b/>
                <w:color w:val="047857"/>
                <w:sz w:val="36"/>
              </w:rPr>
              <w:t>109</w:t>
              <w:br/>
            </w:r>
            <w:r>
              <w:rPr>
                <w:rFonts w:ascii="Calibri" w:hAnsi="Calibri"/>
                <w:b/>
                <w:color w:val="173B36"/>
                <w:sz w:val="18"/>
              </w:rPr>
              <w:t>Angkatan 2023</w:t>
            </w:r>
          </w:p>
        </w:tc>
      </w:tr>
    </w:tbl>
    <w:p>
      <w:pPr>
        <w:pStyle w:val="Heading2"/>
        <w:keepNext/>
      </w:pPr>
      <w:r>
        <w:t>Temuan Utama</w:t>
      </w:r>
    </w:p>
    <w:p>
      <w:pPr>
        <w:keepLines/>
        <w:spacing w:after="180"/>
      </w:pPr>
      <w:r>
        <w:rPr>
          <w:rFonts w:ascii="Calibri" w:hAnsi="Calibri"/>
          <w:b/>
          <w:color w:val="047857"/>
          <w:sz w:val="22"/>
        </w:rPr>
        <w:t xml:space="preserve">Pertumbuhan angkatan terbaru relatif kuat. </w:t>
      </w:r>
      <w:r>
        <w:rPr>
          <w:rFonts w:ascii="Calibri" w:hAnsi="Calibri"/>
          <w:color w:val="182230"/>
          <w:sz w:val="22"/>
        </w:rPr>
        <w:t>Angkatan 2023 merupakan kelompok terbesar dengan 109 mahasiswa, diikuti 2024 sebanyak 100 dan 2025 sebanyak 98 mahasiswa. Penurunan 2025 terhadap 2024 hanya dua mahasiswa.</w:t>
      </w:r>
    </w:p>
    <w:p>
      <w:pPr>
        <w:keepLines/>
        <w:spacing w:after="180"/>
      </w:pPr>
      <w:r>
        <w:rPr>
          <w:rFonts w:ascii="Calibri" w:hAnsi="Calibri"/>
          <w:b/>
          <w:color w:val="047857"/>
          <w:sz w:val="22"/>
        </w:rPr>
        <w:t xml:space="preserve">SNBT menjadi jalur penerimaan dominan. </w:t>
      </w:r>
      <w:r>
        <w:rPr>
          <w:rFonts w:ascii="Calibri" w:hAnsi="Calibri"/>
          <w:color w:val="182230"/>
          <w:sz w:val="22"/>
        </w:rPr>
        <w:t>Sebanyak 505 mahasiswa atau 42,8% berasal dari SNBT. SNBP menyumbang 361 mahasiswa (30,6%) dan Mandiri 298 mahasiswa (25,3%). Jalur lain secara gabungan hanya 16 mahasiswa.</w:t>
      </w:r>
    </w:p>
    <w:p>
      <w:pPr>
        <w:keepLines/>
        <w:spacing w:after="180"/>
      </w:pPr>
      <w:r>
        <w:rPr>
          <w:rFonts w:ascii="Calibri" w:hAnsi="Calibri"/>
          <w:b/>
          <w:color w:val="047857"/>
          <w:sz w:val="22"/>
        </w:rPr>
        <w:t xml:space="preserve">Asal sekolah masih terkonsentrasi di Sumatera Barat. </w:t>
      </w:r>
      <w:r>
        <w:rPr>
          <w:rFonts w:ascii="Calibri" w:hAnsi="Calibri"/>
          <w:color w:val="182230"/>
          <w:sz w:val="22"/>
        </w:rPr>
        <w:t>SMA Negeri 10 Padang menjadi asal sekolah terbanyak dengan 59 mahasiswa, disusul SMAN 3 Padang sebanyak 42. Sekolah dari Padang, Bukittinggi, Padang Panjang, Payakumbuh, dan Pariaman mendominasi peringkat sepuluh besar.</w:t>
      </w:r>
    </w:p>
    <w:p>
      <w:pPr>
        <w:keepLines/>
        <w:spacing w:after="180"/>
      </w:pPr>
      <w:r>
        <w:rPr>
          <w:rFonts w:ascii="Calibri" w:hAnsi="Calibri"/>
          <w:b/>
          <w:color w:val="047857"/>
          <w:sz w:val="22"/>
        </w:rPr>
        <w:t xml:space="preserve">Peta memberikan konteks yang tidak terlihat pada tabel. </w:t>
      </w:r>
      <w:r>
        <w:rPr>
          <w:rFonts w:ascii="Calibri" w:hAnsi="Calibri"/>
          <w:color w:val="182230"/>
          <w:sz w:val="22"/>
        </w:rPr>
        <w:t>Marker cluster membantu mengenali jumlah lokasi secara ringkas, sedangkan heatmap menampilkan wilayah konsentrasi mahasiswa dan mempermudah identifikasi pola spasial.</w:t>
      </w:r>
    </w:p>
    <w:p>
      <w:pPr>
        <w:pStyle w:val="Heading2"/>
        <w:keepNext/>
      </w:pPr>
      <w:r>
        <w:t>Implikasi dan Pengembangan</w:t>
      </w:r>
    </w:p>
    <w:p>
      <w:pPr>
        <w:pStyle w:val="ListBullet"/>
        <w:spacing w:after="120" w:line="264" w:lineRule="auto"/>
        <w:ind w:left="720" w:hanging="360"/>
      </w:pPr>
      <w:r>
        <w:rPr>
          <w:rFonts w:ascii="Calibri" w:hAnsi="Calibri"/>
          <w:color w:val="182230"/>
          <w:sz w:val="22"/>
        </w:rPr>
        <w:t>Program studi dapat memprioritaskan sosialisasi dan kerja sama sekolah pada wilayah dengan kontribusi tinggi.</w:t>
      </w:r>
    </w:p>
    <w:p>
      <w:pPr>
        <w:pStyle w:val="ListBullet"/>
        <w:spacing w:after="120" w:line="264" w:lineRule="auto"/>
        <w:ind w:left="720" w:hanging="360"/>
      </w:pPr>
      <w:r>
        <w:rPr>
          <w:rFonts w:ascii="Calibri" w:hAnsi="Calibri"/>
          <w:color w:val="182230"/>
          <w:sz w:val="22"/>
        </w:rPr>
        <w:t>Wilayah dengan representasi rendah dapat dijadikan sasaran promosi penerimaan mahasiswa yang lebih terarah.</w:t>
      </w:r>
    </w:p>
    <w:p>
      <w:pPr>
        <w:pStyle w:val="ListBullet"/>
        <w:spacing w:after="120" w:line="264" w:lineRule="auto"/>
        <w:ind w:left="720" w:hanging="360"/>
      </w:pPr>
      <w:r>
        <w:rPr>
          <w:rFonts w:ascii="Calibri" w:hAnsi="Calibri"/>
          <w:color w:val="182230"/>
          <w:sz w:val="22"/>
        </w:rPr>
        <w:t>Normalisasi nama sekolah dan validasi koordinat perlu dilanjutkan agar agregasi serta analisis spasial semakin akurat.</w:t>
      </w:r>
    </w:p>
    <w:p>
      <w:pPr>
        <w:pStyle w:val="ListBullet"/>
        <w:spacing w:after="120" w:line="264" w:lineRule="auto"/>
        <w:ind w:left="720" w:hanging="360"/>
      </w:pPr>
      <w:r>
        <w:rPr>
          <w:rFonts w:ascii="Calibri" w:hAnsi="Calibri"/>
          <w:color w:val="182230"/>
          <w:sz w:val="22"/>
        </w:rPr>
        <w:t>Untuk publikasi, aplikasi perlu dideploy ke hosting dan database terkelola agar memiliki tautan live yang dapat diakses umum.</w:t>
      </w:r>
    </w:p>
    <w:tbl>
      <w:tblPr>
        <w:tblW w:type="dxa" w:w="9360"/>
        <w:jc w:val="center"/>
        <w:tblLayout w:type="fixed"/>
        <w:tblLook w:firstColumn="1" w:firstRow="1" w:lastColumn="0" w:lastRow="0" w:noHBand="0" w:noVBand="1" w:val="04A0"/>
        <w:tblInd w:w="120" w:type="dxa"/>
        <w:tblBorders>
          <w:top w:val="single" w:sz="8" w:color="A7DCC8"/>
          <w:left w:val="single" w:sz="8" w:color="A7DCC8"/>
          <w:bottom w:val="single" w:sz="8" w:color="A7DCC8"/>
          <w:right w:val="single" w:sz="8" w:color="A7DCC8"/>
          <w:insideH w:val="single" w:sz="8" w:color="A7DCC8"/>
          <w:insideV w:val="single" w:sz="8" w:color="A7DCC8"/>
        </w:tblBorders>
      </w:tblPr>
      <w:tblGrid>
        <w:gridCol w:w="9360"/>
      </w:tblGrid>
      <w:tr>
        <w:tc>
          <w:tcPr>
            <w:tcW w:type="dxa" w:w="9360"/>
            <w:tcMar>
              <w:top w:w="100" w:type="dxa"/>
              <w:start w:w="120" w:type="dxa"/>
              <w:bottom w:w="100" w:type="dxa"/>
              <w:end w:w="120" w:type="dxa"/>
            </w:tcMar>
            <w:vAlign w:val="center"/>
            <w:shd w:fill="DDF4EA"/>
          </w:tcPr>
          <w:p>
            <w:pPr>
              <w:spacing w:after="0"/>
            </w:pPr>
            <w:r>
              <w:rPr>
                <w:rFonts w:ascii="Calibri" w:hAnsi="Calibri"/>
                <w:b/>
                <w:color w:val="173B36"/>
                <w:sz w:val="22"/>
              </w:rPr>
              <w:t xml:space="preserve">Kesimpulan: </w:t>
            </w:r>
            <w:r>
              <w:rPr>
                <w:rFonts w:ascii="Calibri" w:hAnsi="Calibri"/>
                <w:color w:val="173B36"/>
                <w:sz w:val="22"/>
              </w:rPr>
              <w:t>GeoSIS berhasil mengintegrasikan pengelolaan data, analitik, dan pemetaan spasial menjadi satu alat bantu keputusan akademik yang fungsional.</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LAPORAN PORTOFOLIO | GeoSIS WebGIS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4785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B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localhost:3000" TargetMode="External"/><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Portofolio Aplikasi GeoSIS WebGIS</dc:title>
  <dc:subject>Portofolio aplikasi pemetaan persebaran daerah asal mahasiswa SI Universitas Andalas</dc:subject>
  <dc:creator>Meldian</dc:creator>
  <cp:keywords>Web GIS, GeoSIS, Universitas Andalas, PostgreSQL, Leaflet</cp:keywords>
  <dc:description>Dibuat dari implementasi proyek GeoLokasi-SI.</dc:description>
  <cp:lastModifiedBy/>
  <cp:revision>1</cp:revision>
  <dcterms:created xsi:type="dcterms:W3CDTF">2013-12-23T23:15:00Z</dcterms:created>
  <dcterms:modified xsi:type="dcterms:W3CDTF">2013-12-23T23:15:00Z</dcterms:modified>
  <cp:category/>
</cp:coreProperties>
</file>