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7E6D" w14:textId="77777777" w:rsidR="007C0120" w:rsidRDefault="001405F6">
      <w:pPr>
        <w:pStyle w:val="aa"/>
      </w:pPr>
      <w:r>
        <w:t>基于</w:t>
      </w:r>
      <w:r>
        <w:t>Ti60 FPGA</w:t>
      </w:r>
      <w:r>
        <w:t>的实时图像边缘检测系统</w:t>
      </w:r>
    </w:p>
    <w:p w14:paraId="114ACF14" w14:textId="77777777" w:rsidR="007C0120" w:rsidRDefault="001405F6">
      <w:pPr>
        <w:pStyle w:val="DocSmall"/>
        <w:spacing w:after="180"/>
        <w:jc w:val="center"/>
      </w:pPr>
      <w:r>
        <w:t>易灵思赛题四</w:t>
      </w:r>
      <w:r>
        <w:t xml:space="preserve">  </w:t>
      </w:r>
      <w:r>
        <w:t>第二版技术文档</w:t>
      </w:r>
    </w:p>
    <w:p w14:paraId="7DF6DD92" w14:textId="77777777" w:rsidR="007C0120" w:rsidRDefault="001405F6">
      <w:pPr>
        <w:pStyle w:val="DocHeading2"/>
      </w:pPr>
      <w:bookmarkStart w:id="0" w:name="_Toc242978627"/>
      <w:r>
        <w:t>摘要</w:t>
      </w:r>
      <w:bookmarkEnd w:id="0"/>
    </w:p>
    <w:p w14:paraId="029F29CC" w14:textId="77777777" w:rsidR="007C0120" w:rsidRDefault="001405F6">
      <w:pPr>
        <w:pStyle w:val="DocBody"/>
      </w:pPr>
      <w:r>
        <w:t>本作品面向</w:t>
      </w:r>
      <w:r>
        <w:t>2026</w:t>
      </w:r>
      <w:r>
        <w:t>年全国大学生嵌入式芯片与系统设计竞赛</w:t>
      </w:r>
      <w:r>
        <w:t>FPGA</w:t>
      </w:r>
      <w:r>
        <w:t>创新设计赛道易灵思赛题四，基于</w:t>
      </w:r>
      <w:r>
        <w:t>VF-Ti60F225</w:t>
      </w:r>
      <w:r>
        <w:t>开发板构建实时图像边缘检测系统。系统通过</w:t>
      </w:r>
      <w:r>
        <w:t>OV5640</w:t>
      </w:r>
      <w:r>
        <w:t>的</w:t>
      </w:r>
      <w:r>
        <w:t>DVP</w:t>
      </w:r>
      <w:r>
        <w:t>接口采集</w:t>
      </w:r>
      <w:r>
        <w:t>RGB565</w:t>
      </w:r>
      <w:r>
        <w:t>图像，利用片外</w:t>
      </w:r>
      <w:r>
        <w:t>DDR3</w:t>
      </w:r>
      <w:r>
        <w:t>分离采集与显示节拍，在</w:t>
      </w:r>
      <w:r>
        <w:t>FPGA</w:t>
      </w:r>
      <w:r>
        <w:t>内以行缓存和逐像素流水线完成灰度转换、中值滤波、</w:t>
      </w:r>
      <w:r>
        <w:t>Sobel</w:t>
      </w:r>
      <w:r>
        <w:t>梯度及</w:t>
      </w:r>
      <w:r>
        <w:t>Canny</w:t>
      </w:r>
      <w:r>
        <w:t>处理，并经</w:t>
      </w:r>
      <w:r>
        <w:t>HDMI</w:t>
      </w:r>
      <w:r>
        <w:t>输出</w:t>
      </w:r>
      <w:r>
        <w:t>720p</w:t>
      </w:r>
      <w:r>
        <w:t>图像。</w:t>
      </w:r>
    </w:p>
    <w:p w14:paraId="2F131F0C" w14:textId="77777777" w:rsidR="007C0120" w:rsidRDefault="001405F6">
      <w:pPr>
        <w:pStyle w:val="DocBody"/>
      </w:pPr>
      <w:r>
        <w:t>设计重点包括双行窗口与像素控制信号对齐、</w:t>
      </w:r>
      <w:r>
        <w:t>Canny</w:t>
      </w:r>
      <w:r>
        <w:t>多级流水线、帧槽所有权与抓拍提交，以及参数在帧边界统一生效。系统提供原图、</w:t>
      </w:r>
      <w:r>
        <w:t>Canny</w:t>
      </w:r>
      <w:r>
        <w:t>、彩色边缘、四帧对比等八个主菜单模式，并以人脸轮廓候选、个性化手势和多屏状态显示扩展交互能力。</w:t>
      </w:r>
      <w:r>
        <w:t>RISC-V</w:t>
      </w:r>
      <w:r>
        <w:t>软核负责菜单与电子纸服务，视频算法和扫描输出由</w:t>
      </w:r>
      <w:r>
        <w:t>RTL</w:t>
      </w:r>
      <w:r>
        <w:t>独立运行。自研扩展板集中引出电子纸、</w:t>
      </w:r>
      <w:r>
        <w:t>SPI</w:t>
      </w:r>
      <w:r>
        <w:t>模块和通用外设接口。</w:t>
      </w:r>
    </w:p>
    <w:p w14:paraId="0B9AE216" w14:textId="77777777" w:rsidR="007C0120" w:rsidRDefault="001405F6">
      <w:pPr>
        <w:pStyle w:val="DocBody"/>
      </w:pPr>
      <w:r>
        <w:t>当前版本所附构建报告记录</w:t>
      </w:r>
      <w:r>
        <w:t>XLR</w:t>
      </w:r>
      <w:r>
        <w:t>使用</w:t>
      </w:r>
      <w:r>
        <w:t>47600</w:t>
      </w:r>
      <w:r>
        <w:t>个、存储块</w:t>
      </w:r>
      <w:r>
        <w:t>212</w:t>
      </w:r>
      <w:r>
        <w:t>个、</w:t>
      </w:r>
      <w:r>
        <w:t>DSP</w:t>
      </w:r>
      <w:r>
        <w:t>块</w:t>
      </w:r>
      <w:r>
        <w:t>35</w:t>
      </w:r>
      <w:r>
        <w:t>个，最小建立与保持时间余量分别为</w:t>
      </w:r>
      <w:r>
        <w:t>+0.302 ns</w:t>
      </w:r>
      <w:r>
        <w:t>和</w:t>
      </w:r>
      <w:r>
        <w:t>+0.026 ns</w:t>
      </w:r>
      <w:r>
        <w:t>；</w:t>
      </w:r>
      <w:r>
        <w:t>28</w:t>
      </w:r>
      <w:r>
        <w:t>项保留回归及</w:t>
      </w:r>
      <w:r>
        <w:t>2</w:t>
      </w:r>
      <w:r>
        <w:t>项</w:t>
      </w:r>
      <w:r>
        <w:t>ROI</w:t>
      </w:r>
      <w:r>
        <w:t>回归通过。本文以当前源码、</w:t>
      </w:r>
      <w:r>
        <w:t>CAD</w:t>
      </w:r>
      <w:r>
        <w:t>文件及</w:t>
      </w:r>
      <w:r>
        <w:t>2026</w:t>
      </w:r>
      <w:r>
        <w:t>年</w:t>
      </w:r>
      <w:r>
        <w:t>10</w:t>
      </w:r>
      <w:r>
        <w:t>月</w:t>
      </w:r>
      <w:r>
        <w:t>13</w:t>
      </w:r>
      <w:r>
        <w:t>日报告为技术依据，区分设计配置、仿真结果与实物测量。当前</w:t>
      </w:r>
      <w:r>
        <w:t>Sobel</w:t>
      </w:r>
      <w:r>
        <w:t>阈值固定为</w:t>
      </w:r>
      <w:r>
        <w:t>40</w:t>
      </w:r>
      <w:r>
        <w:t>，按键调节作用于</w:t>
      </w:r>
      <w:r>
        <w:t>Canny</w:t>
      </w:r>
      <w:r>
        <w:t>双阈值；本版本尚无实板验收记录，相关效果照片及实测性能留待补充。</w:t>
      </w:r>
    </w:p>
    <w:p w14:paraId="4FE01E7D" w14:textId="77777777" w:rsidR="007C0120" w:rsidRDefault="001405F6">
      <w:pPr>
        <w:pStyle w:val="DocFrontHeading"/>
        <w:pageBreakBefore/>
      </w:pPr>
      <w:r>
        <w:lastRenderedPageBreak/>
        <w:t>目录</w:t>
      </w:r>
    </w:p>
    <w:p w14:paraId="1A948A91" w14:textId="5B900226" w:rsidR="00510BB7" w:rsidRDefault="001405F6">
      <w:pPr>
        <w:pStyle w:val="TOC2"/>
        <w:tabs>
          <w:tab w:val="right" w:leader="dot" w:pos="8296"/>
        </w:tabs>
        <w:rPr>
          <w:rFonts w:asciiTheme="minorHAnsi" w:eastAsiaTheme="minorEastAsia" w:hAnsiTheme="minorHAnsi" w:cstheme="minorBidi" w:hint="eastAsia"/>
          <w:noProof/>
          <w:color w:val="auto"/>
          <w:szCs w:val="24"/>
          <w14:ligatures w14:val="standardContextual"/>
        </w:rPr>
      </w:pPr>
      <w:r>
        <w:fldChar w:fldCharType="begin"/>
      </w:r>
      <w:r>
        <w:instrText>TOC \t "DocHeading1,1,DocHeading2,2" \h \z</w:instrText>
      </w:r>
      <w:r>
        <w:fldChar w:fldCharType="separate"/>
      </w:r>
      <w:hyperlink w:anchor="_Toc242978627" w:history="1">
        <w:r w:rsidR="00510BB7" w:rsidRPr="0071751B">
          <w:rPr>
            <w:rStyle w:val="ab"/>
            <w:noProof/>
          </w:rPr>
          <w:t>摘要</w:t>
        </w:r>
        <w:r w:rsidR="00510BB7">
          <w:rPr>
            <w:rFonts w:hint="eastAsia"/>
            <w:noProof/>
            <w:webHidden/>
          </w:rPr>
          <w:tab/>
        </w:r>
        <w:r w:rsidR="00510BB7">
          <w:rPr>
            <w:rFonts w:hint="eastAsia"/>
            <w:noProof/>
            <w:webHidden/>
          </w:rPr>
          <w:fldChar w:fldCharType="begin"/>
        </w:r>
        <w:r w:rsidR="00510BB7">
          <w:rPr>
            <w:rFonts w:hint="eastAsia"/>
            <w:noProof/>
            <w:webHidden/>
          </w:rPr>
          <w:instrText xml:space="preserve"> </w:instrText>
        </w:r>
        <w:r w:rsidR="00510BB7">
          <w:rPr>
            <w:noProof/>
            <w:webHidden/>
          </w:rPr>
          <w:instrText>PAGEREF _Toc242978627 \h</w:instrText>
        </w:r>
        <w:r w:rsidR="00510BB7">
          <w:rPr>
            <w:rFonts w:hint="eastAsia"/>
            <w:noProof/>
            <w:webHidden/>
          </w:rPr>
          <w:instrText xml:space="preserve"> </w:instrText>
        </w:r>
        <w:r w:rsidR="00510BB7">
          <w:rPr>
            <w:rFonts w:hint="eastAsia"/>
            <w:noProof/>
            <w:webHidden/>
          </w:rPr>
        </w:r>
        <w:r w:rsidR="00510BB7">
          <w:rPr>
            <w:rFonts w:hint="eastAsia"/>
            <w:noProof/>
            <w:webHidden/>
          </w:rPr>
          <w:fldChar w:fldCharType="separate"/>
        </w:r>
        <w:r w:rsidR="00510BB7">
          <w:rPr>
            <w:noProof/>
            <w:webHidden/>
          </w:rPr>
          <w:t>1</w:t>
        </w:r>
        <w:r w:rsidR="00510BB7">
          <w:rPr>
            <w:rFonts w:hint="eastAsia"/>
            <w:noProof/>
            <w:webHidden/>
          </w:rPr>
          <w:fldChar w:fldCharType="end"/>
        </w:r>
      </w:hyperlink>
    </w:p>
    <w:p w14:paraId="4F94953F" w14:textId="69A8B7B1" w:rsidR="00510BB7" w:rsidRDefault="00510BB7">
      <w:pPr>
        <w:pStyle w:val="TOC1"/>
        <w:tabs>
          <w:tab w:val="right" w:leader="dot" w:pos="8296"/>
        </w:tabs>
        <w:rPr>
          <w:rFonts w:asciiTheme="minorHAnsi" w:eastAsiaTheme="minorEastAsia" w:hAnsiTheme="minorHAnsi" w:cstheme="minorBidi" w:hint="eastAsia"/>
          <w:noProof/>
          <w:color w:val="auto"/>
          <w:sz w:val="22"/>
          <w14:ligatures w14:val="standardContextual"/>
        </w:rPr>
      </w:pPr>
      <w:hyperlink w:anchor="_Toc242978628" w:history="1">
        <w:r w:rsidRPr="0071751B">
          <w:rPr>
            <w:rStyle w:val="ab"/>
            <w:noProof/>
          </w:rPr>
          <w:t>第一部分</w:t>
        </w:r>
        <w:r w:rsidRPr="0071751B">
          <w:rPr>
            <w:rStyle w:val="ab"/>
            <w:noProof/>
          </w:rPr>
          <w:t xml:space="preserve">  </w:t>
        </w:r>
        <w:r w:rsidRPr="0071751B">
          <w:rPr>
            <w:rStyle w:val="ab"/>
            <w:noProof/>
          </w:rPr>
          <w:t>作品概述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2E710C" w14:textId="5EB6FFCD"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29" w:history="1">
        <w:r w:rsidRPr="0071751B">
          <w:rPr>
            <w:rStyle w:val="ab"/>
            <w:noProof/>
          </w:rPr>
          <w:t xml:space="preserve">1.1 </w:t>
        </w:r>
        <w:r w:rsidRPr="0071751B">
          <w:rPr>
            <w:rStyle w:val="ab"/>
            <w:noProof/>
          </w:rPr>
          <w:t>功能与特性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B3A710" w14:textId="2ACF0CA2"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0" w:history="1">
        <w:r w:rsidRPr="0071751B">
          <w:rPr>
            <w:rStyle w:val="ab"/>
            <w:noProof/>
          </w:rPr>
          <w:t xml:space="preserve">1.2 </w:t>
        </w:r>
        <w:r w:rsidRPr="0071751B">
          <w:rPr>
            <w:rStyle w:val="ab"/>
            <w:noProof/>
          </w:rPr>
          <w:t>应用领域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1CD226" w14:textId="636C4B07"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1" w:history="1">
        <w:r w:rsidRPr="0071751B">
          <w:rPr>
            <w:rStyle w:val="ab"/>
            <w:noProof/>
          </w:rPr>
          <w:t xml:space="preserve">1.3 </w:t>
        </w:r>
        <w:r w:rsidRPr="0071751B">
          <w:rPr>
            <w:rStyle w:val="ab"/>
            <w:noProof/>
          </w:rPr>
          <w:t>主要技术特点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B6E4A1" w14:textId="7A2A55D2"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2" w:history="1">
        <w:r w:rsidRPr="0071751B">
          <w:rPr>
            <w:rStyle w:val="ab"/>
            <w:noProof/>
          </w:rPr>
          <w:t xml:space="preserve">1.4 </w:t>
        </w:r>
        <w:r w:rsidRPr="0071751B">
          <w:rPr>
            <w:rStyle w:val="ab"/>
            <w:noProof/>
          </w:rPr>
          <w:t>主要性能指标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6DD2D3" w14:textId="27607333"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3" w:history="1">
        <w:r w:rsidRPr="0071751B">
          <w:rPr>
            <w:rStyle w:val="ab"/>
            <w:noProof/>
          </w:rPr>
          <w:t xml:space="preserve">1.5 </w:t>
        </w:r>
        <w:r w:rsidRPr="0071751B">
          <w:rPr>
            <w:rStyle w:val="ab"/>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3DB66D" w14:textId="66B17209"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4" w:history="1">
        <w:r w:rsidRPr="0071751B">
          <w:rPr>
            <w:rStyle w:val="ab"/>
            <w:noProof/>
          </w:rPr>
          <w:t xml:space="preserve">1.6 </w:t>
        </w:r>
        <w:r w:rsidRPr="0071751B">
          <w:rPr>
            <w:rStyle w:val="ab"/>
            <w:noProof/>
          </w:rPr>
          <w:t>设计流程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8C6244" w14:textId="40A8EEE6" w:rsidR="00510BB7" w:rsidRDefault="00510BB7">
      <w:pPr>
        <w:pStyle w:val="TOC1"/>
        <w:tabs>
          <w:tab w:val="right" w:leader="dot" w:pos="8296"/>
        </w:tabs>
        <w:rPr>
          <w:rFonts w:asciiTheme="minorHAnsi" w:eastAsiaTheme="minorEastAsia" w:hAnsiTheme="minorHAnsi" w:cstheme="minorBidi" w:hint="eastAsia"/>
          <w:noProof/>
          <w:color w:val="auto"/>
          <w:sz w:val="22"/>
          <w14:ligatures w14:val="standardContextual"/>
        </w:rPr>
      </w:pPr>
      <w:hyperlink w:anchor="_Toc242978635" w:history="1">
        <w:r w:rsidRPr="0071751B">
          <w:rPr>
            <w:rStyle w:val="ab"/>
            <w:noProof/>
          </w:rPr>
          <w:t>第二部分</w:t>
        </w:r>
        <w:r w:rsidRPr="0071751B">
          <w:rPr>
            <w:rStyle w:val="ab"/>
            <w:noProof/>
          </w:rPr>
          <w:t xml:space="preserve">  </w:t>
        </w:r>
        <w:r w:rsidRPr="0071751B">
          <w:rPr>
            <w:rStyle w:val="ab"/>
            <w:noProof/>
          </w:rPr>
          <w:t>系统组成及功能说明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A2AF69" w14:textId="0CFC3E47"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6" w:history="1">
        <w:r w:rsidRPr="0071751B">
          <w:rPr>
            <w:rStyle w:val="ab"/>
            <w:noProof/>
          </w:rPr>
          <w:t xml:space="preserve">2.1 </w:t>
        </w:r>
        <w:r w:rsidRPr="0071751B">
          <w:rPr>
            <w:rStyle w:val="ab"/>
            <w:noProof/>
          </w:rPr>
          <w:t>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30076A" w14:textId="155D281D"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7" w:history="1">
        <w:r w:rsidRPr="0071751B">
          <w:rPr>
            <w:rStyle w:val="ab"/>
            <w:noProof/>
          </w:rPr>
          <w:t xml:space="preserve">2.2 </w:t>
        </w:r>
        <w:r w:rsidRPr="0071751B">
          <w:rPr>
            <w:rStyle w:val="ab"/>
            <w:noProof/>
          </w:rPr>
          <w:t>硬件系统介绍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995728" w14:textId="5FFD42DE"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38" w:history="1">
        <w:r w:rsidRPr="0071751B">
          <w:rPr>
            <w:rStyle w:val="ab"/>
            <w:noProof/>
          </w:rPr>
          <w:t xml:space="preserve">2.3 </w:t>
        </w:r>
        <w:r w:rsidRPr="0071751B">
          <w:rPr>
            <w:rStyle w:val="ab"/>
            <w:noProof/>
          </w:rPr>
          <w:t>软件系统介绍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B177B8" w14:textId="6BDB4311" w:rsidR="00510BB7" w:rsidRDefault="00510BB7">
      <w:pPr>
        <w:pStyle w:val="TOC1"/>
        <w:tabs>
          <w:tab w:val="right" w:leader="dot" w:pos="8296"/>
        </w:tabs>
        <w:rPr>
          <w:rFonts w:asciiTheme="minorHAnsi" w:eastAsiaTheme="minorEastAsia" w:hAnsiTheme="minorHAnsi" w:cstheme="minorBidi" w:hint="eastAsia"/>
          <w:noProof/>
          <w:color w:val="auto"/>
          <w:sz w:val="22"/>
          <w14:ligatures w14:val="standardContextual"/>
        </w:rPr>
      </w:pPr>
      <w:hyperlink w:anchor="_Toc242978639" w:history="1">
        <w:r w:rsidRPr="0071751B">
          <w:rPr>
            <w:rStyle w:val="ab"/>
            <w:noProof/>
          </w:rPr>
          <w:t>第三部分</w:t>
        </w:r>
        <w:r w:rsidRPr="0071751B">
          <w:rPr>
            <w:rStyle w:val="ab"/>
            <w:noProof/>
          </w:rPr>
          <w:t xml:space="preserve"> </w:t>
        </w:r>
        <w:r w:rsidRPr="0071751B">
          <w:rPr>
            <w:rStyle w:val="ab"/>
            <w:noProof/>
          </w:rPr>
          <w:t>完成情况及性能参数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B4A8DAF" w14:textId="49A3C35E"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40" w:history="1">
        <w:r w:rsidRPr="0071751B">
          <w:rPr>
            <w:rStyle w:val="ab"/>
            <w:noProof/>
          </w:rPr>
          <w:t xml:space="preserve">3.1 </w:t>
        </w:r>
        <w:r w:rsidRPr="0071751B">
          <w:rPr>
            <w:rStyle w:val="ab"/>
            <w:noProof/>
          </w:rPr>
          <w:t>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A4320" w14:textId="2BD2291F"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41" w:history="1">
        <w:r w:rsidRPr="0071751B">
          <w:rPr>
            <w:rStyle w:val="ab"/>
            <w:noProof/>
          </w:rPr>
          <w:t xml:space="preserve">3.2 </w:t>
        </w:r>
        <w:r w:rsidRPr="0071751B">
          <w:rPr>
            <w:rStyle w:val="ab"/>
            <w:noProof/>
          </w:rPr>
          <w:t>工程成果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5DE038" w14:textId="30B26970"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42" w:history="1">
        <w:r w:rsidRPr="0071751B">
          <w:rPr>
            <w:rStyle w:val="ab"/>
            <w:noProof/>
          </w:rPr>
          <w:t xml:space="preserve">3.3 </w:t>
        </w:r>
        <w:r w:rsidRPr="0071751B">
          <w:rPr>
            <w:rStyle w:val="ab"/>
            <w:noProof/>
          </w:rPr>
          <w:t>特性成果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6F83A9" w14:textId="233192BF" w:rsidR="00510BB7" w:rsidRDefault="00510BB7">
      <w:pPr>
        <w:pStyle w:val="TOC1"/>
        <w:tabs>
          <w:tab w:val="right" w:leader="dot" w:pos="8296"/>
        </w:tabs>
        <w:rPr>
          <w:rFonts w:asciiTheme="minorHAnsi" w:eastAsiaTheme="minorEastAsia" w:hAnsiTheme="minorHAnsi" w:cstheme="minorBidi" w:hint="eastAsia"/>
          <w:noProof/>
          <w:color w:val="auto"/>
          <w:sz w:val="22"/>
          <w14:ligatures w14:val="standardContextual"/>
        </w:rPr>
      </w:pPr>
      <w:hyperlink w:anchor="_Toc242978643" w:history="1">
        <w:r w:rsidRPr="0071751B">
          <w:rPr>
            <w:rStyle w:val="ab"/>
            <w:noProof/>
          </w:rPr>
          <w:t>第四部分</w:t>
        </w:r>
        <w:r w:rsidRPr="0071751B">
          <w:rPr>
            <w:rStyle w:val="ab"/>
            <w:noProof/>
          </w:rPr>
          <w:t xml:space="preserve">  </w:t>
        </w:r>
        <w:r w:rsidRPr="0071751B">
          <w:rPr>
            <w:rStyle w:val="ab"/>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B1AB087" w14:textId="46991EDC"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44" w:history="1">
        <w:r w:rsidRPr="0071751B">
          <w:rPr>
            <w:rStyle w:val="ab"/>
            <w:noProof/>
          </w:rPr>
          <w:t xml:space="preserve">4.1 </w:t>
        </w:r>
        <w:r w:rsidRPr="0071751B">
          <w:rPr>
            <w:rStyle w:val="ab"/>
            <w:noProof/>
          </w:rPr>
          <w:t>可扩展之处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9F3057B" w14:textId="2228318B" w:rsidR="00510BB7" w:rsidRDefault="00510BB7">
      <w:pPr>
        <w:pStyle w:val="TOC2"/>
        <w:tabs>
          <w:tab w:val="right" w:leader="dot" w:pos="8296"/>
        </w:tabs>
        <w:rPr>
          <w:rFonts w:asciiTheme="minorHAnsi" w:eastAsiaTheme="minorEastAsia" w:hAnsiTheme="minorHAnsi" w:cstheme="minorBidi" w:hint="eastAsia"/>
          <w:noProof/>
          <w:color w:val="auto"/>
          <w:szCs w:val="24"/>
          <w14:ligatures w14:val="standardContextual"/>
        </w:rPr>
      </w:pPr>
      <w:hyperlink w:anchor="_Toc242978645" w:history="1">
        <w:r w:rsidRPr="0071751B">
          <w:rPr>
            <w:rStyle w:val="ab"/>
            <w:noProof/>
          </w:rPr>
          <w:t xml:space="preserve">4.2 </w:t>
        </w:r>
        <w:r w:rsidRPr="0071751B">
          <w:rPr>
            <w:rStyle w:val="ab"/>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B2622BD" w14:textId="7D08E76B" w:rsidR="00510BB7" w:rsidRDefault="00510BB7">
      <w:pPr>
        <w:pStyle w:val="TOC1"/>
        <w:tabs>
          <w:tab w:val="right" w:leader="dot" w:pos="8296"/>
        </w:tabs>
        <w:rPr>
          <w:rFonts w:asciiTheme="minorHAnsi" w:eastAsiaTheme="minorEastAsia" w:hAnsiTheme="minorHAnsi" w:cstheme="minorBidi" w:hint="eastAsia"/>
          <w:noProof/>
          <w:color w:val="auto"/>
          <w:sz w:val="22"/>
          <w14:ligatures w14:val="standardContextual"/>
        </w:rPr>
      </w:pPr>
      <w:hyperlink w:anchor="_Toc242978646" w:history="1">
        <w:r w:rsidRPr="0071751B">
          <w:rPr>
            <w:rStyle w:val="ab"/>
            <w:noProof/>
          </w:rPr>
          <w:t>第五部分</w:t>
        </w:r>
        <w:r w:rsidRPr="0071751B">
          <w:rPr>
            <w:rStyle w:val="ab"/>
            <w:noProof/>
          </w:rPr>
          <w:t xml:space="preserve">  </w:t>
        </w:r>
        <w:r w:rsidRPr="0071751B">
          <w:rPr>
            <w:rStyle w:val="a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EAFA623" w14:textId="610F8B71" w:rsidR="007C0120" w:rsidRDefault="001405F6">
      <w:pPr>
        <w:pStyle w:val="DocSmall"/>
      </w:pPr>
      <w:r>
        <w:fldChar w:fldCharType="end"/>
      </w:r>
    </w:p>
    <w:p w14:paraId="73856594" w14:textId="77777777" w:rsidR="007C0120" w:rsidRDefault="001405F6">
      <w:pPr>
        <w:pStyle w:val="DocHeading1"/>
      </w:pPr>
      <w:bookmarkStart w:id="1" w:name="_Toc242978628"/>
      <w:r>
        <w:lastRenderedPageBreak/>
        <w:t>第一部分</w:t>
      </w:r>
      <w:r>
        <w:t xml:space="preserve">  </w:t>
      </w:r>
      <w:r>
        <w:t>作品概述</w:t>
      </w:r>
      <w:bookmarkEnd w:id="1"/>
    </w:p>
    <w:p w14:paraId="5F96C8F0" w14:textId="77777777" w:rsidR="007C0120" w:rsidRDefault="001405F6">
      <w:pPr>
        <w:pStyle w:val="DocHeading2"/>
      </w:pPr>
      <w:bookmarkStart w:id="2" w:name="_Toc242978629"/>
      <w:r>
        <w:t xml:space="preserve">1.1 </w:t>
      </w:r>
      <w:r>
        <w:t>功能与特性</w:t>
      </w:r>
      <w:bookmarkEnd w:id="2"/>
    </w:p>
    <w:p w14:paraId="36A787DD" w14:textId="77777777" w:rsidR="007C0120" w:rsidRDefault="001405F6">
      <w:pPr>
        <w:pStyle w:val="DocBody"/>
      </w:pPr>
      <w:r>
        <w:t>系统围绕同一视频源建立采集、存储、处理和显示链路。主菜单依次提供原图、</w:t>
      </w:r>
      <w:r>
        <w:t>Canny</w:t>
      </w:r>
      <w:r>
        <w:t>、</w:t>
      </w:r>
      <w:r>
        <w:t>Sobel</w:t>
      </w:r>
      <w:r>
        <w:t>红色边缘、</w:t>
      </w:r>
      <w:r>
        <w:t>Sobel</w:t>
      </w:r>
      <w:r>
        <w:t>赛博效果、四帧对比、</w:t>
      </w:r>
      <w:r>
        <w:t>Canny</w:t>
      </w:r>
      <w:r>
        <w:t>阈值调节、人脸轮廓候选统计和手势识别八种模式。图像有效区域配置为</w:t>
      </w:r>
      <w:r>
        <w:t>1280×720</w:t>
      </w:r>
      <w:r>
        <w:t>，</w:t>
      </w:r>
      <w:r>
        <w:t>HDMI</w:t>
      </w:r>
      <w:r>
        <w:t>承担主图像输出，</w:t>
      </w:r>
      <w:r>
        <w:t>LVDS</w:t>
      </w:r>
      <w:r>
        <w:t>屏显示菜单与状态，电子纸用于开机静态图。冻结、画中画和四帧抓拍支持同场景观察；处理结果与源帧编号、阈值及参数版本关联，便于比较不同设置。串口保留灰度与中值后</w:t>
      </w:r>
      <w:r>
        <w:t>Sobel</w:t>
      </w:r>
      <w:r>
        <w:t>对照、形状识别等维护入口，这些入口不增加主菜单模式数量。</w:t>
      </w:r>
    </w:p>
    <w:p w14:paraId="5413F99B" w14:textId="77777777" w:rsidR="007C0120" w:rsidRDefault="001405F6">
      <w:pPr>
        <w:pStyle w:val="DocHeading2"/>
      </w:pPr>
      <w:bookmarkStart w:id="3" w:name="_Toc242978630"/>
      <w:r>
        <w:t xml:space="preserve">1.2 </w:t>
      </w:r>
      <w:r>
        <w:t>应用领域</w:t>
      </w:r>
      <w:bookmarkEnd w:id="3"/>
    </w:p>
    <w:p w14:paraId="1D5BA4B9" w14:textId="77777777" w:rsidR="007C0120" w:rsidRDefault="001405F6">
      <w:pPr>
        <w:pStyle w:val="DocBody"/>
      </w:pPr>
      <w:r>
        <w:t>作品适用于</w:t>
      </w:r>
      <w:r>
        <w:t>FPGA</w:t>
      </w:r>
      <w:r>
        <w:t>图像处理教学、边缘算法原型验证及现场交互演示。对黑白棋盘格、字符和几何图形，可观察灰度、滤波和梯度阈值对边缘的影响；对一般场景，可通过彩色叠加和多帧对比检查轮廓保留及背景噪声。手势录入和多屏状态用于辅助操作及解释内部状态。工业轮廓检测等方向可作为后续应用，但需要针对目标、光照、距离和误检代价建立专门测试集。当前资料不支持量产检测、身份识别或安全监测等实际应用结论。</w:t>
      </w:r>
    </w:p>
    <w:p w14:paraId="5FCB18E2" w14:textId="77777777" w:rsidR="007C0120" w:rsidRDefault="001405F6">
      <w:pPr>
        <w:pStyle w:val="DocHeading2"/>
      </w:pPr>
      <w:bookmarkStart w:id="4" w:name="_Toc242978631"/>
      <w:r>
        <w:t xml:space="preserve">1.3 </w:t>
      </w:r>
      <w:r>
        <w:t>主要技术特点</w:t>
      </w:r>
      <w:bookmarkEnd w:id="4"/>
    </w:p>
    <w:p w14:paraId="0D86817A" w14:textId="77777777" w:rsidR="007C0120" w:rsidRDefault="001405F6">
      <w:pPr>
        <w:pStyle w:val="DocBody"/>
      </w:pPr>
      <w:r>
        <w:t>图像算法采用定点运算和行流式结构，以双行缓存构造</w:t>
      </w:r>
      <w:r>
        <w:t>3×3</w:t>
      </w:r>
      <w:r>
        <w:t>邻域，减少逐级整帧中间存储。</w:t>
      </w:r>
      <w:r>
        <w:t>Sobel</w:t>
      </w:r>
      <w:r>
        <w:t>使用绝对值之和近似梯度幅值；</w:t>
      </w:r>
      <w:r>
        <w:t>Canny</w:t>
      </w:r>
      <w:r>
        <w:t>分支加入高斯、方向量化、非极大值抑制和局部滞后连接。</w:t>
      </w:r>
      <w:r>
        <w:t>DDR</w:t>
      </w:r>
      <w:r>
        <w:t>帧槽承担采集、显示、冻结和抓拍之间的协调，临时抓拍完成后才更新可见结果。模式、阈值及多屏状态按帧组织提交，减少图像与文字状态混用。</w:t>
      </w:r>
      <w:r>
        <w:t>RISC-V</w:t>
      </w:r>
      <w:r>
        <w:t>与视频</w:t>
      </w:r>
      <w:r>
        <w:t>RTL</w:t>
      </w:r>
      <w:r>
        <w:t>分工运行，并通过缓存缩减和共享字库降低片上存储需求。</w:t>
      </w:r>
    </w:p>
    <w:p w14:paraId="7C21E3F5" w14:textId="77777777" w:rsidR="007C0120" w:rsidRDefault="001405F6">
      <w:pPr>
        <w:pStyle w:val="DocHeading2"/>
      </w:pPr>
      <w:bookmarkStart w:id="5" w:name="_Toc242978632"/>
      <w:r>
        <w:lastRenderedPageBreak/>
        <w:t xml:space="preserve">1.4 </w:t>
      </w:r>
      <w:r>
        <w:t>主要性能指标</w:t>
      </w:r>
      <w:bookmarkEnd w:id="5"/>
    </w:p>
    <w:p w14:paraId="3B332883" w14:textId="77777777" w:rsidR="007C0120" w:rsidRDefault="001405F6">
      <w:pPr>
        <w:pStyle w:val="DocCaption"/>
        <w:keepNext/>
      </w:pPr>
      <w:r>
        <w:t>表</w:t>
      </w:r>
      <w:r>
        <w:t xml:space="preserve">1-1 </w:t>
      </w:r>
      <w:r>
        <w:t>主要配置与已有实现结果</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2076"/>
        <w:gridCol w:w="6230"/>
      </w:tblGrid>
      <w:tr w:rsidR="007C0120" w14:paraId="7F94251D" w14:textId="77777777">
        <w:trPr>
          <w:cantSplit/>
          <w:tblHeader/>
          <w:jc w:val="center"/>
        </w:trPr>
        <w:tc>
          <w:tcPr>
            <w:tcW w:w="2076" w:type="dxa"/>
            <w:shd w:val="clear" w:color="auto" w:fill="E7E6E6"/>
            <w:vAlign w:val="center"/>
          </w:tcPr>
          <w:p w14:paraId="34A602D5" w14:textId="77777777" w:rsidR="007C0120" w:rsidRDefault="001405F6">
            <w:pPr>
              <w:pStyle w:val="DocTable"/>
              <w:keepNext/>
              <w:spacing w:line="260" w:lineRule="auto"/>
              <w:jc w:val="center"/>
            </w:pPr>
            <w:r>
              <w:rPr>
                <w:b/>
              </w:rPr>
              <w:t>项目</w:t>
            </w:r>
          </w:p>
        </w:tc>
        <w:tc>
          <w:tcPr>
            <w:tcW w:w="6230" w:type="dxa"/>
            <w:shd w:val="clear" w:color="auto" w:fill="E7E6E6"/>
            <w:vAlign w:val="center"/>
          </w:tcPr>
          <w:p w14:paraId="5FC765AA" w14:textId="77777777" w:rsidR="007C0120" w:rsidRDefault="001405F6">
            <w:pPr>
              <w:pStyle w:val="DocTable"/>
              <w:keepNext/>
              <w:spacing w:line="260" w:lineRule="auto"/>
              <w:jc w:val="center"/>
            </w:pPr>
            <w:r>
              <w:rPr>
                <w:b/>
              </w:rPr>
              <w:t>当前值与口径</w:t>
            </w:r>
          </w:p>
        </w:tc>
      </w:tr>
      <w:tr w:rsidR="007C0120" w14:paraId="0523D2AB" w14:textId="77777777">
        <w:trPr>
          <w:cantSplit/>
          <w:jc w:val="center"/>
        </w:trPr>
        <w:tc>
          <w:tcPr>
            <w:tcW w:w="2076" w:type="dxa"/>
            <w:vAlign w:val="center"/>
          </w:tcPr>
          <w:p w14:paraId="7160BB20" w14:textId="77777777" w:rsidR="007C0120" w:rsidRDefault="001405F6">
            <w:pPr>
              <w:pStyle w:val="DocTable"/>
              <w:keepNext/>
              <w:spacing w:line="260" w:lineRule="auto"/>
              <w:jc w:val="center"/>
            </w:pPr>
            <w:r>
              <w:t>平台与图像</w:t>
            </w:r>
          </w:p>
        </w:tc>
        <w:tc>
          <w:tcPr>
            <w:tcW w:w="6230" w:type="dxa"/>
            <w:vAlign w:val="center"/>
          </w:tcPr>
          <w:p w14:paraId="26F7A28D" w14:textId="77777777" w:rsidR="007C0120" w:rsidRDefault="001405F6">
            <w:pPr>
              <w:pStyle w:val="DocTable"/>
              <w:keepNext/>
              <w:spacing w:line="260" w:lineRule="auto"/>
            </w:pPr>
            <w:r>
              <w:t>Ti60F225</w:t>
            </w:r>
            <w:r>
              <w:t>；</w:t>
            </w:r>
            <w:r>
              <w:t>1280×720</w:t>
            </w:r>
            <w:r>
              <w:t>有效区，</w:t>
            </w:r>
            <w:r>
              <w:t>RGB565</w:t>
            </w:r>
            <w:r>
              <w:t>设计配置</w:t>
            </w:r>
          </w:p>
        </w:tc>
      </w:tr>
      <w:tr w:rsidR="007C0120" w14:paraId="60FADE6C" w14:textId="77777777">
        <w:trPr>
          <w:cantSplit/>
          <w:jc w:val="center"/>
        </w:trPr>
        <w:tc>
          <w:tcPr>
            <w:tcW w:w="2076" w:type="dxa"/>
            <w:vAlign w:val="center"/>
          </w:tcPr>
          <w:p w14:paraId="4A559C9F" w14:textId="77777777" w:rsidR="007C0120" w:rsidRDefault="001405F6">
            <w:pPr>
              <w:pStyle w:val="DocTable"/>
              <w:keepNext/>
              <w:spacing w:line="260" w:lineRule="auto"/>
              <w:jc w:val="center"/>
            </w:pPr>
            <w:r>
              <w:t>像素域</w:t>
            </w:r>
          </w:p>
        </w:tc>
        <w:tc>
          <w:tcPr>
            <w:tcW w:w="6230" w:type="dxa"/>
            <w:vAlign w:val="center"/>
          </w:tcPr>
          <w:p w14:paraId="516669EF" w14:textId="77777777" w:rsidR="007C0120" w:rsidRDefault="001405F6">
            <w:pPr>
              <w:pStyle w:val="DocTable"/>
              <w:keepNext/>
              <w:spacing w:line="260" w:lineRule="auto"/>
            </w:pPr>
            <w:r>
              <w:t>约</w:t>
            </w:r>
            <w:r>
              <w:t>74.4 MHz</w:t>
            </w:r>
            <w:r>
              <w:t>，来自当前时序报告</w:t>
            </w:r>
          </w:p>
        </w:tc>
      </w:tr>
      <w:tr w:rsidR="007C0120" w14:paraId="5827D1DD" w14:textId="77777777">
        <w:trPr>
          <w:cantSplit/>
          <w:jc w:val="center"/>
        </w:trPr>
        <w:tc>
          <w:tcPr>
            <w:tcW w:w="2076" w:type="dxa"/>
            <w:vAlign w:val="center"/>
          </w:tcPr>
          <w:p w14:paraId="1333C4F5" w14:textId="77777777" w:rsidR="007C0120" w:rsidRDefault="001405F6">
            <w:pPr>
              <w:pStyle w:val="DocTable"/>
              <w:keepNext/>
              <w:spacing w:line="260" w:lineRule="auto"/>
              <w:jc w:val="center"/>
            </w:pPr>
            <w:r>
              <w:t>XLR</w:t>
            </w:r>
            <w:r>
              <w:t>／</w:t>
            </w:r>
            <w:r>
              <w:t>RAM</w:t>
            </w:r>
            <w:r>
              <w:t>／</w:t>
            </w:r>
            <w:r>
              <w:t>DSP</w:t>
            </w:r>
          </w:p>
        </w:tc>
        <w:tc>
          <w:tcPr>
            <w:tcW w:w="6230" w:type="dxa"/>
            <w:vAlign w:val="center"/>
          </w:tcPr>
          <w:p w14:paraId="441797D0" w14:textId="77777777" w:rsidR="007C0120" w:rsidRDefault="001405F6">
            <w:pPr>
              <w:pStyle w:val="DocTable"/>
              <w:keepNext/>
              <w:spacing w:line="260" w:lineRule="auto"/>
            </w:pPr>
            <w:r>
              <w:t>47600/60800</w:t>
            </w:r>
            <w:r>
              <w:t>；</w:t>
            </w:r>
            <w:r>
              <w:t>212/256</w:t>
            </w:r>
            <w:r>
              <w:t>；</w:t>
            </w:r>
            <w:r>
              <w:t>35/160</w:t>
            </w:r>
          </w:p>
        </w:tc>
      </w:tr>
      <w:tr w:rsidR="007C0120" w14:paraId="7F554E46" w14:textId="77777777">
        <w:trPr>
          <w:cantSplit/>
          <w:jc w:val="center"/>
        </w:trPr>
        <w:tc>
          <w:tcPr>
            <w:tcW w:w="2076" w:type="dxa"/>
            <w:vAlign w:val="center"/>
          </w:tcPr>
          <w:p w14:paraId="0AAAFA2F" w14:textId="77777777" w:rsidR="007C0120" w:rsidRDefault="001405F6">
            <w:pPr>
              <w:pStyle w:val="DocTable"/>
              <w:keepNext/>
              <w:spacing w:line="260" w:lineRule="auto"/>
              <w:jc w:val="center"/>
            </w:pPr>
            <w:r>
              <w:t>建立／保持余量</w:t>
            </w:r>
          </w:p>
        </w:tc>
        <w:tc>
          <w:tcPr>
            <w:tcW w:w="6230" w:type="dxa"/>
            <w:vAlign w:val="center"/>
          </w:tcPr>
          <w:p w14:paraId="5C4C89F4" w14:textId="77777777" w:rsidR="007C0120" w:rsidRDefault="001405F6">
            <w:pPr>
              <w:pStyle w:val="DocTable"/>
              <w:keepNext/>
              <w:spacing w:line="260" w:lineRule="auto"/>
            </w:pPr>
            <w:r>
              <w:t>+0.302 ns</w:t>
            </w:r>
            <w:r>
              <w:t>／</w:t>
            </w:r>
            <w:r>
              <w:t>+0.026 ns</w:t>
            </w:r>
            <w:r>
              <w:t>，</w:t>
            </w:r>
            <w:r>
              <w:t>2026-10-13</w:t>
            </w:r>
            <w:r>
              <w:t>报告</w:t>
            </w:r>
          </w:p>
        </w:tc>
      </w:tr>
      <w:tr w:rsidR="007C0120" w14:paraId="11D7E437" w14:textId="77777777">
        <w:trPr>
          <w:cantSplit/>
          <w:jc w:val="center"/>
        </w:trPr>
        <w:tc>
          <w:tcPr>
            <w:tcW w:w="2076" w:type="dxa"/>
            <w:vAlign w:val="center"/>
          </w:tcPr>
          <w:p w14:paraId="06A8BE35" w14:textId="77777777" w:rsidR="007C0120" w:rsidRDefault="001405F6">
            <w:pPr>
              <w:pStyle w:val="DocTable"/>
              <w:spacing w:line="260" w:lineRule="auto"/>
              <w:jc w:val="center"/>
            </w:pPr>
            <w:r>
              <w:t>实测性能</w:t>
            </w:r>
          </w:p>
        </w:tc>
        <w:tc>
          <w:tcPr>
            <w:tcW w:w="6230" w:type="dxa"/>
            <w:vAlign w:val="center"/>
          </w:tcPr>
          <w:p w14:paraId="1295A497" w14:textId="77777777" w:rsidR="007C0120" w:rsidRDefault="001405F6">
            <w:pPr>
              <w:pStyle w:val="DocTable"/>
              <w:spacing w:line="260" w:lineRule="auto"/>
            </w:pPr>
            <w:r>
              <w:t>帧率、延迟、功耗与识别率待测</w:t>
            </w:r>
          </w:p>
        </w:tc>
      </w:tr>
    </w:tbl>
    <w:p w14:paraId="225ABDAA" w14:textId="77777777" w:rsidR="007C0120" w:rsidRDefault="007C0120">
      <w:pPr>
        <w:pStyle w:val="DocSmall"/>
        <w:spacing w:after="50"/>
      </w:pPr>
    </w:p>
    <w:p w14:paraId="0E2AF8A1" w14:textId="77777777" w:rsidR="007C0120" w:rsidRDefault="001405F6">
      <w:pPr>
        <w:pStyle w:val="DocHeading2"/>
      </w:pPr>
      <w:bookmarkStart w:id="6" w:name="_Toc242978633"/>
      <w:r>
        <w:t xml:space="preserve">1.5 </w:t>
      </w:r>
      <w:r>
        <w:t>主要创新点</w:t>
      </w:r>
      <w:bookmarkEnd w:id="6"/>
    </w:p>
    <w:p w14:paraId="2190F21C" w14:textId="77777777" w:rsidR="007C0120" w:rsidRDefault="001405F6">
      <w:pPr>
        <w:pStyle w:val="DocBody"/>
      </w:pPr>
      <w:r>
        <w:t>一是将抓拍图像与源帧、算法和参数版本绑定，并通过临时槽完成后发布，保证比较对象可追溯。二是将视频处理、帧边界控制与多屏状态组织为独立协作通路。三是在保留功能回归的条件下，缩减</w:t>
      </w:r>
      <w:r>
        <w:t>CPU</w:t>
      </w:r>
      <w:r>
        <w:t>缓存并合并双屏字库，形成可核查的资源取舍。四是以个人轮廓模板和源帧去重构成轻量手势交互扩展。</w:t>
      </w:r>
    </w:p>
    <w:p w14:paraId="50A4E9CC" w14:textId="77777777" w:rsidR="007C0120" w:rsidRDefault="001405F6">
      <w:pPr>
        <w:pStyle w:val="DocHeading2"/>
      </w:pPr>
      <w:bookmarkStart w:id="7" w:name="_Toc242978634"/>
      <w:r>
        <w:t xml:space="preserve">1.6 </w:t>
      </w:r>
      <w:r>
        <w:t>设计流程</w:t>
      </w:r>
      <w:bookmarkEnd w:id="7"/>
    </w:p>
    <w:p w14:paraId="61AA17D7" w14:textId="77777777" w:rsidR="007C0120" w:rsidRDefault="001405F6">
      <w:pPr>
        <w:pStyle w:val="DocBody"/>
      </w:pPr>
      <w:r>
        <w:t>设计按显示通路、摄像头直通、灰度与</w:t>
      </w:r>
      <w:r>
        <w:t>Sobel</w:t>
      </w:r>
      <w:r>
        <w:t>、中值和</w:t>
      </w:r>
      <w:r>
        <w:t>Canny</w:t>
      </w:r>
      <w:r>
        <w:t>、</w:t>
      </w:r>
      <w:r>
        <w:t>DDR</w:t>
      </w:r>
      <w:r>
        <w:t>交互、软核多屏及扩展板的次序分层推进。每阶段先核对接口与时序，再检查仿真和实现报告；集成后检查模式切换、跨时钟状态与帧数据一致性。当前已形成源码和工具验证记录，实物显示、量化测量及演示视频仍需补齐。图</w:t>
      </w:r>
      <w:r>
        <w:t>1-1</w:t>
      </w:r>
      <w:r>
        <w:t>给出设计与验证之间的对应关系。</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1-1 图片占位"/>
      </w:tblPr>
      <w:tblGrid>
        <w:gridCol w:w="8306"/>
      </w:tblGrid>
      <w:tr w:rsidR="007C0120" w14:paraId="187A509C" w14:textId="77777777">
        <w:trPr>
          <w:cantSplit/>
          <w:trHeight w:val="2438"/>
          <w:jc w:val="center"/>
        </w:trPr>
        <w:tc>
          <w:tcPr>
            <w:tcW w:w="8306" w:type="dxa"/>
            <w:vAlign w:val="center"/>
          </w:tcPr>
          <w:p w14:paraId="5561800D" w14:textId="77777777" w:rsidR="007C0120" w:rsidRDefault="001405F6">
            <w:pPr>
              <w:pStyle w:val="DocSmall"/>
              <w:keepNext/>
              <w:spacing w:after="0" w:line="260" w:lineRule="auto"/>
              <w:jc w:val="center"/>
            </w:pPr>
            <w:r>
              <w:t>此处粘贴</w:t>
            </w:r>
            <w:r>
              <w:t xml:space="preserve"> </w:t>
            </w:r>
            <w:r>
              <w:t>图</w:t>
            </w:r>
            <w:r>
              <w:t>1-1</w:t>
            </w:r>
            <w:r>
              <w:br/>
            </w:r>
            <w:r>
              <w:t>系统设计与分层验证流程</w:t>
            </w:r>
            <w:r>
              <w:br/>
            </w:r>
            <w:r>
              <w:t>类型：需要绘制的设计图</w:t>
            </w:r>
            <w:r>
              <w:br/>
            </w:r>
            <w:r>
              <w:t>截图要点：标出设计步骤及各阶段验证，实板验收保持待补状态。</w:t>
            </w:r>
            <w:r>
              <w:br/>
            </w:r>
            <w:r>
              <w:t>详细要求见配套图片补充清单</w:t>
            </w:r>
          </w:p>
        </w:tc>
      </w:tr>
    </w:tbl>
    <w:p w14:paraId="27733B01" w14:textId="77777777" w:rsidR="007C0120" w:rsidRDefault="001405F6">
      <w:pPr>
        <w:pStyle w:val="DocCaption"/>
      </w:pPr>
      <w:bookmarkStart w:id="8" w:name="Fig_1_1"/>
      <w:r>
        <w:t>图</w:t>
      </w:r>
      <w:r>
        <w:t xml:space="preserve">1-1 </w:t>
      </w:r>
      <w:r>
        <w:t>系统设计与分层验证流程</w:t>
      </w:r>
      <w:bookmarkEnd w:id="8"/>
    </w:p>
    <w:p w14:paraId="0AAB5009" w14:textId="77777777" w:rsidR="007C0120" w:rsidRDefault="001405F6">
      <w:pPr>
        <w:pStyle w:val="DocHeading1"/>
      </w:pPr>
      <w:bookmarkStart w:id="9" w:name="_Toc242978635"/>
      <w:r>
        <w:lastRenderedPageBreak/>
        <w:t>第二部分</w:t>
      </w:r>
      <w:r>
        <w:t xml:space="preserve">  </w:t>
      </w:r>
      <w:r>
        <w:t>系统组成及功能说明</w:t>
      </w:r>
      <w:bookmarkEnd w:id="9"/>
    </w:p>
    <w:p w14:paraId="692A255C" w14:textId="77777777" w:rsidR="007C0120" w:rsidRDefault="001405F6">
      <w:pPr>
        <w:pStyle w:val="DocHeading2"/>
      </w:pPr>
      <w:bookmarkStart w:id="10" w:name="_Toc242978636"/>
      <w:r>
        <w:t xml:space="preserve">2.1 </w:t>
      </w:r>
      <w:r>
        <w:t>整体介绍</w:t>
      </w:r>
      <w:bookmarkEnd w:id="10"/>
    </w:p>
    <w:p w14:paraId="10E82E30" w14:textId="77777777" w:rsidR="007C0120" w:rsidRDefault="001405F6">
      <w:pPr>
        <w:pStyle w:val="DocBody"/>
      </w:pPr>
      <w:r>
        <w:t>系统分成图像数据通路、交互控制通路和状态显示通路。数据通路从摄像头的像素时钟域接收图像，经异步缓存和</w:t>
      </w:r>
      <w:r>
        <w:t>DDR</w:t>
      </w:r>
      <w:r>
        <w:t>写入组织转入帧存；显示侧按自身扫描节拍读取原图，送入流式处理与叠加模块，最终编码为</w:t>
      </w:r>
      <w:r>
        <w:t>HDMI</w:t>
      </w:r>
      <w:r>
        <w:t>信号。</w:t>
      </w:r>
      <w:r>
        <w:t>DDR</w:t>
      </w:r>
      <w:r>
        <w:t>不仅容纳像素数据，还为采集帧和显示帧提供独立进度，使两个接口不必逐拍同相。实际端到端时延包括帧等待、</w:t>
      </w:r>
      <w:r>
        <w:t>DDR</w:t>
      </w:r>
      <w:r>
        <w:t>调度和算法流水，不能只用算法寄存器级数代表。</w:t>
      </w:r>
    </w:p>
    <w:p w14:paraId="3640B344" w14:textId="77777777" w:rsidR="007C0120" w:rsidRDefault="001405F6">
      <w:pPr>
        <w:pStyle w:val="DocBody"/>
      </w:pPr>
      <w:r>
        <w:t>交互控制通路接收按键与维护串口，生成模式、阈值、抓拍、冻结和手势向导事件。状态显示通路将与图像相关的状态快照送往</w:t>
      </w:r>
      <w:r>
        <w:t>HDMI</w:t>
      </w:r>
      <w:r>
        <w:t>叠加及软核菜单；</w:t>
      </w:r>
      <w:r>
        <w:t>RISC-V</w:t>
      </w:r>
      <w:r>
        <w:t>执行固件，通过</w:t>
      </w:r>
      <w:r>
        <w:t>APB</w:t>
      </w:r>
      <w:r>
        <w:t>寄存器更新</w:t>
      </w:r>
      <w:r>
        <w:t>LVDS</w:t>
      </w:r>
      <w:r>
        <w:t>菜单并服务电子纸控制器。这样，处理器轮询和电子纸等待不会直接决定</w:t>
      </w:r>
      <w:r>
        <w:t>HDMI</w:t>
      </w:r>
      <w:r>
        <w:t>逐像素运算是否推进。图</w:t>
      </w:r>
      <w:r>
        <w:t>2-1</w:t>
      </w:r>
      <w:r>
        <w:t>应同时绘出像素流方向与控制状态方向，避免把</w:t>
      </w:r>
      <w:r>
        <w:t>DDR</w:t>
      </w:r>
      <w:r>
        <w:t>、</w:t>
      </w:r>
      <w:r>
        <w:t>CPU</w:t>
      </w:r>
      <w:r>
        <w:t>和显示器串成一条由软件逐像素搬运的链路。</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 图片占位"/>
      </w:tblPr>
      <w:tblGrid>
        <w:gridCol w:w="8306"/>
      </w:tblGrid>
      <w:tr w:rsidR="007C0120" w14:paraId="46E75F11" w14:textId="77777777">
        <w:trPr>
          <w:cantSplit/>
          <w:trHeight w:val="3118"/>
          <w:jc w:val="center"/>
        </w:trPr>
        <w:tc>
          <w:tcPr>
            <w:tcW w:w="8306" w:type="dxa"/>
            <w:vAlign w:val="center"/>
          </w:tcPr>
          <w:p w14:paraId="6B2A0AA5" w14:textId="77777777" w:rsidR="007C0120" w:rsidRDefault="001405F6">
            <w:pPr>
              <w:pStyle w:val="DocSmall"/>
              <w:keepNext/>
              <w:spacing w:after="0" w:line="260" w:lineRule="auto"/>
              <w:jc w:val="center"/>
            </w:pPr>
            <w:r>
              <w:t>此处粘贴</w:t>
            </w:r>
            <w:r>
              <w:t xml:space="preserve"> </w:t>
            </w:r>
            <w:r>
              <w:t>图</w:t>
            </w:r>
            <w:r>
              <w:t>2-1</w:t>
            </w:r>
            <w:r>
              <w:br/>
            </w:r>
            <w:r>
              <w:t>系统总体架构与软硬件职责</w:t>
            </w:r>
            <w:r>
              <w:br/>
            </w:r>
            <w:r>
              <w:t>类型：需要绘制的设计图</w:t>
            </w:r>
            <w:r>
              <w:br/>
            </w:r>
            <w:r>
              <w:t>截图要点：区分像素流、控制流及软核职责，标明预留接口。</w:t>
            </w:r>
            <w:r>
              <w:br/>
            </w:r>
            <w:r>
              <w:t>详细要求见配套图片补充清单</w:t>
            </w:r>
          </w:p>
        </w:tc>
      </w:tr>
    </w:tbl>
    <w:p w14:paraId="3536E438" w14:textId="77777777" w:rsidR="007C0120" w:rsidRDefault="001405F6">
      <w:pPr>
        <w:pStyle w:val="DocCaption"/>
      </w:pPr>
      <w:bookmarkStart w:id="11" w:name="Fig_2_1"/>
      <w:r>
        <w:t>图</w:t>
      </w:r>
      <w:r>
        <w:t xml:space="preserve">2-1 </w:t>
      </w:r>
      <w:r>
        <w:t>系统总体架构与软硬件职责</w:t>
      </w:r>
      <w:bookmarkEnd w:id="11"/>
    </w:p>
    <w:p w14:paraId="15DE1868" w14:textId="77777777" w:rsidR="007C0120" w:rsidRDefault="001405F6">
      <w:pPr>
        <w:pStyle w:val="DocBody"/>
      </w:pPr>
      <w:r>
        <w:t>八种主菜单模式共享上述主链路，主要改变算法选择、显示布局和控制上下文。维护分支用于观察灰度与中值后</w:t>
      </w:r>
      <w:r>
        <w:t>Sobel</w:t>
      </w:r>
      <w:r>
        <w:t>以及实验性几何分类，不应把后端编码数量当成对外模式数量。后续章节先说明外围和硬件基础，再说明数据处理及控制机制，最后给出固件和资源优化。这样可以把同一问题中的数据、控制和验证联系起来，而不重复八次系统介绍。</w:t>
      </w:r>
    </w:p>
    <w:p w14:paraId="045AFC04" w14:textId="77777777" w:rsidR="007C0120" w:rsidRDefault="001405F6">
      <w:pPr>
        <w:pStyle w:val="DocHeading2"/>
      </w:pPr>
      <w:bookmarkStart w:id="12" w:name="_Toc242978637"/>
      <w:r>
        <w:lastRenderedPageBreak/>
        <w:t xml:space="preserve">2.2 </w:t>
      </w:r>
      <w:r>
        <w:t>硬件系统介绍</w:t>
      </w:r>
      <w:bookmarkEnd w:id="12"/>
    </w:p>
    <w:p w14:paraId="3182DBB4" w14:textId="77777777" w:rsidR="007C0120" w:rsidRDefault="001405F6">
      <w:pPr>
        <w:pStyle w:val="DocBody"/>
      </w:pPr>
      <w:r>
        <w:t>硬件系统由</w:t>
      </w:r>
      <w:r>
        <w:t>Ti60F225</w:t>
      </w:r>
      <w:r>
        <w:t>开发板、</w:t>
      </w:r>
      <w:r>
        <w:t>OV5640</w:t>
      </w:r>
      <w:r>
        <w:t>摄像头、视频与菜单显示设备、电子纸模块及自研扩展板组成。主开发板承担采集、</w:t>
      </w:r>
      <w:r>
        <w:t>DDR</w:t>
      </w:r>
      <w:r>
        <w:t>存取和视频输出，扩展板将外设信号、电源与连接器集中组织，使视频主通路和外部交互通路形成清晰的连接边界。本节以当前工程和扩展板</w:t>
      </w:r>
      <w:r>
        <w:t>CAD</w:t>
      </w:r>
      <w:r>
        <w:t>文件为依据，说明电路结构与接口用途。</w:t>
      </w:r>
    </w:p>
    <w:p w14:paraId="04334F5A" w14:textId="77777777" w:rsidR="007C0120" w:rsidRDefault="001405F6">
      <w:pPr>
        <w:pStyle w:val="DocHeading3"/>
      </w:pPr>
      <w:r>
        <w:t xml:space="preserve">2.2.1 </w:t>
      </w:r>
      <w:r>
        <w:t>硬件整体介绍</w:t>
      </w:r>
    </w:p>
    <w:p w14:paraId="3F77E3B2" w14:textId="77777777" w:rsidR="007C0120" w:rsidRDefault="001405F6">
      <w:pPr>
        <w:pStyle w:val="DocBody"/>
      </w:pPr>
      <w:r>
        <w:t>摄像头经</w:t>
      </w:r>
      <w:r>
        <w:t>DVP</w:t>
      </w:r>
      <w:r>
        <w:t>接口提供图像，</w:t>
      </w:r>
      <w:r>
        <w:t>FPGA</w:t>
      </w:r>
      <w:r>
        <w:t>将</w:t>
      </w:r>
      <w:r>
        <w:t>RGB565</w:t>
      </w:r>
      <w:r>
        <w:t>原图写入片外</w:t>
      </w:r>
      <w:r>
        <w:t>DDR3</w:t>
      </w:r>
      <w:r>
        <w:t>，再按显示扫描节奏读出并进入算法流水线；</w:t>
      </w:r>
      <w:r>
        <w:t>HDMI</w:t>
      </w:r>
      <w:r>
        <w:t>承担图像显示，</w:t>
      </w:r>
      <w:r>
        <w:t>LVDS</w:t>
      </w:r>
      <w:r>
        <w:t>承担菜单显示。电子纸由</w:t>
      </w:r>
      <w:r>
        <w:t>RISC-V</w:t>
      </w:r>
      <w:r>
        <w:t>固件通过</w:t>
      </w:r>
      <w:r>
        <w:t>SPI</w:t>
      </w:r>
      <w:r>
        <w:t>控制，用于显示</w:t>
      </w:r>
      <w:r>
        <w:t>400×300</w:t>
      </w:r>
      <w:r>
        <w:t>静态开机图。三类显示设备的职责不同：</w:t>
      </w:r>
      <w:r>
        <w:t>HDMI</w:t>
      </w:r>
      <w:r>
        <w:t>展示逐像素处理结果，</w:t>
      </w:r>
      <w:r>
        <w:t>LVDS</w:t>
      </w:r>
      <w:r>
        <w:t>呈现运行状态与操作提示，电子纸完成低频静态信息呈现。</w:t>
      </w:r>
    </w:p>
    <w:p w14:paraId="7566FFBF" w14:textId="77777777" w:rsidR="007C0120" w:rsidRDefault="001405F6">
      <w:pPr>
        <w:pStyle w:val="DocBody"/>
      </w:pPr>
      <w:r>
        <w:t>如图</w:t>
      </w:r>
      <w:r>
        <w:t>2-2</w:t>
      </w:r>
      <w:r>
        <w:t>所示，扩展板通过</w:t>
      </w:r>
      <w:r>
        <w:t>J1</w:t>
      </w:r>
      <w:r>
        <w:t>的</w:t>
      </w:r>
      <w:r>
        <w:t>40</w:t>
      </w:r>
      <w:r>
        <w:t>针</w:t>
      </w:r>
      <w:r>
        <w:t>IDC</w:t>
      </w:r>
      <w:r>
        <w:t>接口接入开发板侧</w:t>
      </w:r>
      <w:r>
        <w:t>User_3V3_IO</w:t>
      </w:r>
      <w:r>
        <w:t>及电源。该接口的名称指向开发板已经引出的</w:t>
      </w:r>
      <w:r>
        <w:t>3.3V</w:t>
      </w:r>
      <w:r>
        <w:t>外设侧，不能直接等同于</w:t>
      </w:r>
      <w:r>
        <w:t>FPGA</w:t>
      </w:r>
      <w:r>
        <w:t>裸芯片的</w:t>
      </w:r>
      <w:r>
        <w:t>I/O</w:t>
      </w:r>
      <w:r>
        <w:t>电压；当前工程中的外接按钮输入仍按</w:t>
      </w:r>
      <w:r>
        <w:t>1.8V LVCMOS</w:t>
      </w:r>
      <w:r>
        <w:t>约束，经开发板原有电平转换链路连接。绘制连接图时应分别标出开发板、扩展板和外设，避免把缓冲器误画成电平转换器。</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2 图片占位"/>
      </w:tblPr>
      <w:tblGrid>
        <w:gridCol w:w="8306"/>
      </w:tblGrid>
      <w:tr w:rsidR="007C0120" w14:paraId="21593CE2" w14:textId="77777777">
        <w:trPr>
          <w:cantSplit/>
          <w:trHeight w:val="3118"/>
          <w:jc w:val="center"/>
        </w:trPr>
        <w:tc>
          <w:tcPr>
            <w:tcW w:w="8306" w:type="dxa"/>
            <w:vAlign w:val="center"/>
          </w:tcPr>
          <w:p w14:paraId="0B6E4BA9" w14:textId="77777777" w:rsidR="007C0120" w:rsidRDefault="001405F6">
            <w:pPr>
              <w:pStyle w:val="DocSmall"/>
              <w:keepNext/>
              <w:spacing w:after="0" w:line="260" w:lineRule="auto"/>
              <w:jc w:val="center"/>
            </w:pPr>
            <w:r>
              <w:t>此处粘贴</w:t>
            </w:r>
            <w:r>
              <w:t xml:space="preserve"> </w:t>
            </w:r>
            <w:r>
              <w:t>图</w:t>
            </w:r>
            <w:r>
              <w:t>2-2</w:t>
            </w:r>
            <w:r>
              <w:br/>
            </w:r>
            <w:r>
              <w:t>主开发板与外围设备连接关系</w:t>
            </w:r>
            <w:r>
              <w:br/>
            </w:r>
            <w:r>
              <w:t>类型：设计图</w:t>
            </w:r>
            <w:r>
              <w:br/>
            </w:r>
            <w:r>
              <w:t>截图要点：标明主板、摄像头、</w:t>
            </w:r>
            <w:r>
              <w:t>DDR</w:t>
            </w:r>
            <w:r>
              <w:t>及各显示设备的实际连接。</w:t>
            </w:r>
            <w:r>
              <w:br/>
            </w:r>
            <w:r>
              <w:t>详细要求见配套图片补充清单</w:t>
            </w:r>
          </w:p>
        </w:tc>
      </w:tr>
    </w:tbl>
    <w:p w14:paraId="77815D33" w14:textId="77777777" w:rsidR="007C0120" w:rsidRDefault="001405F6">
      <w:pPr>
        <w:pStyle w:val="DocCaption"/>
      </w:pPr>
      <w:bookmarkStart w:id="13" w:name="Fig_2_2"/>
      <w:r>
        <w:t>图</w:t>
      </w:r>
      <w:r>
        <w:t xml:space="preserve">2-2 </w:t>
      </w:r>
      <w:r>
        <w:t>主开发板与外围设备连接关系</w:t>
      </w:r>
      <w:bookmarkEnd w:id="13"/>
    </w:p>
    <w:p w14:paraId="38E16916" w14:textId="77777777" w:rsidR="007C0120" w:rsidRDefault="001405F6">
      <w:pPr>
        <w:pStyle w:val="DocHeading3"/>
      </w:pPr>
      <w:r>
        <w:t xml:space="preserve">2.2.2 </w:t>
      </w:r>
      <w:r>
        <w:t>机械与安装设计</w:t>
      </w:r>
    </w:p>
    <w:p w14:paraId="3A8938B3" w14:textId="77777777" w:rsidR="007C0120" w:rsidRDefault="001405F6">
      <w:pPr>
        <w:pStyle w:val="DocBody"/>
      </w:pPr>
      <w:r>
        <w:t>扩展板的机械设计目前落实到</w:t>
      </w:r>
      <w:r>
        <w:t>PCB</w:t>
      </w:r>
      <w:r>
        <w:t>板框、连接器位置和四个</w:t>
      </w:r>
      <w:r>
        <w:t>M3</w:t>
      </w:r>
      <w:r>
        <w:t>安装孔，未提供独立外壳、摄像头支架或整机散热结构。因此，本稿以载板安装与线缆组</w:t>
      </w:r>
      <w:r>
        <w:lastRenderedPageBreak/>
        <w:t>织说明机械关系，不给出未经材料支持的整机尺寸和外壳成果。安装孔、连接器朝向及线束空间应在三维</w:t>
      </w:r>
      <w:r>
        <w:t>CAD</w:t>
      </w:r>
      <w:r>
        <w:t>预览中核对，装配后的照片再作为实物成果补入第三部分。</w:t>
      </w:r>
    </w:p>
    <w:p w14:paraId="3D50FE59" w14:textId="77777777" w:rsidR="007C0120" w:rsidRDefault="001405F6">
      <w:pPr>
        <w:pStyle w:val="DocBody"/>
      </w:pPr>
      <w:r>
        <w:t>实际装配应让</w:t>
      </w:r>
      <w:r>
        <w:t>IDC</w:t>
      </w:r>
      <w:r>
        <w:t>排线、电子纸排线和电源线保留弯折余量，避免连接器承受持续侧向拉力。主板与扩展板使用绝缘支柱支撑，安装高度需结合连接器和线缆实物确定；摄像头视场、显示设备位置与按钮可达性也须在整机连接后检查。上述内容属于安装安排，当前</w:t>
      </w:r>
      <w:r>
        <w:t>CAD</w:t>
      </w:r>
      <w:r>
        <w:t>不构成配套线材、连接器对插或机械干涉已经通过验证的证明。</w:t>
      </w:r>
    </w:p>
    <w:p w14:paraId="673A7592" w14:textId="77777777" w:rsidR="007C0120" w:rsidRDefault="001405F6">
      <w:pPr>
        <w:pStyle w:val="DocHeading3"/>
      </w:pPr>
      <w:r>
        <w:t xml:space="preserve">2.2.3 </w:t>
      </w:r>
      <w:r>
        <w:t>电路各模块介绍</w:t>
      </w:r>
    </w:p>
    <w:p w14:paraId="48BD48B1" w14:textId="77777777" w:rsidR="007C0120" w:rsidRDefault="001405F6">
      <w:pPr>
        <w:pStyle w:val="DocHeading4"/>
      </w:pPr>
      <w:r>
        <w:t xml:space="preserve">2.2.3.1 </w:t>
      </w:r>
      <w:r>
        <w:t>主板接入与</w:t>
      </w:r>
      <w:r>
        <w:t>GPIO</w:t>
      </w:r>
      <w:r>
        <w:t>扩展</w:t>
      </w:r>
    </w:p>
    <w:p w14:paraId="209A824C" w14:textId="77777777" w:rsidR="007C0120" w:rsidRDefault="001405F6">
      <w:pPr>
        <w:pStyle w:val="DocBody"/>
      </w:pPr>
      <w:r>
        <w:t>扩展板原理图分为</w:t>
      </w:r>
      <w:r>
        <w:t>P1</w:t>
      </w:r>
      <w:r>
        <w:t>、</w:t>
      </w:r>
      <w:r>
        <w:t>P2</w:t>
      </w:r>
      <w:r>
        <w:t>两页。</w:t>
      </w:r>
      <w:r>
        <w:t>P1</w:t>
      </w:r>
      <w:r>
        <w:t>集中呈现</w:t>
      </w:r>
      <w:r>
        <w:t>IDC</w:t>
      </w:r>
      <w:r>
        <w:t>接入、三片缓冲器、两组电子纸接口、外接</w:t>
      </w:r>
      <w:r>
        <w:t>Flash</w:t>
      </w:r>
      <w:r>
        <w:t>模块接口及电源和按钮引出，如图</w:t>
      </w:r>
      <w:r>
        <w:t>2-3</w:t>
      </w:r>
      <w:r>
        <w:t>所示；</w:t>
      </w:r>
      <w:r>
        <w:t>P2</w:t>
      </w:r>
      <w:r>
        <w:t>单独组织</w:t>
      </w:r>
      <w:r>
        <w:t>J4</w:t>
      </w:r>
      <w:r>
        <w:t>的</w:t>
      </w:r>
      <w:r>
        <w:t>26</w:t>
      </w:r>
      <w:r>
        <w:t>针通用扩展，如图</w:t>
      </w:r>
      <w:r>
        <w:t>2-4</w:t>
      </w:r>
      <w:r>
        <w:t>所示。将通用</w:t>
      </w:r>
      <w:r>
        <w:t>GPIO</w:t>
      </w:r>
      <w:r>
        <w:t>集中到独立接口，便于后续外设连接，同时保留现有专用接口的信号命名。</w:t>
      </w:r>
    </w:p>
    <w:p w14:paraId="628568D6" w14:textId="77777777" w:rsidR="007C0120" w:rsidRDefault="001405F6">
      <w:pPr>
        <w:pStyle w:val="DocCaption"/>
        <w:keepNext/>
      </w:pPr>
      <w:r>
        <w:t>表</w:t>
      </w:r>
      <w:r>
        <w:t xml:space="preserve">2-1 </w:t>
      </w:r>
      <w:r>
        <w:t>扩展板主要接口及当前用途</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1239"/>
        <w:gridCol w:w="2107"/>
        <w:gridCol w:w="4960"/>
      </w:tblGrid>
      <w:tr w:rsidR="007C0120" w14:paraId="25B60BA2" w14:textId="77777777">
        <w:trPr>
          <w:cantSplit/>
          <w:tblHeader/>
          <w:jc w:val="center"/>
        </w:trPr>
        <w:tc>
          <w:tcPr>
            <w:tcW w:w="1239" w:type="dxa"/>
            <w:shd w:val="clear" w:color="auto" w:fill="E7E6E6"/>
            <w:vAlign w:val="center"/>
          </w:tcPr>
          <w:p w14:paraId="3313C1AB" w14:textId="77777777" w:rsidR="007C0120" w:rsidRDefault="001405F6">
            <w:pPr>
              <w:pStyle w:val="DocTable"/>
              <w:spacing w:line="260" w:lineRule="auto"/>
              <w:jc w:val="center"/>
            </w:pPr>
            <w:r>
              <w:rPr>
                <w:b/>
              </w:rPr>
              <w:t>位号</w:t>
            </w:r>
          </w:p>
        </w:tc>
        <w:tc>
          <w:tcPr>
            <w:tcW w:w="2107" w:type="dxa"/>
            <w:shd w:val="clear" w:color="auto" w:fill="E7E6E6"/>
            <w:vAlign w:val="center"/>
          </w:tcPr>
          <w:p w14:paraId="17F9947E" w14:textId="77777777" w:rsidR="007C0120" w:rsidRDefault="001405F6">
            <w:pPr>
              <w:pStyle w:val="DocTable"/>
              <w:spacing w:line="260" w:lineRule="auto"/>
              <w:jc w:val="center"/>
            </w:pPr>
            <w:r>
              <w:rPr>
                <w:b/>
              </w:rPr>
              <w:t>接口结构</w:t>
            </w:r>
          </w:p>
        </w:tc>
        <w:tc>
          <w:tcPr>
            <w:tcW w:w="4960" w:type="dxa"/>
            <w:shd w:val="clear" w:color="auto" w:fill="E7E6E6"/>
            <w:vAlign w:val="center"/>
          </w:tcPr>
          <w:p w14:paraId="5CC2514E" w14:textId="77777777" w:rsidR="007C0120" w:rsidRDefault="001405F6">
            <w:pPr>
              <w:pStyle w:val="DocTable"/>
              <w:spacing w:line="260" w:lineRule="auto"/>
              <w:jc w:val="center"/>
            </w:pPr>
            <w:r>
              <w:rPr>
                <w:b/>
              </w:rPr>
              <w:t>用途与当前状态</w:t>
            </w:r>
          </w:p>
        </w:tc>
      </w:tr>
      <w:tr w:rsidR="007C0120" w14:paraId="65FBE12C" w14:textId="77777777">
        <w:trPr>
          <w:cantSplit/>
          <w:jc w:val="center"/>
        </w:trPr>
        <w:tc>
          <w:tcPr>
            <w:tcW w:w="1239" w:type="dxa"/>
            <w:vAlign w:val="center"/>
          </w:tcPr>
          <w:p w14:paraId="53E907B6" w14:textId="77777777" w:rsidR="007C0120" w:rsidRDefault="001405F6">
            <w:pPr>
              <w:pStyle w:val="DocTable"/>
              <w:spacing w:line="260" w:lineRule="auto"/>
              <w:jc w:val="center"/>
            </w:pPr>
            <w:r>
              <w:t>J1</w:t>
            </w:r>
          </w:p>
        </w:tc>
        <w:tc>
          <w:tcPr>
            <w:tcW w:w="2107" w:type="dxa"/>
            <w:vAlign w:val="center"/>
          </w:tcPr>
          <w:p w14:paraId="2DD9C45C" w14:textId="77777777" w:rsidR="007C0120" w:rsidRDefault="001405F6">
            <w:pPr>
              <w:pStyle w:val="DocTable"/>
              <w:spacing w:line="260" w:lineRule="auto"/>
            </w:pPr>
            <w:r>
              <w:t>40</w:t>
            </w:r>
            <w:r>
              <w:t>针</w:t>
            </w:r>
            <w:r>
              <w:t>IDC</w:t>
            </w:r>
          </w:p>
        </w:tc>
        <w:tc>
          <w:tcPr>
            <w:tcW w:w="4960" w:type="dxa"/>
            <w:vAlign w:val="center"/>
          </w:tcPr>
          <w:p w14:paraId="164EBED6" w14:textId="77777777" w:rsidR="007C0120" w:rsidRDefault="001405F6">
            <w:pPr>
              <w:pStyle w:val="DocTable"/>
              <w:spacing w:line="260" w:lineRule="auto"/>
            </w:pPr>
            <w:r>
              <w:t>开发板外设侧</w:t>
            </w:r>
            <w:r>
              <w:t>GPIO</w:t>
            </w:r>
            <w:r>
              <w:t>、电源与公共地接入</w:t>
            </w:r>
          </w:p>
        </w:tc>
      </w:tr>
      <w:tr w:rsidR="007C0120" w14:paraId="0ABF3E89" w14:textId="77777777">
        <w:trPr>
          <w:cantSplit/>
          <w:jc w:val="center"/>
        </w:trPr>
        <w:tc>
          <w:tcPr>
            <w:tcW w:w="1239" w:type="dxa"/>
            <w:vAlign w:val="center"/>
          </w:tcPr>
          <w:p w14:paraId="0AFA2F20" w14:textId="77777777" w:rsidR="007C0120" w:rsidRDefault="001405F6">
            <w:pPr>
              <w:pStyle w:val="DocTable"/>
              <w:spacing w:line="260" w:lineRule="auto"/>
              <w:jc w:val="center"/>
            </w:pPr>
            <w:r>
              <w:t>J4</w:t>
            </w:r>
          </w:p>
        </w:tc>
        <w:tc>
          <w:tcPr>
            <w:tcW w:w="2107" w:type="dxa"/>
            <w:vAlign w:val="center"/>
          </w:tcPr>
          <w:p w14:paraId="3AEEA5CF" w14:textId="77777777" w:rsidR="007C0120" w:rsidRDefault="001405F6">
            <w:pPr>
              <w:pStyle w:val="DocTable"/>
              <w:spacing w:line="260" w:lineRule="auto"/>
            </w:pPr>
            <w:r>
              <w:t>26</w:t>
            </w:r>
            <w:r>
              <w:t>针双排接口</w:t>
            </w:r>
          </w:p>
        </w:tc>
        <w:tc>
          <w:tcPr>
            <w:tcW w:w="4960" w:type="dxa"/>
            <w:vAlign w:val="center"/>
          </w:tcPr>
          <w:p w14:paraId="705BBF1A" w14:textId="77777777" w:rsidR="007C0120" w:rsidRDefault="001405F6">
            <w:pPr>
              <w:pStyle w:val="DocTable"/>
              <w:spacing w:line="260" w:lineRule="auto"/>
            </w:pPr>
            <w:r>
              <w:t>选定</w:t>
            </w:r>
            <w:r>
              <w:t>GPIO</w:t>
            </w:r>
            <w:r>
              <w:t>及</w:t>
            </w:r>
            <w:r>
              <w:t>GND</w:t>
            </w:r>
            <w:r>
              <w:t>引出，作为通用扩展</w:t>
            </w:r>
          </w:p>
        </w:tc>
      </w:tr>
      <w:tr w:rsidR="007C0120" w14:paraId="55A7D568" w14:textId="77777777">
        <w:trPr>
          <w:cantSplit/>
          <w:jc w:val="center"/>
        </w:trPr>
        <w:tc>
          <w:tcPr>
            <w:tcW w:w="1239" w:type="dxa"/>
            <w:vAlign w:val="center"/>
          </w:tcPr>
          <w:p w14:paraId="65CECB6F" w14:textId="77777777" w:rsidR="007C0120" w:rsidRDefault="001405F6">
            <w:pPr>
              <w:pStyle w:val="DocTable"/>
              <w:spacing w:line="260" w:lineRule="auto"/>
              <w:jc w:val="center"/>
            </w:pPr>
            <w:r>
              <w:t>CN2</w:t>
            </w:r>
          </w:p>
        </w:tc>
        <w:tc>
          <w:tcPr>
            <w:tcW w:w="2107" w:type="dxa"/>
            <w:vAlign w:val="center"/>
          </w:tcPr>
          <w:p w14:paraId="495F4DF8" w14:textId="77777777" w:rsidR="007C0120" w:rsidRDefault="001405F6">
            <w:pPr>
              <w:pStyle w:val="DocTable"/>
              <w:spacing w:line="260" w:lineRule="auto"/>
            </w:pPr>
            <w:r>
              <w:t>GH1.25</w:t>
            </w:r>
            <w:r>
              <w:t>，</w:t>
            </w:r>
            <w:r>
              <w:t>8</w:t>
            </w:r>
            <w:r>
              <w:t>针</w:t>
            </w:r>
          </w:p>
        </w:tc>
        <w:tc>
          <w:tcPr>
            <w:tcW w:w="4960" w:type="dxa"/>
            <w:vAlign w:val="center"/>
          </w:tcPr>
          <w:p w14:paraId="683F0B77" w14:textId="77777777" w:rsidR="007C0120" w:rsidRDefault="001405F6">
            <w:pPr>
              <w:pStyle w:val="DocTable"/>
              <w:spacing w:line="260" w:lineRule="auto"/>
            </w:pPr>
            <w:r>
              <w:t>电子纸接口；当前固件使用一块电子纸</w:t>
            </w:r>
          </w:p>
        </w:tc>
      </w:tr>
      <w:tr w:rsidR="007C0120" w14:paraId="185C561E" w14:textId="77777777">
        <w:trPr>
          <w:cantSplit/>
          <w:jc w:val="center"/>
        </w:trPr>
        <w:tc>
          <w:tcPr>
            <w:tcW w:w="1239" w:type="dxa"/>
            <w:vAlign w:val="center"/>
          </w:tcPr>
          <w:p w14:paraId="22B2D651" w14:textId="77777777" w:rsidR="007C0120" w:rsidRDefault="001405F6">
            <w:pPr>
              <w:pStyle w:val="DocTable"/>
              <w:spacing w:line="260" w:lineRule="auto"/>
              <w:jc w:val="center"/>
            </w:pPr>
            <w:r>
              <w:t>CN3</w:t>
            </w:r>
          </w:p>
        </w:tc>
        <w:tc>
          <w:tcPr>
            <w:tcW w:w="2107" w:type="dxa"/>
            <w:vAlign w:val="center"/>
          </w:tcPr>
          <w:p w14:paraId="41D4AB9B" w14:textId="77777777" w:rsidR="007C0120" w:rsidRDefault="001405F6">
            <w:pPr>
              <w:pStyle w:val="DocTable"/>
              <w:spacing w:line="260" w:lineRule="auto"/>
            </w:pPr>
            <w:r>
              <w:t>GH1.25</w:t>
            </w:r>
            <w:r>
              <w:t>，</w:t>
            </w:r>
            <w:r>
              <w:t>9</w:t>
            </w:r>
            <w:r>
              <w:t>针</w:t>
            </w:r>
          </w:p>
        </w:tc>
        <w:tc>
          <w:tcPr>
            <w:tcW w:w="4960" w:type="dxa"/>
            <w:vAlign w:val="center"/>
          </w:tcPr>
          <w:p w14:paraId="16C82C68" w14:textId="77777777" w:rsidR="007C0120" w:rsidRDefault="001405F6">
            <w:pPr>
              <w:pStyle w:val="DocTable"/>
              <w:spacing w:line="260" w:lineRule="auto"/>
            </w:pPr>
            <w:r>
              <w:t>带</w:t>
            </w:r>
            <w:r>
              <w:t>PWR</w:t>
            </w:r>
            <w:r>
              <w:t>控制的第二电子纸接口，硬件预留</w:t>
            </w:r>
          </w:p>
        </w:tc>
      </w:tr>
      <w:tr w:rsidR="007C0120" w14:paraId="7023B1AD" w14:textId="77777777">
        <w:trPr>
          <w:cantSplit/>
          <w:jc w:val="center"/>
        </w:trPr>
        <w:tc>
          <w:tcPr>
            <w:tcW w:w="1239" w:type="dxa"/>
            <w:vAlign w:val="center"/>
          </w:tcPr>
          <w:p w14:paraId="2960898D" w14:textId="77777777" w:rsidR="007C0120" w:rsidRDefault="001405F6">
            <w:pPr>
              <w:pStyle w:val="DocTable"/>
              <w:spacing w:line="260" w:lineRule="auto"/>
              <w:jc w:val="center"/>
            </w:pPr>
            <w:r>
              <w:t>J3</w:t>
            </w:r>
          </w:p>
        </w:tc>
        <w:tc>
          <w:tcPr>
            <w:tcW w:w="2107" w:type="dxa"/>
            <w:vAlign w:val="center"/>
          </w:tcPr>
          <w:p w14:paraId="7789B917" w14:textId="77777777" w:rsidR="007C0120" w:rsidRDefault="001405F6">
            <w:pPr>
              <w:pStyle w:val="DocTable"/>
              <w:spacing w:line="260" w:lineRule="auto"/>
            </w:pPr>
            <w:r>
              <w:t>2.0mm</w:t>
            </w:r>
            <w:r>
              <w:t>，</w:t>
            </w:r>
            <w:r>
              <w:t>6</w:t>
            </w:r>
            <w:r>
              <w:t>针</w:t>
            </w:r>
          </w:p>
        </w:tc>
        <w:tc>
          <w:tcPr>
            <w:tcW w:w="4960" w:type="dxa"/>
            <w:vAlign w:val="center"/>
          </w:tcPr>
          <w:p w14:paraId="798EA382" w14:textId="77777777" w:rsidR="007C0120" w:rsidRDefault="001405F6">
            <w:pPr>
              <w:pStyle w:val="DocTable"/>
              <w:spacing w:line="260" w:lineRule="auto"/>
            </w:pPr>
            <w:r>
              <w:t>外接</w:t>
            </w:r>
            <w:r>
              <w:t>SPI Flash</w:t>
            </w:r>
            <w:r>
              <w:t>模块接口，当前未实现图片读取</w:t>
            </w:r>
          </w:p>
        </w:tc>
      </w:tr>
      <w:tr w:rsidR="007C0120" w14:paraId="0E4D8CE9" w14:textId="77777777">
        <w:trPr>
          <w:cantSplit/>
          <w:jc w:val="center"/>
        </w:trPr>
        <w:tc>
          <w:tcPr>
            <w:tcW w:w="1239" w:type="dxa"/>
            <w:vAlign w:val="center"/>
          </w:tcPr>
          <w:p w14:paraId="24643901" w14:textId="77777777" w:rsidR="007C0120" w:rsidRDefault="001405F6">
            <w:pPr>
              <w:pStyle w:val="DocTable"/>
              <w:spacing w:line="260" w:lineRule="auto"/>
              <w:jc w:val="center"/>
            </w:pPr>
            <w:r>
              <w:t>J6/J7/J8/J9</w:t>
            </w:r>
          </w:p>
        </w:tc>
        <w:tc>
          <w:tcPr>
            <w:tcW w:w="2107" w:type="dxa"/>
            <w:vAlign w:val="center"/>
          </w:tcPr>
          <w:p w14:paraId="33EB9848" w14:textId="77777777" w:rsidR="007C0120" w:rsidRDefault="001405F6">
            <w:pPr>
              <w:pStyle w:val="DocTable"/>
              <w:spacing w:line="260" w:lineRule="auto"/>
            </w:pPr>
            <w:r>
              <w:t>四组三针接口</w:t>
            </w:r>
          </w:p>
        </w:tc>
        <w:tc>
          <w:tcPr>
            <w:tcW w:w="4960" w:type="dxa"/>
            <w:vAlign w:val="center"/>
          </w:tcPr>
          <w:p w14:paraId="703DCF7B" w14:textId="77777777" w:rsidR="007C0120" w:rsidRDefault="001405F6">
            <w:pPr>
              <w:pStyle w:val="DocTable"/>
              <w:spacing w:line="260" w:lineRule="auto"/>
            </w:pPr>
            <w:r>
              <w:t>分别引出</w:t>
            </w:r>
            <w:r>
              <w:t>IO28</w:t>
            </w:r>
            <w:r>
              <w:t>、</w:t>
            </w:r>
            <w:r>
              <w:t>IO29</w:t>
            </w:r>
            <w:r>
              <w:t>、</w:t>
            </w:r>
            <w:r>
              <w:t>IO34</w:t>
            </w:r>
            <w:r>
              <w:t>、</w:t>
            </w:r>
            <w:r>
              <w:t>IO35</w:t>
            </w:r>
          </w:p>
        </w:tc>
      </w:tr>
      <w:tr w:rsidR="007C0120" w14:paraId="43188EFB" w14:textId="77777777">
        <w:trPr>
          <w:cantSplit/>
          <w:jc w:val="center"/>
        </w:trPr>
        <w:tc>
          <w:tcPr>
            <w:tcW w:w="1239" w:type="dxa"/>
            <w:vAlign w:val="center"/>
          </w:tcPr>
          <w:p w14:paraId="5023776C" w14:textId="77777777" w:rsidR="007C0120" w:rsidRDefault="001405F6">
            <w:pPr>
              <w:pStyle w:val="DocTable"/>
              <w:spacing w:line="260" w:lineRule="auto"/>
              <w:jc w:val="center"/>
            </w:pPr>
            <w:r>
              <w:t>P1/P2</w:t>
            </w:r>
          </w:p>
        </w:tc>
        <w:tc>
          <w:tcPr>
            <w:tcW w:w="2107" w:type="dxa"/>
            <w:vAlign w:val="center"/>
          </w:tcPr>
          <w:p w14:paraId="7BA94D96" w14:textId="77777777" w:rsidR="007C0120" w:rsidRDefault="001405F6">
            <w:pPr>
              <w:pStyle w:val="DocTable"/>
              <w:spacing w:line="260" w:lineRule="auto"/>
            </w:pPr>
            <w:r>
              <w:t>两组四针接口</w:t>
            </w:r>
          </w:p>
        </w:tc>
        <w:tc>
          <w:tcPr>
            <w:tcW w:w="4960" w:type="dxa"/>
            <w:vAlign w:val="center"/>
          </w:tcPr>
          <w:p w14:paraId="29126E27" w14:textId="77777777" w:rsidR="007C0120" w:rsidRDefault="001405F6">
            <w:pPr>
              <w:pStyle w:val="DocTable"/>
              <w:spacing w:line="260" w:lineRule="auto"/>
            </w:pPr>
            <w:r>
              <w:t>分别引出</w:t>
            </w:r>
            <w:r>
              <w:t>3.3V/GND</w:t>
            </w:r>
            <w:r>
              <w:t>与</w:t>
            </w:r>
            <w:r>
              <w:t>5V/GND</w:t>
            </w:r>
          </w:p>
        </w:tc>
      </w:tr>
    </w:tbl>
    <w:p w14:paraId="20321198" w14:textId="77777777" w:rsidR="007C0120" w:rsidRDefault="007C0120">
      <w:pPr>
        <w:pStyle w:val="DocSmall"/>
        <w:spacing w:after="50"/>
      </w:pP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3 图片占位"/>
      </w:tblPr>
      <w:tblGrid>
        <w:gridCol w:w="8306"/>
      </w:tblGrid>
      <w:tr w:rsidR="007C0120" w14:paraId="2CFF6FEB" w14:textId="77777777">
        <w:trPr>
          <w:cantSplit/>
          <w:trHeight w:val="3118"/>
          <w:jc w:val="center"/>
        </w:trPr>
        <w:tc>
          <w:tcPr>
            <w:tcW w:w="8306" w:type="dxa"/>
            <w:vAlign w:val="center"/>
          </w:tcPr>
          <w:p w14:paraId="3BD9C8F7" w14:textId="77777777" w:rsidR="007C0120" w:rsidRDefault="001405F6">
            <w:pPr>
              <w:pStyle w:val="DocSmall"/>
              <w:keepNext/>
              <w:spacing w:after="0" w:line="260" w:lineRule="auto"/>
              <w:jc w:val="center"/>
            </w:pPr>
            <w:r>
              <w:lastRenderedPageBreak/>
              <w:t>此处粘贴</w:t>
            </w:r>
            <w:r>
              <w:t xml:space="preserve"> </w:t>
            </w:r>
            <w:r>
              <w:t>图</w:t>
            </w:r>
            <w:r>
              <w:t>2-3</w:t>
            </w:r>
            <w:r>
              <w:br/>
            </w:r>
            <w:r>
              <w:t>扩展板</w:t>
            </w:r>
            <w:r>
              <w:t>P1</w:t>
            </w:r>
            <w:r>
              <w:t>整体原理图</w:t>
            </w:r>
            <w:r>
              <w:br/>
            </w:r>
            <w:r>
              <w:t>类型：原理图截图</w:t>
            </w:r>
            <w:r>
              <w:br/>
            </w:r>
            <w:r>
              <w:t>截图要点：截取</w:t>
            </w:r>
            <w:r>
              <w:t>P1</w:t>
            </w:r>
            <w:r>
              <w:t>完整原理图，标出主板、缓冲器与外设接口。</w:t>
            </w:r>
            <w:r>
              <w:br/>
            </w:r>
            <w:r>
              <w:t>详细要求见配套图片补充清单</w:t>
            </w:r>
          </w:p>
        </w:tc>
      </w:tr>
    </w:tbl>
    <w:p w14:paraId="5E754916" w14:textId="77777777" w:rsidR="007C0120" w:rsidRDefault="001405F6">
      <w:pPr>
        <w:pStyle w:val="DocCaption"/>
      </w:pPr>
      <w:bookmarkStart w:id="14" w:name="Fig_2_3"/>
      <w:r>
        <w:t>图</w:t>
      </w:r>
      <w:r>
        <w:t xml:space="preserve">2-3 </w:t>
      </w:r>
      <w:r>
        <w:t>扩展板</w:t>
      </w:r>
      <w:r>
        <w:t>P1</w:t>
      </w:r>
      <w:r>
        <w:t>整体原理图</w:t>
      </w:r>
      <w:bookmarkEnd w:id="14"/>
    </w:p>
    <w:p w14:paraId="5481AC1B" w14:textId="77777777" w:rsidR="007C0120" w:rsidRDefault="001405F6">
      <w:pPr>
        <w:pStyle w:val="DocBody"/>
      </w:pPr>
      <w:r>
        <w:t>J4</w:t>
      </w:r>
      <w:r>
        <w:t>的第</w:t>
      </w:r>
      <w:r>
        <w:t>26</w:t>
      </w:r>
      <w:r>
        <w:t>脚连接公共地，其余引脚引出选定的用户信号，没有在该接口中设置独立电源脚。外接模块需要供电时，应从相应电源接口取电并保持共地，同时检查其占用信号与电子纸等专用通道是否重叠。接口复用关系应在连接表中记录，不能把同一条</w:t>
      </w:r>
      <w:r>
        <w:t>GPIO</w:t>
      </w:r>
      <w:r>
        <w:t>的多个引出位置理解为相互独立的控制资源。</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4 图片占位"/>
      </w:tblPr>
      <w:tblGrid>
        <w:gridCol w:w="8306"/>
      </w:tblGrid>
      <w:tr w:rsidR="007C0120" w14:paraId="5B5AF741" w14:textId="77777777">
        <w:trPr>
          <w:cantSplit/>
          <w:trHeight w:val="2835"/>
          <w:jc w:val="center"/>
        </w:trPr>
        <w:tc>
          <w:tcPr>
            <w:tcW w:w="8306" w:type="dxa"/>
            <w:vAlign w:val="center"/>
          </w:tcPr>
          <w:p w14:paraId="0DB45CDB" w14:textId="77777777" w:rsidR="007C0120" w:rsidRDefault="001405F6">
            <w:pPr>
              <w:pStyle w:val="DocSmall"/>
              <w:keepNext/>
              <w:spacing w:after="0" w:line="260" w:lineRule="auto"/>
              <w:jc w:val="center"/>
            </w:pPr>
            <w:r>
              <w:t>此处粘贴</w:t>
            </w:r>
            <w:r>
              <w:t xml:space="preserve"> </w:t>
            </w:r>
            <w:r>
              <w:t>图</w:t>
            </w:r>
            <w:r>
              <w:t>2-4</w:t>
            </w:r>
            <w:r>
              <w:br/>
              <w:t>P2</w:t>
            </w:r>
            <w:r>
              <w:t>页</w:t>
            </w:r>
            <w:r>
              <w:t>26</w:t>
            </w:r>
            <w:r>
              <w:t>针通用</w:t>
            </w:r>
            <w:r>
              <w:t>GPIO</w:t>
            </w:r>
            <w:r>
              <w:t>引出接口</w:t>
            </w:r>
            <w:r>
              <w:br/>
            </w:r>
            <w:r>
              <w:t>类型：原理图截图</w:t>
            </w:r>
            <w:r>
              <w:br/>
            </w:r>
            <w:r>
              <w:t>截图要点：截取</w:t>
            </w:r>
            <w:r>
              <w:t>P2</w:t>
            </w:r>
            <w:r>
              <w:t>的</w:t>
            </w:r>
            <w:r>
              <w:t>J4</w:t>
            </w:r>
            <w:r>
              <w:t>接口，保留</w:t>
            </w:r>
            <w:r>
              <w:t>GPIO</w:t>
            </w:r>
            <w:r>
              <w:t>名称、引脚号及</w:t>
            </w:r>
            <w:r>
              <w:t>GND</w:t>
            </w:r>
            <w:r>
              <w:t>。</w:t>
            </w:r>
            <w:r>
              <w:br/>
            </w:r>
            <w:r>
              <w:t>详细要求见配套图片补充清单</w:t>
            </w:r>
          </w:p>
        </w:tc>
      </w:tr>
    </w:tbl>
    <w:p w14:paraId="4BCC4D35" w14:textId="77777777" w:rsidR="007C0120" w:rsidRDefault="001405F6">
      <w:pPr>
        <w:pStyle w:val="DocCaption"/>
      </w:pPr>
      <w:bookmarkStart w:id="15" w:name="Fig_2_4"/>
      <w:r>
        <w:t>图</w:t>
      </w:r>
      <w:r>
        <w:t>2-4 P2</w:t>
      </w:r>
      <w:r>
        <w:t>页</w:t>
      </w:r>
      <w:r>
        <w:t>26</w:t>
      </w:r>
      <w:r>
        <w:t>针通用</w:t>
      </w:r>
      <w:r>
        <w:t>GPIO</w:t>
      </w:r>
      <w:r>
        <w:t>引出接口</w:t>
      </w:r>
      <w:bookmarkEnd w:id="15"/>
    </w:p>
    <w:p w14:paraId="77BAC6DD" w14:textId="77777777" w:rsidR="007C0120" w:rsidRDefault="001405F6">
      <w:pPr>
        <w:pStyle w:val="DocHeading4"/>
      </w:pPr>
      <w:r>
        <w:t xml:space="preserve">2.2.3.2 </w:t>
      </w:r>
      <w:r>
        <w:t>电子纸与</w:t>
      </w:r>
      <w:r>
        <w:t>SPI</w:t>
      </w:r>
      <w:r>
        <w:t>外设接口</w:t>
      </w:r>
    </w:p>
    <w:p w14:paraId="536BF99B" w14:textId="77777777" w:rsidR="007C0120" w:rsidRDefault="001405F6">
      <w:pPr>
        <w:pStyle w:val="DocBody"/>
      </w:pPr>
      <w:r>
        <w:t>CN2</w:t>
      </w:r>
      <w:r>
        <w:t>将供电与六路电子纸控制信号集中在</w:t>
      </w:r>
      <w:r>
        <w:t>8</w:t>
      </w:r>
      <w:r>
        <w:t>针连接器上；</w:t>
      </w:r>
      <w:r>
        <w:t>CN3</w:t>
      </w:r>
      <w:r>
        <w:t>采用</w:t>
      </w:r>
      <w:r>
        <w:t>9</w:t>
      </w:r>
      <w:r>
        <w:t>针连接器，在相同控制信号之外增加</w:t>
      </w:r>
      <w:r>
        <w:t>PWR</w:t>
      </w:r>
      <w:r>
        <w:t>。两组接口均将</w:t>
      </w:r>
      <w:r>
        <w:t>DIN</w:t>
      </w:r>
      <w:r>
        <w:t>、</w:t>
      </w:r>
      <w:r>
        <w:t>CLK</w:t>
      </w:r>
      <w:r>
        <w:t>、</w:t>
      </w:r>
      <w:r>
        <w:t>CS</w:t>
      </w:r>
      <w:r>
        <w:t>、</w:t>
      </w:r>
      <w:r>
        <w:t>DC</w:t>
      </w:r>
      <w:r>
        <w:t>、</w:t>
      </w:r>
      <w:r>
        <w:t>RST</w:t>
      </w:r>
      <w:r>
        <w:t>作为主控输出，将</w:t>
      </w:r>
      <w:r>
        <w:t>BUSY</w:t>
      </w:r>
      <w:r>
        <w:t>作为外设返回信号，发送与返回方向分别经过缓冲通道。控制方向的区分保证电路说明与固件读写职责一致，不能把所有引脚一概描述为</w:t>
      </w:r>
      <w:r>
        <w:t>FPGA</w:t>
      </w:r>
      <w:r>
        <w:t>输出。</w:t>
      </w:r>
    </w:p>
    <w:p w14:paraId="705389BF" w14:textId="77777777" w:rsidR="007C0120" w:rsidRDefault="001405F6">
      <w:pPr>
        <w:pStyle w:val="DocCaption"/>
        <w:keepNext/>
      </w:pPr>
      <w:r>
        <w:lastRenderedPageBreak/>
        <w:t>表</w:t>
      </w:r>
      <w:r>
        <w:t xml:space="preserve">2-2 </w:t>
      </w:r>
      <w:r>
        <w:t>电子纸及外接</w:t>
      </w:r>
      <w:r>
        <w:t>Flash</w:t>
      </w:r>
      <w:r>
        <w:t>接口信号定义</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1221"/>
        <w:gridCol w:w="2931"/>
        <w:gridCol w:w="4154"/>
      </w:tblGrid>
      <w:tr w:rsidR="007C0120" w14:paraId="4A091F74" w14:textId="77777777">
        <w:trPr>
          <w:cantSplit/>
          <w:tblHeader/>
          <w:jc w:val="center"/>
        </w:trPr>
        <w:tc>
          <w:tcPr>
            <w:tcW w:w="1221" w:type="dxa"/>
            <w:shd w:val="clear" w:color="auto" w:fill="E7E6E6"/>
            <w:vAlign w:val="center"/>
          </w:tcPr>
          <w:p w14:paraId="4FD84771" w14:textId="77777777" w:rsidR="007C0120" w:rsidRDefault="001405F6">
            <w:pPr>
              <w:pStyle w:val="DocTable"/>
              <w:keepNext/>
              <w:spacing w:line="260" w:lineRule="auto"/>
              <w:jc w:val="center"/>
            </w:pPr>
            <w:r>
              <w:rPr>
                <w:b/>
              </w:rPr>
              <w:t>接口</w:t>
            </w:r>
          </w:p>
        </w:tc>
        <w:tc>
          <w:tcPr>
            <w:tcW w:w="2931" w:type="dxa"/>
            <w:shd w:val="clear" w:color="auto" w:fill="E7E6E6"/>
            <w:vAlign w:val="center"/>
          </w:tcPr>
          <w:p w14:paraId="373998FC" w14:textId="77777777" w:rsidR="007C0120" w:rsidRDefault="001405F6">
            <w:pPr>
              <w:pStyle w:val="DocTable"/>
              <w:keepNext/>
              <w:spacing w:line="260" w:lineRule="auto"/>
              <w:jc w:val="center"/>
            </w:pPr>
            <w:r>
              <w:rPr>
                <w:b/>
              </w:rPr>
              <w:t>连接器信号顺序</w:t>
            </w:r>
          </w:p>
        </w:tc>
        <w:tc>
          <w:tcPr>
            <w:tcW w:w="4154" w:type="dxa"/>
            <w:shd w:val="clear" w:color="auto" w:fill="E7E6E6"/>
            <w:vAlign w:val="center"/>
          </w:tcPr>
          <w:p w14:paraId="37AEDAB5" w14:textId="77777777" w:rsidR="007C0120" w:rsidRDefault="001405F6">
            <w:pPr>
              <w:pStyle w:val="DocTable"/>
              <w:keepNext/>
              <w:spacing w:line="260" w:lineRule="auto"/>
              <w:jc w:val="center"/>
            </w:pPr>
            <w:r>
              <w:rPr>
                <w:b/>
              </w:rPr>
              <w:t>对应开发板</w:t>
            </w:r>
            <w:r>
              <w:rPr>
                <w:b/>
              </w:rPr>
              <w:t>GPIO</w:t>
            </w:r>
          </w:p>
        </w:tc>
      </w:tr>
      <w:tr w:rsidR="007C0120" w14:paraId="0F92C42B" w14:textId="77777777">
        <w:trPr>
          <w:cantSplit/>
          <w:jc w:val="center"/>
        </w:trPr>
        <w:tc>
          <w:tcPr>
            <w:tcW w:w="1221" w:type="dxa"/>
            <w:vAlign w:val="center"/>
          </w:tcPr>
          <w:p w14:paraId="5B088CD7" w14:textId="77777777" w:rsidR="007C0120" w:rsidRDefault="001405F6">
            <w:pPr>
              <w:pStyle w:val="DocTable"/>
              <w:keepNext/>
              <w:spacing w:line="260" w:lineRule="auto"/>
              <w:jc w:val="center"/>
            </w:pPr>
            <w:r>
              <w:t>CN2</w:t>
            </w:r>
            <w:r>
              <w:t>，</w:t>
            </w:r>
            <w:r>
              <w:t>1</w:t>
            </w:r>
            <w:r>
              <w:t>～</w:t>
            </w:r>
            <w:r>
              <w:t>8</w:t>
            </w:r>
            <w:r>
              <w:t>脚</w:t>
            </w:r>
          </w:p>
        </w:tc>
        <w:tc>
          <w:tcPr>
            <w:tcW w:w="2931" w:type="dxa"/>
            <w:vAlign w:val="center"/>
          </w:tcPr>
          <w:p w14:paraId="720FFCED" w14:textId="77777777" w:rsidR="007C0120" w:rsidRDefault="001405F6">
            <w:pPr>
              <w:pStyle w:val="DocTable"/>
              <w:keepNext/>
              <w:spacing w:line="260" w:lineRule="auto"/>
            </w:pPr>
            <w:r>
              <w:t>3V3</w:t>
            </w:r>
            <w:r>
              <w:t>、</w:t>
            </w:r>
            <w:r>
              <w:t>GND</w:t>
            </w:r>
            <w:r>
              <w:t>、</w:t>
            </w:r>
            <w:r>
              <w:t>DIN</w:t>
            </w:r>
            <w:r>
              <w:t>、</w:t>
            </w:r>
            <w:r>
              <w:t>CLK</w:t>
            </w:r>
            <w:r>
              <w:t>、</w:t>
            </w:r>
            <w:r>
              <w:t>CS</w:t>
            </w:r>
            <w:r>
              <w:t>、</w:t>
            </w:r>
            <w:r>
              <w:t>DC</w:t>
            </w:r>
            <w:r>
              <w:t>、</w:t>
            </w:r>
            <w:r>
              <w:t>RST</w:t>
            </w:r>
            <w:r>
              <w:t>、</w:t>
            </w:r>
            <w:r>
              <w:t>BUSY</w:t>
            </w:r>
          </w:p>
        </w:tc>
        <w:tc>
          <w:tcPr>
            <w:tcW w:w="4154" w:type="dxa"/>
            <w:vAlign w:val="center"/>
          </w:tcPr>
          <w:p w14:paraId="6A6714B8" w14:textId="77777777" w:rsidR="007C0120" w:rsidRDefault="001405F6">
            <w:pPr>
              <w:pStyle w:val="DocTable"/>
              <w:keepNext/>
              <w:spacing w:line="260" w:lineRule="auto"/>
            </w:pPr>
            <w:r>
              <w:t>DIN=IO14</w:t>
            </w:r>
            <w:r>
              <w:t>；</w:t>
            </w:r>
            <w:r>
              <w:t>CLK=IO2</w:t>
            </w:r>
            <w:r>
              <w:t>；</w:t>
            </w:r>
            <w:r>
              <w:t>CS=IO4</w:t>
            </w:r>
            <w:r>
              <w:t>；</w:t>
            </w:r>
            <w:r>
              <w:t>DC=IO6</w:t>
            </w:r>
            <w:r>
              <w:t>；</w:t>
            </w:r>
            <w:r>
              <w:t>RST=IO16</w:t>
            </w:r>
            <w:r>
              <w:t>；</w:t>
            </w:r>
            <w:r>
              <w:t>BUSY=IO10</w:t>
            </w:r>
          </w:p>
        </w:tc>
      </w:tr>
      <w:tr w:rsidR="007C0120" w14:paraId="6CE7B281" w14:textId="77777777">
        <w:trPr>
          <w:cantSplit/>
          <w:jc w:val="center"/>
        </w:trPr>
        <w:tc>
          <w:tcPr>
            <w:tcW w:w="1221" w:type="dxa"/>
            <w:vAlign w:val="center"/>
          </w:tcPr>
          <w:p w14:paraId="0C7C59A0" w14:textId="77777777" w:rsidR="007C0120" w:rsidRDefault="001405F6">
            <w:pPr>
              <w:pStyle w:val="DocTable"/>
              <w:keepNext/>
              <w:spacing w:line="260" w:lineRule="auto"/>
              <w:jc w:val="center"/>
            </w:pPr>
            <w:r>
              <w:t>CN3</w:t>
            </w:r>
            <w:r>
              <w:t>，</w:t>
            </w:r>
            <w:r>
              <w:t>1</w:t>
            </w:r>
            <w:r>
              <w:t>～</w:t>
            </w:r>
            <w:r>
              <w:t>9</w:t>
            </w:r>
            <w:r>
              <w:t>脚</w:t>
            </w:r>
          </w:p>
        </w:tc>
        <w:tc>
          <w:tcPr>
            <w:tcW w:w="2931" w:type="dxa"/>
            <w:vAlign w:val="center"/>
          </w:tcPr>
          <w:p w14:paraId="198704DA" w14:textId="77777777" w:rsidR="007C0120" w:rsidRDefault="001405F6">
            <w:pPr>
              <w:pStyle w:val="DocTable"/>
              <w:keepNext/>
              <w:spacing w:line="260" w:lineRule="auto"/>
            </w:pPr>
            <w:r>
              <w:t>3V3</w:t>
            </w:r>
            <w:r>
              <w:t>、</w:t>
            </w:r>
            <w:r>
              <w:t>GND</w:t>
            </w:r>
            <w:r>
              <w:t>、</w:t>
            </w:r>
            <w:r>
              <w:t>DIN</w:t>
            </w:r>
            <w:r>
              <w:t>、</w:t>
            </w:r>
            <w:r>
              <w:t>CLK</w:t>
            </w:r>
            <w:r>
              <w:t>、</w:t>
            </w:r>
            <w:r>
              <w:t>CS</w:t>
            </w:r>
            <w:r>
              <w:t>、</w:t>
            </w:r>
            <w:r>
              <w:t>DC</w:t>
            </w:r>
            <w:r>
              <w:t>、</w:t>
            </w:r>
            <w:r>
              <w:t>RST</w:t>
            </w:r>
            <w:r>
              <w:t>、</w:t>
            </w:r>
            <w:r>
              <w:t>BUSY</w:t>
            </w:r>
            <w:r>
              <w:t>、</w:t>
            </w:r>
            <w:r>
              <w:t>PWR</w:t>
            </w:r>
          </w:p>
        </w:tc>
        <w:tc>
          <w:tcPr>
            <w:tcW w:w="4154" w:type="dxa"/>
            <w:vAlign w:val="center"/>
          </w:tcPr>
          <w:p w14:paraId="6BD1DBBC" w14:textId="77777777" w:rsidR="007C0120" w:rsidRDefault="001405F6">
            <w:pPr>
              <w:pStyle w:val="DocTable"/>
              <w:keepNext/>
              <w:spacing w:line="260" w:lineRule="auto"/>
            </w:pPr>
            <w:r>
              <w:t>DIN=IO8</w:t>
            </w:r>
            <w:r>
              <w:t>；</w:t>
            </w:r>
            <w:r>
              <w:t>CLK=IO9</w:t>
            </w:r>
            <w:r>
              <w:t>；</w:t>
            </w:r>
            <w:r>
              <w:t>CS=IO11</w:t>
            </w:r>
            <w:r>
              <w:t>；</w:t>
            </w:r>
            <w:r>
              <w:t>DC=IO12</w:t>
            </w:r>
            <w:r>
              <w:t>；</w:t>
            </w:r>
            <w:r>
              <w:t>RST=IO13</w:t>
            </w:r>
            <w:r>
              <w:t>；</w:t>
            </w:r>
            <w:r>
              <w:t>BUSY=IO17</w:t>
            </w:r>
            <w:r>
              <w:t>；</w:t>
            </w:r>
            <w:r>
              <w:t>PWR=IO15</w:t>
            </w:r>
          </w:p>
        </w:tc>
      </w:tr>
      <w:tr w:rsidR="007C0120" w14:paraId="4C22A803" w14:textId="77777777">
        <w:trPr>
          <w:cantSplit/>
          <w:jc w:val="center"/>
        </w:trPr>
        <w:tc>
          <w:tcPr>
            <w:tcW w:w="1221" w:type="dxa"/>
            <w:vAlign w:val="center"/>
          </w:tcPr>
          <w:p w14:paraId="0FB7FEC5" w14:textId="77777777" w:rsidR="007C0120" w:rsidRDefault="001405F6">
            <w:pPr>
              <w:pStyle w:val="DocTable"/>
              <w:spacing w:line="260" w:lineRule="auto"/>
              <w:jc w:val="center"/>
            </w:pPr>
            <w:r>
              <w:t>J3</w:t>
            </w:r>
            <w:r>
              <w:t>，</w:t>
            </w:r>
            <w:r>
              <w:t>1</w:t>
            </w:r>
            <w:r>
              <w:t>～</w:t>
            </w:r>
            <w:r>
              <w:t>6</w:t>
            </w:r>
            <w:r>
              <w:t>脚</w:t>
            </w:r>
          </w:p>
        </w:tc>
        <w:tc>
          <w:tcPr>
            <w:tcW w:w="2931" w:type="dxa"/>
            <w:vAlign w:val="center"/>
          </w:tcPr>
          <w:p w14:paraId="20B58171" w14:textId="77777777" w:rsidR="007C0120" w:rsidRDefault="001405F6">
            <w:pPr>
              <w:pStyle w:val="DocTable"/>
              <w:spacing w:line="260" w:lineRule="auto"/>
            </w:pPr>
            <w:r>
              <w:t>3V3</w:t>
            </w:r>
            <w:r>
              <w:t>、</w:t>
            </w:r>
            <w:r>
              <w:t>CS</w:t>
            </w:r>
            <w:r>
              <w:t>、</w:t>
            </w:r>
            <w:r>
              <w:t>MISO</w:t>
            </w:r>
            <w:r>
              <w:t>、</w:t>
            </w:r>
            <w:r>
              <w:t>GND</w:t>
            </w:r>
            <w:r>
              <w:t>、</w:t>
            </w:r>
            <w:r>
              <w:t>CLK</w:t>
            </w:r>
            <w:r>
              <w:t>、</w:t>
            </w:r>
            <w:r>
              <w:t>MOSI</w:t>
            </w:r>
          </w:p>
        </w:tc>
        <w:tc>
          <w:tcPr>
            <w:tcW w:w="4154" w:type="dxa"/>
            <w:vAlign w:val="center"/>
          </w:tcPr>
          <w:p w14:paraId="6E339687" w14:textId="77777777" w:rsidR="007C0120" w:rsidRDefault="001405F6">
            <w:pPr>
              <w:pStyle w:val="DocTable"/>
              <w:spacing w:line="260" w:lineRule="auto"/>
            </w:pPr>
            <w:r>
              <w:t>CS=IO24</w:t>
            </w:r>
            <w:r>
              <w:t>；</w:t>
            </w:r>
            <w:r>
              <w:t>MISO=IO21</w:t>
            </w:r>
            <w:r>
              <w:t>；</w:t>
            </w:r>
            <w:r>
              <w:t>CLK=IO23</w:t>
            </w:r>
            <w:r>
              <w:t>；</w:t>
            </w:r>
            <w:r>
              <w:t>MOSI=IO20</w:t>
            </w:r>
          </w:p>
        </w:tc>
      </w:tr>
    </w:tbl>
    <w:p w14:paraId="68945560" w14:textId="77777777" w:rsidR="007C0120" w:rsidRDefault="007C0120">
      <w:pPr>
        <w:pStyle w:val="DocSmall"/>
        <w:spacing w:after="50"/>
      </w:pPr>
    </w:p>
    <w:p w14:paraId="1D9C3F5C" w14:textId="77777777" w:rsidR="007C0120" w:rsidRDefault="001405F6">
      <w:pPr>
        <w:pStyle w:val="DocBody"/>
      </w:pPr>
      <w:r>
        <w:t>J3</w:t>
      </w:r>
      <w:r>
        <w:t>提供外接</w:t>
      </w:r>
      <w:r>
        <w:t>SPI Flash</w:t>
      </w:r>
      <w:r>
        <w:t>模块的供电和四线信号，当前扩展板本体没有</w:t>
      </w:r>
      <w:r>
        <w:t>Flash</w:t>
      </w:r>
      <w:r>
        <w:t>存储芯片。接口存在只说明电路具备连接位置，不代表固件已经完成器件识别、读图或掉电保存。当前电子纸图像来自既有固件资源，四帧抓拍位于</w:t>
      </w:r>
      <w:r>
        <w:t>DDR</w:t>
      </w:r>
      <w:r>
        <w:t>易失存储中，二者均不能归入外接</w:t>
      </w:r>
      <w:r>
        <w:t>Flash</w:t>
      </w:r>
      <w:r>
        <w:t>接口的已完成功能。</w:t>
      </w:r>
    </w:p>
    <w:p w14:paraId="0E376D17" w14:textId="77777777" w:rsidR="007C0120" w:rsidRDefault="001405F6">
      <w:pPr>
        <w:pStyle w:val="DocHeading4"/>
      </w:pPr>
      <w:r>
        <w:t xml:space="preserve">2.2.3.3 </w:t>
      </w:r>
      <w:r>
        <w:t>缓冲器、串联电阻与使能跳线</w:t>
      </w:r>
    </w:p>
    <w:p w14:paraId="7F60B576" w14:textId="77777777" w:rsidR="007C0120" w:rsidRDefault="001405F6">
      <w:pPr>
        <w:pStyle w:val="DocBody"/>
      </w:pPr>
      <w:r>
        <w:t>U1</w:t>
      </w:r>
      <w:r>
        <w:t>、</w:t>
      </w:r>
      <w:r>
        <w:t>U2</w:t>
      </w:r>
      <w:r>
        <w:t>、</w:t>
      </w:r>
      <w:r>
        <w:t>U3</w:t>
      </w:r>
      <w:r>
        <w:t>均为</w:t>
      </w:r>
      <w:r>
        <w:t>SN74LVC244APWR</w:t>
      </w:r>
      <w:r>
        <w:t>，使用</w:t>
      </w:r>
      <w:r>
        <w:t>3.3V</w:t>
      </w:r>
      <w:r>
        <w:t>供电，组成定向三态缓冲通路。</w:t>
      </w:r>
      <w:r>
        <w:t>U1</w:t>
      </w:r>
      <w:r>
        <w:t>主要承接电子纸和</w:t>
      </w:r>
      <w:r>
        <w:t>Flash</w:t>
      </w:r>
      <w:r>
        <w:t>的发送信号，</w:t>
      </w:r>
      <w:r>
        <w:t>U2</w:t>
      </w:r>
      <w:r>
        <w:t>承接</w:t>
      </w:r>
      <w:r>
        <w:t>BUSY</w:t>
      </w:r>
      <w:r>
        <w:t>、</w:t>
      </w:r>
      <w:r>
        <w:t>MISO</w:t>
      </w:r>
      <w:r>
        <w:t>等返回信号，</w:t>
      </w:r>
      <w:r>
        <w:t>U3</w:t>
      </w:r>
      <w:r>
        <w:t>扩展第二电子纸的控制输出。相关路径串入标称</w:t>
      </w:r>
      <w:r>
        <w:t>20Ω</w:t>
      </w:r>
      <w:r>
        <w:t>电阻，电路同时配置偏置与去耦元件；这些设计意图服务于接口组织与信号缓冲，其实际波形改善幅度仍需通过测量确认。</w:t>
      </w:r>
    </w:p>
    <w:p w14:paraId="3C1E7338" w14:textId="77777777" w:rsidR="007C0120" w:rsidRDefault="001405F6">
      <w:pPr>
        <w:pStyle w:val="DocBody"/>
      </w:pPr>
      <w:r>
        <w:t>三片器件的低有效使能端共用</w:t>
      </w:r>
      <w:r>
        <w:t>BUF_nOE</w:t>
      </w:r>
      <w:r>
        <w:t>，如图</w:t>
      </w:r>
      <w:r>
        <w:t>2-5</w:t>
      </w:r>
      <w:r>
        <w:t>所示。当前电路中</w:t>
      </w:r>
      <w:r>
        <w:t>R2</w:t>
      </w:r>
      <w:r>
        <w:t>将</w:t>
      </w:r>
      <w:r>
        <w:t>BUF_nOE</w:t>
      </w:r>
      <w:r>
        <w:t>下拉至</w:t>
      </w:r>
      <w:r>
        <w:t>GND</w:t>
      </w:r>
      <w:r>
        <w:t>，</w:t>
      </w:r>
      <w:r>
        <w:t>CN1</w:t>
      </w:r>
      <w:r>
        <w:t>另一端接</w:t>
      </w:r>
      <w:r>
        <w:t>3V3</w:t>
      </w:r>
      <w:r>
        <w:t>：不插跳线时缓冲器默认使能，插入跳线后使能端被拉高，输出进入高阻状态。该跳线控制的是信号缓冲输出，并不切断外设供电；电子纸也可能保留此前图像，因此不能用</w:t>
      </w:r>
      <w:r>
        <w:t>“</w:t>
      </w:r>
      <w:r>
        <w:t>插帽后屏幕必然变黑</w:t>
      </w:r>
      <w:r>
        <w:t>”</w:t>
      </w:r>
      <w:r>
        <w:t>描述其效果。</w:t>
      </w:r>
    </w:p>
    <w:p w14:paraId="7736EEDA" w14:textId="77777777" w:rsidR="007C0120" w:rsidRDefault="001405F6">
      <w:pPr>
        <w:pStyle w:val="DocBody"/>
      </w:pPr>
      <w:r>
        <w:t>缓冲器的输入端和输出端在原理图中按器件方向分别布置：主控发送路径由用户信号进入输入端，再经输出端和串联电阻到外设；外设返回路径则反向组织。未使用的缓冲输入接地，未使用输出保留空置。绘制局部电路图时应保留这些连</w:t>
      </w:r>
      <w:r>
        <w:lastRenderedPageBreak/>
        <w:t>接和芯片电源端，使读者可以沿信号方向核对完整链路，而不只看到连接器之间的概括箭头。</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5 图片占位"/>
      </w:tblPr>
      <w:tblGrid>
        <w:gridCol w:w="8306"/>
      </w:tblGrid>
      <w:tr w:rsidR="007C0120" w14:paraId="79F50E5B" w14:textId="77777777">
        <w:trPr>
          <w:cantSplit/>
          <w:trHeight w:val="3061"/>
          <w:jc w:val="center"/>
        </w:trPr>
        <w:tc>
          <w:tcPr>
            <w:tcW w:w="8306" w:type="dxa"/>
            <w:vAlign w:val="center"/>
          </w:tcPr>
          <w:p w14:paraId="1176144A" w14:textId="77777777" w:rsidR="007C0120" w:rsidRDefault="001405F6">
            <w:pPr>
              <w:pStyle w:val="DocSmall"/>
              <w:keepNext/>
              <w:spacing w:after="0" w:line="260" w:lineRule="auto"/>
              <w:jc w:val="center"/>
            </w:pPr>
            <w:r>
              <w:t>此处粘贴</w:t>
            </w:r>
            <w:r>
              <w:t xml:space="preserve"> </w:t>
            </w:r>
            <w:r>
              <w:t>图</w:t>
            </w:r>
            <w:r>
              <w:t>2-5</w:t>
            </w:r>
            <w:r>
              <w:br/>
            </w:r>
            <w:r>
              <w:t>信号缓冲通路与</w:t>
            </w:r>
            <w:r>
              <w:t>BUF_nOE</w:t>
            </w:r>
            <w:r>
              <w:t>使能跳线</w:t>
            </w:r>
            <w:r>
              <w:br/>
            </w:r>
            <w:r>
              <w:t>类型：原理图截图</w:t>
            </w:r>
            <w:r>
              <w:br/>
            </w:r>
            <w:r>
              <w:t>截图要点：放大缓冲通路与</w:t>
            </w:r>
            <w:r>
              <w:t>CN1/R2</w:t>
            </w:r>
            <w:r>
              <w:t>，标明默认使能、插帽关闭。</w:t>
            </w:r>
            <w:r>
              <w:br/>
            </w:r>
            <w:r>
              <w:t>详细要求见配套图片补充清单</w:t>
            </w:r>
          </w:p>
        </w:tc>
      </w:tr>
    </w:tbl>
    <w:p w14:paraId="4934B118" w14:textId="77777777" w:rsidR="007C0120" w:rsidRDefault="001405F6">
      <w:pPr>
        <w:pStyle w:val="DocCaption"/>
      </w:pPr>
      <w:bookmarkStart w:id="16" w:name="Fig_2_5"/>
      <w:r>
        <w:t>图</w:t>
      </w:r>
      <w:r>
        <w:t xml:space="preserve">2-5 </w:t>
      </w:r>
      <w:r>
        <w:t>信号缓冲通路与</w:t>
      </w:r>
      <w:r>
        <w:t>BUF_nOE</w:t>
      </w:r>
      <w:r>
        <w:t>使能跳线</w:t>
      </w:r>
      <w:bookmarkEnd w:id="16"/>
    </w:p>
    <w:p w14:paraId="057ABF43" w14:textId="77777777" w:rsidR="007C0120" w:rsidRDefault="001405F6">
      <w:pPr>
        <w:pStyle w:val="DocHeading4"/>
      </w:pPr>
      <w:r>
        <w:t xml:space="preserve">2.2.3.4 </w:t>
      </w:r>
      <w:r>
        <w:t>按钮接口与电源分配</w:t>
      </w:r>
    </w:p>
    <w:p w14:paraId="51082323" w14:textId="77777777" w:rsidR="007C0120" w:rsidRDefault="001405F6">
      <w:pPr>
        <w:pStyle w:val="DocBody"/>
      </w:pPr>
      <w:r>
        <w:t>J6</w:t>
      </w:r>
      <w:r>
        <w:t>、</w:t>
      </w:r>
      <w:r>
        <w:t>J7</w:t>
      </w:r>
      <w:r>
        <w:t>、</w:t>
      </w:r>
      <w:r>
        <w:t>J8</w:t>
      </w:r>
      <w:r>
        <w:t>、</w:t>
      </w:r>
      <w:r>
        <w:t>J9</w:t>
      </w:r>
      <w:r>
        <w:t>的三针顺序均为</w:t>
      </w:r>
      <w:r>
        <w:t>3V3</w:t>
      </w:r>
      <w:r>
        <w:t>、信号、</w:t>
      </w:r>
      <w:r>
        <w:t>GND</w:t>
      </w:r>
      <w:r>
        <w:t>，对应</w:t>
      </w:r>
      <w:r>
        <w:t>IO28</w:t>
      </w:r>
      <w:r>
        <w:t>、</w:t>
      </w:r>
      <w:r>
        <w:t>IO29</w:t>
      </w:r>
      <w:r>
        <w:t>、</w:t>
      </w:r>
      <w:r>
        <w:t>IO34</w:t>
      </w:r>
      <w:r>
        <w:t>、</w:t>
      </w:r>
      <w:r>
        <w:t>IO35</w:t>
      </w:r>
      <w:r>
        <w:t>。当前系统使用</w:t>
      </w:r>
      <w:r>
        <w:t>IO28</w:t>
      </w:r>
      <w:r>
        <w:t>和</w:t>
      </w:r>
      <w:r>
        <w:t>IO29</w:t>
      </w:r>
      <w:r>
        <w:t>参与模式、冻结及上下文交互，</w:t>
      </w:r>
      <w:r>
        <w:t>IO34</w:t>
      </w:r>
      <w:r>
        <w:t>和</w:t>
      </w:r>
      <w:r>
        <w:t>IO35</w:t>
      </w:r>
      <w:r>
        <w:t>保留外设接入位置；不能仅凭连接器已引出就写成编码器功能已经接通。接口接线还需结合外设输出类型确认有效电平，避免将供电脚和信号脚混接。</w:t>
      </w:r>
    </w:p>
    <w:p w14:paraId="4038DF97" w14:textId="77777777" w:rsidR="007C0120" w:rsidRDefault="001405F6">
      <w:pPr>
        <w:pStyle w:val="DocBody"/>
      </w:pPr>
      <w:r>
        <w:t>P1</w:t>
      </w:r>
      <w:r>
        <w:t>按</w:t>
      </w:r>
      <w:r>
        <w:t>3V3</w:t>
      </w:r>
      <w:r>
        <w:t>、</w:t>
      </w:r>
      <w:r>
        <w:t>GND</w:t>
      </w:r>
      <w:r>
        <w:t>、</w:t>
      </w:r>
      <w:r>
        <w:t>3V3</w:t>
      </w:r>
      <w:r>
        <w:t>、</w:t>
      </w:r>
      <w:r>
        <w:t>GND</w:t>
      </w:r>
      <w:r>
        <w:t>引出电源，</w:t>
      </w:r>
      <w:r>
        <w:t>P2</w:t>
      </w:r>
      <w:r>
        <w:t>按</w:t>
      </w:r>
      <w:r>
        <w:t>5V</w:t>
      </w:r>
      <w:r>
        <w:t>、</w:t>
      </w:r>
      <w:r>
        <w:t>GND</w:t>
      </w:r>
      <w:r>
        <w:t>、</w:t>
      </w:r>
      <w:r>
        <w:t>5V</w:t>
      </w:r>
      <w:r>
        <w:t>、</w:t>
      </w:r>
      <w:r>
        <w:t>GND</w:t>
      </w:r>
      <w:r>
        <w:t>引出电源，便于分别连接所需电压的外围模块。缓冲芯片附近配置</w:t>
      </w:r>
      <w:r>
        <w:t>100nF</w:t>
      </w:r>
      <w:r>
        <w:t>去耦，接口供电区域另有</w:t>
      </w:r>
      <w:r>
        <w:t>100nF</w:t>
      </w:r>
      <w:r>
        <w:t>与</w:t>
      </w:r>
      <w:r>
        <w:t>10µF</w:t>
      </w:r>
      <w:r>
        <w:t>组合；</w:t>
      </w:r>
      <w:r>
        <w:t>LED</w:t>
      </w:r>
      <w:r>
        <w:t>与限流电阻提供电源状态提示。供电引出并不代表任意外设负载均已验收，整机电流、压降及上电过程仍需在实际连接工况下测量。</w:t>
      </w:r>
    </w:p>
    <w:p w14:paraId="60E67095" w14:textId="77777777" w:rsidR="007C0120" w:rsidRDefault="001405F6">
      <w:pPr>
        <w:pStyle w:val="DocHeading4"/>
      </w:pPr>
      <w:r>
        <w:t>2.2.3.5 PCB</w:t>
      </w:r>
      <w:r>
        <w:t>实现与安装信息</w:t>
      </w:r>
    </w:p>
    <w:p w14:paraId="0379DDF9" w14:textId="77777777" w:rsidR="007C0120" w:rsidRDefault="001405F6">
      <w:pPr>
        <w:pStyle w:val="DocBody"/>
      </w:pPr>
      <w:r>
        <w:t>PCB1</w:t>
      </w:r>
      <w:r>
        <w:t>包含顶层与底层布线、铺铜、器件丝印及安装孔数据，能够支撑第二版中电路成果与结构布局的说明。图</w:t>
      </w:r>
      <w:r>
        <w:t>2-6</w:t>
      </w:r>
      <w:r>
        <w:t>用于展示连接器分区与正反面走线，图</w:t>
      </w:r>
      <w:r>
        <w:t>2-7</w:t>
      </w:r>
      <w:r>
        <w:t>用于展示连接器方向和四个</w:t>
      </w:r>
      <w:r>
        <w:t>M3</w:t>
      </w:r>
      <w:r>
        <w:t>安装孔。截图应保留器件位号和信号丝印，使原理图中的接口可以在</w:t>
      </w:r>
      <w:r>
        <w:t>PCB</w:t>
      </w:r>
      <w:r>
        <w:t>上逐一定位；三维预览应在图题中明确标注</w:t>
      </w:r>
      <w:r>
        <w:t>CAD</w:t>
      </w:r>
      <w:r>
        <w:t>性质。</w:t>
      </w:r>
    </w:p>
    <w:p w14:paraId="754544C3" w14:textId="77777777" w:rsidR="007C0120" w:rsidRDefault="001405F6">
      <w:pPr>
        <w:pStyle w:val="DocBody"/>
      </w:pPr>
      <w:r>
        <w:t>当前可确认的完成阶段是原理图与</w:t>
      </w:r>
      <w:r>
        <w:t>PCB</w:t>
      </w:r>
      <w:r>
        <w:t>设计资料已具备；本次没有在原生</w:t>
      </w:r>
      <w:r>
        <w:t>EDA</w:t>
      </w:r>
      <w:r>
        <w:t>软件中重新执行电气检查或设计规则检查，也没有加工、焊接及板上联调</w:t>
      </w:r>
      <w:r>
        <w:lastRenderedPageBreak/>
        <w:t>记录。后续完成实物装配后，应核对</w:t>
      </w:r>
      <w:r>
        <w:t>IDC</w:t>
      </w:r>
      <w:r>
        <w:t>首脚、电子纸排线方向、外设供电及跳线状态，并以通电照片、功能画面和测量记录补齐硬件验收证据。</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6 图片占位"/>
      </w:tblPr>
      <w:tblGrid>
        <w:gridCol w:w="8306"/>
      </w:tblGrid>
      <w:tr w:rsidR="007C0120" w14:paraId="30605185" w14:textId="77777777">
        <w:trPr>
          <w:cantSplit/>
          <w:trHeight w:val="3118"/>
          <w:jc w:val="center"/>
        </w:trPr>
        <w:tc>
          <w:tcPr>
            <w:tcW w:w="8306" w:type="dxa"/>
            <w:vAlign w:val="center"/>
          </w:tcPr>
          <w:p w14:paraId="7D6BEC97" w14:textId="77777777" w:rsidR="007C0120" w:rsidRDefault="001405F6">
            <w:pPr>
              <w:pStyle w:val="DocSmall"/>
              <w:keepNext/>
              <w:spacing w:after="0" w:line="260" w:lineRule="auto"/>
              <w:jc w:val="center"/>
            </w:pPr>
            <w:r>
              <w:t>此处粘贴</w:t>
            </w:r>
            <w:r>
              <w:t xml:space="preserve"> </w:t>
            </w:r>
            <w:r>
              <w:t>图</w:t>
            </w:r>
            <w:r>
              <w:t>2-6</w:t>
            </w:r>
            <w:r>
              <w:br/>
            </w:r>
            <w:r>
              <w:t>扩展板</w:t>
            </w:r>
            <w:r>
              <w:t>PCB</w:t>
            </w:r>
            <w:r>
              <w:t>正反面布局与布线</w:t>
            </w:r>
            <w:r>
              <w:br/>
            </w:r>
            <w:r>
              <w:t>类型：</w:t>
            </w:r>
            <w:r>
              <w:t>PCB</w:t>
            </w:r>
            <w:r>
              <w:t>截图</w:t>
            </w:r>
            <w:r>
              <w:br/>
            </w:r>
            <w:r>
              <w:t>截图要点：组合</w:t>
            </w:r>
            <w:r>
              <w:t>PCB</w:t>
            </w:r>
            <w:r>
              <w:t>顶层与底层，保留接口位号和板框。</w:t>
            </w:r>
            <w:r>
              <w:br/>
            </w:r>
            <w:r>
              <w:t>详细要求见配套图片补充清单</w:t>
            </w:r>
          </w:p>
        </w:tc>
      </w:tr>
    </w:tbl>
    <w:p w14:paraId="7A242E1C" w14:textId="77777777" w:rsidR="007C0120" w:rsidRDefault="001405F6">
      <w:pPr>
        <w:pStyle w:val="DocCaption"/>
      </w:pPr>
      <w:bookmarkStart w:id="17" w:name="Fig_2_6"/>
      <w:r>
        <w:t>图</w:t>
      </w:r>
      <w:r>
        <w:t xml:space="preserve">2-6 </w:t>
      </w:r>
      <w:r>
        <w:t>扩展板</w:t>
      </w:r>
      <w:r>
        <w:t>PCB</w:t>
      </w:r>
      <w:r>
        <w:t>正反面布局与布线</w:t>
      </w:r>
      <w:bookmarkEnd w:id="17"/>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7 图片占位"/>
      </w:tblPr>
      <w:tblGrid>
        <w:gridCol w:w="8306"/>
      </w:tblGrid>
      <w:tr w:rsidR="007C0120" w14:paraId="6A7DEF8E" w14:textId="77777777">
        <w:trPr>
          <w:cantSplit/>
          <w:trHeight w:val="3118"/>
          <w:jc w:val="center"/>
        </w:trPr>
        <w:tc>
          <w:tcPr>
            <w:tcW w:w="8306" w:type="dxa"/>
            <w:vAlign w:val="center"/>
          </w:tcPr>
          <w:p w14:paraId="5909DD5C" w14:textId="77777777" w:rsidR="007C0120" w:rsidRDefault="001405F6">
            <w:pPr>
              <w:pStyle w:val="DocSmall"/>
              <w:keepNext/>
              <w:spacing w:after="0" w:line="260" w:lineRule="auto"/>
              <w:jc w:val="center"/>
            </w:pPr>
            <w:r>
              <w:t>此处粘贴</w:t>
            </w:r>
            <w:r>
              <w:t xml:space="preserve"> </w:t>
            </w:r>
            <w:r>
              <w:t>图</w:t>
            </w:r>
            <w:r>
              <w:t>2-7</w:t>
            </w:r>
            <w:r>
              <w:br/>
            </w:r>
            <w:r>
              <w:t>扩展板三维</w:t>
            </w:r>
            <w:r>
              <w:t>CAD</w:t>
            </w:r>
            <w:r>
              <w:t>预览与安装孔位置</w:t>
            </w:r>
            <w:r>
              <w:br/>
            </w:r>
            <w:r>
              <w:t>类型：设计图</w:t>
            </w:r>
            <w:r>
              <w:br/>
            </w:r>
            <w:r>
              <w:t>截图要点：显示安装孔与接口朝向，并注明</w:t>
            </w:r>
            <w:r>
              <w:t>CAD</w:t>
            </w:r>
            <w:r>
              <w:t>预览。</w:t>
            </w:r>
            <w:r>
              <w:br/>
            </w:r>
            <w:r>
              <w:t>详细要求见配套图片补充清单</w:t>
            </w:r>
          </w:p>
        </w:tc>
      </w:tr>
    </w:tbl>
    <w:p w14:paraId="7C5C1251" w14:textId="77777777" w:rsidR="007C0120" w:rsidRDefault="001405F6">
      <w:pPr>
        <w:pStyle w:val="DocCaption"/>
      </w:pPr>
      <w:bookmarkStart w:id="18" w:name="Fig_2_7"/>
      <w:r>
        <w:t>图</w:t>
      </w:r>
      <w:r>
        <w:t xml:space="preserve">2-7 </w:t>
      </w:r>
      <w:r>
        <w:t>扩展板三维</w:t>
      </w:r>
      <w:r>
        <w:t>CAD</w:t>
      </w:r>
      <w:r>
        <w:t>预览与安装孔位置</w:t>
      </w:r>
      <w:bookmarkEnd w:id="18"/>
    </w:p>
    <w:p w14:paraId="7337B7AA" w14:textId="77777777" w:rsidR="007C0120" w:rsidRDefault="001405F6">
      <w:pPr>
        <w:pStyle w:val="DocHeading3"/>
      </w:pPr>
      <w:r>
        <w:t xml:space="preserve">2.2.4 </w:t>
      </w:r>
      <w:r>
        <w:t>采集、</w:t>
      </w:r>
      <w:r>
        <w:t>DDR</w:t>
      </w:r>
      <w:r>
        <w:t>与流式数据组织</w:t>
      </w:r>
    </w:p>
    <w:p w14:paraId="3B8DF9E8" w14:textId="77777777" w:rsidR="007C0120" w:rsidRDefault="001405F6">
      <w:pPr>
        <w:pStyle w:val="DocBody"/>
      </w:pPr>
      <w:r>
        <w:t>视频系统以采集、存储、读取和处理四个环节组织数据。</w:t>
      </w:r>
      <w:r>
        <w:t>OV5640</w:t>
      </w:r>
      <w:r>
        <w:t>通过</w:t>
      </w:r>
      <w:r>
        <w:t>DVP</w:t>
      </w:r>
      <w:r>
        <w:t>接口输出像素字节与行帧同步，采集侧按照有效信号接收数据，再借助跨时钟</w:t>
      </w:r>
      <w:r>
        <w:t>FIFO</w:t>
      </w:r>
      <w:r>
        <w:t>送入</w:t>
      </w:r>
      <w:r>
        <w:t>DDR</w:t>
      </w:r>
      <w:r>
        <w:t>写通道。显示侧从已完成的图像帧读取</w:t>
      </w:r>
      <w:r>
        <w:t>RGB565</w:t>
      </w:r>
      <w:r>
        <w:t>像素，在独立的像素时钟域形成连续光栅，随后进入视觉处理和</w:t>
      </w:r>
      <w:r>
        <w:t>HDMI</w:t>
      </w:r>
      <w:r>
        <w:t>输出。帧存储负责衔接不同速率，算法内部则采用逐像素流水处理，两者承担不同的时序任务。</w:t>
      </w:r>
    </w:p>
    <w:p w14:paraId="50B90A94" w14:textId="77777777" w:rsidR="007C0120" w:rsidRDefault="001405F6">
      <w:pPr>
        <w:pStyle w:val="DocBody"/>
      </w:pPr>
      <w:r>
        <w:t>图</w:t>
      </w:r>
      <w:r>
        <w:t>2-8</w:t>
      </w:r>
      <w:r>
        <w:t>给出主数据通路及其时钟边界。摄像头时钟决定输入采样时刻，</w:t>
      </w:r>
      <w:r>
        <w:t>DDR</w:t>
      </w:r>
      <w:r>
        <w:t>用户接口承担突发访问，像素域按显示时序提出读取请求，</w:t>
      </w:r>
      <w:r>
        <w:t>LVDS</w:t>
      </w:r>
      <w:r>
        <w:t>菜单又运行在独立显示域。当前时序报告中的系统时钟约为</w:t>
      </w:r>
      <w:r>
        <w:t>96 MHz</w:t>
      </w:r>
      <w:r>
        <w:t>、像素时钟约为</w:t>
      </w:r>
      <w:r>
        <w:t>74.4 MHz</w:t>
      </w:r>
      <w:r>
        <w:t>，</w:t>
      </w:r>
      <w:r>
        <w:lastRenderedPageBreak/>
        <w:t>菜单侧约为</w:t>
      </w:r>
      <w:r>
        <w:t>48 MHz</w:t>
      </w:r>
      <w:r>
        <w:t>。跨域数据必须通过</w:t>
      </w:r>
      <w:r>
        <w:t>FIFO</w:t>
      </w:r>
      <w:r>
        <w:t>或握手传送，不能仅因信号来自同一开发板便直接采样。</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8 图片占位"/>
      </w:tblPr>
      <w:tblGrid>
        <w:gridCol w:w="8306"/>
      </w:tblGrid>
      <w:tr w:rsidR="007C0120" w14:paraId="1E084BAE" w14:textId="77777777">
        <w:trPr>
          <w:cantSplit/>
          <w:trHeight w:val="2948"/>
          <w:jc w:val="center"/>
        </w:trPr>
        <w:tc>
          <w:tcPr>
            <w:tcW w:w="8306" w:type="dxa"/>
            <w:vAlign w:val="center"/>
          </w:tcPr>
          <w:p w14:paraId="65D7ACAD" w14:textId="77777777" w:rsidR="007C0120" w:rsidRDefault="001405F6">
            <w:pPr>
              <w:pStyle w:val="DocSmall"/>
              <w:keepNext/>
              <w:spacing w:after="0" w:line="260" w:lineRule="auto"/>
              <w:jc w:val="center"/>
            </w:pPr>
            <w:r>
              <w:t>此处粘贴</w:t>
            </w:r>
            <w:r>
              <w:t xml:space="preserve"> </w:t>
            </w:r>
            <w:r>
              <w:t>图</w:t>
            </w:r>
            <w:r>
              <w:t>2-8</w:t>
            </w:r>
            <w:r>
              <w:br/>
            </w:r>
            <w:r>
              <w:t>视频数据流与时钟域组织</w:t>
            </w:r>
            <w:r>
              <w:br/>
            </w:r>
            <w:r>
              <w:t>类型：设计图</w:t>
            </w:r>
            <w:r>
              <w:br/>
            </w:r>
            <w:r>
              <w:t>截图要点：标明数据位宽、</w:t>
            </w:r>
            <w:r>
              <w:t>FIFO</w:t>
            </w:r>
            <w:r>
              <w:t>、</w:t>
            </w:r>
            <w:r>
              <w:t>DDR</w:t>
            </w:r>
            <w:r>
              <w:t>及主要时钟域。</w:t>
            </w:r>
            <w:r>
              <w:br/>
            </w:r>
            <w:r>
              <w:t>详细要求见配套图片补充清单</w:t>
            </w:r>
          </w:p>
        </w:tc>
      </w:tr>
    </w:tbl>
    <w:p w14:paraId="3F4C1C17" w14:textId="77777777" w:rsidR="007C0120" w:rsidRDefault="001405F6">
      <w:pPr>
        <w:pStyle w:val="DocCaption"/>
      </w:pPr>
      <w:bookmarkStart w:id="19" w:name="Fig_2_8"/>
      <w:r>
        <w:t>图</w:t>
      </w:r>
      <w:r>
        <w:t xml:space="preserve">2-8 </w:t>
      </w:r>
      <w:r>
        <w:t>视频数据流与时钟域组织</w:t>
      </w:r>
      <w:bookmarkEnd w:id="19"/>
    </w:p>
    <w:p w14:paraId="65DE7BF0" w14:textId="77777777" w:rsidR="007C0120" w:rsidRDefault="001405F6">
      <w:pPr>
        <w:pStyle w:val="DocBody"/>
      </w:pPr>
      <w:r>
        <w:t>原始视频使用多个独立帧槽，使写入端可以选择显示端未占用的区域。完整写帧结束后，控制器才将其作为新的可读帧；显示端在帧切换时选择已经完成的数据，避免读到仍在更新的同一存储区。辅助画中画读取还会保护其使用的原图帧槽，写槽选择必须同时避开主显示槽和受保护槽。由此把共享</w:t>
      </w:r>
      <w:r>
        <w:t>DDR</w:t>
      </w:r>
      <w:r>
        <w:t>上的地址冲突转化为明确的槽位所有权管理。</w:t>
      </w:r>
    </w:p>
    <w:p w14:paraId="2345A15F" w14:textId="77777777" w:rsidR="007C0120" w:rsidRDefault="001405F6">
      <w:pPr>
        <w:pStyle w:val="DocBody"/>
      </w:pPr>
      <w:r>
        <w:t>DDR</w:t>
      </w:r>
      <w:r>
        <w:t>接口同时服务摄像头主通道、抓拍写入和辅助读取。仲裁逻辑按事务选择访问者，接收请求后持续保留该事务的地址、长度和所有者，直到数据及响应阶段结束。写端不会把最后一个数据拍等同于成功存储，而是检查写响应；读端按返回数据的归属送往对应</w:t>
      </w:r>
      <w:r>
        <w:t>FIFO</w:t>
      </w:r>
      <w:r>
        <w:t>。接口背压期间保持事务内容，防止请求暂停造成地址跳变或不同客户端的数据串接。</w:t>
      </w:r>
    </w:p>
    <w:p w14:paraId="414C84AA" w14:textId="77777777" w:rsidR="007C0120" w:rsidRDefault="001405F6">
      <w:pPr>
        <w:pStyle w:val="DocBody"/>
      </w:pPr>
      <w:r>
        <w:t>帧槽管理还维护源帧编号，将一次真实摄像头观测与反复显示同一图像区分。编号伴随图像送入候选计数、手势确认和抓拍元数据，冻结或重复读取不会凭空增加新的观测次数。当前</w:t>
      </w:r>
      <w:r>
        <w:t>DDR</w:t>
      </w:r>
      <w:r>
        <w:t>由</w:t>
      </w:r>
      <w:r>
        <w:t>Efinity</w:t>
      </w:r>
      <w:r>
        <w:t>生成的官方软控制器</w:t>
      </w:r>
      <w:r>
        <w:t>IP</w:t>
      </w:r>
      <w:r>
        <w:t>提供，具体标识为</w:t>
      </w:r>
      <w:r>
        <w:t>efx_ddr3_soft_controller</w:t>
      </w:r>
      <w:r>
        <w:t>，不能在赛题对应表中写成</w:t>
      </w:r>
      <w:r>
        <w:t>DDR</w:t>
      </w:r>
      <w:r>
        <w:t>硬核。该结构包含整帧存储及窗口等待，因此文档不使用字面意义的零延迟表述。</w:t>
      </w:r>
    </w:p>
    <w:p w14:paraId="2F8A4EB7" w14:textId="77777777" w:rsidR="007C0120" w:rsidRDefault="001405F6">
      <w:pPr>
        <w:pStyle w:val="DocBody"/>
      </w:pPr>
      <w:r>
        <w:t>数据组织还区分有效像素与消隐时钟。摄像头采集仅在有效行段写入，显示光栅则必须持续运行；</w:t>
      </w:r>
      <w:r>
        <w:t>FIFO</w:t>
      </w:r>
      <w:r>
        <w:t>用于吸收短时速率差，并不能无限补偿平均带宽不足。处理通路因此保留源帧状态、数据缓冲和错误计数，只有图像来源及处理状</w:t>
      </w:r>
      <w:r>
        <w:lastRenderedPageBreak/>
        <w:t>态合格时才允许发布抓拍。报告中的接口并发回归证明了控制逻辑在设定场景下的行为，不能代替真实</w:t>
      </w:r>
      <w:r>
        <w:t>DDR</w:t>
      </w:r>
      <w:r>
        <w:t>校准、长时间摄像头输入和显示器兼容性验收。</w:t>
      </w:r>
    </w:p>
    <w:p w14:paraId="67FA9DF7" w14:textId="77777777" w:rsidR="007C0120" w:rsidRDefault="001405F6">
      <w:pPr>
        <w:pStyle w:val="DocHeading3"/>
      </w:pPr>
      <w:r>
        <w:t xml:space="preserve">2.2.5 </w:t>
      </w:r>
      <w:r>
        <w:t>灰度、中值与</w:t>
      </w:r>
      <w:r>
        <w:t>Sobel</w:t>
      </w:r>
      <w:r>
        <w:t>处理</w:t>
      </w:r>
    </w:p>
    <w:p w14:paraId="148B049E" w14:textId="77777777" w:rsidR="007C0120" w:rsidRDefault="001405F6">
      <w:pPr>
        <w:pStyle w:val="DocBody"/>
      </w:pPr>
      <w:r>
        <w:t>灰度化是各条边缘分支的共同入口。</w:t>
      </w:r>
      <w:r>
        <w:t>RGB565</w:t>
      </w:r>
      <w:r>
        <w:t>先通过高位复制扩展为八位颜色分量，再按</w:t>
      </w:r>
      <w:r>
        <w:t>Y=(77R+150G+29B)&gt;&gt;8</w:t>
      </w:r>
      <w:r>
        <w:t>计算亮度。三个系数之和为</w:t>
      </w:r>
      <w:r>
        <w:t>256</w:t>
      </w:r>
      <w:r>
        <w:t>，移位取位即可得到八位结果；常系数乘法展开为移位和加减运算，避免除法与开方。像素值、有效标志和坐标在同一级寄存，后续窗口模块可直接判断本拍数据属于哪一行、哪一列。</w:t>
      </w:r>
    </w:p>
    <w:p w14:paraId="343CECDA" w14:textId="77777777" w:rsidR="007C0120" w:rsidRDefault="001405F6">
      <w:pPr>
        <w:pStyle w:val="DocBody"/>
      </w:pPr>
      <w:r>
        <w:t>三乘三卷积需要同时得到当前行、上一行和上两行。行缓存以两组深度等于图像宽度的存储体保存历史行，当前行使用同步读延迟补偿后的输入流；三条流各接三个横向抽头，构成九点邻域。窗口只在本帧已经累积足够行数、且横向样本齐全时有效，行首重新建立移位状态，避免上一行末尾像素进入下一行窗口。</w:t>
      </w:r>
    </w:p>
    <w:p w14:paraId="20573DAA" w14:textId="77777777" w:rsidR="007C0120" w:rsidRDefault="001405F6">
      <w:pPr>
        <w:pStyle w:val="DocBody"/>
      </w:pPr>
      <w:r>
        <w:t>图</w:t>
      </w:r>
      <w:r>
        <w:t>2-9</w:t>
      </w:r>
      <w:r>
        <w:t>同时展示双行窗口和两条</w:t>
      </w:r>
      <w:r>
        <w:t>Sobel</w:t>
      </w:r>
      <w:r>
        <w:t>支路。中值滤波将邻域变成单个输出像素，因此它后面必须重新建立一个三乘三窗口，才能在滤波图像上计算梯度；不能直接把原灰度窗口误作中值之后的邻域。每一级都同步传递中心坐标，供最终显示检查处理结果与原始图像的位置对应。</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9 图片占位"/>
      </w:tblPr>
      <w:tblGrid>
        <w:gridCol w:w="8306"/>
      </w:tblGrid>
      <w:tr w:rsidR="007C0120" w14:paraId="75B0A4DC" w14:textId="77777777">
        <w:trPr>
          <w:cantSplit/>
          <w:trHeight w:val="3005"/>
          <w:jc w:val="center"/>
        </w:trPr>
        <w:tc>
          <w:tcPr>
            <w:tcW w:w="8306" w:type="dxa"/>
            <w:vAlign w:val="center"/>
          </w:tcPr>
          <w:p w14:paraId="4DE56DC3" w14:textId="77777777" w:rsidR="007C0120" w:rsidRDefault="001405F6">
            <w:pPr>
              <w:pStyle w:val="DocSmall"/>
              <w:keepNext/>
              <w:spacing w:after="0" w:line="260" w:lineRule="auto"/>
              <w:jc w:val="center"/>
            </w:pPr>
            <w:r>
              <w:t>此处粘贴</w:t>
            </w:r>
            <w:r>
              <w:t xml:space="preserve"> </w:t>
            </w:r>
            <w:r>
              <w:t>图</w:t>
            </w:r>
            <w:r>
              <w:t>2-9</w:t>
            </w:r>
            <w:r>
              <w:br/>
            </w:r>
            <w:r>
              <w:t>双行窗口、中值预处理与</w:t>
            </w:r>
            <w:r>
              <w:t>Sobel</w:t>
            </w:r>
            <w:r>
              <w:t>分支</w:t>
            </w:r>
            <w:r>
              <w:br/>
            </w:r>
            <w:r>
              <w:t>类型：设计图</w:t>
            </w:r>
            <w:r>
              <w:br/>
            </w:r>
            <w:r>
              <w:t>截图要点：区分中值后</w:t>
            </w:r>
            <w:r>
              <w:t>Sobel</w:t>
            </w:r>
            <w:r>
              <w:t>、直接</w:t>
            </w:r>
            <w:r>
              <w:t>Sobel</w:t>
            </w:r>
            <w:r>
              <w:t>与高斯</w:t>
            </w:r>
            <w:r>
              <w:t>Canny</w:t>
            </w:r>
            <w:r>
              <w:t>分支。</w:t>
            </w:r>
            <w:r>
              <w:br/>
            </w:r>
            <w:r>
              <w:t>详细要求见配套图片补充清单</w:t>
            </w:r>
          </w:p>
        </w:tc>
      </w:tr>
    </w:tbl>
    <w:p w14:paraId="14B16FA8" w14:textId="77777777" w:rsidR="007C0120" w:rsidRDefault="001405F6">
      <w:pPr>
        <w:pStyle w:val="DocCaption"/>
      </w:pPr>
      <w:bookmarkStart w:id="20" w:name="Fig_2_9"/>
      <w:r>
        <w:t>图</w:t>
      </w:r>
      <w:r>
        <w:t xml:space="preserve">2-9 </w:t>
      </w:r>
      <w:r>
        <w:t>双行窗口、中值预处理与</w:t>
      </w:r>
      <w:r>
        <w:t>Sobel</w:t>
      </w:r>
      <w:r>
        <w:t>分支</w:t>
      </w:r>
      <w:bookmarkEnd w:id="20"/>
    </w:p>
    <w:p w14:paraId="76152A83" w14:textId="77777777" w:rsidR="007C0120" w:rsidRDefault="001405F6">
      <w:pPr>
        <w:pStyle w:val="DocBody"/>
      </w:pPr>
      <w:r>
        <w:t>中值模块采用比较选择网络处理九个八位样本。先对三个纵列分别取得最小值、中间值和最大值，再从列最小值的最大者、列中值的中值和列最大值的最小者中取中值。该结构以固定的比较关系实现并行选择，不需要让控制器逐项循环</w:t>
      </w:r>
      <w:r>
        <w:lastRenderedPageBreak/>
        <w:t>排序，适合每个有效时钟接收一个邻域。中值主要针对孤立脉冲噪声，实际改善程度仍需通过受控噪声图像与实拍对比评价。</w:t>
      </w:r>
    </w:p>
    <w:p w14:paraId="250CE36B" w14:textId="77777777" w:rsidR="007C0120" w:rsidRDefault="001405F6">
      <w:pPr>
        <w:pStyle w:val="DocBody"/>
      </w:pPr>
      <w:r>
        <w:t>Sobel</w:t>
      </w:r>
      <w:r>
        <w:t>模块按标准卷积核计算水平与垂直梯度，以拼接实现乘二，并使用足够位宽保存有符号差值。幅值采用</w:t>
      </w:r>
      <w:r>
        <w:t>|Gx|+|Gy|</w:t>
      </w:r>
      <w:r>
        <w:t>，保留零至</w:t>
      </w:r>
      <w:r>
        <w:t>2040</w:t>
      </w:r>
      <w:r>
        <w:t>的范围，既可供二值判断，也可供</w:t>
      </w:r>
      <w:r>
        <w:t>Canny</w:t>
      </w:r>
      <w:r>
        <w:t>方向抑制使用。当前中值后</w:t>
      </w:r>
      <w:r>
        <w:t>Sobel</w:t>
      </w:r>
      <w:r>
        <w:t>输出用于维护入口的灰度对照和形状识别；主菜单的红边叠加与赛博着色使用直接作用于灰度窗口的</w:t>
      </w:r>
      <w:r>
        <w:t>raw Sobel</w:t>
      </w:r>
      <w:r>
        <w:t>，两条路径不能在说明中混为一条。</w:t>
      </w:r>
    </w:p>
    <w:p w14:paraId="7A7D5536" w14:textId="77777777" w:rsidR="007C0120" w:rsidRDefault="001405F6">
      <w:pPr>
        <w:pStyle w:val="DocBody"/>
      </w:pPr>
      <w:r>
        <w:t>当前二值</w:t>
      </w:r>
      <w:r>
        <w:t>Sobel</w:t>
      </w:r>
      <w:r>
        <w:t>与红边判断都采用固定阈值</w:t>
      </w:r>
      <w:r>
        <w:t>40</w:t>
      </w:r>
      <w:r>
        <w:t>。八模式界面的</w:t>
      </w:r>
      <w:r>
        <w:t>LOW</w:t>
      </w:r>
      <w:r>
        <w:t>、</w:t>
      </w:r>
      <w:r>
        <w:t>HIGH</w:t>
      </w:r>
      <w:r>
        <w:t>寄存器控制</w:t>
      </w:r>
      <w:r>
        <w:t>Canny</w:t>
      </w:r>
      <w:r>
        <w:t>分类，按键和串口尚未把这些值接入</w:t>
      </w:r>
      <w:r>
        <w:t>Sobel</w:t>
      </w:r>
      <w:r>
        <w:t>比较器。因此本版可说明</w:t>
      </w:r>
      <w:r>
        <w:t>Sobel</w:t>
      </w:r>
      <w:r>
        <w:t>计算、双行窗口和中值前置支路已经接通，但不能把实时调整</w:t>
      </w:r>
      <w:r>
        <w:t>Sobel</w:t>
      </w:r>
      <w:r>
        <w:t>阈值列为已完成功能。灰度与中值后</w:t>
      </w:r>
      <w:r>
        <w:t>Sobel</w:t>
      </w:r>
      <w:r>
        <w:t>对照通过维护串口命令进入，尚未成为独立的主菜单项。</w:t>
      </w:r>
    </w:p>
    <w:p w14:paraId="353AF48D" w14:textId="77777777" w:rsidR="007C0120" w:rsidRDefault="001405F6">
      <w:pPr>
        <w:pStyle w:val="DocBody"/>
      </w:pPr>
      <w:r>
        <w:t>显示分支对同一梯度可以采用不同表达。红边模式把超过阈值的位置替换为红色，其余保留原图，便于观察边缘与物体位置的对应；赛博模式按幅值区间着色，突出强弱结构。两种表达共享原始</w:t>
      </w:r>
      <w:r>
        <w:t>Sobel</w:t>
      </w:r>
      <w:r>
        <w:t>观测，但并非两套新的检测算法。中值后的对照支路适合说明去噪机制，原始梯度支路保留细节，实拍比较时应固定场景和采集条件，避免把照明变化误认为滤波收益。</w:t>
      </w:r>
    </w:p>
    <w:p w14:paraId="31C4897C" w14:textId="77777777" w:rsidR="007C0120" w:rsidRDefault="001405F6">
      <w:pPr>
        <w:pStyle w:val="DocHeading3"/>
      </w:pPr>
      <w:r>
        <w:t>2.2.6 Canny</w:t>
      </w:r>
      <w:r>
        <w:t>流水线与光栅对齐</w:t>
      </w:r>
    </w:p>
    <w:p w14:paraId="5BDB1FBB" w14:textId="77777777" w:rsidR="007C0120" w:rsidRDefault="001405F6">
      <w:pPr>
        <w:pStyle w:val="DocBody"/>
      </w:pPr>
      <w:r>
        <w:t>当前顶层将</w:t>
      </w:r>
      <w:r>
        <w:t>CANNY_GAUSSIAN</w:t>
      </w:r>
      <w:r>
        <w:t>设置为一，实际</w:t>
      </w:r>
      <w:r>
        <w:t>Canny</w:t>
      </w:r>
      <w:r>
        <w:t>路径从灰度窗口进入三乘三高斯滤波，再经过梯度、方向、非极大值抑制、双阈值和滞后连接。中值后</w:t>
      </w:r>
      <w:r>
        <w:t>Sobel</w:t>
      </w:r>
      <w:r>
        <w:t>保留为另一条并行支路，并不串在本版高斯</w:t>
      </w:r>
      <w:r>
        <w:t>Canny</w:t>
      </w:r>
      <w:r>
        <w:t>之前。说明实际路径时应依据顶层实例参数，不能采用模块声明中的默认参数或早期文件头所描述的旧配置。</w:t>
      </w:r>
    </w:p>
    <w:p w14:paraId="005D1FEE" w14:textId="77777777" w:rsidR="007C0120" w:rsidRDefault="001405F6">
      <w:pPr>
        <w:pStyle w:val="DocBody"/>
      </w:pPr>
      <w:r>
        <w:t>高斯平滑通过邻域加权减少局部高频扰动，随后的</w:t>
      </w:r>
      <w:r>
        <w:t>Sobel</w:t>
      </w:r>
      <w:r>
        <w:t>保留梯度幅值和方向。方向判断使用绝对梯度之间的倍数比较，将方向量化为水平、垂直及两条对角方向，避免三角函数运算。非极大值抑制按量化方向比较中心幅值与两侧邻点，保留局部峰值，使边缘响应从较宽梯度带收敛为较细的轮廓。方向量化和幅值近似均属于为硬件实现作出的明确取舍。</w:t>
      </w:r>
    </w:p>
    <w:p w14:paraId="0F9E9C85" w14:textId="77777777" w:rsidR="007C0120" w:rsidRDefault="001405F6">
      <w:pPr>
        <w:pStyle w:val="DocBody"/>
      </w:pPr>
      <w:r>
        <w:lastRenderedPageBreak/>
        <w:t>双阈值把抑制后的像素分成强边、弱边和非边，运行时参数在帧边界锁存，使同一帧使用一致的分类条件。滞后模块再对分类结果建立三乘三窗口：中心强边直接保留，中心弱边只有在八邻域存在直接强边时保留。这是局部单遍连接，不包含经典算法中沿任意长度弱边链反复传播的过程，连续弱边远端可能被舍弃。该差异需要在算法描述和测试结论中同时保留。</w:t>
      </w:r>
    </w:p>
    <w:p w14:paraId="52E7507D" w14:textId="77777777" w:rsidR="007C0120" w:rsidRDefault="001405F6">
      <w:pPr>
        <w:pStyle w:val="DocBody"/>
      </w:pPr>
      <w:r>
        <w:t>图</w:t>
      </w:r>
      <w:r>
        <w:t>2-10</w:t>
      </w:r>
      <w:r>
        <w:t>说明算法有效区域与显示光栅的关系。连续窗口运算需要等待上下文，图像边缘也缺少完整邻域，因此算法输出有效信号并不覆盖整个显示区。系统单独延迟原始</w:t>
      </w:r>
      <w:r>
        <w:t>RGB</w:t>
      </w:r>
      <w:r>
        <w:t>及行场同步，再恢复对应光栅坐标；只有处理坐标、有效标志与该位置一致时，才把边缘结果叠加到原图。</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0 图片占位"/>
      </w:tblPr>
      <w:tblGrid>
        <w:gridCol w:w="8306"/>
      </w:tblGrid>
      <w:tr w:rsidR="007C0120" w14:paraId="3762938C" w14:textId="77777777">
        <w:trPr>
          <w:cantSplit/>
          <w:trHeight w:val="2891"/>
          <w:jc w:val="center"/>
        </w:trPr>
        <w:tc>
          <w:tcPr>
            <w:tcW w:w="8306" w:type="dxa"/>
            <w:vAlign w:val="center"/>
          </w:tcPr>
          <w:p w14:paraId="0F07C022" w14:textId="77777777" w:rsidR="007C0120" w:rsidRDefault="001405F6">
            <w:pPr>
              <w:pStyle w:val="DocSmall"/>
              <w:keepNext/>
              <w:spacing w:after="0" w:line="260" w:lineRule="auto"/>
              <w:jc w:val="center"/>
            </w:pPr>
            <w:r>
              <w:t>此处粘贴</w:t>
            </w:r>
            <w:r>
              <w:t xml:space="preserve"> </w:t>
            </w:r>
            <w:r>
              <w:t>图</w:t>
            </w:r>
            <w:r>
              <w:t>2-10</w:t>
            </w:r>
            <w:r>
              <w:br/>
              <w:t>Canny</w:t>
            </w:r>
            <w:r>
              <w:t>分级处理及完整光栅对齐</w:t>
            </w:r>
            <w:r>
              <w:br/>
            </w:r>
            <w:r>
              <w:t>类型：设计图</w:t>
            </w:r>
            <w:r>
              <w:br/>
            </w:r>
            <w:r>
              <w:t>截图要点：标明各算法级及像素、光栅控制信号的对齐关系。</w:t>
            </w:r>
            <w:r>
              <w:br/>
            </w:r>
            <w:r>
              <w:t>详细要求见配套图片补充清单</w:t>
            </w:r>
          </w:p>
        </w:tc>
      </w:tr>
    </w:tbl>
    <w:p w14:paraId="5BC3285E" w14:textId="77777777" w:rsidR="007C0120" w:rsidRDefault="001405F6">
      <w:pPr>
        <w:pStyle w:val="DocCaption"/>
      </w:pPr>
      <w:bookmarkStart w:id="21" w:name="Fig_2_10"/>
      <w:r>
        <w:t>图</w:t>
      </w:r>
      <w:r>
        <w:t>2-10 Canny</w:t>
      </w:r>
      <w:r>
        <w:t>分级处理及完整光栅对齐</w:t>
      </w:r>
      <w:bookmarkEnd w:id="21"/>
    </w:p>
    <w:p w14:paraId="68F07510" w14:textId="77777777" w:rsidR="007C0120" w:rsidRDefault="001405F6">
      <w:pPr>
        <w:pStyle w:val="DocBody"/>
      </w:pPr>
      <w:r>
        <w:t>上述分离使</w:t>
      </w:r>
      <w:r>
        <w:t>HDMI</w:t>
      </w:r>
      <w:r>
        <w:t>始终保持完整的有效区和稳定的同步节奏。缺少卷积结果的边界位置仍属于正常显示光栅，不能以</w:t>
      </w:r>
      <w:r>
        <w:t>Canny</w:t>
      </w:r>
      <w:r>
        <w:t>裁边后的有效标志替代</w:t>
      </w:r>
      <w:r>
        <w:t>HDMI</w:t>
      </w:r>
      <w:r>
        <w:t>数据使能，否则会改变行宽并造成后续像素错位。彩色叠加、灰度对照、</w:t>
      </w:r>
      <w:r>
        <w:t>HUD</w:t>
      </w:r>
      <w:r>
        <w:t>和抓拍结果均建立在同一坐标基准上，处理深度变化时也必须同步复核原图延迟及各支路对齐，而不能只检查边缘图是否出现。</w:t>
      </w:r>
    </w:p>
    <w:p w14:paraId="6BC7DBA0" w14:textId="77777777" w:rsidR="007C0120" w:rsidRDefault="001405F6">
      <w:pPr>
        <w:pStyle w:val="DocBody"/>
      </w:pPr>
      <w:r>
        <w:t>阈值演示应区分算法现象和性能指标。改变低阈值主要影响弱响应是否进入候选，改变高阈值则影响强边种子的数量；本版局部连接规则还会使两者产生关联。演示需保存同一场景的不同参数画面，并记录阈值版本，不能以边缘数量增减直接证明检测准确率提高。对于断边、纹理过密和亮度突变，应同时检查平滑、方向量化及局部连接条件。</w:t>
      </w:r>
    </w:p>
    <w:p w14:paraId="6D4169C8" w14:textId="77777777" w:rsidR="007C0120" w:rsidRDefault="001405F6">
      <w:pPr>
        <w:pStyle w:val="DocHeading3"/>
      </w:pPr>
      <w:r>
        <w:lastRenderedPageBreak/>
        <w:t xml:space="preserve">2.2.7 </w:t>
      </w:r>
      <w:r>
        <w:t>冻结、画中画、四帧比较与交互提交</w:t>
      </w:r>
    </w:p>
    <w:p w14:paraId="018403CA" w14:textId="77777777" w:rsidR="007C0120" w:rsidRDefault="001405F6">
      <w:pPr>
        <w:pStyle w:val="DocBody"/>
      </w:pPr>
      <w:r>
        <w:t>冻结作用于帧选择，不关闭整个视频时钟。读端保持已经提交的图像，摄像头仍可向其他空闲帧槽写入；恢复时再选择最新的完整帧。模式切换和显示参数也在光栅边界生效，避免一帧上半部分使用旧模式、下半部分使用新模式。手势识别在冻结期间停止推进，计数保留已有显示结果，使静态画面不会被当作连续的新证据。</w:t>
      </w:r>
    </w:p>
    <w:p w14:paraId="4091FFAD" w14:textId="77777777" w:rsidR="007C0120" w:rsidRDefault="001405F6">
      <w:pPr>
        <w:pStyle w:val="DocBody"/>
      </w:pPr>
      <w:r>
        <w:t>画中画通过辅助</w:t>
      </w:r>
      <w:r>
        <w:t>DDR</w:t>
      </w:r>
      <w:r>
        <w:t>读取获得彩色原图，缩小后放置于主画面局部区域。辅助读取保护所用原图帧槽，主读、辅助读和采集写共用存储接口但具有独立缓冲。若辅助数据未及时到达，合成器记录欠读并使当前辅助画面失效，不把错位数据继续解释为下一位置的像素。模式变化后先完成已接收返回数据的排空，再重新建立读取序列。</w:t>
      </w:r>
    </w:p>
    <w:p w14:paraId="3C0A5888" w14:textId="77777777" w:rsidR="007C0120" w:rsidRDefault="001405F6">
      <w:pPr>
        <w:pStyle w:val="DocBody"/>
      </w:pPr>
      <w:r>
        <w:t>四帧比较对处理结果按横纵二倍抽样，生成四个半分辨率画面，并排组成完整显示区。一次抓拍先绑定算法、阈值、参数版本和源帧编号，锁定输入后等待处理状态稳定，再写入临时槽。图</w:t>
      </w:r>
      <w:r>
        <w:t>2-11</w:t>
      </w:r>
      <w:r>
        <w:t>展示其提交过程：新图完整写入并收到成功响应后，才允许把该临时槽加入显示目录。</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1 图片占位"/>
      </w:tblPr>
      <w:tblGrid>
        <w:gridCol w:w="8306"/>
      </w:tblGrid>
      <w:tr w:rsidR="007C0120" w14:paraId="51138B50" w14:textId="77777777">
        <w:trPr>
          <w:cantSplit/>
          <w:trHeight w:val="3005"/>
          <w:jc w:val="center"/>
        </w:trPr>
        <w:tc>
          <w:tcPr>
            <w:tcW w:w="8306" w:type="dxa"/>
            <w:vAlign w:val="center"/>
          </w:tcPr>
          <w:p w14:paraId="73F31FB0" w14:textId="77777777" w:rsidR="007C0120" w:rsidRDefault="001405F6">
            <w:pPr>
              <w:pStyle w:val="DocSmall"/>
              <w:keepNext/>
              <w:spacing w:after="0" w:line="260" w:lineRule="auto"/>
              <w:jc w:val="center"/>
            </w:pPr>
            <w:r>
              <w:t>此处粘贴</w:t>
            </w:r>
            <w:r>
              <w:t xml:space="preserve"> </w:t>
            </w:r>
            <w:r>
              <w:t>图</w:t>
            </w:r>
            <w:r>
              <w:t>2-11</w:t>
            </w:r>
            <w:r>
              <w:br/>
              <w:t>DDR</w:t>
            </w:r>
            <w:r>
              <w:t>帧槽保护、四帧抓拍与原子提交</w:t>
            </w:r>
            <w:r>
              <w:br/>
            </w:r>
            <w:r>
              <w:t>类型：设计图</w:t>
            </w:r>
            <w:r>
              <w:br/>
            </w:r>
            <w:r>
              <w:t>截图要点：区分原图槽、四个可见槽和临时槽，标出响应后提交。</w:t>
            </w:r>
            <w:r>
              <w:br/>
            </w:r>
            <w:r>
              <w:t>详细要求见配套图片补充清单</w:t>
            </w:r>
          </w:p>
        </w:tc>
      </w:tr>
    </w:tbl>
    <w:p w14:paraId="75D456F3" w14:textId="77777777" w:rsidR="007C0120" w:rsidRDefault="001405F6">
      <w:pPr>
        <w:pStyle w:val="DocCaption"/>
      </w:pPr>
      <w:bookmarkStart w:id="22" w:name="Fig_2_11"/>
      <w:r>
        <w:t>图</w:t>
      </w:r>
      <w:r>
        <w:t>2-11 DDR</w:t>
      </w:r>
      <w:r>
        <w:t>帧槽保护、四帧抓拍与原子提交</w:t>
      </w:r>
      <w:bookmarkEnd w:id="22"/>
    </w:p>
    <w:p w14:paraId="6E188EC7" w14:textId="77777777" w:rsidR="007C0120" w:rsidRDefault="001405F6">
      <w:pPr>
        <w:pStyle w:val="DocBody"/>
      </w:pPr>
      <w:r>
        <w:t>第五个槽的作用是在替换期间保留原有四格画面。显示目录记录逻辑格子到物理槽的映射，替换只交换目录与空闲槽，不边写边覆盖正在显示的格子。清空、切换模式、</w:t>
      </w:r>
      <w:r>
        <w:t>FIFO</w:t>
      </w:r>
      <w:r>
        <w:t>溢出、源帧改变或写入错误会取消本次发布，避免把半帧图像标记为有效。每格同时保存拍摄条件，读者可以判断差异来自算法、阈值还是采样时刻。四次独立抓拍不应被描述成同一时刻的四路同步处理。</w:t>
      </w:r>
    </w:p>
    <w:p w14:paraId="3F2A54B7" w14:textId="77777777" w:rsidR="007C0120" w:rsidRDefault="001405F6">
      <w:pPr>
        <w:pStyle w:val="DocBody"/>
      </w:pPr>
      <w:r>
        <w:lastRenderedPageBreak/>
        <w:t>交互控制先把异步按键同步到像素域，再进行稳定时间消抖、短按释放识别和长按判定。按下时绑定当前模式，按住期间若模式已经变化则取消原动作，避免一次按键在两个上下文分别执行。阈值界面支持</w:t>
      </w:r>
      <w:r>
        <w:t>LOW</w:t>
      </w:r>
      <w:r>
        <w:t>、</w:t>
      </w:r>
      <w:r>
        <w:t>HIGH</w:t>
      </w:r>
      <w:r>
        <w:t>和联动选择以及不同调节步长，并限制低阈值小于高阈值；这些操作实际作用于</w:t>
      </w:r>
      <w:r>
        <w:t>Canny</w:t>
      </w:r>
      <w:r>
        <w:t>，不替代赛题要求的</w:t>
      </w:r>
      <w:r>
        <w:t>Sobel</w:t>
      </w:r>
      <w:r>
        <w:t>阈值调节。</w:t>
      </w:r>
    </w:p>
    <w:p w14:paraId="5600C406" w14:textId="77777777" w:rsidR="007C0120" w:rsidRDefault="001405F6">
      <w:pPr>
        <w:pStyle w:val="DocBody"/>
      </w:pPr>
      <w:r>
        <w:t>图</w:t>
      </w:r>
      <w:r>
        <w:t>2-12</w:t>
      </w:r>
      <w:r>
        <w:t>说明参数和状态的提交边界。图像侧参数先写入待生效寄存器，在帧起点统一更新活动值并记录版本；跨到</w:t>
      </w:r>
      <w:r>
        <w:t>LVDS</w:t>
      </w:r>
      <w:r>
        <w:t>域的宽状态则采用保持载荷的翻转握手，而不是对数百位总线逐位同步。发送端保持数据，直到接收端确认本次传输，确保模式、阈值、识别结果和抓拍目录来自同一份快照。</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2 图片占位"/>
      </w:tblPr>
      <w:tblGrid>
        <w:gridCol w:w="8306"/>
      </w:tblGrid>
      <w:tr w:rsidR="007C0120" w14:paraId="4FE53271" w14:textId="77777777">
        <w:trPr>
          <w:cantSplit/>
          <w:trHeight w:val="3005"/>
          <w:jc w:val="center"/>
        </w:trPr>
        <w:tc>
          <w:tcPr>
            <w:tcW w:w="8306" w:type="dxa"/>
            <w:vAlign w:val="center"/>
          </w:tcPr>
          <w:p w14:paraId="766D0852" w14:textId="77777777" w:rsidR="007C0120" w:rsidRDefault="001405F6">
            <w:pPr>
              <w:pStyle w:val="DocSmall"/>
              <w:keepNext/>
              <w:spacing w:after="0" w:line="260" w:lineRule="auto"/>
              <w:jc w:val="center"/>
            </w:pPr>
            <w:r>
              <w:t>此处粘贴</w:t>
            </w:r>
            <w:r>
              <w:t xml:space="preserve"> </w:t>
            </w:r>
            <w:r>
              <w:t>图</w:t>
            </w:r>
            <w:r>
              <w:t>2-12</w:t>
            </w:r>
            <w:r>
              <w:br/>
            </w:r>
            <w:r>
              <w:t>参数生效、宽状态跨域与菜单帧提交</w:t>
            </w:r>
            <w:r>
              <w:br/>
            </w:r>
            <w:r>
              <w:t>类型：设计图</w:t>
            </w:r>
            <w:r>
              <w:br/>
            </w:r>
            <w:r>
              <w:t>截图要点：画出请求应答、整包状态采样及帧边界生效。</w:t>
            </w:r>
            <w:r>
              <w:br/>
            </w:r>
            <w:r>
              <w:t>详细要求见配套图片补充清单</w:t>
            </w:r>
          </w:p>
        </w:tc>
      </w:tr>
    </w:tbl>
    <w:p w14:paraId="26CCEE3F" w14:textId="77777777" w:rsidR="007C0120" w:rsidRDefault="001405F6">
      <w:pPr>
        <w:pStyle w:val="DocCaption"/>
      </w:pPr>
      <w:bookmarkStart w:id="23" w:name="Fig_2_12"/>
      <w:r>
        <w:t>图</w:t>
      </w:r>
      <w:r>
        <w:t xml:space="preserve">2-12 </w:t>
      </w:r>
      <w:r>
        <w:t>参数生效、宽状态跨域与菜单帧提交</w:t>
      </w:r>
      <w:bookmarkEnd w:id="23"/>
    </w:p>
    <w:p w14:paraId="1EDCAE85" w14:textId="77777777" w:rsidR="007C0120" w:rsidRDefault="001405F6">
      <w:pPr>
        <w:pStyle w:val="DocBody"/>
      </w:pPr>
      <w:r>
        <w:t>RISC-V</w:t>
      </w:r>
      <w:r>
        <w:t>取得状态快照后，通过</w:t>
      </w:r>
      <w:r>
        <w:t>APB</w:t>
      </w:r>
      <w:r>
        <w:t>写入菜单影子寄存器，再发起整体提交；显示器在自身帧起点切换活动状态。这样</w:t>
      </w:r>
      <w:r>
        <w:t>CPU</w:t>
      </w:r>
      <w:r>
        <w:t>更新多个字的先后顺序不会直接出现在正在扫描的菜单上。</w:t>
      </w:r>
      <w:r>
        <w:t>HDMI</w:t>
      </w:r>
      <w:r>
        <w:t>和</w:t>
      </w:r>
      <w:r>
        <w:t>LVDS</w:t>
      </w:r>
      <w:r>
        <w:t>还共用一份字形数据，但由双端口存储器分别在各自时钟下同步读取，减少重复字库占用，同时保持两路显示互不依赖的像素节奏。</w:t>
      </w:r>
    </w:p>
    <w:p w14:paraId="131FF0AC" w14:textId="77777777" w:rsidR="007C0120" w:rsidRDefault="001405F6">
      <w:pPr>
        <w:pStyle w:val="DocBody"/>
      </w:pPr>
      <w:r>
        <w:t>这种分层提交把人机操作与像素时序解耦：按键事件可以发生在一行中间，</w:t>
      </w:r>
      <w:r>
        <w:t>CPU</w:t>
      </w:r>
      <w:r>
        <w:t>也可以分多次访问寄存器，但处理参数、抓拍目录和菜单画面各自在规定边界整体生效。故障计数用于定位数据在哪个环节失去有效性，例如辅助欠读与存储响应错误具有不同含义。它们提供调试线索，不应在缺少采样时间和统计方法时被直接换算为丢帧率或系统可靠性指标。</w:t>
      </w:r>
    </w:p>
    <w:p w14:paraId="4B60AD7B" w14:textId="77777777" w:rsidR="007C0120" w:rsidRDefault="001405F6">
      <w:pPr>
        <w:pStyle w:val="DocHeading3"/>
      </w:pPr>
      <w:r>
        <w:lastRenderedPageBreak/>
        <w:t xml:space="preserve">2.2.8 </w:t>
      </w:r>
      <w:r>
        <w:t>候选统计、手势与形状识别扩展</w:t>
      </w:r>
    </w:p>
    <w:p w14:paraId="56EC2DF6" w14:textId="77777777" w:rsidR="007C0120" w:rsidRDefault="001405F6">
      <w:pPr>
        <w:pStyle w:val="DocBody"/>
      </w:pPr>
      <w:r>
        <w:t>人脸候选统计沿肤色分割与形态学清理建立粗网格，把每个八乘八像素单元内的肤色占用量压缩为一位前景标志，再在网格上进行八连通区域搜索。双存储分区将采集与搜索隔开，队列采用入队即清除标记，避免同一单元被重复加入。候选按宽高、面积、填充率和比例筛选，最多输出八个，并用饱和标志提示超过显示容量。它统计符合外观条件的区域，不能等同于真实人数或身份识别。</w:t>
      </w:r>
    </w:p>
    <w:p w14:paraId="3DAC0DE2" w14:textId="77777777" w:rsidR="007C0120" w:rsidRDefault="001405F6">
      <w:pPr>
        <w:pStyle w:val="DocBody"/>
      </w:pPr>
      <w:r>
        <w:t>候选结果在帧边界发布，并结合源帧编号完成多次一致观测确认。重复播放同一帧不会增加确认次数；摄像头健康条件失效时，结果转为未知，而不是继续把上一结果当作新的零人数。该处理把图像分类结果与观测是否有效分开，既抑制瞬时变化，也保留冻结时的显示连续性。肤色相近背景及多人区域粘连仍会影响计数，需通过不同背景和光照条件的实拍检验。</w:t>
      </w:r>
    </w:p>
    <w:p w14:paraId="0C9D76F0" w14:textId="77777777" w:rsidR="007C0120" w:rsidRDefault="001405F6">
      <w:pPr>
        <w:pStyle w:val="DocBody"/>
      </w:pPr>
      <w:r>
        <w:t>手势处理采用用户引导录入与轮廓匹配。先在固定三十二乘三十二掌心区域累计颜色，检查采样数量和亮度、色度范围，再建立个人肤色窗口。分割后经过七乘七圆盘多数滤波和闭运算，减少孤立点并连接手部区域；连通域从扩大后的操作框中选择候选，允许手腕从底边伸出，同时限制指尖及左右侧裁切。图</w:t>
      </w:r>
      <w:r>
        <w:t>2-13</w:t>
      </w:r>
      <w:r>
        <w:t>给出从采样到交互反馈的完整链条。</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3 图片占位"/>
      </w:tblPr>
      <w:tblGrid>
        <w:gridCol w:w="8306"/>
      </w:tblGrid>
      <w:tr w:rsidR="007C0120" w14:paraId="68A43E59" w14:textId="77777777">
        <w:trPr>
          <w:cantSplit/>
          <w:trHeight w:val="3118"/>
          <w:jc w:val="center"/>
        </w:trPr>
        <w:tc>
          <w:tcPr>
            <w:tcW w:w="8306" w:type="dxa"/>
            <w:vAlign w:val="center"/>
          </w:tcPr>
          <w:p w14:paraId="0FE894E1" w14:textId="77777777" w:rsidR="007C0120" w:rsidRDefault="001405F6">
            <w:pPr>
              <w:pStyle w:val="DocSmall"/>
              <w:keepNext/>
              <w:spacing w:after="0" w:line="260" w:lineRule="auto"/>
              <w:jc w:val="center"/>
            </w:pPr>
            <w:r>
              <w:t>此处粘贴</w:t>
            </w:r>
            <w:r>
              <w:t xml:space="preserve"> </w:t>
            </w:r>
            <w:r>
              <w:t>图</w:t>
            </w:r>
            <w:r>
              <w:t>2-13</w:t>
            </w:r>
            <w:r>
              <w:br/>
            </w:r>
            <w:r>
              <w:t>肤色标定、轮廓模板与多帧手势确认</w:t>
            </w:r>
            <w:r>
              <w:br/>
            </w:r>
            <w:r>
              <w:t>类型：设计图</w:t>
            </w:r>
            <w:r>
              <w:br/>
            </w:r>
            <w:r>
              <w:t>截图要点：标明</w:t>
            </w:r>
            <w:r>
              <w:t>ROI</w:t>
            </w:r>
            <w:r>
              <w:t>、掌心标定、模板录入和多帧确认。</w:t>
            </w:r>
            <w:r>
              <w:br/>
            </w:r>
            <w:r>
              <w:t>详细要求见配套图片补充清单</w:t>
            </w:r>
          </w:p>
        </w:tc>
      </w:tr>
    </w:tbl>
    <w:p w14:paraId="7FF8C886" w14:textId="77777777" w:rsidR="007C0120" w:rsidRDefault="001405F6">
      <w:pPr>
        <w:pStyle w:val="DocCaption"/>
      </w:pPr>
      <w:bookmarkStart w:id="24" w:name="Fig_2_13"/>
      <w:r>
        <w:t>图</w:t>
      </w:r>
      <w:r>
        <w:t xml:space="preserve">2-13 </w:t>
      </w:r>
      <w:r>
        <w:t>肤色标定、轮廓模板与多帧手势确认</w:t>
      </w:r>
      <w:bookmarkEnd w:id="24"/>
    </w:p>
    <w:p w14:paraId="0631C7FA" w14:textId="77777777" w:rsidR="007C0120" w:rsidRDefault="001405F6">
      <w:pPr>
        <w:pStyle w:val="DocBody"/>
      </w:pPr>
      <w:r>
        <w:t>候选轮廓归一化为十六乘十六位图，录入时以连续稳定样本进行逐位多数合并。匹配时给上半部手指区域更高权重，允许中心及上下左右一格偏移，并加入宽高比差异惩罚。最优距离过大、两类过于接近或样本外形不合理时返回未知，</w:t>
      </w:r>
      <w:r>
        <w:lastRenderedPageBreak/>
        <w:t>避免强行归类。点赞和单手比心还经过多帧投票；样本保存在运行状态中，复位或重新配置后需重新录入。</w:t>
      </w:r>
    </w:p>
    <w:p w14:paraId="3ED168B5" w14:textId="77777777" w:rsidR="007C0120" w:rsidRDefault="001405F6">
      <w:pPr>
        <w:pStyle w:val="DocBody"/>
      </w:pPr>
      <w:r>
        <w:t>招手把张掌成立与横向运动分开判断。张掌可由模板或分离手指等轮廓证据支持，多帧确认后再检查候选框中心和手指区域重心的往返变化，以兼容整手平移与摆腕。静止手掌、轻微抖动、单向漂移及其他手型不应触发招手；目标丢失、故障或退出交互会清除运动过程。右侧十六乘十六预览展示分类输入，八乘八图案表示已确认反馈，两者不能互作识别成功的证明。</w:t>
      </w:r>
    </w:p>
    <w:p w14:paraId="02AACC03" w14:textId="77777777" w:rsidR="007C0120" w:rsidRDefault="001405F6">
      <w:pPr>
        <w:pStyle w:val="DocBody"/>
      </w:pPr>
      <w:r>
        <w:t>形状扩展从中值后</w:t>
      </w:r>
      <w:r>
        <w:t>Sobel</w:t>
      </w:r>
      <w:r>
        <w:t>二值图提取中央区域的包围盒，再利用相邻帧位置稳定性、边界带支持率、近圆径向支持率及四象限覆盖区分矩形和圆形。该方法面向简单背景中的单个静止目标，首帧建立参考，不是任意场景的多目标识别。当前通过维护串口进入，输出用不同颜色框表达类别，尚无动态类别文字和专项实板结果；本版按实验分支说明，不把人脸候选或手势识别替代这一赛题条款。</w:t>
      </w:r>
    </w:p>
    <w:p w14:paraId="6D6143E9" w14:textId="77777777" w:rsidR="007C0120" w:rsidRDefault="001405F6">
      <w:pPr>
        <w:pStyle w:val="DocHeading2"/>
      </w:pPr>
      <w:bookmarkStart w:id="25" w:name="_Toc242978638"/>
      <w:r>
        <w:t xml:space="preserve">2.3 </w:t>
      </w:r>
      <w:r>
        <w:t>软件系统介绍</w:t>
      </w:r>
      <w:bookmarkEnd w:id="25"/>
    </w:p>
    <w:p w14:paraId="47774406" w14:textId="77777777" w:rsidR="007C0120" w:rsidRDefault="001405F6">
      <w:pPr>
        <w:pStyle w:val="DocHeading3"/>
      </w:pPr>
      <w:r>
        <w:t xml:space="preserve">2.3.1 </w:t>
      </w:r>
      <w:r>
        <w:t>软件整体介绍</w:t>
      </w:r>
    </w:p>
    <w:p w14:paraId="457966D5" w14:textId="77777777" w:rsidR="007C0120" w:rsidRDefault="001405F6">
      <w:pPr>
        <w:pStyle w:val="DocBody"/>
      </w:pPr>
      <w:r>
        <w:t>本系统的软件运行于</w:t>
      </w:r>
      <w:r>
        <w:t>FPGA</w:t>
      </w:r>
      <w:r>
        <w:t>内部</w:t>
      </w:r>
      <w:r>
        <w:t>Sapphire RISC-V</w:t>
      </w:r>
      <w:r>
        <w:t>软核，当前</w:t>
      </w:r>
      <w:r>
        <w:t>CPU</w:t>
      </w:r>
      <w:r>
        <w:t>域约</w:t>
      </w:r>
      <w:r>
        <w:t>48 MHz</w:t>
      </w:r>
      <w:r>
        <w:t>。固件承担菜单状态镜像和电子纸启动服务，摄像头接口、</w:t>
      </w:r>
      <w:r>
        <w:t>DDR</w:t>
      </w:r>
      <w:r>
        <w:t>调度、像素算法及视频扫描由硬件模块执行。开发调试使用</w:t>
      </w:r>
      <w:r>
        <w:t>Efinity</w:t>
      </w:r>
      <w:r>
        <w:t>与固件工具链，不依赖</w:t>
      </w:r>
      <w:r>
        <w:t>PC</w:t>
      </w:r>
      <w:r>
        <w:t>端实时处理图像，也没有已部署的云端算法。</w:t>
      </w:r>
      <w:r>
        <w:t>PC</w:t>
      </w:r>
      <w:r>
        <w:t>串口工具只作为维护入口，不能据此增加网络传输或远程平台功能。</w:t>
      </w:r>
    </w:p>
    <w:p w14:paraId="5D6ACC40" w14:textId="77777777" w:rsidR="007C0120" w:rsidRDefault="001405F6">
      <w:pPr>
        <w:pStyle w:val="DocBody"/>
      </w:pPr>
      <w:r>
        <w:t>软核通过</w:t>
      </w:r>
      <w:r>
        <w:t>APB</w:t>
      </w:r>
      <w:r>
        <w:t>访问菜单和电子纸外设。菜单侧保存</w:t>
      </w:r>
      <w:r>
        <w:t>13</w:t>
      </w:r>
      <w:r>
        <w:t>位基础状态与</w:t>
      </w:r>
      <w:r>
        <w:t>640</w:t>
      </w:r>
      <w:r>
        <w:t>位扩展快照，扩展字段包含主模式、阈值、抓拍和识别等显示信息。主循环每</w:t>
      </w:r>
      <w:r>
        <w:t>64</w:t>
      </w:r>
      <w:r>
        <w:t>轮触发一次扩展状态采样，</w:t>
      </w:r>
      <w:r>
        <w:t>CPU</w:t>
      </w:r>
      <w:r>
        <w:t>顺序读取</w:t>
      </w:r>
      <w:r>
        <w:t>20</w:t>
      </w:r>
      <w:r>
        <w:t>个</w:t>
      </w:r>
      <w:r>
        <w:t>32</w:t>
      </w:r>
      <w:r>
        <w:t>位字，写入影子状态后发出整体提交；菜单硬件在</w:t>
      </w:r>
      <w:r>
        <w:t>LVDS</w:t>
      </w:r>
      <w:r>
        <w:t>帧起点更新活动状态。基础状态变化检测另行保留，不能替代扩展状态的周期搬运。软件搬运周期由循环推进决定，不能把</w:t>
      </w:r>
      <w:r>
        <w:t>64</w:t>
      </w:r>
      <w:r>
        <w:t>次循环等同于固定帧数。</w:t>
      </w:r>
    </w:p>
    <w:p w14:paraId="652A890A" w14:textId="77777777" w:rsidR="007C0120" w:rsidRDefault="001405F6">
      <w:pPr>
        <w:pStyle w:val="DocHeading3"/>
      </w:pPr>
      <w:r>
        <w:t xml:space="preserve">2.3.2 </w:t>
      </w:r>
      <w:r>
        <w:t>软件各模块介绍</w:t>
      </w:r>
    </w:p>
    <w:p w14:paraId="2BD84403" w14:textId="77777777" w:rsidR="007C0120" w:rsidRDefault="001405F6">
      <w:pPr>
        <w:pStyle w:val="DocBody"/>
      </w:pPr>
      <w:r>
        <w:t>主程序调用</w:t>
      </w:r>
      <w:r>
        <w:t>epaper_start</w:t>
      </w:r>
      <w:r>
        <w:t>后进入常驻循环，每轮读取基础状态，按周期搬运扩展快照，必要时更新基础提交寄存器，并在每轮末尾调用</w:t>
      </w:r>
      <w:r>
        <w:t>epaper_service</w:t>
      </w:r>
      <w:r>
        <w:t>。电子</w:t>
      </w:r>
      <w:r>
        <w:lastRenderedPageBreak/>
        <w:t>纸驱动将复位、初始化命令、图像数据发送、刷新等待和结束状态拆分为短步骤，遇到等待条件即返回主循环。由此，电子纸刷新期间仍可处理菜单状态。该机制保证软件服务能够继续推进，电子纸本身的物理刷新时间仍由屏幕和驱动过程决定。</w:t>
      </w:r>
    </w:p>
    <w:p w14:paraId="22B5F8D7" w14:textId="77777777" w:rsidR="007C0120" w:rsidRDefault="001405F6">
      <w:pPr>
        <w:pStyle w:val="DocBody"/>
      </w:pPr>
      <w:r>
        <w:t>电子纸</w:t>
      </w:r>
      <w:r>
        <w:t>SPI</w:t>
      </w:r>
      <w:r>
        <w:t>控制器接收</w:t>
      </w:r>
      <w:r>
        <w:t>CPU</w:t>
      </w:r>
      <w:r>
        <w:t>写入的数据与命令属性，管理片选、时钟、数据命令选择及</w:t>
      </w:r>
      <w:r>
        <w:t>BUSY</w:t>
      </w:r>
      <w:r>
        <w:t>反馈。当前固件显示</w:t>
      </w:r>
      <w:r>
        <w:t>400×300</w:t>
      </w:r>
      <w:r>
        <w:t>开机静态图，目标为</w:t>
      </w:r>
      <w:r>
        <w:t>4.2</w:t>
      </w:r>
      <w:r>
        <w:t>英寸</w:t>
      </w:r>
      <w:r>
        <w:t>V2</w:t>
      </w:r>
      <w:r>
        <w:t>电子纸，图像资源随固件和工程提供。驱动验证日志包含</w:t>
      </w:r>
      <w:r>
        <w:t>SPI</w:t>
      </w:r>
      <w:r>
        <w:t>字节与命令序列检查，但它不能证明外部模块供电、接线或</w:t>
      </w:r>
      <w:r>
        <w:t>BUSY</w:t>
      </w:r>
      <w:r>
        <w:t>电平正确。扩展板虽引出两路电子纸和外接</w:t>
      </w:r>
      <w:r>
        <w:t>Flash</w:t>
      </w:r>
      <w:r>
        <w:t>插座，当前固件并未因此获得双电子纸联动或</w:t>
      </w:r>
      <w:r>
        <w:t>Flash</w:t>
      </w:r>
      <w:r>
        <w:t>图片加载功能。</w:t>
      </w:r>
    </w:p>
    <w:p w14:paraId="3A180A1A" w14:textId="77777777" w:rsidR="007C0120" w:rsidRDefault="001405F6">
      <w:pPr>
        <w:pStyle w:val="DocBody"/>
      </w:pPr>
      <w:r>
        <w:t>跨域状态采用请求与应答握手：发送侧在上一次快照被接收前保持有效载荷稳定，接收侧同步请求后整体采样，再返回应答。对于参数更新，控制器还要等待帧边界才把待用值转为当前值。握手解决多位状态传递的一致性，帧边界解决显示使用时刻的一致性，两者不能互相替代。测试应检查快速连续操作、接收端延后及模式切换时的最终状态，而不只观察一位脉冲能否到达。</w:t>
      </w:r>
    </w:p>
    <w:p w14:paraId="4748518D" w14:textId="77777777" w:rsidR="007C0120" w:rsidRDefault="001405F6">
      <w:pPr>
        <w:pStyle w:val="DocBody"/>
      </w:pPr>
      <w:r>
        <w:t>图</w:t>
      </w:r>
      <w:r>
        <w:t>2-14</w:t>
      </w:r>
      <w:r>
        <w:t>说明软核、共享字库与显示端的连接。菜单和</w:t>
      </w:r>
      <w:r>
        <w:t>HDMI</w:t>
      </w:r>
      <w:r>
        <w:t>叠加读取相同字形内容，但由各自时钟域推进扫描；字形地址和输出延迟必须与该屏幕的字符位置对齐。共享存储并不意味着两个显示器共用一套像素时序，也不表示</w:t>
      </w:r>
      <w:r>
        <w:t>CPU</w:t>
      </w:r>
      <w:r>
        <w:t>参与每个字形像素的逐点绘制。</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2-14 图片占位"/>
      </w:tblPr>
      <w:tblGrid>
        <w:gridCol w:w="8306"/>
      </w:tblGrid>
      <w:tr w:rsidR="007C0120" w14:paraId="4A2FF727" w14:textId="77777777">
        <w:trPr>
          <w:cantSplit/>
          <w:trHeight w:val="2835"/>
          <w:jc w:val="center"/>
        </w:trPr>
        <w:tc>
          <w:tcPr>
            <w:tcW w:w="8306" w:type="dxa"/>
            <w:vAlign w:val="center"/>
          </w:tcPr>
          <w:p w14:paraId="3C6D5A5A" w14:textId="77777777" w:rsidR="007C0120" w:rsidRDefault="001405F6">
            <w:pPr>
              <w:pStyle w:val="DocSmall"/>
              <w:keepNext/>
              <w:spacing w:after="0" w:line="260" w:lineRule="auto"/>
              <w:jc w:val="center"/>
            </w:pPr>
            <w:r>
              <w:t>此处粘贴</w:t>
            </w:r>
            <w:r>
              <w:t xml:space="preserve"> </w:t>
            </w:r>
            <w:r>
              <w:t>图</w:t>
            </w:r>
            <w:r>
              <w:t>2-14</w:t>
            </w:r>
            <w:r>
              <w:br/>
              <w:t>RISC-V</w:t>
            </w:r>
            <w:r>
              <w:t>菜单电子纸服务与双屏共享字库</w:t>
            </w:r>
            <w:r>
              <w:br/>
            </w:r>
            <w:r>
              <w:t>类型：需要绘制的设计图</w:t>
            </w:r>
            <w:r>
              <w:br/>
            </w:r>
            <w:r>
              <w:t>截图要点：标明</w:t>
            </w:r>
            <w:r>
              <w:t>CPU</w:t>
            </w:r>
            <w:r>
              <w:t>、</w:t>
            </w:r>
            <w:r>
              <w:t>APB</w:t>
            </w:r>
            <w:r>
              <w:t>、电子纸服务与双时钟字库端口。</w:t>
            </w:r>
            <w:r>
              <w:br/>
            </w:r>
            <w:r>
              <w:t>详细要求见配套图片补充清单</w:t>
            </w:r>
          </w:p>
        </w:tc>
      </w:tr>
    </w:tbl>
    <w:p w14:paraId="2D295F72" w14:textId="77777777" w:rsidR="007C0120" w:rsidRDefault="001405F6">
      <w:pPr>
        <w:pStyle w:val="DocCaption"/>
      </w:pPr>
      <w:bookmarkStart w:id="26" w:name="Fig_2_14"/>
      <w:r>
        <w:t>图</w:t>
      </w:r>
      <w:r>
        <w:t>2-14 RISC-V</w:t>
      </w:r>
      <w:r>
        <w:t>菜单电子纸服务与双屏共享字库</w:t>
      </w:r>
      <w:bookmarkEnd w:id="26"/>
    </w:p>
    <w:p w14:paraId="273F6ECF" w14:textId="77777777" w:rsidR="007C0120" w:rsidRDefault="001405F6">
      <w:pPr>
        <w:pStyle w:val="DocHeading3"/>
      </w:pPr>
      <w:r>
        <w:lastRenderedPageBreak/>
        <w:t xml:space="preserve">2.3.3 </w:t>
      </w:r>
      <w:r>
        <w:t>片上存储优化与取舍</w:t>
      </w:r>
    </w:p>
    <w:p w14:paraId="478ABF3C" w14:textId="77777777" w:rsidR="007C0120" w:rsidRDefault="001405F6">
      <w:pPr>
        <w:pStyle w:val="DocBody"/>
      </w:pPr>
      <w:r>
        <w:t>此前优化阶段将指令与数据缓存分别由</w:t>
      </w:r>
      <w:r>
        <w:t>4 KiB</w:t>
      </w:r>
      <w:r>
        <w:t>缩为</w:t>
      </w:r>
      <w:r>
        <w:t>1 KiB</w:t>
      </w:r>
      <w:r>
        <w:t>，缓存行保持</w:t>
      </w:r>
      <w:r>
        <w:t>64</w:t>
      </w:r>
      <w:r>
        <w:t>字节，将小容量标签表改用寄存器；同时把</w:t>
      </w:r>
      <w:r>
        <w:t>HDMI</w:t>
      </w:r>
      <w:r>
        <w:t>和</w:t>
      </w:r>
      <w:r>
        <w:t>LVDS</w:t>
      </w:r>
      <w:r>
        <w:t>重复保存的字形合并为双端口共享</w:t>
      </w:r>
      <w:r>
        <w:t>ROM</w:t>
      </w:r>
      <w:r>
        <w:t>。当前共享字库为</w:t>
      </w:r>
      <w:r>
        <w:t>256</w:t>
      </w:r>
      <w:r>
        <w:t>字形，每字形</w:t>
      </w:r>
      <w:r>
        <w:t>16</w:t>
      </w:r>
      <w:r>
        <w:t>行、每行</w:t>
      </w:r>
      <w:r>
        <w:t>16</w:t>
      </w:r>
      <w:r>
        <w:t>位，总容量</w:t>
      </w:r>
      <w:r>
        <w:t>4096×16 bit</w:t>
      </w:r>
      <w:r>
        <w:t>。按字形号和行号组合地址后，各端口可在自己的时钟域读取相同内容。实现中必须保留读取延迟和原字符布局，否则</w:t>
      </w:r>
      <w:r>
        <w:t>RAM</w:t>
      </w:r>
      <w:r>
        <w:t>数量减少也可能引入可见显示错误。</w:t>
      </w:r>
    </w:p>
    <w:p w14:paraId="30D737F1" w14:textId="77777777" w:rsidR="007C0120" w:rsidRDefault="001405F6">
      <w:pPr>
        <w:pStyle w:val="DocCaption"/>
        <w:keepNext/>
      </w:pPr>
      <w:r>
        <w:t>表</w:t>
      </w:r>
      <w:r>
        <w:t xml:space="preserve">2-3 </w:t>
      </w:r>
      <w:r>
        <w:t>既有存储优化阶段的资源归属</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2120"/>
        <w:gridCol w:w="4418"/>
        <w:gridCol w:w="1768"/>
      </w:tblGrid>
      <w:tr w:rsidR="007C0120" w14:paraId="17E4797E" w14:textId="77777777">
        <w:trPr>
          <w:cantSplit/>
          <w:tblHeader/>
          <w:jc w:val="center"/>
        </w:trPr>
        <w:tc>
          <w:tcPr>
            <w:tcW w:w="2120" w:type="dxa"/>
            <w:shd w:val="clear" w:color="auto" w:fill="E7E6E6"/>
            <w:vAlign w:val="center"/>
          </w:tcPr>
          <w:p w14:paraId="4B89D58B" w14:textId="77777777" w:rsidR="007C0120" w:rsidRDefault="001405F6">
            <w:pPr>
              <w:pStyle w:val="DocTable"/>
              <w:keepNext/>
              <w:spacing w:line="260" w:lineRule="auto"/>
              <w:jc w:val="center"/>
            </w:pPr>
            <w:r>
              <w:rPr>
                <w:b/>
              </w:rPr>
              <w:t>优化对象</w:t>
            </w:r>
          </w:p>
        </w:tc>
        <w:tc>
          <w:tcPr>
            <w:tcW w:w="4418" w:type="dxa"/>
            <w:shd w:val="clear" w:color="auto" w:fill="E7E6E6"/>
            <w:vAlign w:val="center"/>
          </w:tcPr>
          <w:p w14:paraId="01D209CB" w14:textId="77777777" w:rsidR="007C0120" w:rsidRDefault="001405F6">
            <w:pPr>
              <w:pStyle w:val="DocTable"/>
              <w:keepNext/>
              <w:spacing w:line="260" w:lineRule="auto"/>
              <w:jc w:val="center"/>
            </w:pPr>
            <w:r>
              <w:rPr>
                <w:b/>
              </w:rPr>
              <w:t>主要改变</w:t>
            </w:r>
          </w:p>
        </w:tc>
        <w:tc>
          <w:tcPr>
            <w:tcW w:w="1768" w:type="dxa"/>
            <w:shd w:val="clear" w:color="auto" w:fill="E7E6E6"/>
            <w:vAlign w:val="center"/>
          </w:tcPr>
          <w:p w14:paraId="71CE717B" w14:textId="77777777" w:rsidR="007C0120" w:rsidRDefault="001405F6">
            <w:pPr>
              <w:pStyle w:val="DocTable"/>
              <w:keepNext/>
              <w:spacing w:line="260" w:lineRule="auto"/>
              <w:jc w:val="center"/>
            </w:pPr>
            <w:r>
              <w:rPr>
                <w:b/>
              </w:rPr>
              <w:t>存储块变化</w:t>
            </w:r>
          </w:p>
        </w:tc>
      </w:tr>
      <w:tr w:rsidR="007C0120" w14:paraId="65FF0A76" w14:textId="77777777">
        <w:trPr>
          <w:cantSplit/>
          <w:jc w:val="center"/>
        </w:trPr>
        <w:tc>
          <w:tcPr>
            <w:tcW w:w="2120" w:type="dxa"/>
            <w:vAlign w:val="center"/>
          </w:tcPr>
          <w:p w14:paraId="3315A047" w14:textId="77777777" w:rsidR="007C0120" w:rsidRDefault="001405F6">
            <w:pPr>
              <w:pStyle w:val="DocTable"/>
              <w:keepNext/>
              <w:spacing w:line="260" w:lineRule="auto"/>
              <w:jc w:val="center"/>
            </w:pPr>
            <w:r>
              <w:t>CPU</w:t>
            </w:r>
            <w:r>
              <w:t>缓存和标签</w:t>
            </w:r>
          </w:p>
        </w:tc>
        <w:tc>
          <w:tcPr>
            <w:tcW w:w="4418" w:type="dxa"/>
            <w:vAlign w:val="center"/>
          </w:tcPr>
          <w:p w14:paraId="5FB2A4E6" w14:textId="77777777" w:rsidR="007C0120" w:rsidRDefault="001405F6">
            <w:pPr>
              <w:pStyle w:val="DocTable"/>
              <w:keepNext/>
              <w:spacing w:line="260" w:lineRule="auto"/>
            </w:pPr>
            <w:r>
              <w:t>I/D Cache</w:t>
            </w:r>
            <w:r>
              <w:t>各</w:t>
            </w:r>
            <w:r>
              <w:t>4 KiB→1 KiB</w:t>
            </w:r>
            <w:r>
              <w:t>；</w:t>
            </w:r>
            <w:r>
              <w:t>64</w:t>
            </w:r>
            <w:r>
              <w:t>字节行；小标签寄存器化</w:t>
            </w:r>
          </w:p>
        </w:tc>
        <w:tc>
          <w:tcPr>
            <w:tcW w:w="1768" w:type="dxa"/>
            <w:vAlign w:val="center"/>
          </w:tcPr>
          <w:p w14:paraId="636CF4FA" w14:textId="77777777" w:rsidR="007C0120" w:rsidRDefault="001405F6">
            <w:pPr>
              <w:pStyle w:val="DocTable"/>
              <w:keepNext/>
              <w:spacing w:line="260" w:lineRule="auto"/>
            </w:pPr>
            <w:r>
              <w:t>减少</w:t>
            </w:r>
            <w:r>
              <w:t>6</w:t>
            </w:r>
            <w:r>
              <w:t>块</w:t>
            </w:r>
          </w:p>
        </w:tc>
      </w:tr>
      <w:tr w:rsidR="007C0120" w14:paraId="445EDC0C" w14:textId="77777777">
        <w:trPr>
          <w:cantSplit/>
          <w:jc w:val="center"/>
        </w:trPr>
        <w:tc>
          <w:tcPr>
            <w:tcW w:w="2120" w:type="dxa"/>
            <w:vAlign w:val="center"/>
          </w:tcPr>
          <w:p w14:paraId="04414370" w14:textId="77777777" w:rsidR="007C0120" w:rsidRDefault="001405F6">
            <w:pPr>
              <w:pStyle w:val="DocTable"/>
              <w:keepNext/>
              <w:spacing w:line="260" w:lineRule="auto"/>
              <w:jc w:val="center"/>
            </w:pPr>
            <w:r>
              <w:t>HDMI</w:t>
            </w:r>
            <w:r>
              <w:t>与</w:t>
            </w:r>
            <w:r>
              <w:t>LVDS</w:t>
            </w:r>
            <w:r>
              <w:t>字库</w:t>
            </w:r>
          </w:p>
        </w:tc>
        <w:tc>
          <w:tcPr>
            <w:tcW w:w="4418" w:type="dxa"/>
            <w:vAlign w:val="center"/>
          </w:tcPr>
          <w:p w14:paraId="56C4C8BF" w14:textId="77777777" w:rsidR="007C0120" w:rsidRDefault="001405F6">
            <w:pPr>
              <w:pStyle w:val="DocTable"/>
              <w:keepNext/>
              <w:spacing w:line="260" w:lineRule="auto"/>
            </w:pPr>
            <w:r>
              <w:t>重复字库合并为双端口共享</w:t>
            </w:r>
            <w:r>
              <w:t>ROM</w:t>
            </w:r>
          </w:p>
        </w:tc>
        <w:tc>
          <w:tcPr>
            <w:tcW w:w="1768" w:type="dxa"/>
            <w:vAlign w:val="center"/>
          </w:tcPr>
          <w:p w14:paraId="565635E8" w14:textId="77777777" w:rsidR="007C0120" w:rsidRDefault="001405F6">
            <w:pPr>
              <w:pStyle w:val="DocTable"/>
              <w:keepNext/>
              <w:spacing w:line="260" w:lineRule="auto"/>
            </w:pPr>
            <w:r>
              <w:t>减少</w:t>
            </w:r>
            <w:r>
              <w:t>4</w:t>
            </w:r>
            <w:r>
              <w:t>块</w:t>
            </w:r>
          </w:p>
        </w:tc>
      </w:tr>
      <w:tr w:rsidR="007C0120" w14:paraId="692B71F3" w14:textId="77777777">
        <w:trPr>
          <w:cantSplit/>
          <w:jc w:val="center"/>
        </w:trPr>
        <w:tc>
          <w:tcPr>
            <w:tcW w:w="2120" w:type="dxa"/>
            <w:vAlign w:val="center"/>
          </w:tcPr>
          <w:p w14:paraId="062C9F3D" w14:textId="77777777" w:rsidR="007C0120" w:rsidRDefault="001405F6">
            <w:pPr>
              <w:pStyle w:val="DocTable"/>
              <w:spacing w:line="260" w:lineRule="auto"/>
              <w:jc w:val="center"/>
            </w:pPr>
            <w:r>
              <w:t>该阶段合计</w:t>
            </w:r>
          </w:p>
        </w:tc>
        <w:tc>
          <w:tcPr>
            <w:tcW w:w="4418" w:type="dxa"/>
            <w:vAlign w:val="center"/>
          </w:tcPr>
          <w:p w14:paraId="78E5A9B1" w14:textId="77777777" w:rsidR="007C0120" w:rsidRDefault="001405F6">
            <w:pPr>
              <w:pStyle w:val="DocTable"/>
              <w:spacing w:line="260" w:lineRule="auto"/>
            </w:pPr>
            <w:r>
              <w:t>保留菜单及视频回归，</w:t>
            </w:r>
            <w:r>
              <w:t>RAM 222→212</w:t>
            </w:r>
          </w:p>
        </w:tc>
        <w:tc>
          <w:tcPr>
            <w:tcW w:w="1768" w:type="dxa"/>
            <w:vAlign w:val="center"/>
          </w:tcPr>
          <w:p w14:paraId="1DABF6E5" w14:textId="77777777" w:rsidR="007C0120" w:rsidRDefault="001405F6">
            <w:pPr>
              <w:pStyle w:val="DocTable"/>
              <w:spacing w:line="260" w:lineRule="auto"/>
            </w:pPr>
            <w:r>
              <w:t>减少</w:t>
            </w:r>
            <w:r>
              <w:t>10</w:t>
            </w:r>
            <w:r>
              <w:t>块</w:t>
            </w:r>
          </w:p>
        </w:tc>
      </w:tr>
    </w:tbl>
    <w:p w14:paraId="42BF7169" w14:textId="77777777" w:rsidR="007C0120" w:rsidRDefault="007C0120">
      <w:pPr>
        <w:pStyle w:val="DocSmall"/>
        <w:spacing w:after="50"/>
      </w:pPr>
    </w:p>
    <w:p w14:paraId="456EA5D5" w14:textId="77777777" w:rsidR="007C0120" w:rsidRDefault="001405F6">
      <w:pPr>
        <w:pStyle w:val="DocBody"/>
      </w:pPr>
      <w:r>
        <w:t>该对比属于已有优化阶段，不能将此前版本的全部逻辑资源与当前</w:t>
      </w:r>
      <w:r>
        <w:t>ROI</w:t>
      </w:r>
      <w:r>
        <w:t>融合版本直接相减并归因于同一个改动。缓存容量变小可能增加程序工作集超出缓存时的失效率，寄存器标签也会消耗逻辑资源；因此本文只将节省的</w:t>
      </w:r>
      <w:r>
        <w:t>10</w:t>
      </w:r>
      <w:r>
        <w:t>块</w:t>
      </w:r>
      <w:r>
        <w:t>RAM</w:t>
      </w:r>
      <w:r>
        <w:t>作为该阶段证据，不推导软件在所有负载下都更快。当前工程仍保留</w:t>
      </w:r>
      <w:r>
        <w:t>16 KiB</w:t>
      </w:r>
      <w:r>
        <w:t>程序</w:t>
      </w:r>
      <w:r>
        <w:t>RAM</w:t>
      </w:r>
      <w:r>
        <w:t>，视频数据主要位于片外</w:t>
      </w:r>
      <w:r>
        <w:t>DDR</w:t>
      </w:r>
      <w:r>
        <w:t>，缓存取舍面向控制任务而非完整帧存。</w:t>
      </w:r>
    </w:p>
    <w:p w14:paraId="40DCAA4E" w14:textId="77777777" w:rsidR="007C0120" w:rsidRDefault="001405F6">
      <w:pPr>
        <w:pStyle w:val="DocHeading1"/>
      </w:pPr>
      <w:bookmarkStart w:id="27" w:name="_Toc242978639"/>
      <w:r>
        <w:lastRenderedPageBreak/>
        <w:t>第三部分</w:t>
      </w:r>
      <w:r>
        <w:t xml:space="preserve"> </w:t>
      </w:r>
      <w:r>
        <w:t>完成情况及性能参数</w:t>
      </w:r>
      <w:bookmarkEnd w:id="27"/>
    </w:p>
    <w:p w14:paraId="6C7E4893" w14:textId="77777777" w:rsidR="007C0120" w:rsidRDefault="001405F6">
      <w:pPr>
        <w:pStyle w:val="DocHeading2"/>
      </w:pPr>
      <w:bookmarkStart w:id="28" w:name="_Toc242978640"/>
      <w:r>
        <w:t xml:space="preserve">3.1 </w:t>
      </w:r>
      <w:r>
        <w:t>整体介绍</w:t>
      </w:r>
      <w:bookmarkEnd w:id="28"/>
    </w:p>
    <w:p w14:paraId="43B3323A" w14:textId="77777777" w:rsidR="007C0120" w:rsidRDefault="001405F6">
      <w:pPr>
        <w:pStyle w:val="DocBody"/>
      </w:pPr>
      <w:r>
        <w:t>本作品围绕易灵思赛题四</w:t>
      </w:r>
      <w:r>
        <w:t>“</w:t>
      </w:r>
      <w:r>
        <w:t>基于</w:t>
      </w:r>
      <w:r>
        <w:t>FPGA</w:t>
      </w:r>
      <w:r>
        <w:t>的实时图像边缘检测系统</w:t>
      </w:r>
      <w:r>
        <w:t>”</w:t>
      </w:r>
      <w:r>
        <w:t>构建采集、存储、处理与显示的完整技术链路，基础部分采用</w:t>
      </w:r>
      <w:r>
        <w:t>OV5640 DVP</w:t>
      </w:r>
      <w:r>
        <w:t>输入、</w:t>
      </w:r>
      <w:r>
        <w:t>RGB565</w:t>
      </w:r>
      <w:r>
        <w:t>帧数据、双行缓存和</w:t>
      </w:r>
      <w:r>
        <w:t>3×3</w:t>
      </w:r>
      <w:r>
        <w:t>邻域运算，实现灰度、中值与</w:t>
      </w:r>
      <w:r>
        <w:t>Sobel</w:t>
      </w:r>
      <w:r>
        <w:t>处理，并向</w:t>
      </w:r>
      <w:r>
        <w:t>HDMI</w:t>
      </w:r>
      <w:r>
        <w:t>输出处理结果；在此基础上扩展</w:t>
      </w:r>
      <w:r>
        <w:t>Canny</w:t>
      </w:r>
      <w:r>
        <w:t>、彩色叠加、画中画、冻结及四帧比较。图</w:t>
      </w:r>
      <w:r>
        <w:t>3-1</w:t>
      </w:r>
      <w:r>
        <w:t>预留整机正面与</w:t>
      </w:r>
      <w:r>
        <w:t>45</w:t>
      </w:r>
      <w:r>
        <w:t>度照片，供后续展示开发板、摄像头和显示器之间的实际连接。当前证据覆盖源代码、仿真、工具编译和生成文件，尚未形成当前版本实板运行记录，因此照片及以下显示效果图均须由团队完成上板后补入。</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1 图片占位"/>
      </w:tblPr>
      <w:tblGrid>
        <w:gridCol w:w="8306"/>
      </w:tblGrid>
      <w:tr w:rsidR="007C0120" w14:paraId="66F5967C" w14:textId="77777777">
        <w:trPr>
          <w:cantSplit/>
          <w:trHeight w:val="2835"/>
          <w:jc w:val="center"/>
        </w:trPr>
        <w:tc>
          <w:tcPr>
            <w:tcW w:w="8306" w:type="dxa"/>
            <w:vAlign w:val="center"/>
          </w:tcPr>
          <w:p w14:paraId="4C9ABA9A" w14:textId="77777777" w:rsidR="007C0120" w:rsidRDefault="001405F6">
            <w:pPr>
              <w:pStyle w:val="DocSmall"/>
              <w:keepNext/>
              <w:spacing w:after="0" w:line="260" w:lineRule="auto"/>
              <w:jc w:val="center"/>
            </w:pPr>
            <w:r>
              <w:t>此处粘贴</w:t>
            </w:r>
            <w:r>
              <w:t xml:space="preserve"> </w:t>
            </w:r>
            <w:r>
              <w:t>图</w:t>
            </w:r>
            <w:r>
              <w:t>3-1</w:t>
            </w:r>
            <w:r>
              <w:br/>
            </w:r>
            <w:r>
              <w:t>实时图像边缘检测系统整机正面与</w:t>
            </w:r>
            <w:r>
              <w:t>45</w:t>
            </w:r>
            <w:r>
              <w:t>度视图</w:t>
            </w:r>
            <w:r>
              <w:br/>
            </w:r>
            <w:r>
              <w:t>类型：实物拍摄</w:t>
            </w:r>
            <w:r>
              <w:br/>
            </w:r>
            <w:r>
              <w:t>截图要点：组合正面与</w:t>
            </w:r>
            <w:r>
              <w:t>45</w:t>
            </w:r>
            <w:r>
              <w:t>度整机实拍，保留主要设备和连接。</w:t>
            </w:r>
            <w:r>
              <w:br/>
            </w:r>
            <w:r>
              <w:t>详细要求见配套图片补充清单</w:t>
            </w:r>
          </w:p>
        </w:tc>
      </w:tr>
    </w:tbl>
    <w:p w14:paraId="769B0C81" w14:textId="77777777" w:rsidR="007C0120" w:rsidRDefault="001405F6">
      <w:pPr>
        <w:pStyle w:val="DocCaption"/>
      </w:pPr>
      <w:bookmarkStart w:id="29" w:name="Fig_3_1"/>
      <w:r>
        <w:t>图</w:t>
      </w:r>
      <w:r>
        <w:t xml:space="preserve">3-1 </w:t>
      </w:r>
      <w:r>
        <w:t>实时图像边缘检测系统整机正面与</w:t>
      </w:r>
      <w:r>
        <w:t>45</w:t>
      </w:r>
      <w:r>
        <w:t>度视图</w:t>
      </w:r>
      <w:bookmarkEnd w:id="29"/>
    </w:p>
    <w:p w14:paraId="353B9B90" w14:textId="77777777" w:rsidR="007C0120" w:rsidRDefault="001405F6">
      <w:pPr>
        <w:pStyle w:val="DocBody"/>
      </w:pPr>
      <w:r>
        <w:t>验收采用分层记录：</w:t>
      </w:r>
      <w:r>
        <w:t>RTL</w:t>
      </w:r>
      <w:r>
        <w:t>存在说明设计已实现；仿真日志说明指定输入与模型下满足检查；综合、布局布线及静态时序说明器件实现具备工程可行性；摄像头稳定采集、</w:t>
      </w:r>
      <w:r>
        <w:t>DDR</w:t>
      </w:r>
      <w:r>
        <w:t>校准、</w:t>
      </w:r>
      <w:r>
        <w:t>HDMI</w:t>
      </w:r>
      <w:r>
        <w:t>实际刷新与识别效果仍需实板实验。表中</w:t>
      </w:r>
      <w:r>
        <w:t>“</w:t>
      </w:r>
      <w:r>
        <w:t>已实现</w:t>
      </w:r>
      <w:r>
        <w:t>”</w:t>
      </w:r>
      <w:r>
        <w:t>仅表示对应设计已有代码和相应软件证据，不自动等同于赛题全部验收通过。尤其</w:t>
      </w:r>
      <w:r>
        <w:t>Sobel</w:t>
      </w:r>
      <w:r>
        <w:t>按键阈值和</w:t>
      </w:r>
      <w:r>
        <w:t>DDR IP</w:t>
      </w:r>
      <w:r>
        <w:t>类别存在与题面措辞不同的地方，应向评审如实说明。</w:t>
      </w:r>
    </w:p>
    <w:p w14:paraId="4ACBAFF7" w14:textId="77777777" w:rsidR="007C0120" w:rsidRDefault="001405F6">
      <w:pPr>
        <w:pStyle w:val="DocCaption"/>
        <w:keepNext/>
      </w:pPr>
      <w:r>
        <w:t>表</w:t>
      </w:r>
      <w:r>
        <w:t xml:space="preserve">3-1 </w:t>
      </w:r>
      <w:r>
        <w:t>赛题四要求、当前实现与证据对应关系</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1600"/>
        <w:gridCol w:w="2438"/>
        <w:gridCol w:w="2057"/>
        <w:gridCol w:w="2211"/>
      </w:tblGrid>
      <w:tr w:rsidR="007C0120" w14:paraId="6F88D302" w14:textId="77777777">
        <w:trPr>
          <w:cantSplit/>
          <w:tblHeader/>
          <w:jc w:val="center"/>
        </w:trPr>
        <w:tc>
          <w:tcPr>
            <w:tcW w:w="1600" w:type="dxa"/>
            <w:shd w:val="clear" w:color="auto" w:fill="E7E6E6"/>
            <w:vAlign w:val="center"/>
          </w:tcPr>
          <w:p w14:paraId="032A699B" w14:textId="77777777" w:rsidR="007C0120" w:rsidRDefault="001405F6">
            <w:pPr>
              <w:pStyle w:val="DocTable"/>
              <w:spacing w:line="260" w:lineRule="auto"/>
              <w:jc w:val="center"/>
            </w:pPr>
            <w:r>
              <w:rPr>
                <w:b/>
              </w:rPr>
              <w:t>赛题要求</w:t>
            </w:r>
          </w:p>
        </w:tc>
        <w:tc>
          <w:tcPr>
            <w:tcW w:w="2438" w:type="dxa"/>
            <w:shd w:val="clear" w:color="auto" w:fill="E7E6E6"/>
            <w:vAlign w:val="center"/>
          </w:tcPr>
          <w:p w14:paraId="0D220EBE" w14:textId="77777777" w:rsidR="007C0120" w:rsidRDefault="001405F6">
            <w:pPr>
              <w:pStyle w:val="DocTable"/>
              <w:spacing w:line="260" w:lineRule="auto"/>
              <w:jc w:val="center"/>
            </w:pPr>
            <w:r>
              <w:rPr>
                <w:b/>
              </w:rPr>
              <w:t>当前实现</w:t>
            </w:r>
          </w:p>
        </w:tc>
        <w:tc>
          <w:tcPr>
            <w:tcW w:w="2057" w:type="dxa"/>
            <w:shd w:val="clear" w:color="auto" w:fill="E7E6E6"/>
            <w:vAlign w:val="center"/>
          </w:tcPr>
          <w:p w14:paraId="6E9C41AD" w14:textId="77777777" w:rsidR="007C0120" w:rsidRDefault="001405F6">
            <w:pPr>
              <w:pStyle w:val="DocTable"/>
              <w:spacing w:line="260" w:lineRule="auto"/>
              <w:jc w:val="center"/>
            </w:pPr>
            <w:r>
              <w:rPr>
                <w:b/>
              </w:rPr>
              <w:t>现有证据</w:t>
            </w:r>
          </w:p>
        </w:tc>
        <w:tc>
          <w:tcPr>
            <w:tcW w:w="2211" w:type="dxa"/>
            <w:shd w:val="clear" w:color="auto" w:fill="E7E6E6"/>
            <w:vAlign w:val="center"/>
          </w:tcPr>
          <w:p w14:paraId="7B907296" w14:textId="77777777" w:rsidR="007C0120" w:rsidRDefault="001405F6">
            <w:pPr>
              <w:pStyle w:val="DocTable"/>
              <w:spacing w:line="260" w:lineRule="auto"/>
              <w:jc w:val="center"/>
            </w:pPr>
            <w:r>
              <w:rPr>
                <w:b/>
              </w:rPr>
              <w:t>待补或差异</w:t>
            </w:r>
          </w:p>
        </w:tc>
      </w:tr>
      <w:tr w:rsidR="007C0120" w14:paraId="03F72936" w14:textId="77777777">
        <w:trPr>
          <w:cantSplit/>
          <w:jc w:val="center"/>
        </w:trPr>
        <w:tc>
          <w:tcPr>
            <w:tcW w:w="1600" w:type="dxa"/>
            <w:vAlign w:val="center"/>
          </w:tcPr>
          <w:p w14:paraId="6F13F0EE" w14:textId="77777777" w:rsidR="007C0120" w:rsidRDefault="001405F6">
            <w:pPr>
              <w:pStyle w:val="DocTable"/>
              <w:spacing w:line="260" w:lineRule="auto"/>
              <w:jc w:val="center"/>
            </w:pPr>
            <w:r>
              <w:t>≥640×480</w:t>
            </w:r>
            <w:r>
              <w:t>采集及行缓存</w:t>
            </w:r>
          </w:p>
        </w:tc>
        <w:tc>
          <w:tcPr>
            <w:tcW w:w="2438" w:type="dxa"/>
            <w:vAlign w:val="center"/>
          </w:tcPr>
          <w:p w14:paraId="6B0EC861" w14:textId="77777777" w:rsidR="007C0120" w:rsidRDefault="001405F6">
            <w:pPr>
              <w:pStyle w:val="DocTable"/>
              <w:spacing w:line="260" w:lineRule="auto"/>
            </w:pPr>
            <w:r>
              <w:t>1280×720 RGB565</w:t>
            </w:r>
            <w:r>
              <w:t>路径，双行</w:t>
            </w:r>
            <w:r>
              <w:t>3×3</w:t>
            </w:r>
            <w:r>
              <w:t>窗口</w:t>
            </w:r>
          </w:p>
        </w:tc>
        <w:tc>
          <w:tcPr>
            <w:tcW w:w="2057" w:type="dxa"/>
            <w:vAlign w:val="center"/>
          </w:tcPr>
          <w:p w14:paraId="312A1D10" w14:textId="77777777" w:rsidR="007C0120" w:rsidRDefault="001405F6">
            <w:pPr>
              <w:pStyle w:val="DocTable"/>
              <w:spacing w:line="260" w:lineRule="auto"/>
            </w:pPr>
            <w:r>
              <w:t>采集配置、</w:t>
            </w:r>
            <w:r>
              <w:t>Line Buffer</w:t>
            </w:r>
            <w:r>
              <w:t>源码及帧路径仿真</w:t>
            </w:r>
          </w:p>
        </w:tc>
        <w:tc>
          <w:tcPr>
            <w:tcW w:w="2211" w:type="dxa"/>
            <w:vAlign w:val="center"/>
          </w:tcPr>
          <w:p w14:paraId="37A9B0FA" w14:textId="77777777" w:rsidR="007C0120" w:rsidRDefault="001405F6">
            <w:pPr>
              <w:pStyle w:val="DocTable"/>
              <w:spacing w:line="260" w:lineRule="auto"/>
            </w:pPr>
            <w:r>
              <w:t>实拍检查持续采集无错位、无丢帧</w:t>
            </w:r>
          </w:p>
        </w:tc>
      </w:tr>
      <w:tr w:rsidR="007C0120" w14:paraId="73951FBE" w14:textId="77777777">
        <w:trPr>
          <w:cantSplit/>
          <w:jc w:val="center"/>
        </w:trPr>
        <w:tc>
          <w:tcPr>
            <w:tcW w:w="1600" w:type="dxa"/>
            <w:vAlign w:val="center"/>
          </w:tcPr>
          <w:p w14:paraId="3BF4AD8C" w14:textId="77777777" w:rsidR="007C0120" w:rsidRDefault="001405F6">
            <w:pPr>
              <w:pStyle w:val="DocTable"/>
              <w:spacing w:line="260" w:lineRule="auto"/>
              <w:jc w:val="center"/>
            </w:pPr>
            <w:r>
              <w:lastRenderedPageBreak/>
              <w:t>灰度、</w:t>
            </w:r>
            <w:r>
              <w:t>Sobel</w:t>
            </w:r>
            <w:r>
              <w:t>与</w:t>
            </w:r>
            <w:r>
              <w:t>L1</w:t>
            </w:r>
            <w:r>
              <w:t>幅值</w:t>
            </w:r>
          </w:p>
        </w:tc>
        <w:tc>
          <w:tcPr>
            <w:tcW w:w="2438" w:type="dxa"/>
            <w:vAlign w:val="center"/>
          </w:tcPr>
          <w:p w14:paraId="34B29ECA" w14:textId="77777777" w:rsidR="007C0120" w:rsidRDefault="001405F6">
            <w:pPr>
              <w:pStyle w:val="DocTable"/>
              <w:spacing w:line="260" w:lineRule="auto"/>
            </w:pPr>
            <w:r>
              <w:t>灰度定点运算，</w:t>
            </w:r>
            <w:r>
              <w:t>3×3 Gx/Gy</w:t>
            </w:r>
            <w:r>
              <w:t>与</w:t>
            </w:r>
            <w:r>
              <w:t>|Gx|+|Gy|</w:t>
            </w:r>
          </w:p>
        </w:tc>
        <w:tc>
          <w:tcPr>
            <w:tcW w:w="2057" w:type="dxa"/>
            <w:vAlign w:val="center"/>
          </w:tcPr>
          <w:p w14:paraId="4382776F" w14:textId="77777777" w:rsidR="007C0120" w:rsidRDefault="001405F6">
            <w:pPr>
              <w:pStyle w:val="DocTable"/>
              <w:spacing w:line="260" w:lineRule="auto"/>
            </w:pPr>
            <w:r>
              <w:t>rgb565_to_gray</w:t>
            </w:r>
            <w:r>
              <w:t>、</w:t>
            </w:r>
            <w:r>
              <w:t>sobel3x3</w:t>
            </w:r>
            <w:r>
              <w:t>源码</w:t>
            </w:r>
          </w:p>
        </w:tc>
        <w:tc>
          <w:tcPr>
            <w:tcW w:w="2211" w:type="dxa"/>
            <w:vAlign w:val="center"/>
          </w:tcPr>
          <w:p w14:paraId="7F2CC52C" w14:textId="77777777" w:rsidR="007C0120" w:rsidRDefault="001405F6">
            <w:pPr>
              <w:pStyle w:val="DocTable"/>
              <w:spacing w:line="260" w:lineRule="auto"/>
            </w:pPr>
            <w:r>
              <w:t>补棋盘格、数字纸张等实拍效果</w:t>
            </w:r>
          </w:p>
        </w:tc>
      </w:tr>
      <w:tr w:rsidR="007C0120" w14:paraId="7EEA8FCD" w14:textId="77777777">
        <w:trPr>
          <w:cantSplit/>
          <w:jc w:val="center"/>
        </w:trPr>
        <w:tc>
          <w:tcPr>
            <w:tcW w:w="1600" w:type="dxa"/>
            <w:vAlign w:val="center"/>
          </w:tcPr>
          <w:p w14:paraId="3AEFB87B" w14:textId="77777777" w:rsidR="007C0120" w:rsidRDefault="001405F6">
            <w:pPr>
              <w:pStyle w:val="DocTable"/>
              <w:spacing w:line="260" w:lineRule="auto"/>
              <w:jc w:val="center"/>
            </w:pPr>
            <w:r>
              <w:t>原图与边缘对照显示</w:t>
            </w:r>
          </w:p>
        </w:tc>
        <w:tc>
          <w:tcPr>
            <w:tcW w:w="2438" w:type="dxa"/>
            <w:vAlign w:val="center"/>
          </w:tcPr>
          <w:p w14:paraId="19851549" w14:textId="77777777" w:rsidR="007C0120" w:rsidRDefault="001405F6">
            <w:pPr>
              <w:pStyle w:val="DocTable"/>
              <w:spacing w:line="260" w:lineRule="auto"/>
            </w:pPr>
            <w:r>
              <w:t>HDMI</w:t>
            </w:r>
            <w:r>
              <w:t>彩色叠加、原图</w:t>
            </w:r>
            <w:r>
              <w:t>PiP</w:t>
            </w:r>
            <w:r>
              <w:t>及四帧比较</w:t>
            </w:r>
          </w:p>
        </w:tc>
        <w:tc>
          <w:tcPr>
            <w:tcW w:w="2057" w:type="dxa"/>
            <w:vAlign w:val="center"/>
          </w:tcPr>
          <w:p w14:paraId="218E59C1" w14:textId="77777777" w:rsidR="007C0120" w:rsidRDefault="001405F6">
            <w:pPr>
              <w:pStyle w:val="DocTable"/>
              <w:spacing w:line="260" w:lineRule="auto"/>
            </w:pPr>
            <w:r>
              <w:t>显示、帧管理及像素回归日志</w:t>
            </w:r>
          </w:p>
        </w:tc>
        <w:tc>
          <w:tcPr>
            <w:tcW w:w="2211" w:type="dxa"/>
            <w:vAlign w:val="center"/>
          </w:tcPr>
          <w:p w14:paraId="6D15F87C" w14:textId="77777777" w:rsidR="007C0120" w:rsidRDefault="001405F6">
            <w:pPr>
              <w:pStyle w:val="DocTable"/>
              <w:spacing w:line="260" w:lineRule="auto"/>
            </w:pPr>
            <w:r>
              <w:t>PiP</w:t>
            </w:r>
            <w:r>
              <w:t>为彩色原图；补显示稳定性实测</w:t>
            </w:r>
          </w:p>
        </w:tc>
      </w:tr>
      <w:tr w:rsidR="007C0120" w14:paraId="20F061B5" w14:textId="77777777">
        <w:trPr>
          <w:cantSplit/>
          <w:jc w:val="center"/>
        </w:trPr>
        <w:tc>
          <w:tcPr>
            <w:tcW w:w="1600" w:type="dxa"/>
            <w:vAlign w:val="center"/>
          </w:tcPr>
          <w:p w14:paraId="079B94E7" w14:textId="77777777" w:rsidR="007C0120" w:rsidRDefault="001405F6">
            <w:pPr>
              <w:pStyle w:val="DocTable"/>
              <w:spacing w:line="260" w:lineRule="auto"/>
              <w:jc w:val="center"/>
            </w:pPr>
            <w:r>
              <w:t>3×3</w:t>
            </w:r>
            <w:r>
              <w:t>中值滤波</w:t>
            </w:r>
          </w:p>
        </w:tc>
        <w:tc>
          <w:tcPr>
            <w:tcW w:w="2438" w:type="dxa"/>
            <w:vAlign w:val="center"/>
          </w:tcPr>
          <w:p w14:paraId="76AC04E8" w14:textId="77777777" w:rsidR="007C0120" w:rsidRDefault="001405F6">
            <w:pPr>
              <w:pStyle w:val="DocTable"/>
              <w:spacing w:line="260" w:lineRule="auto"/>
            </w:pPr>
            <w:r>
              <w:t>九像素比较网络输出中位数</w:t>
            </w:r>
          </w:p>
        </w:tc>
        <w:tc>
          <w:tcPr>
            <w:tcW w:w="2057" w:type="dxa"/>
            <w:vAlign w:val="center"/>
          </w:tcPr>
          <w:p w14:paraId="404531D1" w14:textId="77777777" w:rsidR="007C0120" w:rsidRDefault="001405F6">
            <w:pPr>
              <w:pStyle w:val="DocTable"/>
              <w:spacing w:line="260" w:lineRule="auto"/>
            </w:pPr>
            <w:r>
              <w:t>median3x3</w:t>
            </w:r>
            <w:r>
              <w:t>及相关像素路径</w:t>
            </w:r>
          </w:p>
        </w:tc>
        <w:tc>
          <w:tcPr>
            <w:tcW w:w="2211" w:type="dxa"/>
            <w:vAlign w:val="center"/>
          </w:tcPr>
          <w:p w14:paraId="3994EA61" w14:textId="77777777" w:rsidR="007C0120" w:rsidRDefault="001405F6">
            <w:pPr>
              <w:pStyle w:val="DocTable"/>
              <w:spacing w:line="260" w:lineRule="auto"/>
            </w:pPr>
            <w:r>
              <w:t>补有噪与滤波后对照</w:t>
            </w:r>
          </w:p>
        </w:tc>
      </w:tr>
      <w:tr w:rsidR="007C0120" w14:paraId="73C275E1" w14:textId="77777777">
        <w:trPr>
          <w:cantSplit/>
          <w:jc w:val="center"/>
        </w:trPr>
        <w:tc>
          <w:tcPr>
            <w:tcW w:w="1600" w:type="dxa"/>
            <w:vAlign w:val="center"/>
          </w:tcPr>
          <w:p w14:paraId="40E127C2" w14:textId="77777777" w:rsidR="007C0120" w:rsidRDefault="001405F6">
            <w:pPr>
              <w:pStyle w:val="DocTable"/>
              <w:spacing w:line="260" w:lineRule="auto"/>
              <w:jc w:val="center"/>
            </w:pPr>
            <w:r>
              <w:t>按键实时调节</w:t>
            </w:r>
            <w:r>
              <w:t>Sobel</w:t>
            </w:r>
            <w:r>
              <w:t>阈值</w:t>
            </w:r>
          </w:p>
        </w:tc>
        <w:tc>
          <w:tcPr>
            <w:tcW w:w="2438" w:type="dxa"/>
            <w:vAlign w:val="center"/>
          </w:tcPr>
          <w:p w14:paraId="18BF1080" w14:textId="77777777" w:rsidR="007C0120" w:rsidRDefault="001405F6">
            <w:pPr>
              <w:pStyle w:val="DocTable"/>
              <w:spacing w:line="260" w:lineRule="auto"/>
            </w:pPr>
            <w:r>
              <w:t>当前按键调节</w:t>
            </w:r>
            <w:r>
              <w:t>Canny LOW/HIGH/LINK</w:t>
            </w:r>
            <w:r>
              <w:t>；</w:t>
            </w:r>
            <w:r>
              <w:t>Sobel</w:t>
            </w:r>
            <w:r>
              <w:t>固定</w:t>
            </w:r>
            <w:r>
              <w:t>40</w:t>
            </w:r>
          </w:p>
        </w:tc>
        <w:tc>
          <w:tcPr>
            <w:tcW w:w="2057" w:type="dxa"/>
            <w:vAlign w:val="center"/>
          </w:tcPr>
          <w:p w14:paraId="74E8BBDD" w14:textId="77777777" w:rsidR="007C0120" w:rsidRDefault="001405F6">
            <w:pPr>
              <w:pStyle w:val="DocTable"/>
              <w:spacing w:line="260" w:lineRule="auto"/>
            </w:pPr>
            <w:r>
              <w:t>parallel_video</w:t>
            </w:r>
            <w:r>
              <w:t>及</w:t>
            </w:r>
            <w:r>
              <w:t>vision8_controls</w:t>
            </w:r>
            <w:r>
              <w:t>源码</w:t>
            </w:r>
          </w:p>
        </w:tc>
        <w:tc>
          <w:tcPr>
            <w:tcW w:w="2211" w:type="dxa"/>
            <w:vAlign w:val="center"/>
          </w:tcPr>
          <w:p w14:paraId="1F7C046C" w14:textId="77777777" w:rsidR="007C0120" w:rsidRDefault="001405F6">
            <w:pPr>
              <w:pStyle w:val="DocTable"/>
              <w:spacing w:line="260" w:lineRule="auto"/>
            </w:pPr>
            <w:r>
              <w:t>与题面</w:t>
            </w:r>
            <w:r>
              <w:t>Sobel</w:t>
            </w:r>
            <w:r>
              <w:t>调节不等同，尚未完成该项同名功能</w:t>
            </w:r>
          </w:p>
        </w:tc>
      </w:tr>
      <w:tr w:rsidR="007C0120" w14:paraId="126D3CFC" w14:textId="77777777">
        <w:trPr>
          <w:cantSplit/>
          <w:jc w:val="center"/>
        </w:trPr>
        <w:tc>
          <w:tcPr>
            <w:tcW w:w="1600" w:type="dxa"/>
            <w:vAlign w:val="center"/>
          </w:tcPr>
          <w:p w14:paraId="06311FFE" w14:textId="77777777" w:rsidR="007C0120" w:rsidRDefault="001405F6">
            <w:pPr>
              <w:pStyle w:val="DocTable"/>
              <w:spacing w:line="260" w:lineRule="auto"/>
              <w:jc w:val="center"/>
            </w:pPr>
            <w:r>
              <w:t>DDR</w:t>
            </w:r>
            <w:r>
              <w:t>缓存及冻结、多帧对比</w:t>
            </w:r>
          </w:p>
        </w:tc>
        <w:tc>
          <w:tcPr>
            <w:tcW w:w="2438" w:type="dxa"/>
            <w:vAlign w:val="center"/>
          </w:tcPr>
          <w:p w14:paraId="25A51271" w14:textId="77777777" w:rsidR="007C0120" w:rsidRDefault="001405F6">
            <w:pPr>
              <w:pStyle w:val="DocTable"/>
              <w:spacing w:line="260" w:lineRule="auto"/>
            </w:pPr>
            <w:r>
              <w:t>官方</w:t>
            </w:r>
            <w:r>
              <w:t>DdrCtrl soft</w:t>
            </w:r>
            <w:r>
              <w:t>控制器，完整帧槽保护与读写仲裁</w:t>
            </w:r>
          </w:p>
        </w:tc>
        <w:tc>
          <w:tcPr>
            <w:tcW w:w="2057" w:type="dxa"/>
            <w:vAlign w:val="center"/>
          </w:tcPr>
          <w:p w14:paraId="48C1313F" w14:textId="77777777" w:rsidR="007C0120" w:rsidRDefault="001405F6">
            <w:pPr>
              <w:pStyle w:val="DocTable"/>
              <w:spacing w:line="260" w:lineRule="auto"/>
            </w:pPr>
            <w:r>
              <w:t>DDR</w:t>
            </w:r>
            <w:r>
              <w:t>模型、</w:t>
            </w:r>
            <w:r>
              <w:t>FIFO</w:t>
            </w:r>
            <w:r>
              <w:t>、冻结及回读测试</w:t>
            </w:r>
          </w:p>
        </w:tc>
        <w:tc>
          <w:tcPr>
            <w:tcW w:w="2211" w:type="dxa"/>
            <w:vAlign w:val="center"/>
          </w:tcPr>
          <w:p w14:paraId="368B2091" w14:textId="77777777" w:rsidR="007C0120" w:rsidRDefault="001405F6">
            <w:pPr>
              <w:pStyle w:val="DocTable"/>
              <w:spacing w:line="260" w:lineRule="auto"/>
            </w:pPr>
            <w:r>
              <w:t>题面写</w:t>
            </w:r>
            <w:r>
              <w:t>“</w:t>
            </w:r>
            <w:r>
              <w:t>硬核</w:t>
            </w:r>
            <w:r>
              <w:t>”</w:t>
            </w:r>
            <w:r>
              <w:t>；当前为官方软控制器</w:t>
            </w:r>
            <w:r>
              <w:t>IP</w:t>
            </w:r>
            <w:r>
              <w:t>，需说明差异</w:t>
            </w:r>
          </w:p>
        </w:tc>
      </w:tr>
      <w:tr w:rsidR="007C0120" w14:paraId="49E20BA3" w14:textId="77777777">
        <w:trPr>
          <w:cantSplit/>
          <w:jc w:val="center"/>
        </w:trPr>
        <w:tc>
          <w:tcPr>
            <w:tcW w:w="1600" w:type="dxa"/>
            <w:vAlign w:val="center"/>
          </w:tcPr>
          <w:p w14:paraId="03C94F04" w14:textId="77777777" w:rsidR="007C0120" w:rsidRDefault="001405F6">
            <w:pPr>
              <w:pStyle w:val="DocTable"/>
              <w:spacing w:line="260" w:lineRule="auto"/>
              <w:jc w:val="center"/>
            </w:pPr>
            <w:r>
              <w:t>Canny</w:t>
            </w:r>
            <w:r>
              <w:t>算法升级</w:t>
            </w:r>
          </w:p>
        </w:tc>
        <w:tc>
          <w:tcPr>
            <w:tcW w:w="2438" w:type="dxa"/>
            <w:vAlign w:val="center"/>
          </w:tcPr>
          <w:p w14:paraId="5CE8FA28" w14:textId="77777777" w:rsidR="007C0120" w:rsidRDefault="001405F6">
            <w:pPr>
              <w:pStyle w:val="DocTable"/>
              <w:spacing w:line="260" w:lineRule="auto"/>
            </w:pPr>
            <w:r>
              <w:t>3×3</w:t>
            </w:r>
            <w:r>
              <w:t>高斯、梯度、</w:t>
            </w:r>
            <w:r>
              <w:t>NMS</w:t>
            </w:r>
            <w:r>
              <w:t>、双阈值与局部</w:t>
            </w:r>
            <w:r>
              <w:t>8</w:t>
            </w:r>
            <w:r>
              <w:t>邻域连接</w:t>
            </w:r>
          </w:p>
        </w:tc>
        <w:tc>
          <w:tcPr>
            <w:tcW w:w="2057" w:type="dxa"/>
            <w:vAlign w:val="center"/>
          </w:tcPr>
          <w:p w14:paraId="70D1C917" w14:textId="77777777" w:rsidR="007C0120" w:rsidRDefault="001405F6">
            <w:pPr>
              <w:pStyle w:val="DocTable"/>
              <w:spacing w:line="260" w:lineRule="auto"/>
            </w:pPr>
            <w:r>
              <w:t>顶层</w:t>
            </w:r>
            <w:r>
              <w:t>CANNY_GAUSSIAN=1</w:t>
            </w:r>
            <w:r>
              <w:t>及流水线源码</w:t>
            </w:r>
          </w:p>
        </w:tc>
        <w:tc>
          <w:tcPr>
            <w:tcW w:w="2211" w:type="dxa"/>
            <w:vAlign w:val="center"/>
          </w:tcPr>
          <w:p w14:paraId="3B1C5B29" w14:textId="77777777" w:rsidR="007C0120" w:rsidRDefault="001405F6">
            <w:pPr>
              <w:pStyle w:val="DocTable"/>
              <w:spacing w:line="260" w:lineRule="auto"/>
            </w:pPr>
            <w:r>
              <w:t>局部连接不等同于全帧递归滞后追踪</w:t>
            </w:r>
          </w:p>
        </w:tc>
      </w:tr>
      <w:tr w:rsidR="007C0120" w14:paraId="5A97D48F" w14:textId="77777777">
        <w:trPr>
          <w:cantSplit/>
          <w:jc w:val="center"/>
        </w:trPr>
        <w:tc>
          <w:tcPr>
            <w:tcW w:w="1600" w:type="dxa"/>
            <w:vAlign w:val="center"/>
          </w:tcPr>
          <w:p w14:paraId="7FE53A96" w14:textId="77777777" w:rsidR="007C0120" w:rsidRDefault="001405F6">
            <w:pPr>
              <w:pStyle w:val="DocTable"/>
              <w:spacing w:line="260" w:lineRule="auto"/>
              <w:jc w:val="center"/>
            </w:pPr>
            <w:r>
              <w:t>彩色边缘叠加</w:t>
            </w:r>
          </w:p>
        </w:tc>
        <w:tc>
          <w:tcPr>
            <w:tcW w:w="2438" w:type="dxa"/>
            <w:vAlign w:val="center"/>
          </w:tcPr>
          <w:p w14:paraId="18058C8C" w14:textId="77777777" w:rsidR="007C0120" w:rsidRDefault="001405F6">
            <w:pPr>
              <w:pStyle w:val="DocTable"/>
              <w:spacing w:line="260" w:lineRule="auto"/>
            </w:pPr>
            <w:r>
              <w:t>Sobel</w:t>
            </w:r>
            <w:r>
              <w:t>红边及赛博风格显示</w:t>
            </w:r>
          </w:p>
        </w:tc>
        <w:tc>
          <w:tcPr>
            <w:tcW w:w="2057" w:type="dxa"/>
            <w:vAlign w:val="center"/>
          </w:tcPr>
          <w:p w14:paraId="27ED9AAC" w14:textId="77777777" w:rsidR="007C0120" w:rsidRDefault="001405F6">
            <w:pPr>
              <w:pStyle w:val="DocTable"/>
              <w:spacing w:line="260" w:lineRule="auto"/>
            </w:pPr>
            <w:r>
              <w:t>叠加与像素回归</w:t>
            </w:r>
          </w:p>
        </w:tc>
        <w:tc>
          <w:tcPr>
            <w:tcW w:w="2211" w:type="dxa"/>
            <w:vAlign w:val="center"/>
          </w:tcPr>
          <w:p w14:paraId="61537AB8" w14:textId="77777777" w:rsidR="007C0120" w:rsidRDefault="001405F6">
            <w:pPr>
              <w:pStyle w:val="DocTable"/>
              <w:spacing w:line="260" w:lineRule="auto"/>
            </w:pPr>
            <w:r>
              <w:t>补真实场景红边效果</w:t>
            </w:r>
          </w:p>
        </w:tc>
      </w:tr>
      <w:tr w:rsidR="007C0120" w14:paraId="4A7651B2" w14:textId="77777777">
        <w:trPr>
          <w:cantSplit/>
          <w:jc w:val="center"/>
        </w:trPr>
        <w:tc>
          <w:tcPr>
            <w:tcW w:w="1600" w:type="dxa"/>
            <w:vAlign w:val="center"/>
          </w:tcPr>
          <w:p w14:paraId="0DC26B7C" w14:textId="77777777" w:rsidR="007C0120" w:rsidRDefault="001405F6">
            <w:pPr>
              <w:pStyle w:val="DocTable"/>
              <w:spacing w:line="260" w:lineRule="auto"/>
              <w:jc w:val="center"/>
            </w:pPr>
            <w:r>
              <w:t>简易形状识别</w:t>
            </w:r>
          </w:p>
        </w:tc>
        <w:tc>
          <w:tcPr>
            <w:tcW w:w="2438" w:type="dxa"/>
            <w:vAlign w:val="center"/>
          </w:tcPr>
          <w:p w14:paraId="76A23F59" w14:textId="77777777" w:rsidR="007C0120" w:rsidRDefault="001405F6">
            <w:pPr>
              <w:pStyle w:val="DocTable"/>
              <w:spacing w:line="260" w:lineRule="auto"/>
            </w:pPr>
            <w:r>
              <w:t>保留</w:t>
            </w:r>
            <w:r>
              <w:t>edge_shape_roi</w:t>
            </w:r>
            <w:r>
              <w:t>实验路径及</w:t>
            </w:r>
            <w:r>
              <w:t>UART</w:t>
            </w:r>
            <w:r>
              <w:t>配置</w:t>
            </w:r>
          </w:p>
        </w:tc>
        <w:tc>
          <w:tcPr>
            <w:tcW w:w="2057" w:type="dxa"/>
            <w:vAlign w:val="center"/>
          </w:tcPr>
          <w:p w14:paraId="4965283A" w14:textId="77777777" w:rsidR="007C0120" w:rsidRDefault="001405F6">
            <w:pPr>
              <w:pStyle w:val="DocTable"/>
              <w:spacing w:line="260" w:lineRule="auto"/>
            </w:pPr>
            <w:r>
              <w:t>实验源码与控制接口</w:t>
            </w:r>
          </w:p>
        </w:tc>
        <w:tc>
          <w:tcPr>
            <w:tcW w:w="2211" w:type="dxa"/>
            <w:vAlign w:val="center"/>
          </w:tcPr>
          <w:p w14:paraId="48C50C51" w14:textId="77777777" w:rsidR="007C0120" w:rsidRDefault="001405F6">
            <w:pPr>
              <w:pStyle w:val="DocTable"/>
              <w:spacing w:line="260" w:lineRule="auto"/>
            </w:pPr>
            <w:r>
              <w:t>未作为当前八模式主要验收功能，补专用实验</w:t>
            </w:r>
          </w:p>
        </w:tc>
      </w:tr>
      <w:tr w:rsidR="007C0120" w14:paraId="165A2369" w14:textId="77777777">
        <w:trPr>
          <w:cantSplit/>
          <w:jc w:val="center"/>
        </w:trPr>
        <w:tc>
          <w:tcPr>
            <w:tcW w:w="1600" w:type="dxa"/>
            <w:vAlign w:val="center"/>
          </w:tcPr>
          <w:p w14:paraId="38290470" w14:textId="77777777" w:rsidR="007C0120" w:rsidRDefault="001405F6">
            <w:pPr>
              <w:pStyle w:val="DocTable"/>
              <w:spacing w:line="260" w:lineRule="auto"/>
              <w:jc w:val="center"/>
            </w:pPr>
            <w:r>
              <w:t>完整</w:t>
            </w:r>
            <w:r>
              <w:t>RTL</w:t>
            </w:r>
            <w:r>
              <w:t>、约束和演示视频</w:t>
            </w:r>
          </w:p>
        </w:tc>
        <w:tc>
          <w:tcPr>
            <w:tcW w:w="2438" w:type="dxa"/>
            <w:vAlign w:val="center"/>
          </w:tcPr>
          <w:p w14:paraId="189C104F" w14:textId="77777777" w:rsidR="007C0120" w:rsidRDefault="001405F6">
            <w:pPr>
              <w:pStyle w:val="DocTable"/>
              <w:spacing w:line="260" w:lineRule="auto"/>
            </w:pPr>
            <w:r>
              <w:t>已有工程源码、约束、</w:t>
            </w:r>
            <w:r>
              <w:t>bit/hex</w:t>
            </w:r>
            <w:r>
              <w:t>及日志</w:t>
            </w:r>
          </w:p>
        </w:tc>
        <w:tc>
          <w:tcPr>
            <w:tcW w:w="2057" w:type="dxa"/>
            <w:vAlign w:val="center"/>
          </w:tcPr>
          <w:p w14:paraId="362A7573" w14:textId="77777777" w:rsidR="007C0120" w:rsidRDefault="001405F6">
            <w:pPr>
              <w:pStyle w:val="DocTable"/>
              <w:spacing w:line="260" w:lineRule="auto"/>
            </w:pPr>
            <w:r>
              <w:t>当前项目文件与构建清单</w:t>
            </w:r>
          </w:p>
        </w:tc>
        <w:tc>
          <w:tcPr>
            <w:tcW w:w="2211" w:type="dxa"/>
            <w:vAlign w:val="center"/>
          </w:tcPr>
          <w:p w14:paraId="15E892F3" w14:textId="77777777" w:rsidR="007C0120" w:rsidRDefault="001405F6">
            <w:pPr>
              <w:pStyle w:val="DocTable"/>
              <w:spacing w:line="260" w:lineRule="auto"/>
            </w:pPr>
            <w:r>
              <w:t>补当前版本实板视频和长期运行记录</w:t>
            </w:r>
          </w:p>
        </w:tc>
      </w:tr>
    </w:tbl>
    <w:p w14:paraId="1B0D304A" w14:textId="77777777" w:rsidR="007C0120" w:rsidRDefault="007C0120">
      <w:pPr>
        <w:pStyle w:val="DocSmall"/>
        <w:spacing w:after="50"/>
      </w:pPr>
    </w:p>
    <w:p w14:paraId="640242C0" w14:textId="77777777" w:rsidR="007C0120" w:rsidRDefault="001405F6">
      <w:pPr>
        <w:pStyle w:val="DocHeading2"/>
      </w:pPr>
      <w:bookmarkStart w:id="30" w:name="_Toc242978641"/>
      <w:r>
        <w:t xml:space="preserve">3.2 </w:t>
      </w:r>
      <w:r>
        <w:t>工程成果</w:t>
      </w:r>
      <w:bookmarkEnd w:id="30"/>
    </w:p>
    <w:p w14:paraId="45C79E9C" w14:textId="77777777" w:rsidR="007C0120" w:rsidRDefault="001405F6">
      <w:pPr>
        <w:pStyle w:val="DocHeading3"/>
      </w:pPr>
      <w:r>
        <w:t xml:space="preserve">3.2.1 </w:t>
      </w:r>
      <w:r>
        <w:t>机械成果</w:t>
      </w:r>
    </w:p>
    <w:p w14:paraId="161C9EDE" w14:textId="77777777" w:rsidR="007C0120" w:rsidRDefault="001405F6">
      <w:pPr>
        <w:pStyle w:val="DocBody"/>
      </w:pPr>
      <w:r>
        <w:t>机械层面以开发板、摄像头、显示设备和外设扩展板的固定与可维护连接为主。图</w:t>
      </w:r>
      <w:r>
        <w:t>3-2</w:t>
      </w:r>
      <w:r>
        <w:t>预留扩展板装配和线缆连接照片，应同时交代接插件方向、缓冲使能跳线和电子纸线序。当前已提供扩展板</w:t>
      </w:r>
      <w:r>
        <w:t>CAD</w:t>
      </w:r>
      <w:r>
        <w:t>设计文件，尚不能由</w:t>
      </w:r>
      <w:r>
        <w:t>CAD</w:t>
      </w:r>
      <w:r>
        <w:t>图推出实物焊接、连续供电和安装可靠性已经通过；正式提交时应按实物补充板间间距、安装方式和接线标识，避免演示中因松动或反插影响图像通路。</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2 图片占位"/>
      </w:tblPr>
      <w:tblGrid>
        <w:gridCol w:w="8306"/>
      </w:tblGrid>
      <w:tr w:rsidR="007C0120" w14:paraId="2B7F3123" w14:textId="77777777">
        <w:trPr>
          <w:cantSplit/>
          <w:trHeight w:val="2835"/>
          <w:jc w:val="center"/>
        </w:trPr>
        <w:tc>
          <w:tcPr>
            <w:tcW w:w="8306" w:type="dxa"/>
            <w:vAlign w:val="center"/>
          </w:tcPr>
          <w:p w14:paraId="6307561B" w14:textId="77777777" w:rsidR="007C0120" w:rsidRDefault="001405F6">
            <w:pPr>
              <w:pStyle w:val="DocSmall"/>
              <w:keepNext/>
              <w:spacing w:after="0" w:line="260" w:lineRule="auto"/>
              <w:jc w:val="center"/>
            </w:pPr>
            <w:r>
              <w:lastRenderedPageBreak/>
              <w:t>此处粘贴</w:t>
            </w:r>
            <w:r>
              <w:t xml:space="preserve"> </w:t>
            </w:r>
            <w:r>
              <w:t>图</w:t>
            </w:r>
            <w:r>
              <w:t>3-2</w:t>
            </w:r>
            <w:r>
              <w:br/>
            </w:r>
            <w:r>
              <w:t>扩展板装配、跳线与外设连接</w:t>
            </w:r>
            <w:r>
              <w:br/>
            </w:r>
            <w:r>
              <w:t>类型：实物拍摄</w:t>
            </w:r>
            <w:r>
              <w:br/>
            </w:r>
            <w:r>
              <w:t>截图要点：拍摄实际装配、跳线和主板连接，不以三维图替代。</w:t>
            </w:r>
            <w:r>
              <w:br/>
            </w:r>
            <w:r>
              <w:t>详细要求见配套图片补充清单</w:t>
            </w:r>
          </w:p>
        </w:tc>
      </w:tr>
    </w:tbl>
    <w:p w14:paraId="498CD1B3" w14:textId="77777777" w:rsidR="007C0120" w:rsidRDefault="001405F6">
      <w:pPr>
        <w:pStyle w:val="DocCaption"/>
      </w:pPr>
      <w:bookmarkStart w:id="31" w:name="Fig_3_2"/>
      <w:r>
        <w:t>图</w:t>
      </w:r>
      <w:r>
        <w:t xml:space="preserve">3-2 </w:t>
      </w:r>
      <w:r>
        <w:t>扩展板装配、跳线与外设连接</w:t>
      </w:r>
      <w:bookmarkEnd w:id="31"/>
    </w:p>
    <w:p w14:paraId="3A558C88" w14:textId="77777777" w:rsidR="007C0120" w:rsidRDefault="001405F6">
      <w:pPr>
        <w:pStyle w:val="DocHeading3"/>
      </w:pPr>
      <w:r>
        <w:t xml:space="preserve">3.2.2 </w:t>
      </w:r>
      <w:r>
        <w:t>电路成果</w:t>
      </w:r>
    </w:p>
    <w:p w14:paraId="7EFD0256" w14:textId="77777777" w:rsidR="007C0120" w:rsidRDefault="001405F6">
      <w:pPr>
        <w:pStyle w:val="DocBody"/>
      </w:pPr>
      <w:r>
        <w:t>电路设计成果包括</w:t>
      </w:r>
      <w:r>
        <w:t>Ti60F225</w:t>
      </w:r>
      <w:r>
        <w:t>主处理平台的接口约束，以及扩展板的供电、缓冲、电子纸与</w:t>
      </w:r>
      <w:r>
        <w:t>Flash</w:t>
      </w:r>
      <w:r>
        <w:t>模块接口设计。扩展板中</w:t>
      </w:r>
      <w:r>
        <w:t>SN74LVC244A</w:t>
      </w:r>
      <w:r>
        <w:t>用于信号缓冲；使能行为以新增</w:t>
      </w:r>
      <w:r>
        <w:t>CAD</w:t>
      </w:r>
      <w:r>
        <w:t>文件的当前网络为准，采用默认使能、插帽关闭缓冲输出的说明。电子纸已具有</w:t>
      </w:r>
      <w:r>
        <w:t>RTL</w:t>
      </w:r>
      <w:r>
        <w:t>和固件驱动路径，</w:t>
      </w:r>
      <w:r>
        <w:t>Flash</w:t>
      </w:r>
      <w:r>
        <w:t>接口则属于硬件预留，不能写为外部图片存储已完成。现阶段未对成板开展供电纹波、缓冲输出、跳线动作和总线波形测试，这些项目均保留为电路验收内容。</w:t>
      </w:r>
    </w:p>
    <w:p w14:paraId="4B4FA1A4" w14:textId="77777777" w:rsidR="007C0120" w:rsidRDefault="001405F6">
      <w:pPr>
        <w:pStyle w:val="DocHeading3"/>
      </w:pPr>
      <w:r>
        <w:t xml:space="preserve">3.2.3 </w:t>
      </w:r>
      <w:r>
        <w:t>软件成果</w:t>
      </w:r>
    </w:p>
    <w:p w14:paraId="48F8E8EB" w14:textId="77777777" w:rsidR="007C0120" w:rsidRDefault="001405F6">
      <w:pPr>
        <w:pStyle w:val="DocBody"/>
      </w:pPr>
      <w:r>
        <w:t>可交付软件成果由</w:t>
      </w:r>
      <w:r>
        <w:t>FPGA RTL</w:t>
      </w:r>
      <w:r>
        <w:t>、</w:t>
      </w:r>
      <w:r>
        <w:t>Efinity</w:t>
      </w:r>
      <w:r>
        <w:t>工程与约束、</w:t>
      </w:r>
      <w:r>
        <w:t>RISC-V</w:t>
      </w:r>
      <w:r>
        <w:t>固件、仿真用例及工具报告共同组成。当前八模式依次为原图、</w:t>
      </w:r>
      <w:r>
        <w:t>Canny</w:t>
      </w:r>
      <w:r>
        <w:t>、</w:t>
      </w:r>
      <w:r>
        <w:t>Sobel</w:t>
      </w:r>
      <w:r>
        <w:t>红边、</w:t>
      </w:r>
      <w:r>
        <w:t>Sobel</w:t>
      </w:r>
      <w:r>
        <w:t>赛博、四帧对比、阈值调节、人脸候选统计和手势识别；实时像素运算由硬件执行，</w:t>
      </w:r>
      <w:r>
        <w:t>RISC-V</w:t>
      </w:r>
      <w:r>
        <w:t>负责菜单、状态和电子纸等控制任务。图像通路与软件控制分工明确，使界面刷新或电子纸等待不会替代逐像素流水线。工程同时保留</w:t>
      </w:r>
      <w:r>
        <w:t>.bit</w:t>
      </w:r>
      <w:r>
        <w:t>与</w:t>
      </w:r>
      <w:r>
        <w:t>.hex</w:t>
      </w:r>
      <w:r>
        <w:t>，分别面向</w:t>
      </w:r>
      <w:r>
        <w:t>SRAM</w:t>
      </w:r>
      <w:r>
        <w:t>配置和配置</w:t>
      </w:r>
      <w:r>
        <w:t>Flash</w:t>
      </w:r>
      <w:r>
        <w:t>使用；文件生成仅说明具备下载产物，不代表本次已下载、断电保存或实板验收。</w:t>
      </w:r>
    </w:p>
    <w:p w14:paraId="100C5F22" w14:textId="77777777" w:rsidR="007C0120" w:rsidRDefault="001405F6">
      <w:pPr>
        <w:pStyle w:val="DocHeading2"/>
      </w:pPr>
      <w:bookmarkStart w:id="32" w:name="_Toc242978642"/>
      <w:r>
        <w:t xml:space="preserve">3.3 </w:t>
      </w:r>
      <w:r>
        <w:t>特性成果</w:t>
      </w:r>
      <w:bookmarkEnd w:id="32"/>
    </w:p>
    <w:p w14:paraId="45AA5412" w14:textId="77777777" w:rsidR="007C0120" w:rsidRDefault="001405F6">
      <w:pPr>
        <w:pStyle w:val="DocHeading3"/>
      </w:pPr>
      <w:r>
        <w:t xml:space="preserve">3.3.1 </w:t>
      </w:r>
      <w:r>
        <w:t>边缘检测与交互显示</w:t>
      </w:r>
    </w:p>
    <w:p w14:paraId="326823A3" w14:textId="77777777" w:rsidR="007C0120" w:rsidRDefault="001405F6">
      <w:pPr>
        <w:pStyle w:val="DocHeading4"/>
      </w:pPr>
      <w:r>
        <w:t xml:space="preserve">3.3.1.1 </w:t>
      </w:r>
      <w:r>
        <w:t>同场景处理效果与</w:t>
      </w:r>
      <w:r>
        <w:t>Canny</w:t>
      </w:r>
      <w:r>
        <w:t>阈值调节</w:t>
      </w:r>
    </w:p>
    <w:p w14:paraId="602BE9AC" w14:textId="77777777" w:rsidR="007C0120" w:rsidRDefault="001405F6">
      <w:pPr>
        <w:pStyle w:val="DocBody"/>
      </w:pPr>
      <w:r>
        <w:t>图</w:t>
      </w:r>
      <w:r>
        <w:t>3-3</w:t>
      </w:r>
      <w:r>
        <w:t>用于展示同一场景的原图、灰度与中值后</w:t>
      </w:r>
      <w:r>
        <w:t>Sobel</w:t>
      </w:r>
      <w:r>
        <w:t>分屏、</w:t>
      </w:r>
      <w:r>
        <w:t>Sobel</w:t>
      </w:r>
      <w:r>
        <w:t>红边及</w:t>
      </w:r>
      <w:r>
        <w:t>Canny</w:t>
      </w:r>
      <w:r>
        <w:t>结果。固定摄像头和曝光条件，选择棋盘格、数字纸张及轮廓清晰的物体。维护串口发送</w:t>
      </w:r>
      <w:r>
        <w:t>g</w:t>
      </w:r>
      <w:r>
        <w:t>可进入左灰度、右中值后</w:t>
      </w:r>
      <w:r>
        <w:t>Sobel</w:t>
      </w:r>
      <w:r>
        <w:t>分屏，该界面显示未缩放的左右</w:t>
      </w:r>
      <w:r>
        <w:lastRenderedPageBreak/>
        <w:t>半幅，图中应说明两半幅对应的空间范围。当前没有独立中值图像显示入口，因此不要求补拍单独中值画面；滤波前后的像素级差异应另由专项验证说明，不能仅凭不同场景的照片作结论。</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3 图片占位"/>
      </w:tblPr>
      <w:tblGrid>
        <w:gridCol w:w="8306"/>
      </w:tblGrid>
      <w:tr w:rsidR="007C0120" w14:paraId="7A90D99A" w14:textId="77777777">
        <w:trPr>
          <w:cantSplit/>
          <w:trHeight w:val="2835"/>
          <w:jc w:val="center"/>
        </w:trPr>
        <w:tc>
          <w:tcPr>
            <w:tcW w:w="8306" w:type="dxa"/>
            <w:vAlign w:val="center"/>
          </w:tcPr>
          <w:p w14:paraId="0FB053F0" w14:textId="77777777" w:rsidR="007C0120" w:rsidRDefault="001405F6">
            <w:pPr>
              <w:pStyle w:val="DocSmall"/>
              <w:keepNext/>
              <w:spacing w:after="0" w:line="260" w:lineRule="auto"/>
              <w:jc w:val="center"/>
            </w:pPr>
            <w:r>
              <w:t>此处粘贴</w:t>
            </w:r>
            <w:r>
              <w:t xml:space="preserve"> </w:t>
            </w:r>
            <w:r>
              <w:t>图</w:t>
            </w:r>
            <w:r>
              <w:t>3-3</w:t>
            </w:r>
            <w:r>
              <w:br/>
            </w:r>
            <w:r>
              <w:t>同场景原图、灰度与中值后</w:t>
            </w:r>
            <w:r>
              <w:t>Sobel</w:t>
            </w:r>
            <w:r>
              <w:t>分屏、红边及</w:t>
            </w:r>
            <w:r>
              <w:t>Canny</w:t>
            </w:r>
            <w:r>
              <w:t>对照</w:t>
            </w:r>
            <w:r>
              <w:br/>
            </w:r>
            <w:r>
              <w:t>类型：显示截图</w:t>
            </w:r>
            <w:r>
              <w:br/>
            </w:r>
            <w:r>
              <w:t>截图要点：组合原图、维护分屏、红边和</w:t>
            </w:r>
            <w:r>
              <w:t>Canny</w:t>
            </w:r>
            <w:r>
              <w:t>，注明分屏范围。</w:t>
            </w:r>
            <w:r>
              <w:br/>
            </w:r>
            <w:r>
              <w:t>详细要求见配套图片补充清单</w:t>
            </w:r>
          </w:p>
        </w:tc>
      </w:tr>
    </w:tbl>
    <w:p w14:paraId="21F8EAB9" w14:textId="77777777" w:rsidR="007C0120" w:rsidRDefault="001405F6">
      <w:pPr>
        <w:pStyle w:val="DocCaption"/>
      </w:pPr>
      <w:bookmarkStart w:id="33" w:name="Fig_3_3"/>
      <w:r>
        <w:t>图</w:t>
      </w:r>
      <w:r>
        <w:t xml:space="preserve">3-3 </w:t>
      </w:r>
      <w:r>
        <w:t>同场景原图、灰度与中值后</w:t>
      </w:r>
      <w:r>
        <w:t>Sobel</w:t>
      </w:r>
      <w:r>
        <w:t>分屏、红边及</w:t>
      </w:r>
      <w:r>
        <w:t>Canny</w:t>
      </w:r>
      <w:r>
        <w:t>对照</w:t>
      </w:r>
      <w:bookmarkEnd w:id="33"/>
    </w:p>
    <w:p w14:paraId="655185C2" w14:textId="77777777" w:rsidR="007C0120" w:rsidRDefault="001405F6">
      <w:pPr>
        <w:pStyle w:val="DocBody"/>
      </w:pPr>
      <w:r>
        <w:t>图</w:t>
      </w:r>
      <w:r>
        <w:t>3-4</w:t>
      </w:r>
      <w:r>
        <w:t>用于记录模式</w:t>
      </w:r>
      <w:r>
        <w:t>6</w:t>
      </w:r>
      <w:r>
        <w:t>中的</w:t>
      </w:r>
      <w:r>
        <w:t>Canny</w:t>
      </w:r>
      <w:r>
        <w:t>参数交互。当前默认</w:t>
      </w:r>
      <w:r>
        <w:t>LOW/HIGH</w:t>
      </w:r>
      <w:r>
        <w:t>为</w:t>
      </w:r>
      <w:r>
        <w:t>40/80</w:t>
      </w:r>
      <w:r>
        <w:t>，满足</w:t>
      </w:r>
      <w:r>
        <w:t>1≤LOW&lt;HIGH≤2040</w:t>
      </w:r>
      <w:r>
        <w:t>；按键可选择</w:t>
      </w:r>
      <w:r>
        <w:t>LOW</w:t>
      </w:r>
      <w:r>
        <w:t>、</w:t>
      </w:r>
      <w:r>
        <w:t>HIGH</w:t>
      </w:r>
      <w:r>
        <w:t>或</w:t>
      </w:r>
      <w:r>
        <w:t>LINK</w:t>
      </w:r>
      <w:r>
        <w:t>并以</w:t>
      </w:r>
      <w:r>
        <w:t>1</w:t>
      </w:r>
      <w:r>
        <w:t>、</w:t>
      </w:r>
      <w:r>
        <w:t>4</w:t>
      </w:r>
      <w:r>
        <w:t>、</w:t>
      </w:r>
      <w:r>
        <w:t>8</w:t>
      </w:r>
      <w:r>
        <w:t>步长调整，参数在帧边界生效。需要特别说明，独立</w:t>
      </w:r>
      <w:r>
        <w:t>Sobel</w:t>
      </w:r>
      <w:r>
        <w:t>显示的幅值比较仍固定为</w:t>
      </w:r>
      <w:r>
        <w:t>40</w:t>
      </w:r>
      <w:r>
        <w:t>，图中阈值增减效果只证明</w:t>
      </w:r>
      <w:r>
        <w:t>Canny</w:t>
      </w:r>
      <w:r>
        <w:t>调节功能，不作为已完成</w:t>
      </w:r>
      <w:r>
        <w:t>“Sobel</w:t>
      </w:r>
      <w:r>
        <w:t>按键实时调阈值</w:t>
      </w:r>
      <w:r>
        <w:t>”</w:t>
      </w:r>
      <w:r>
        <w:t>的证据。</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4 图片占位"/>
      </w:tblPr>
      <w:tblGrid>
        <w:gridCol w:w="8306"/>
      </w:tblGrid>
      <w:tr w:rsidR="007C0120" w14:paraId="2DC40D9A" w14:textId="77777777">
        <w:trPr>
          <w:cantSplit/>
          <w:trHeight w:val="2664"/>
          <w:jc w:val="center"/>
        </w:trPr>
        <w:tc>
          <w:tcPr>
            <w:tcW w:w="8306" w:type="dxa"/>
            <w:vAlign w:val="center"/>
          </w:tcPr>
          <w:p w14:paraId="0385596B" w14:textId="77777777" w:rsidR="007C0120" w:rsidRDefault="001405F6">
            <w:pPr>
              <w:pStyle w:val="DocSmall"/>
              <w:keepNext/>
              <w:spacing w:after="0" w:line="260" w:lineRule="auto"/>
              <w:jc w:val="center"/>
            </w:pPr>
            <w:r>
              <w:t>此处粘贴</w:t>
            </w:r>
            <w:r>
              <w:t xml:space="preserve"> </w:t>
            </w:r>
            <w:r>
              <w:t>图</w:t>
            </w:r>
            <w:r>
              <w:t>3-4</w:t>
            </w:r>
            <w:r>
              <w:br/>
              <w:t>Canny</w:t>
            </w:r>
            <w:r>
              <w:t>双屏参数界面及阈值变化效果</w:t>
            </w:r>
            <w:r>
              <w:br/>
            </w:r>
            <w:r>
              <w:t>类型：显示截图</w:t>
            </w:r>
            <w:r>
              <w:br/>
            </w:r>
            <w:r>
              <w:t>截图要点：组合</w:t>
            </w:r>
            <w:r>
              <w:t>HDMI</w:t>
            </w:r>
            <w:r>
              <w:t>边缘效果和</w:t>
            </w:r>
            <w:r>
              <w:t>LVDS</w:t>
            </w:r>
            <w:r>
              <w:t>参数区，标明</w:t>
            </w:r>
            <w:r>
              <w:t>Canny</w:t>
            </w:r>
            <w:r>
              <w:t>调节。</w:t>
            </w:r>
            <w:r>
              <w:br/>
            </w:r>
            <w:r>
              <w:t>详细要求见配套图片补充清单</w:t>
            </w:r>
          </w:p>
        </w:tc>
      </w:tr>
    </w:tbl>
    <w:p w14:paraId="554A9B78" w14:textId="77777777" w:rsidR="007C0120" w:rsidRDefault="001405F6">
      <w:pPr>
        <w:pStyle w:val="DocCaption"/>
      </w:pPr>
      <w:bookmarkStart w:id="34" w:name="Fig_3_4"/>
      <w:r>
        <w:t>图</w:t>
      </w:r>
      <w:r>
        <w:t>3-4 Canny</w:t>
      </w:r>
      <w:r>
        <w:t>双屏参数界面及阈值变化效果</w:t>
      </w:r>
      <w:bookmarkEnd w:id="34"/>
    </w:p>
    <w:p w14:paraId="2A3B3239" w14:textId="77777777" w:rsidR="007C0120" w:rsidRDefault="001405F6">
      <w:pPr>
        <w:pStyle w:val="DocHeading4"/>
      </w:pPr>
      <w:r>
        <w:t xml:space="preserve">3.3.1.2 </w:t>
      </w:r>
      <w:r>
        <w:t>完整帧冻结、画中画与四帧比较</w:t>
      </w:r>
    </w:p>
    <w:p w14:paraId="3C027033" w14:textId="77777777" w:rsidR="007C0120" w:rsidRDefault="001405F6">
      <w:pPr>
        <w:pStyle w:val="DocBody"/>
      </w:pPr>
      <w:r>
        <w:t>图</w:t>
      </w:r>
      <w:r>
        <w:t>3-5</w:t>
      </w:r>
      <w:r>
        <w:t>用于展示冻结、原图画中画和四帧抓拍对比。</w:t>
      </w:r>
      <w:r>
        <w:t>DDR</w:t>
      </w:r>
      <w:r>
        <w:t>槽管理将正在显示、写入及受保护的图像分开，通过写响应提交完整帧，减少半帧切换和覆盖风险。已有模型测试覆盖背压、错误响应、回读、停止与重启等情形；物理</w:t>
      </w:r>
      <w:r>
        <w:t>DDR</w:t>
      </w:r>
      <w:r>
        <w:t>校准和显示无撕裂仍须实板观察。四帧比较保存的是运行期间的抓拍结果，不是任意时长历史录像，也不提供断电持久保存。</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5 图片占位"/>
      </w:tblPr>
      <w:tblGrid>
        <w:gridCol w:w="8306"/>
      </w:tblGrid>
      <w:tr w:rsidR="007C0120" w14:paraId="78224F13" w14:textId="77777777">
        <w:trPr>
          <w:cantSplit/>
          <w:trHeight w:val="2835"/>
          <w:jc w:val="center"/>
        </w:trPr>
        <w:tc>
          <w:tcPr>
            <w:tcW w:w="8306" w:type="dxa"/>
            <w:vAlign w:val="center"/>
          </w:tcPr>
          <w:p w14:paraId="449736E9" w14:textId="77777777" w:rsidR="007C0120" w:rsidRDefault="001405F6">
            <w:pPr>
              <w:pStyle w:val="DocSmall"/>
              <w:keepNext/>
              <w:spacing w:after="0" w:line="260" w:lineRule="auto"/>
              <w:jc w:val="center"/>
            </w:pPr>
            <w:r>
              <w:lastRenderedPageBreak/>
              <w:t>此处粘贴</w:t>
            </w:r>
            <w:r>
              <w:t xml:space="preserve"> </w:t>
            </w:r>
            <w:r>
              <w:t>图</w:t>
            </w:r>
            <w:r>
              <w:t>3-5</w:t>
            </w:r>
            <w:r>
              <w:br/>
            </w:r>
            <w:r>
              <w:t>完整帧冻结、彩色原图画中画与四帧比较</w:t>
            </w:r>
            <w:r>
              <w:br/>
            </w:r>
            <w:r>
              <w:t>类型：显示截图</w:t>
            </w:r>
            <w:r>
              <w:br/>
            </w:r>
            <w:r>
              <w:t>截图要点：显示冻结、画中画及四帧结果，保留参数和源帧信息。</w:t>
            </w:r>
            <w:r>
              <w:br/>
            </w:r>
            <w:r>
              <w:t>详细要求见配套图片补充清单</w:t>
            </w:r>
          </w:p>
        </w:tc>
      </w:tr>
    </w:tbl>
    <w:p w14:paraId="57408237" w14:textId="77777777" w:rsidR="007C0120" w:rsidRDefault="001405F6">
      <w:pPr>
        <w:pStyle w:val="DocCaption"/>
      </w:pPr>
      <w:bookmarkStart w:id="35" w:name="Fig_3_5"/>
      <w:r>
        <w:t>图</w:t>
      </w:r>
      <w:r>
        <w:t xml:space="preserve">3-5 </w:t>
      </w:r>
      <w:r>
        <w:t>完整帧冻结、彩色原图画中画与四帧比较</w:t>
      </w:r>
      <w:bookmarkEnd w:id="35"/>
    </w:p>
    <w:p w14:paraId="60D04AA0" w14:textId="77777777" w:rsidR="007C0120" w:rsidRDefault="001405F6">
      <w:pPr>
        <w:pStyle w:val="DocHeading3"/>
      </w:pPr>
      <w:r>
        <w:t xml:space="preserve">3.3.2 </w:t>
      </w:r>
      <w:r>
        <w:t>附加交互与多屏扩展</w:t>
      </w:r>
    </w:p>
    <w:p w14:paraId="31CBC361" w14:textId="77777777" w:rsidR="007C0120" w:rsidRDefault="001405F6">
      <w:pPr>
        <w:pStyle w:val="DocBody"/>
      </w:pPr>
      <w:r>
        <w:t>图</w:t>
      </w:r>
      <w:r>
        <w:t>3-6</w:t>
      </w:r>
      <w:r>
        <w:t>用于展示人脸候选统计和手势录入、识别的附加功能。人脸分支依靠颜色和区域规则输出候选，不能据此声称身份识别；手势分支采用个人肤色采样、</w:t>
      </w:r>
      <w:r>
        <w:t>16×16</w:t>
      </w:r>
      <w:r>
        <w:t>轮廓模板和多帧确认，识别招手、点赞及单手比心。</w:t>
      </w:r>
      <w:r>
        <w:t>ROI</w:t>
      </w:r>
      <w:r>
        <w:t>统一为</w:t>
      </w:r>
      <w:r>
        <w:t>(40,40)</w:t>
      </w:r>
      <w:r>
        <w:t>至</w:t>
      </w:r>
      <w:r>
        <w:t>(1000,680)</w:t>
      </w:r>
      <w:r>
        <w:t>，掌心采样中心保持</w:t>
      </w:r>
      <w:r>
        <w:t>(560,360)</w:t>
      </w:r>
      <w:r>
        <w:t>。样本在复位或重新配置后需重新录入；仿真中的类别命中和拒绝样例不构成复杂背景下准确率。</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6 图片占位"/>
      </w:tblPr>
      <w:tblGrid>
        <w:gridCol w:w="8306"/>
      </w:tblGrid>
      <w:tr w:rsidR="007C0120" w14:paraId="05A2D13D" w14:textId="77777777">
        <w:trPr>
          <w:cantSplit/>
          <w:trHeight w:val="2835"/>
          <w:jc w:val="center"/>
        </w:trPr>
        <w:tc>
          <w:tcPr>
            <w:tcW w:w="8306" w:type="dxa"/>
            <w:vAlign w:val="center"/>
          </w:tcPr>
          <w:p w14:paraId="71131F40" w14:textId="77777777" w:rsidR="007C0120" w:rsidRDefault="001405F6">
            <w:pPr>
              <w:pStyle w:val="DocSmall"/>
              <w:keepNext/>
              <w:spacing w:after="0" w:line="260" w:lineRule="auto"/>
              <w:jc w:val="center"/>
            </w:pPr>
            <w:r>
              <w:t>此处粘贴</w:t>
            </w:r>
            <w:r>
              <w:t xml:space="preserve"> </w:t>
            </w:r>
            <w:r>
              <w:t>图</w:t>
            </w:r>
            <w:r>
              <w:t>3-6</w:t>
            </w:r>
            <w:r>
              <w:br/>
            </w:r>
            <w:r>
              <w:t>人脸候选统计与手势录入识别界面</w:t>
            </w:r>
            <w:r>
              <w:br/>
            </w:r>
            <w:r>
              <w:t>类型：显示截图</w:t>
            </w:r>
            <w:r>
              <w:br/>
            </w:r>
            <w:r>
              <w:t>截图要点：组合候选统计与手势录入识别，记录测试条件。</w:t>
            </w:r>
            <w:r>
              <w:br/>
            </w:r>
            <w:r>
              <w:t>详细要求见配套图片补充清单</w:t>
            </w:r>
          </w:p>
        </w:tc>
      </w:tr>
    </w:tbl>
    <w:p w14:paraId="5241D5B8" w14:textId="77777777" w:rsidR="007C0120" w:rsidRDefault="001405F6">
      <w:pPr>
        <w:pStyle w:val="DocCaption"/>
      </w:pPr>
      <w:bookmarkStart w:id="36" w:name="Fig_3_6"/>
      <w:r>
        <w:t>图</w:t>
      </w:r>
      <w:r>
        <w:t xml:space="preserve">3-6 </w:t>
      </w:r>
      <w:r>
        <w:t>人脸候选统计与手势录入识别界面</w:t>
      </w:r>
      <w:bookmarkEnd w:id="36"/>
    </w:p>
    <w:p w14:paraId="42B0D567" w14:textId="77777777" w:rsidR="007C0120" w:rsidRDefault="001405F6">
      <w:pPr>
        <w:pStyle w:val="DocBody"/>
      </w:pPr>
      <w:r>
        <w:t>图</w:t>
      </w:r>
      <w:r>
        <w:t>3-7</w:t>
      </w:r>
      <w:r>
        <w:t>预留</w:t>
      </w:r>
      <w:r>
        <w:t>LVDS</w:t>
      </w:r>
      <w:r>
        <w:t>菜单与电子纸实物照片。已有真实</w:t>
      </w:r>
      <w:r>
        <w:t>RISC-V</w:t>
      </w:r>
      <w:r>
        <w:t>固件仿真检查电子纸复位、</w:t>
      </w:r>
      <w:r>
        <w:t>BUSY</w:t>
      </w:r>
      <w:r>
        <w:t>握手、两图像平面和</w:t>
      </w:r>
      <w:r>
        <w:t>30033</w:t>
      </w:r>
      <w:r>
        <w:t>个</w:t>
      </w:r>
      <w:r>
        <w:t>SPI</w:t>
      </w:r>
      <w:r>
        <w:t>字节，并确认发送期间</w:t>
      </w:r>
      <w:r>
        <w:t>LVDS</w:t>
      </w:r>
      <w:r>
        <w:t>菜单仍可运行。电子纸当前显示开机静态图，不承担实时视频输出；实板补图时需记录屏幕型号、刷新完成状态及菜单操作，不宜将仿真生成的图像当作屏幕实拍。</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7 图片占位"/>
      </w:tblPr>
      <w:tblGrid>
        <w:gridCol w:w="8306"/>
      </w:tblGrid>
      <w:tr w:rsidR="007C0120" w14:paraId="7965D903" w14:textId="77777777">
        <w:trPr>
          <w:cantSplit/>
          <w:trHeight w:val="2721"/>
          <w:jc w:val="center"/>
        </w:trPr>
        <w:tc>
          <w:tcPr>
            <w:tcW w:w="8306" w:type="dxa"/>
            <w:vAlign w:val="center"/>
          </w:tcPr>
          <w:p w14:paraId="14F796EE" w14:textId="77777777" w:rsidR="007C0120" w:rsidRDefault="001405F6">
            <w:pPr>
              <w:pStyle w:val="DocSmall"/>
              <w:keepNext/>
              <w:spacing w:after="0" w:line="260" w:lineRule="auto"/>
              <w:jc w:val="center"/>
            </w:pPr>
            <w:r>
              <w:lastRenderedPageBreak/>
              <w:t>此处粘贴</w:t>
            </w:r>
            <w:r>
              <w:t xml:space="preserve"> </w:t>
            </w:r>
            <w:r>
              <w:t>图</w:t>
            </w:r>
            <w:r>
              <w:t>3-7</w:t>
            </w:r>
            <w:r>
              <w:br/>
              <w:t>LVDS</w:t>
            </w:r>
            <w:r>
              <w:t>运行菜单与电子纸静态显示实拍</w:t>
            </w:r>
            <w:r>
              <w:br/>
            </w:r>
            <w:r>
              <w:t>类型：实物拍摄</w:t>
            </w:r>
            <w:r>
              <w:br/>
            </w:r>
            <w:r>
              <w:t>截图要点：拍摄真实</w:t>
            </w:r>
            <w:r>
              <w:t>LVDS</w:t>
            </w:r>
            <w:r>
              <w:t>菜单和电子纸显示，不能用素材预览替代。</w:t>
            </w:r>
            <w:r>
              <w:br/>
            </w:r>
            <w:r>
              <w:t>详细要求见配套图片补充清单</w:t>
            </w:r>
          </w:p>
        </w:tc>
      </w:tr>
    </w:tbl>
    <w:p w14:paraId="53433CE7" w14:textId="77777777" w:rsidR="007C0120" w:rsidRDefault="001405F6">
      <w:pPr>
        <w:pStyle w:val="DocCaption"/>
      </w:pPr>
      <w:bookmarkStart w:id="37" w:name="Fig_3_7"/>
      <w:r>
        <w:t>图</w:t>
      </w:r>
      <w:r>
        <w:t>3-7 LVDS</w:t>
      </w:r>
      <w:r>
        <w:t>运行菜单与电子纸静态显示实拍</w:t>
      </w:r>
      <w:bookmarkEnd w:id="37"/>
    </w:p>
    <w:p w14:paraId="55844AA6" w14:textId="77777777" w:rsidR="007C0120" w:rsidRDefault="001405F6">
      <w:pPr>
        <w:pStyle w:val="DocHeading3"/>
      </w:pPr>
      <w:r>
        <w:t xml:space="preserve">3.3.3 </w:t>
      </w:r>
      <w:r>
        <w:t>资源、时序与验证证据</w:t>
      </w:r>
    </w:p>
    <w:p w14:paraId="4F30AF40" w14:textId="77777777" w:rsidR="007C0120" w:rsidRDefault="001405F6">
      <w:pPr>
        <w:pStyle w:val="DocBody"/>
      </w:pPr>
      <w:r>
        <w:t>图</w:t>
      </w:r>
      <w:r>
        <w:t>3-8</w:t>
      </w:r>
      <w:r>
        <w:t>应采用当前项目保留的</w:t>
      </w:r>
      <w:r>
        <w:t>2026</w:t>
      </w:r>
      <w:r>
        <w:t>年</w:t>
      </w:r>
      <w:r>
        <w:t>10</w:t>
      </w:r>
      <w:r>
        <w:t>月</w:t>
      </w:r>
      <w:r>
        <w:t>13</w:t>
      </w:r>
      <w:r>
        <w:t>日资源与时序报告。表中利用率根据</w:t>
      </w:r>
      <w:r>
        <w:t>used/available</w:t>
      </w:r>
      <w:r>
        <w:t>计算，建立余量最小值</w:t>
      </w:r>
      <w:r>
        <w:t>+0.302ns</w:t>
      </w:r>
      <w:r>
        <w:t>、保持余量最小值</w:t>
      </w:r>
      <w:r>
        <w:t>+0.026ns</w:t>
      </w:r>
      <w:r>
        <w:t>均为工具分析结果。该结果表明既定约束下的实现通过时序检查；不能将分析频率写成摄像头实测帧率，也不能由正余量推导整机端到端零延迟。</w:t>
      </w:r>
      <w:r>
        <w:t>DDR</w:t>
      </w:r>
      <w:r>
        <w:t>帧缓存、行窗口和各级寄存器均引入有限等待或延时。</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8 图片占位"/>
      </w:tblPr>
      <w:tblGrid>
        <w:gridCol w:w="8306"/>
      </w:tblGrid>
      <w:tr w:rsidR="007C0120" w14:paraId="7704F10A" w14:textId="77777777">
        <w:trPr>
          <w:cantSplit/>
          <w:trHeight w:val="2721"/>
          <w:jc w:val="center"/>
        </w:trPr>
        <w:tc>
          <w:tcPr>
            <w:tcW w:w="8306" w:type="dxa"/>
            <w:vAlign w:val="center"/>
          </w:tcPr>
          <w:p w14:paraId="19C00823" w14:textId="77777777" w:rsidR="007C0120" w:rsidRDefault="001405F6">
            <w:pPr>
              <w:pStyle w:val="DocSmall"/>
              <w:keepNext/>
              <w:spacing w:after="0" w:line="260" w:lineRule="auto"/>
              <w:jc w:val="center"/>
            </w:pPr>
            <w:r>
              <w:t>此处粘贴</w:t>
            </w:r>
            <w:r>
              <w:t xml:space="preserve"> </w:t>
            </w:r>
            <w:r>
              <w:t>图</w:t>
            </w:r>
            <w:r>
              <w:t>3-8</w:t>
            </w:r>
            <w:r>
              <w:br/>
            </w:r>
            <w:r>
              <w:t>当前集成版本资源使用与静态时序报告</w:t>
            </w:r>
            <w:r>
              <w:br/>
            </w:r>
            <w:r>
              <w:t>类型：工具报告</w:t>
            </w:r>
            <w:r>
              <w:br/>
            </w:r>
            <w:r>
              <w:t>截图要点：保留当前资源用量、器件信息及建立和保持时间余量。</w:t>
            </w:r>
            <w:r>
              <w:br/>
            </w:r>
            <w:r>
              <w:t>详细要求见配套图片补充清单</w:t>
            </w:r>
          </w:p>
        </w:tc>
      </w:tr>
    </w:tbl>
    <w:p w14:paraId="13A01408" w14:textId="77777777" w:rsidR="007C0120" w:rsidRDefault="001405F6">
      <w:pPr>
        <w:pStyle w:val="DocCaption"/>
      </w:pPr>
      <w:bookmarkStart w:id="38" w:name="Fig_3_8"/>
      <w:r>
        <w:t>图</w:t>
      </w:r>
      <w:r>
        <w:t xml:space="preserve">3-8 </w:t>
      </w:r>
      <w:r>
        <w:t>当前集成版本资源使用与静态时序报告</w:t>
      </w:r>
      <w:bookmarkEnd w:id="38"/>
    </w:p>
    <w:p w14:paraId="7F2D3312" w14:textId="77777777" w:rsidR="007C0120" w:rsidRDefault="001405F6">
      <w:pPr>
        <w:pStyle w:val="DocCaption"/>
        <w:keepNext/>
      </w:pPr>
      <w:r>
        <w:t>表</w:t>
      </w:r>
      <w:r>
        <w:t xml:space="preserve">3-2 </w:t>
      </w:r>
      <w:r>
        <w:t>当前版本资源及静态时序参数</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2120"/>
        <w:gridCol w:w="2650"/>
        <w:gridCol w:w="3536"/>
      </w:tblGrid>
      <w:tr w:rsidR="007C0120" w14:paraId="2AEFC14B" w14:textId="77777777">
        <w:trPr>
          <w:cantSplit/>
          <w:tblHeader/>
          <w:jc w:val="center"/>
        </w:trPr>
        <w:tc>
          <w:tcPr>
            <w:tcW w:w="2120" w:type="dxa"/>
            <w:shd w:val="clear" w:color="auto" w:fill="E7E6E6"/>
            <w:vAlign w:val="center"/>
          </w:tcPr>
          <w:p w14:paraId="040D3447" w14:textId="77777777" w:rsidR="007C0120" w:rsidRDefault="001405F6">
            <w:pPr>
              <w:pStyle w:val="DocTable"/>
              <w:spacing w:line="260" w:lineRule="auto"/>
              <w:jc w:val="center"/>
            </w:pPr>
            <w:r>
              <w:rPr>
                <w:b/>
              </w:rPr>
              <w:t>项目</w:t>
            </w:r>
          </w:p>
        </w:tc>
        <w:tc>
          <w:tcPr>
            <w:tcW w:w="2650" w:type="dxa"/>
            <w:shd w:val="clear" w:color="auto" w:fill="E7E6E6"/>
            <w:vAlign w:val="center"/>
          </w:tcPr>
          <w:p w14:paraId="099B294A" w14:textId="77777777" w:rsidR="007C0120" w:rsidRDefault="001405F6">
            <w:pPr>
              <w:pStyle w:val="DocTable"/>
              <w:spacing w:line="260" w:lineRule="auto"/>
              <w:jc w:val="center"/>
            </w:pPr>
            <w:r>
              <w:rPr>
                <w:b/>
              </w:rPr>
              <w:t>当前结果</w:t>
            </w:r>
          </w:p>
        </w:tc>
        <w:tc>
          <w:tcPr>
            <w:tcW w:w="3536" w:type="dxa"/>
            <w:shd w:val="clear" w:color="auto" w:fill="E7E6E6"/>
            <w:vAlign w:val="center"/>
          </w:tcPr>
          <w:p w14:paraId="208BB6C7" w14:textId="77777777" w:rsidR="007C0120" w:rsidRDefault="001405F6">
            <w:pPr>
              <w:pStyle w:val="DocTable"/>
              <w:spacing w:line="260" w:lineRule="auto"/>
              <w:jc w:val="center"/>
            </w:pPr>
            <w:r>
              <w:rPr>
                <w:b/>
              </w:rPr>
              <w:t>含义</w:t>
            </w:r>
          </w:p>
        </w:tc>
      </w:tr>
      <w:tr w:rsidR="007C0120" w14:paraId="1F88BCEB" w14:textId="77777777">
        <w:trPr>
          <w:cantSplit/>
          <w:jc w:val="center"/>
        </w:trPr>
        <w:tc>
          <w:tcPr>
            <w:tcW w:w="2120" w:type="dxa"/>
            <w:vAlign w:val="center"/>
          </w:tcPr>
          <w:p w14:paraId="4AD71B49" w14:textId="77777777" w:rsidR="007C0120" w:rsidRDefault="001405F6">
            <w:pPr>
              <w:pStyle w:val="DocTable"/>
              <w:spacing w:line="260" w:lineRule="auto"/>
              <w:jc w:val="center"/>
            </w:pPr>
            <w:r>
              <w:t>XLR</w:t>
            </w:r>
          </w:p>
        </w:tc>
        <w:tc>
          <w:tcPr>
            <w:tcW w:w="2650" w:type="dxa"/>
            <w:vAlign w:val="center"/>
          </w:tcPr>
          <w:p w14:paraId="393E8C79" w14:textId="77777777" w:rsidR="007C0120" w:rsidRDefault="001405F6">
            <w:pPr>
              <w:pStyle w:val="DocTable"/>
              <w:spacing w:line="260" w:lineRule="auto"/>
            </w:pPr>
            <w:r>
              <w:t>47600/60800</w:t>
            </w:r>
            <w:r>
              <w:t>，</w:t>
            </w:r>
            <w:r>
              <w:t>78.29%</w:t>
            </w:r>
          </w:p>
        </w:tc>
        <w:tc>
          <w:tcPr>
            <w:tcW w:w="3536" w:type="dxa"/>
            <w:vAlign w:val="center"/>
          </w:tcPr>
          <w:p w14:paraId="2F9FC657" w14:textId="77777777" w:rsidR="007C0120" w:rsidRDefault="001405F6">
            <w:pPr>
              <w:pStyle w:val="DocTable"/>
              <w:spacing w:line="260" w:lineRule="auto"/>
            </w:pPr>
            <w:r>
              <w:t>剩余</w:t>
            </w:r>
            <w:r>
              <w:t>13200</w:t>
            </w:r>
          </w:p>
        </w:tc>
      </w:tr>
      <w:tr w:rsidR="007C0120" w14:paraId="6A65A7A9" w14:textId="77777777">
        <w:trPr>
          <w:cantSplit/>
          <w:jc w:val="center"/>
        </w:trPr>
        <w:tc>
          <w:tcPr>
            <w:tcW w:w="2120" w:type="dxa"/>
            <w:vAlign w:val="center"/>
          </w:tcPr>
          <w:p w14:paraId="5BC43785" w14:textId="77777777" w:rsidR="007C0120" w:rsidRDefault="001405F6">
            <w:pPr>
              <w:pStyle w:val="DocTable"/>
              <w:spacing w:line="260" w:lineRule="auto"/>
              <w:jc w:val="center"/>
            </w:pPr>
            <w:r>
              <w:t>Memory Blocks</w:t>
            </w:r>
          </w:p>
        </w:tc>
        <w:tc>
          <w:tcPr>
            <w:tcW w:w="2650" w:type="dxa"/>
            <w:vAlign w:val="center"/>
          </w:tcPr>
          <w:p w14:paraId="1192D358" w14:textId="77777777" w:rsidR="007C0120" w:rsidRDefault="001405F6">
            <w:pPr>
              <w:pStyle w:val="DocTable"/>
              <w:spacing w:line="260" w:lineRule="auto"/>
            </w:pPr>
            <w:r>
              <w:t>212/256</w:t>
            </w:r>
            <w:r>
              <w:t>，</w:t>
            </w:r>
            <w:r>
              <w:t>82.81%</w:t>
            </w:r>
          </w:p>
        </w:tc>
        <w:tc>
          <w:tcPr>
            <w:tcW w:w="3536" w:type="dxa"/>
            <w:vAlign w:val="center"/>
          </w:tcPr>
          <w:p w14:paraId="48C28B45" w14:textId="77777777" w:rsidR="007C0120" w:rsidRDefault="001405F6">
            <w:pPr>
              <w:pStyle w:val="DocTable"/>
              <w:spacing w:line="260" w:lineRule="auto"/>
            </w:pPr>
            <w:r>
              <w:t>剩余</w:t>
            </w:r>
            <w:r>
              <w:t>44</w:t>
            </w:r>
            <w:r>
              <w:t>，仍需优先管理存储资源</w:t>
            </w:r>
          </w:p>
        </w:tc>
      </w:tr>
      <w:tr w:rsidR="007C0120" w14:paraId="3F02B884" w14:textId="77777777">
        <w:trPr>
          <w:cantSplit/>
          <w:jc w:val="center"/>
        </w:trPr>
        <w:tc>
          <w:tcPr>
            <w:tcW w:w="2120" w:type="dxa"/>
            <w:vAlign w:val="center"/>
          </w:tcPr>
          <w:p w14:paraId="58DDF72E" w14:textId="77777777" w:rsidR="007C0120" w:rsidRDefault="001405F6">
            <w:pPr>
              <w:pStyle w:val="DocTable"/>
              <w:spacing w:line="260" w:lineRule="auto"/>
              <w:jc w:val="center"/>
            </w:pPr>
            <w:r>
              <w:t>DSP Blocks</w:t>
            </w:r>
          </w:p>
        </w:tc>
        <w:tc>
          <w:tcPr>
            <w:tcW w:w="2650" w:type="dxa"/>
            <w:vAlign w:val="center"/>
          </w:tcPr>
          <w:p w14:paraId="5660720E" w14:textId="77777777" w:rsidR="007C0120" w:rsidRDefault="001405F6">
            <w:pPr>
              <w:pStyle w:val="DocTable"/>
              <w:spacing w:line="260" w:lineRule="auto"/>
            </w:pPr>
            <w:r>
              <w:t>35/160</w:t>
            </w:r>
            <w:r>
              <w:t>，</w:t>
            </w:r>
            <w:r>
              <w:t>21.88%</w:t>
            </w:r>
          </w:p>
        </w:tc>
        <w:tc>
          <w:tcPr>
            <w:tcW w:w="3536" w:type="dxa"/>
            <w:vAlign w:val="center"/>
          </w:tcPr>
          <w:p w14:paraId="4D0474D4" w14:textId="77777777" w:rsidR="007C0120" w:rsidRDefault="001405F6">
            <w:pPr>
              <w:pStyle w:val="DocTable"/>
              <w:spacing w:line="260" w:lineRule="auto"/>
            </w:pPr>
            <w:r>
              <w:t>剩余</w:t>
            </w:r>
            <w:r>
              <w:t>125</w:t>
            </w:r>
          </w:p>
        </w:tc>
      </w:tr>
      <w:tr w:rsidR="007C0120" w14:paraId="6C276791" w14:textId="77777777">
        <w:trPr>
          <w:cantSplit/>
          <w:jc w:val="center"/>
        </w:trPr>
        <w:tc>
          <w:tcPr>
            <w:tcW w:w="2120" w:type="dxa"/>
            <w:vAlign w:val="center"/>
          </w:tcPr>
          <w:p w14:paraId="666D6F13" w14:textId="77777777" w:rsidR="007C0120" w:rsidRDefault="001405F6">
            <w:pPr>
              <w:pStyle w:val="DocTable"/>
              <w:spacing w:line="260" w:lineRule="auto"/>
              <w:jc w:val="center"/>
            </w:pPr>
            <w:r>
              <w:t>Global Clocks</w:t>
            </w:r>
          </w:p>
        </w:tc>
        <w:tc>
          <w:tcPr>
            <w:tcW w:w="2650" w:type="dxa"/>
            <w:vAlign w:val="center"/>
          </w:tcPr>
          <w:p w14:paraId="0F4B24EA" w14:textId="77777777" w:rsidR="007C0120" w:rsidRDefault="001405F6">
            <w:pPr>
              <w:pStyle w:val="DocTable"/>
              <w:spacing w:line="260" w:lineRule="auto"/>
            </w:pPr>
            <w:r>
              <w:t>14/32</w:t>
            </w:r>
            <w:r>
              <w:t>，</w:t>
            </w:r>
            <w:r>
              <w:t>43.75%</w:t>
            </w:r>
          </w:p>
        </w:tc>
        <w:tc>
          <w:tcPr>
            <w:tcW w:w="3536" w:type="dxa"/>
            <w:vAlign w:val="center"/>
          </w:tcPr>
          <w:p w14:paraId="50D3E5E5" w14:textId="77777777" w:rsidR="007C0120" w:rsidRDefault="001405F6">
            <w:pPr>
              <w:pStyle w:val="DocTable"/>
              <w:spacing w:line="260" w:lineRule="auto"/>
            </w:pPr>
            <w:r>
              <w:t>剩余</w:t>
            </w:r>
            <w:r>
              <w:t>18</w:t>
            </w:r>
          </w:p>
        </w:tc>
      </w:tr>
      <w:tr w:rsidR="007C0120" w14:paraId="043F3835" w14:textId="77777777">
        <w:trPr>
          <w:cantSplit/>
          <w:jc w:val="center"/>
        </w:trPr>
        <w:tc>
          <w:tcPr>
            <w:tcW w:w="2120" w:type="dxa"/>
            <w:vAlign w:val="center"/>
          </w:tcPr>
          <w:p w14:paraId="3EBD1CAA" w14:textId="77777777" w:rsidR="007C0120" w:rsidRDefault="001405F6">
            <w:pPr>
              <w:pStyle w:val="DocTable"/>
              <w:spacing w:line="260" w:lineRule="auto"/>
              <w:jc w:val="center"/>
            </w:pPr>
            <w:r>
              <w:t>最小建立</w:t>
            </w:r>
            <w:r>
              <w:t>/</w:t>
            </w:r>
            <w:r>
              <w:t>保持余量</w:t>
            </w:r>
          </w:p>
        </w:tc>
        <w:tc>
          <w:tcPr>
            <w:tcW w:w="2650" w:type="dxa"/>
            <w:vAlign w:val="center"/>
          </w:tcPr>
          <w:p w14:paraId="78016A50" w14:textId="77777777" w:rsidR="007C0120" w:rsidRDefault="001405F6">
            <w:pPr>
              <w:pStyle w:val="DocTable"/>
              <w:spacing w:line="260" w:lineRule="auto"/>
            </w:pPr>
            <w:r>
              <w:t>+0.302ns / +0.026ns</w:t>
            </w:r>
          </w:p>
        </w:tc>
        <w:tc>
          <w:tcPr>
            <w:tcW w:w="3536" w:type="dxa"/>
            <w:vAlign w:val="center"/>
          </w:tcPr>
          <w:p w14:paraId="695886FB" w14:textId="77777777" w:rsidR="007C0120" w:rsidRDefault="001405F6">
            <w:pPr>
              <w:pStyle w:val="DocTable"/>
              <w:spacing w:line="260" w:lineRule="auto"/>
            </w:pPr>
            <w:r>
              <w:t>2026-10-13</w:t>
            </w:r>
            <w:r>
              <w:t>静态时序结果</w:t>
            </w:r>
          </w:p>
        </w:tc>
      </w:tr>
      <w:tr w:rsidR="007C0120" w14:paraId="545E510F" w14:textId="77777777">
        <w:trPr>
          <w:cantSplit/>
          <w:jc w:val="center"/>
        </w:trPr>
        <w:tc>
          <w:tcPr>
            <w:tcW w:w="2120" w:type="dxa"/>
            <w:vAlign w:val="center"/>
          </w:tcPr>
          <w:p w14:paraId="085C07BF" w14:textId="77777777" w:rsidR="007C0120" w:rsidRDefault="001405F6">
            <w:pPr>
              <w:pStyle w:val="DocTable"/>
              <w:spacing w:line="260" w:lineRule="auto"/>
              <w:jc w:val="center"/>
            </w:pPr>
            <w:r>
              <w:lastRenderedPageBreak/>
              <w:t>像素时钟约束</w:t>
            </w:r>
          </w:p>
        </w:tc>
        <w:tc>
          <w:tcPr>
            <w:tcW w:w="2650" w:type="dxa"/>
            <w:vAlign w:val="center"/>
          </w:tcPr>
          <w:p w14:paraId="4DA1F098" w14:textId="77777777" w:rsidR="007C0120" w:rsidRDefault="001405F6">
            <w:pPr>
              <w:pStyle w:val="DocTable"/>
              <w:spacing w:line="260" w:lineRule="auto"/>
            </w:pPr>
            <w:r>
              <w:t>13.441ns</w:t>
            </w:r>
            <w:r>
              <w:t>，约</w:t>
            </w:r>
            <w:r>
              <w:t>74.399MHz</w:t>
            </w:r>
          </w:p>
        </w:tc>
        <w:tc>
          <w:tcPr>
            <w:tcW w:w="3536" w:type="dxa"/>
            <w:vAlign w:val="center"/>
          </w:tcPr>
          <w:p w14:paraId="5897D8A0" w14:textId="77777777" w:rsidR="007C0120" w:rsidRDefault="001405F6">
            <w:pPr>
              <w:pStyle w:val="DocTable"/>
              <w:spacing w:line="260" w:lineRule="auto"/>
            </w:pPr>
            <w:r>
              <w:t>工具报告目标约束，非实测视频帧率</w:t>
            </w:r>
          </w:p>
        </w:tc>
      </w:tr>
      <w:tr w:rsidR="007C0120" w14:paraId="56F9E971" w14:textId="77777777">
        <w:trPr>
          <w:cantSplit/>
          <w:jc w:val="center"/>
        </w:trPr>
        <w:tc>
          <w:tcPr>
            <w:tcW w:w="2120" w:type="dxa"/>
            <w:vAlign w:val="center"/>
          </w:tcPr>
          <w:p w14:paraId="41588B9C" w14:textId="77777777" w:rsidR="007C0120" w:rsidRDefault="001405F6">
            <w:pPr>
              <w:pStyle w:val="DocTable"/>
              <w:spacing w:line="260" w:lineRule="auto"/>
              <w:jc w:val="center"/>
            </w:pPr>
            <w:r>
              <w:t>实测帧率、延迟、功耗</w:t>
            </w:r>
          </w:p>
        </w:tc>
        <w:tc>
          <w:tcPr>
            <w:tcW w:w="2650" w:type="dxa"/>
            <w:vAlign w:val="center"/>
          </w:tcPr>
          <w:p w14:paraId="7CF0AD5E" w14:textId="77777777" w:rsidR="007C0120" w:rsidRDefault="001405F6">
            <w:pPr>
              <w:pStyle w:val="DocTable"/>
              <w:spacing w:line="260" w:lineRule="auto"/>
            </w:pPr>
            <w:r>
              <w:t>待实板测量</w:t>
            </w:r>
          </w:p>
        </w:tc>
        <w:tc>
          <w:tcPr>
            <w:tcW w:w="3536" w:type="dxa"/>
            <w:vAlign w:val="center"/>
          </w:tcPr>
          <w:p w14:paraId="3837FD37" w14:textId="77777777" w:rsidR="007C0120" w:rsidRDefault="001405F6">
            <w:pPr>
              <w:pStyle w:val="DocTable"/>
              <w:spacing w:line="260" w:lineRule="auto"/>
            </w:pPr>
            <w:r>
              <w:t>本版不填写估计值或未经测量的达标结论</w:t>
            </w:r>
          </w:p>
        </w:tc>
      </w:tr>
    </w:tbl>
    <w:p w14:paraId="4C7D724F" w14:textId="77777777" w:rsidR="007C0120" w:rsidRDefault="007C0120">
      <w:pPr>
        <w:pStyle w:val="DocSmall"/>
        <w:spacing w:after="50"/>
      </w:pPr>
    </w:p>
    <w:p w14:paraId="03972DE0" w14:textId="77777777" w:rsidR="007C0120" w:rsidRDefault="001405F6">
      <w:pPr>
        <w:pStyle w:val="DocBody"/>
      </w:pPr>
      <w:r>
        <w:t>图</w:t>
      </w:r>
      <w:r>
        <w:t>3-9</w:t>
      </w:r>
      <w:r>
        <w:t>展示代表性仿真证据。当前最终报告记录</w:t>
      </w:r>
      <w:r>
        <w:t>28</w:t>
      </w:r>
      <w:r>
        <w:t>项保留回归与</w:t>
      </w:r>
      <w:r>
        <w:t>2</w:t>
      </w:r>
      <w:r>
        <w:t>项</w:t>
      </w:r>
      <w:r>
        <w:t>ROI</w:t>
      </w:r>
      <w:r>
        <w:t>专项检查通过；帧路径检查覆盖摄像头字节到</w:t>
      </w:r>
      <w:r>
        <w:t>AXI</w:t>
      </w:r>
      <w:r>
        <w:t>模型及</w:t>
      </w:r>
      <w:r>
        <w:t>RGB565 FIFO</w:t>
      </w:r>
      <w:r>
        <w:t>，</w:t>
      </w:r>
      <w:r>
        <w:t>DDR</w:t>
      </w:r>
      <w:r>
        <w:t>检查覆盖同时访问、背压、响应提交、快照和回读，</w:t>
      </w:r>
      <w:r>
        <w:t>ROI</w:t>
      </w:r>
      <w:r>
        <w:t>检查覆盖扩大后的四侧区域、裁切拒绝、底部手腕放行与源帧去重。本次编写文档未重新运行完整构建或全部回归，而是复核留存日志、报告及产物：按工程既定规则校验</w:t>
      </w:r>
      <w:r>
        <w:t>488</w:t>
      </w:r>
      <w:r>
        <w:t>项构建输入一致，其中项目</w:t>
      </w:r>
      <w:r>
        <w:t>XML</w:t>
      </w:r>
      <w:r>
        <w:t>先剔除运行状态属性；</w:t>
      </w:r>
      <w:r>
        <w:t>bit</w:t>
      </w:r>
      <w:r>
        <w:t>与</w:t>
      </w:r>
      <w:r>
        <w:t>hex</w:t>
      </w:r>
      <w:r>
        <w:t>摘要也与最终报告一致。这支持所引证据对应当前文件集合。</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Caption w:val="图3-9 图片占位"/>
      </w:tblPr>
      <w:tblGrid>
        <w:gridCol w:w="8306"/>
      </w:tblGrid>
      <w:tr w:rsidR="007C0120" w14:paraId="57FCFD04" w14:textId="77777777">
        <w:trPr>
          <w:cantSplit/>
          <w:trHeight w:val="2721"/>
          <w:jc w:val="center"/>
        </w:trPr>
        <w:tc>
          <w:tcPr>
            <w:tcW w:w="8306" w:type="dxa"/>
            <w:vAlign w:val="center"/>
          </w:tcPr>
          <w:p w14:paraId="59C79070" w14:textId="77777777" w:rsidR="007C0120" w:rsidRDefault="001405F6">
            <w:pPr>
              <w:pStyle w:val="DocSmall"/>
              <w:keepNext/>
              <w:spacing w:after="0" w:line="260" w:lineRule="auto"/>
              <w:jc w:val="center"/>
            </w:pPr>
            <w:r>
              <w:t>此处粘贴</w:t>
            </w:r>
            <w:r>
              <w:t xml:space="preserve"> </w:t>
            </w:r>
            <w:r>
              <w:t>图</w:t>
            </w:r>
            <w:r>
              <w:t>3-9</w:t>
            </w:r>
            <w:r>
              <w:br/>
              <w:t>DDR</w:t>
            </w:r>
            <w:r>
              <w:t>帧管理、</w:t>
            </w:r>
            <w:r>
              <w:t>ROI</w:t>
            </w:r>
            <w:r>
              <w:t>与真实</w:t>
            </w:r>
            <w:r>
              <w:t>CPU</w:t>
            </w:r>
            <w:r>
              <w:t>电子纸代表性仿真验证</w:t>
            </w:r>
            <w:r>
              <w:br/>
            </w:r>
            <w:r>
              <w:t>类型：仿真参考</w:t>
            </w:r>
            <w:r>
              <w:br/>
            </w:r>
            <w:r>
              <w:t>截图要点：显示测试名、关键检查与</w:t>
            </w:r>
            <w:r>
              <w:t>PASS</w:t>
            </w:r>
            <w:r>
              <w:t>，注明仿真及报告日期。</w:t>
            </w:r>
            <w:r>
              <w:br/>
            </w:r>
            <w:r>
              <w:t>详细要求见配套图片补充清单</w:t>
            </w:r>
          </w:p>
        </w:tc>
      </w:tr>
    </w:tbl>
    <w:p w14:paraId="1F83649D" w14:textId="77777777" w:rsidR="007C0120" w:rsidRDefault="001405F6">
      <w:pPr>
        <w:pStyle w:val="DocCaption"/>
      </w:pPr>
      <w:bookmarkStart w:id="39" w:name="Fig_3_9"/>
      <w:r>
        <w:t>图</w:t>
      </w:r>
      <w:r>
        <w:t>3-9 DDR</w:t>
      </w:r>
      <w:r>
        <w:t>帧管理、</w:t>
      </w:r>
      <w:r>
        <w:t>ROI</w:t>
      </w:r>
      <w:r>
        <w:t>与真实</w:t>
      </w:r>
      <w:r>
        <w:t>CPU</w:t>
      </w:r>
      <w:r>
        <w:t>电子纸代表性仿真验证</w:t>
      </w:r>
      <w:bookmarkEnd w:id="39"/>
    </w:p>
    <w:p w14:paraId="0EB78C91" w14:textId="77777777" w:rsidR="007C0120" w:rsidRDefault="001405F6">
      <w:pPr>
        <w:pStyle w:val="DocCaption"/>
        <w:keepNext/>
      </w:pPr>
      <w:r>
        <w:lastRenderedPageBreak/>
        <w:t>表</w:t>
      </w:r>
      <w:r>
        <w:t xml:space="preserve">3-3 </w:t>
      </w:r>
      <w:r>
        <w:t>验证层次与当前完成状态</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10" w:type="dxa"/>
          <w:bottom w:w="85" w:type="dxa"/>
          <w:right w:w="110" w:type="dxa"/>
        </w:tblCellMar>
        <w:tblLook w:val="04A0" w:firstRow="1" w:lastRow="0" w:firstColumn="1" w:lastColumn="0" w:noHBand="0" w:noVBand="1"/>
      </w:tblPr>
      <w:tblGrid>
        <w:gridCol w:w="1895"/>
        <w:gridCol w:w="3611"/>
        <w:gridCol w:w="2800"/>
      </w:tblGrid>
      <w:tr w:rsidR="007C0120" w14:paraId="2C107D0E" w14:textId="77777777">
        <w:trPr>
          <w:cantSplit/>
          <w:tblHeader/>
          <w:jc w:val="center"/>
        </w:trPr>
        <w:tc>
          <w:tcPr>
            <w:tcW w:w="1895" w:type="dxa"/>
            <w:shd w:val="clear" w:color="auto" w:fill="E7E6E6"/>
            <w:vAlign w:val="center"/>
          </w:tcPr>
          <w:p w14:paraId="32984CA0" w14:textId="77777777" w:rsidR="007C0120" w:rsidRDefault="001405F6">
            <w:pPr>
              <w:pStyle w:val="DocTable"/>
              <w:keepNext/>
              <w:spacing w:line="260" w:lineRule="auto"/>
              <w:jc w:val="center"/>
            </w:pPr>
            <w:r>
              <w:rPr>
                <w:b/>
              </w:rPr>
              <w:t>验证层次</w:t>
            </w:r>
          </w:p>
        </w:tc>
        <w:tc>
          <w:tcPr>
            <w:tcW w:w="3611" w:type="dxa"/>
            <w:shd w:val="clear" w:color="auto" w:fill="E7E6E6"/>
            <w:vAlign w:val="center"/>
          </w:tcPr>
          <w:p w14:paraId="17C06793" w14:textId="77777777" w:rsidR="007C0120" w:rsidRDefault="001405F6">
            <w:pPr>
              <w:pStyle w:val="DocTable"/>
              <w:keepNext/>
              <w:spacing w:line="260" w:lineRule="auto"/>
              <w:jc w:val="center"/>
            </w:pPr>
            <w:r>
              <w:rPr>
                <w:b/>
              </w:rPr>
              <w:t>已保存证据</w:t>
            </w:r>
          </w:p>
        </w:tc>
        <w:tc>
          <w:tcPr>
            <w:tcW w:w="2800" w:type="dxa"/>
            <w:shd w:val="clear" w:color="auto" w:fill="E7E6E6"/>
            <w:vAlign w:val="center"/>
          </w:tcPr>
          <w:p w14:paraId="4B5236E3" w14:textId="77777777" w:rsidR="007C0120" w:rsidRDefault="001405F6">
            <w:pPr>
              <w:pStyle w:val="DocTable"/>
              <w:keepNext/>
              <w:spacing w:line="260" w:lineRule="auto"/>
              <w:jc w:val="center"/>
            </w:pPr>
            <w:r>
              <w:rPr>
                <w:b/>
              </w:rPr>
              <w:t>当前结论</w:t>
            </w:r>
          </w:p>
        </w:tc>
      </w:tr>
      <w:tr w:rsidR="007C0120" w14:paraId="7ED59610" w14:textId="77777777">
        <w:trPr>
          <w:cantSplit/>
          <w:jc w:val="center"/>
        </w:trPr>
        <w:tc>
          <w:tcPr>
            <w:tcW w:w="1895" w:type="dxa"/>
            <w:vAlign w:val="center"/>
          </w:tcPr>
          <w:p w14:paraId="0F9A4CB8" w14:textId="77777777" w:rsidR="007C0120" w:rsidRDefault="001405F6">
            <w:pPr>
              <w:pStyle w:val="DocTable"/>
              <w:keepNext/>
              <w:spacing w:line="260" w:lineRule="auto"/>
              <w:jc w:val="center"/>
            </w:pPr>
            <w:r>
              <w:t>源码与产物对应</w:t>
            </w:r>
          </w:p>
        </w:tc>
        <w:tc>
          <w:tcPr>
            <w:tcW w:w="3611" w:type="dxa"/>
            <w:vAlign w:val="center"/>
          </w:tcPr>
          <w:p w14:paraId="2D7DDF06" w14:textId="77777777" w:rsidR="007C0120" w:rsidRDefault="001405F6">
            <w:pPr>
              <w:pStyle w:val="DocTable"/>
              <w:keepNext/>
              <w:spacing w:line="260" w:lineRule="auto"/>
            </w:pPr>
            <w:r>
              <w:t>488</w:t>
            </w:r>
            <w:r>
              <w:t>项输入按工程规则一致，</w:t>
            </w:r>
            <w:r>
              <w:t>bit/hex SHA-256</w:t>
            </w:r>
            <w:r>
              <w:t>匹配</w:t>
            </w:r>
          </w:p>
        </w:tc>
        <w:tc>
          <w:tcPr>
            <w:tcW w:w="2800" w:type="dxa"/>
            <w:vAlign w:val="center"/>
          </w:tcPr>
          <w:p w14:paraId="50E1BB27" w14:textId="77777777" w:rsidR="007C0120" w:rsidRDefault="001405F6">
            <w:pPr>
              <w:pStyle w:val="DocTable"/>
              <w:keepNext/>
              <w:spacing w:line="260" w:lineRule="auto"/>
            </w:pPr>
            <w:r>
              <w:t>当前复制项目与引用报告可对应</w:t>
            </w:r>
          </w:p>
        </w:tc>
      </w:tr>
      <w:tr w:rsidR="007C0120" w14:paraId="2A09BB75" w14:textId="77777777">
        <w:trPr>
          <w:cantSplit/>
          <w:jc w:val="center"/>
        </w:trPr>
        <w:tc>
          <w:tcPr>
            <w:tcW w:w="1895" w:type="dxa"/>
            <w:vAlign w:val="center"/>
          </w:tcPr>
          <w:p w14:paraId="62EAEE47" w14:textId="77777777" w:rsidR="007C0120" w:rsidRDefault="001405F6">
            <w:pPr>
              <w:pStyle w:val="DocTable"/>
              <w:keepNext/>
              <w:spacing w:line="260" w:lineRule="auto"/>
              <w:jc w:val="center"/>
            </w:pPr>
            <w:r>
              <w:t>保留功能回归</w:t>
            </w:r>
          </w:p>
        </w:tc>
        <w:tc>
          <w:tcPr>
            <w:tcW w:w="3611" w:type="dxa"/>
            <w:vAlign w:val="center"/>
          </w:tcPr>
          <w:p w14:paraId="69C40D68" w14:textId="77777777" w:rsidR="007C0120" w:rsidRDefault="001405F6">
            <w:pPr>
              <w:pStyle w:val="DocTable"/>
              <w:keepNext/>
              <w:spacing w:line="260" w:lineRule="auto"/>
            </w:pPr>
            <w:r>
              <w:t>28</w:t>
            </w:r>
            <w:r>
              <w:t>项回归日志，含</w:t>
            </w:r>
            <w:r>
              <w:t>FIFO</w:t>
            </w:r>
            <w:r>
              <w:t>、帧、按键、</w:t>
            </w:r>
            <w:r>
              <w:t>UI</w:t>
            </w:r>
            <w:r>
              <w:t>、</w:t>
            </w:r>
            <w:r>
              <w:t>CPU</w:t>
            </w:r>
            <w:r>
              <w:t>、字库与电子纸</w:t>
            </w:r>
          </w:p>
        </w:tc>
        <w:tc>
          <w:tcPr>
            <w:tcW w:w="2800" w:type="dxa"/>
            <w:vAlign w:val="center"/>
          </w:tcPr>
          <w:p w14:paraId="2143330A" w14:textId="77777777" w:rsidR="007C0120" w:rsidRDefault="001405F6">
            <w:pPr>
              <w:pStyle w:val="DocTable"/>
              <w:keepNext/>
              <w:spacing w:line="260" w:lineRule="auto"/>
            </w:pPr>
            <w:r>
              <w:t>留存记录均为</w:t>
            </w:r>
            <w:r>
              <w:t>PASS</w:t>
            </w:r>
          </w:p>
        </w:tc>
      </w:tr>
      <w:tr w:rsidR="007C0120" w14:paraId="44F5A833" w14:textId="77777777">
        <w:trPr>
          <w:cantSplit/>
          <w:jc w:val="center"/>
        </w:trPr>
        <w:tc>
          <w:tcPr>
            <w:tcW w:w="1895" w:type="dxa"/>
            <w:vAlign w:val="center"/>
          </w:tcPr>
          <w:p w14:paraId="52695384" w14:textId="77777777" w:rsidR="007C0120" w:rsidRDefault="001405F6">
            <w:pPr>
              <w:pStyle w:val="DocTable"/>
              <w:keepNext/>
              <w:spacing w:line="260" w:lineRule="auto"/>
              <w:jc w:val="center"/>
            </w:pPr>
            <w:r>
              <w:t>ROI</w:t>
            </w:r>
            <w:r>
              <w:t>专项</w:t>
            </w:r>
          </w:p>
        </w:tc>
        <w:tc>
          <w:tcPr>
            <w:tcW w:w="3611" w:type="dxa"/>
            <w:vAlign w:val="center"/>
          </w:tcPr>
          <w:p w14:paraId="2DB5CAE4" w14:textId="77777777" w:rsidR="007C0120" w:rsidRDefault="001405F6">
            <w:pPr>
              <w:pStyle w:val="DocTable"/>
              <w:keepNext/>
              <w:spacing w:line="260" w:lineRule="auto"/>
            </w:pPr>
            <w:r>
              <w:t>RGB</w:t>
            </w:r>
            <w:r>
              <w:t>真实链路比例光栅及共享字库覆盖</w:t>
            </w:r>
            <w:r>
              <w:t>2</w:t>
            </w:r>
            <w:r>
              <w:t>项</w:t>
            </w:r>
          </w:p>
        </w:tc>
        <w:tc>
          <w:tcPr>
            <w:tcW w:w="2800" w:type="dxa"/>
            <w:vAlign w:val="center"/>
          </w:tcPr>
          <w:p w14:paraId="323561CC" w14:textId="77777777" w:rsidR="007C0120" w:rsidRDefault="001405F6">
            <w:pPr>
              <w:pStyle w:val="DocTable"/>
              <w:keepNext/>
              <w:spacing w:line="260" w:lineRule="auto"/>
            </w:pPr>
            <w:r>
              <w:t>留存记录均为</w:t>
            </w:r>
            <w:r>
              <w:t>PASS</w:t>
            </w:r>
          </w:p>
        </w:tc>
      </w:tr>
      <w:tr w:rsidR="007C0120" w14:paraId="61749865" w14:textId="77777777">
        <w:trPr>
          <w:cantSplit/>
          <w:jc w:val="center"/>
        </w:trPr>
        <w:tc>
          <w:tcPr>
            <w:tcW w:w="1895" w:type="dxa"/>
            <w:vAlign w:val="center"/>
          </w:tcPr>
          <w:p w14:paraId="1F42853F" w14:textId="77777777" w:rsidR="007C0120" w:rsidRDefault="001405F6">
            <w:pPr>
              <w:pStyle w:val="DocTable"/>
              <w:keepNext/>
              <w:spacing w:line="260" w:lineRule="auto"/>
              <w:jc w:val="center"/>
            </w:pPr>
            <w:r>
              <w:t>Efinity</w:t>
            </w:r>
            <w:r>
              <w:t>实现</w:t>
            </w:r>
          </w:p>
        </w:tc>
        <w:tc>
          <w:tcPr>
            <w:tcW w:w="3611" w:type="dxa"/>
            <w:vAlign w:val="center"/>
          </w:tcPr>
          <w:p w14:paraId="55FE77C2" w14:textId="77777777" w:rsidR="007C0120" w:rsidRDefault="001405F6">
            <w:pPr>
              <w:pStyle w:val="DocTable"/>
              <w:keepNext/>
              <w:spacing w:line="260" w:lineRule="auto"/>
            </w:pPr>
            <w:r>
              <w:t>map/interface/pnr/pgm</w:t>
            </w:r>
            <w:r>
              <w:t>阶段</w:t>
            </w:r>
            <w:r>
              <w:t>PASS</w:t>
            </w:r>
            <w:r>
              <w:t>及资源时序报告</w:t>
            </w:r>
          </w:p>
        </w:tc>
        <w:tc>
          <w:tcPr>
            <w:tcW w:w="2800" w:type="dxa"/>
            <w:vAlign w:val="center"/>
          </w:tcPr>
          <w:p w14:paraId="1E453E52" w14:textId="77777777" w:rsidR="007C0120" w:rsidRDefault="001405F6">
            <w:pPr>
              <w:pStyle w:val="DocTable"/>
              <w:keepNext/>
              <w:spacing w:line="260" w:lineRule="auto"/>
            </w:pPr>
            <w:r>
              <w:t>完成编译与产物生成；</w:t>
            </w:r>
            <w:r>
              <w:t>pgm</w:t>
            </w:r>
            <w:r>
              <w:t>阶段不等于</w:t>
            </w:r>
            <w:r>
              <w:t>JTAG</w:t>
            </w:r>
            <w:r>
              <w:t>下载</w:t>
            </w:r>
          </w:p>
        </w:tc>
      </w:tr>
      <w:tr w:rsidR="007C0120" w14:paraId="48F11345" w14:textId="77777777">
        <w:trPr>
          <w:cantSplit/>
          <w:jc w:val="center"/>
        </w:trPr>
        <w:tc>
          <w:tcPr>
            <w:tcW w:w="1895" w:type="dxa"/>
            <w:vAlign w:val="center"/>
          </w:tcPr>
          <w:p w14:paraId="510734E8" w14:textId="77777777" w:rsidR="007C0120" w:rsidRDefault="001405F6">
            <w:pPr>
              <w:pStyle w:val="DocTable"/>
              <w:spacing w:line="260" w:lineRule="auto"/>
              <w:jc w:val="center"/>
            </w:pPr>
            <w:r>
              <w:t>实物验收</w:t>
            </w:r>
          </w:p>
        </w:tc>
        <w:tc>
          <w:tcPr>
            <w:tcW w:w="3611" w:type="dxa"/>
            <w:vAlign w:val="center"/>
          </w:tcPr>
          <w:p w14:paraId="1C85766F" w14:textId="77777777" w:rsidR="007C0120" w:rsidRDefault="001405F6">
            <w:pPr>
              <w:pStyle w:val="DocTable"/>
              <w:spacing w:line="260" w:lineRule="auto"/>
            </w:pPr>
            <w:r>
              <w:t>最终报告</w:t>
            </w:r>
            <w:r>
              <w:t>physical_board_test=not performed</w:t>
            </w:r>
          </w:p>
        </w:tc>
        <w:tc>
          <w:tcPr>
            <w:tcW w:w="2800" w:type="dxa"/>
            <w:vAlign w:val="center"/>
          </w:tcPr>
          <w:p w14:paraId="471D451C" w14:textId="77777777" w:rsidR="007C0120" w:rsidRDefault="001405F6">
            <w:pPr>
              <w:pStyle w:val="DocTable"/>
              <w:spacing w:line="260" w:lineRule="auto"/>
            </w:pPr>
            <w:r>
              <w:t>当前未进行；待下载、观测、测量及录制视频</w:t>
            </w:r>
          </w:p>
        </w:tc>
      </w:tr>
    </w:tbl>
    <w:p w14:paraId="637D1E92" w14:textId="77777777" w:rsidR="007C0120" w:rsidRDefault="007C0120">
      <w:pPr>
        <w:pStyle w:val="DocSmall"/>
        <w:spacing w:after="50"/>
      </w:pPr>
    </w:p>
    <w:p w14:paraId="520AC571" w14:textId="77777777" w:rsidR="007C0120" w:rsidRDefault="001405F6">
      <w:pPr>
        <w:pStyle w:val="DocBody"/>
      </w:pPr>
      <w:r>
        <w:t>后续实板验收先确认下载文件及摘要，再依次检查摄像头动态画面、</w:t>
      </w:r>
      <w:r>
        <w:t>DDR</w:t>
      </w:r>
      <w:r>
        <w:t>校准与长时间读写、</w:t>
      </w:r>
      <w:r>
        <w:t>HDMI</w:t>
      </w:r>
      <w:r>
        <w:t>稳定输出和各模式按键行为；随后完成同场景算法对比、冻结恢复、四帧抓拍及附加交互。帧率应计数真实源帧，延迟应说明测点和测量方式，功耗应记录供电电压、测量位置与工作模式。只有形成可复现的记录后，才将本节相应项目由待测更新为实测值。</w:t>
      </w:r>
    </w:p>
    <w:p w14:paraId="02456A4E" w14:textId="77777777" w:rsidR="007C0120" w:rsidRDefault="001405F6">
      <w:pPr>
        <w:pStyle w:val="DocHeading1"/>
      </w:pPr>
      <w:bookmarkStart w:id="40" w:name="_Toc242978643"/>
      <w:r>
        <w:lastRenderedPageBreak/>
        <w:t>第四部分</w:t>
      </w:r>
      <w:r>
        <w:t xml:space="preserve">  </w:t>
      </w:r>
      <w:r>
        <w:t>总结</w:t>
      </w:r>
      <w:bookmarkEnd w:id="40"/>
    </w:p>
    <w:p w14:paraId="3C0BD52E" w14:textId="77777777" w:rsidR="007C0120" w:rsidRDefault="001405F6">
      <w:pPr>
        <w:pStyle w:val="DocHeading2"/>
      </w:pPr>
      <w:bookmarkStart w:id="41" w:name="_Toc242978644"/>
      <w:r>
        <w:t xml:space="preserve">4.1 </w:t>
      </w:r>
      <w:r>
        <w:t>可扩展之处</w:t>
      </w:r>
      <w:bookmarkEnd w:id="41"/>
    </w:p>
    <w:p w14:paraId="2CFE0AF3" w14:textId="77777777" w:rsidR="007C0120" w:rsidRDefault="001405F6">
      <w:pPr>
        <w:pStyle w:val="DocBody"/>
      </w:pPr>
      <w:r>
        <w:t>后续优先完善赛题对应与可验证性：将</w:t>
      </w:r>
      <w:r>
        <w:t>Sobel</w:t>
      </w:r>
      <w:r>
        <w:t>阈值改为可配置寄存器并接入按键，在主菜单明确中值后</w:t>
      </w:r>
      <w:r>
        <w:t>Sobel</w:t>
      </w:r>
      <w:r>
        <w:t>入口；核实</w:t>
      </w:r>
      <w:r>
        <w:t>DDR</w:t>
      </w:r>
      <w:r>
        <w:t>控制器实现与赛题</w:t>
      </w:r>
      <w:r>
        <w:t>“</w:t>
      </w:r>
      <w:r>
        <w:t>硬核</w:t>
      </w:r>
      <w:r>
        <w:t>IP”</w:t>
      </w:r>
      <w:r>
        <w:t>措辞的适配要求。随后补做摄像头稳定性、冻结与抓拍一致性、显示时序及连续运行测试。形状分类应增加有标签样本和专项回归，手势应统计不同光照与录入条件下的结果。扩展板完成制板和上电后，再考虑</w:t>
      </w:r>
      <w:r>
        <w:t>Flash</w:t>
      </w:r>
      <w:r>
        <w:t>资源加载等功能，避免预留接口先于功能验收被计入完成项。</w:t>
      </w:r>
    </w:p>
    <w:p w14:paraId="28F6D077" w14:textId="77777777" w:rsidR="007C0120" w:rsidRDefault="001405F6">
      <w:pPr>
        <w:pStyle w:val="DocHeading2"/>
      </w:pPr>
      <w:bookmarkStart w:id="42" w:name="_Toc242978645"/>
      <w:r>
        <w:t xml:space="preserve">4.2 </w:t>
      </w:r>
      <w:r>
        <w:t>心得体会</w:t>
      </w:r>
      <w:bookmarkEnd w:id="42"/>
    </w:p>
    <w:p w14:paraId="1FA823F3" w14:textId="77777777" w:rsidR="007C0120" w:rsidRDefault="001405F6">
      <w:pPr>
        <w:pStyle w:val="DocBody"/>
      </w:pPr>
      <w:r>
        <w:t>本项目的主要工程难点在于让同一帧的像素、参数与显示状态保持一致。单独的</w:t>
      </w:r>
      <w:r>
        <w:t>Sobel</w:t>
      </w:r>
      <w:r>
        <w:t>运算只需固定邻域和少量加法，但集成摄像头、</w:t>
      </w:r>
      <w:r>
        <w:t>DDR</w:t>
      </w:r>
      <w:r>
        <w:t>、多级算法、抓拍和多屏后，输入有效信号、读写进度与控制事件都可能处在不同时间基准。设计因此把窗口构造、流水对齐、帧槽所有权和状态提交作为共同基础。算法正确与数据到达正确位置是两个需要同时满足的条件。</w:t>
      </w:r>
    </w:p>
    <w:p w14:paraId="1077D608" w14:textId="77777777" w:rsidR="007C0120" w:rsidRDefault="001405F6">
      <w:pPr>
        <w:pStyle w:val="DocBody"/>
      </w:pPr>
      <w:r>
        <w:t>中值和高斯针对的噪声类型与数据路径不同，不能因为工程中同时存在两个模块，就将它们写成所有模式必经的串行处理。</w:t>
      </w:r>
      <w:r>
        <w:t>Canny</w:t>
      </w:r>
      <w:r>
        <w:t>分支采用局部连接降低状态保存和处理复杂度，也同时放弃了经典递归滞后对长弱边链的完整传播能力。理解这些取舍比仅列出算法名称更有助于解释实现效果。冻结与四帧比较同样需要保留写入完成、可见槽切换和源帧标识之间的关系，才能避免界面看似更新而数据仍属于上一帧。</w:t>
      </w:r>
    </w:p>
    <w:p w14:paraId="605A9F96" w14:textId="77777777" w:rsidR="007C0120" w:rsidRDefault="001405F6">
      <w:pPr>
        <w:pStyle w:val="DocBody"/>
      </w:pPr>
      <w:r>
        <w:t>资源优化进一步说明，存储块占用需要结合具体存储结构判断。缩小缓存和合并字库能够释放片上</w:t>
      </w:r>
      <w:r>
        <w:t>RAM</w:t>
      </w:r>
      <w:r>
        <w:t>，但需要用固件与显示回归检查行为，并承认缓存性能可能随工作集变化。硬件扩展板则把分散连接转为明确接口，也要求将接口方向、缓冲使能和供电边界写清。</w:t>
      </w:r>
      <w:r>
        <w:t>CAD</w:t>
      </w:r>
      <w:r>
        <w:t>完成、工具实现通过和板上运行是不同阶段，每个阶段都应留下对应证据。</w:t>
      </w:r>
    </w:p>
    <w:p w14:paraId="0FA91D8E" w14:textId="77777777" w:rsidR="007C0120" w:rsidRDefault="001405F6">
      <w:pPr>
        <w:pStyle w:val="DocBody"/>
      </w:pPr>
      <w:r>
        <w:t>当前已形成源码、</w:t>
      </w:r>
      <w:r>
        <w:t>CAD</w:t>
      </w:r>
      <w:r>
        <w:t>及工具验证记录，仍需完成本版本实物验收。后续按配套清单补图和测量，同时记录工程版本、操作条件与结果，使每项结论能够追溯和复现。</w:t>
      </w:r>
    </w:p>
    <w:p w14:paraId="65DF7ED1" w14:textId="77777777" w:rsidR="007C0120" w:rsidRDefault="001405F6">
      <w:pPr>
        <w:pStyle w:val="DocHeading1"/>
      </w:pPr>
      <w:bookmarkStart w:id="43" w:name="_Toc242978646"/>
      <w:r>
        <w:lastRenderedPageBreak/>
        <w:t>第五部分</w:t>
      </w:r>
      <w:r>
        <w:t xml:space="preserve">  </w:t>
      </w:r>
      <w:r>
        <w:t>参考文献</w:t>
      </w:r>
      <w:bookmarkEnd w:id="43"/>
    </w:p>
    <w:p w14:paraId="4A10F489" w14:textId="77777777" w:rsidR="007C0120" w:rsidRDefault="001405F6">
      <w:pPr>
        <w:pStyle w:val="DocBody"/>
      </w:pPr>
      <w:r>
        <w:t xml:space="preserve">[1] </w:t>
      </w:r>
      <w:r>
        <w:t>易灵思</w:t>
      </w:r>
      <w:r>
        <w:t xml:space="preserve">. </w:t>
      </w:r>
      <w:r>
        <w:t>全国大学生嵌入式芯片与系统设计竞赛</w:t>
      </w:r>
      <w:r>
        <w:t>2026 FPGA</w:t>
      </w:r>
      <w:r>
        <w:t>创新设计赛道选题指南</w:t>
      </w:r>
      <w:r>
        <w:t xml:space="preserve"> </w:t>
      </w:r>
      <w:r>
        <w:t>易灵思</w:t>
      </w:r>
      <w:r>
        <w:t>[Z]. 2026: 12-17.</w:t>
      </w:r>
    </w:p>
    <w:p w14:paraId="07821918" w14:textId="77777777" w:rsidR="007C0120" w:rsidRDefault="001405F6">
      <w:pPr>
        <w:pStyle w:val="DocBody"/>
      </w:pPr>
      <w:r>
        <w:t>[2] CANNY J. A Computational Approach to Edge Detection[J]. IEEE Transactions on Pattern Analysis and Machine Intelligence, 1986, PAMI-8(6): 679-698. DOI: 10.1109/TPAMI.1986.4767851.</w:t>
      </w:r>
    </w:p>
    <w:p w14:paraId="250961B9" w14:textId="77777777" w:rsidR="007C0120" w:rsidRDefault="001405F6">
      <w:pPr>
        <w:pStyle w:val="DocBody"/>
      </w:pPr>
      <w:r>
        <w:t>[3] EFINIX INC. Ti60 Data Sheet Version 3.1[EB/OL]. [2026-10-15]. https://www.efinixinc.com/docs/titanium60-ds-v3.1.pdf.</w:t>
      </w:r>
    </w:p>
    <w:p w14:paraId="73F6ABEE" w14:textId="77777777" w:rsidR="007C0120" w:rsidRDefault="001405F6">
      <w:pPr>
        <w:pStyle w:val="DocBody"/>
      </w:pPr>
      <w:r>
        <w:t>[4] EFINIX INC. Sapphire RISC-V SoC Data Sheet Version 6.0[EB/OL]. [2026-10-15]. https://www.efinixinc.com/docs/riscv-sapphire-ds-v6.0.pdf.</w:t>
      </w:r>
    </w:p>
    <w:p w14:paraId="592EAC5D" w14:textId="77777777" w:rsidR="007C0120" w:rsidRDefault="001405F6">
      <w:pPr>
        <w:pStyle w:val="DocBody"/>
      </w:pPr>
      <w:r>
        <w:t xml:space="preserve">[5] </w:t>
      </w:r>
      <w:r>
        <w:t>本项目</w:t>
      </w:r>
      <w:r>
        <w:t xml:space="preserve">. Ti60 Vision8 Gesture ROI Integrated </w:t>
      </w:r>
      <w:r>
        <w:t>当前源码与构建验证记录</w:t>
      </w:r>
      <w:r>
        <w:t>[CP/Z]. 2026-10-13.</w:t>
      </w:r>
    </w:p>
    <w:p w14:paraId="6E9762FE" w14:textId="77777777" w:rsidR="007C0120" w:rsidRDefault="001405F6">
      <w:pPr>
        <w:pStyle w:val="DocBody"/>
      </w:pPr>
      <w:r>
        <w:t xml:space="preserve">[6] </w:t>
      </w:r>
      <w:r>
        <w:t>本项目</w:t>
      </w:r>
      <w:r>
        <w:t>. CPU</w:t>
      </w:r>
      <w:r>
        <w:t>缓存与共享字库存储优化报告及保留回归记录</w:t>
      </w:r>
      <w:r>
        <w:t>[Z]. 2026.</w:t>
      </w:r>
    </w:p>
    <w:p w14:paraId="40BDAA1A" w14:textId="77777777" w:rsidR="007C0120" w:rsidRDefault="001405F6">
      <w:pPr>
        <w:pStyle w:val="DocBody"/>
      </w:pPr>
      <w:r>
        <w:t xml:space="preserve">[7] </w:t>
      </w:r>
      <w:r>
        <w:t>本项目</w:t>
      </w:r>
      <w:r>
        <w:t xml:space="preserve">. </w:t>
      </w:r>
      <w:r>
        <w:t>底板最终版原理图与</w:t>
      </w:r>
      <w:r>
        <w:t>PCB</w:t>
      </w:r>
      <w:r>
        <w:t>工程</w:t>
      </w:r>
      <w:r>
        <w:t xml:space="preserve"> ProPrj </w:t>
      </w:r>
      <w:r>
        <w:t>底板最终版</w:t>
      </w:r>
      <w:r>
        <w:t>[CP]. 2026-10-15.</w:t>
      </w:r>
    </w:p>
    <w:p w14:paraId="47337CCA" w14:textId="77777777" w:rsidR="007C0120" w:rsidRDefault="001405F6">
      <w:pPr>
        <w:pStyle w:val="DocBody"/>
      </w:pPr>
      <w:r>
        <w:t>资料说明：文献</w:t>
      </w:r>
      <w:r>
        <w:t>[1]</w:t>
      </w:r>
      <w:r>
        <w:t>为本地赛题原文；</w:t>
      </w:r>
      <w:r>
        <w:t>[2]</w:t>
      </w:r>
      <w:r>
        <w:t>用于经典</w:t>
      </w:r>
      <w:r>
        <w:t>Canny</w:t>
      </w:r>
      <w:r>
        <w:t>背景，本文实际实现以当前源码为准；</w:t>
      </w:r>
      <w:r>
        <w:t>[3][4]</w:t>
      </w:r>
      <w:r>
        <w:t>仅用于器件与软核平台说明；</w:t>
      </w:r>
      <w:r>
        <w:t>[5]</w:t>
      </w:r>
      <w:r>
        <w:t>包含当前构建、</w:t>
      </w:r>
      <w:r>
        <w:t>ROI</w:t>
      </w:r>
      <w:r>
        <w:t>和功能验证报告；</w:t>
      </w:r>
      <w:r>
        <w:t>[6]</w:t>
      </w:r>
      <w:r>
        <w:t>对应此前</w:t>
      </w:r>
      <w:r>
        <w:t>RAM</w:t>
      </w:r>
      <w:r>
        <w:t>优化阶段；</w:t>
      </w:r>
      <w:r>
        <w:t>[7]</w:t>
      </w:r>
      <w:r>
        <w:t>对应本次新增扩展板</w:t>
      </w:r>
      <w:r>
        <w:t>CAD</w:t>
      </w:r>
      <w:r>
        <w:t>文件。工程证据和图片来源的完整位置见配套图片补充清单，避免正文被长路径和日志打断。</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 w:type="paragraph" w:styleId="Title">
    <w:name w:val="Title"/>
    <w:basedOn w:val="1"/>
    <w:next w:val="DocBody"/>
    <w:qFormat/>
    <w:pPr>
      <w:jc w:val="center"/>
      <w:widowControl/>
      <w:spacing w:before="0" w:after="180" w:line="280" w:lineRule="auto"/>
      <w:ind w:firstLine="0"/>
      <w:outlineLvl w:val="9"/>
      <w:keepNext/>
      <w:keepLines/>
    </w:pPr>
    <w:rPr>
      <w:rFonts w:ascii="Times New Roman" w:hAnsi="Times New Roman" w:eastAsia="宋体" w:cs="Times New Roman"/>
      <w:color w:val="000000"/>
      <w:sz w:val="36"/>
      <w:szCs w:val="36"/>
      <w:b/>
      <w:bCs/>
    </w:rPr>
  </w:style>
  <w:style w:type="paragraph" w:styleId="DocBody">
    <w:name w:val="DocBody"/>
    <w:basedOn w:val="1"/>
    <w:next w:val="DocBody"/>
    <w:qFormat/>
    <w:pPr>
      <w:jc w:val="both"/>
      <w:widowControl/>
      <w:spacing w:before="0" w:after="80" w:line="360" w:lineRule="auto"/>
      <w:ind w:firstLine="480"/>
      <w:outlineLvl w:val="9"/>
    </w:pPr>
    <w:rPr>
      <w:rFonts w:ascii="Times New Roman" w:hAnsi="Times New Roman" w:eastAsia="宋体" w:cs="Times New Roman"/>
      <w:color w:val="000000"/>
      <w:sz w:val="24"/>
      <w:szCs w:val="24"/>
    </w:rPr>
  </w:style>
  <w:style w:type="paragraph" w:styleId="DocHeading1">
    <w:name w:val="DocHeading1"/>
    <w:basedOn w:val="1"/>
    <w:next w:val="DocBody"/>
    <w:qFormat/>
    <w:pPr>
      <w:jc w:val="left"/>
      <w:widowControl/>
      <w:spacing w:before="180" w:after="160" w:line="280" w:lineRule="auto"/>
      <w:ind w:firstLine="0"/>
      <w:outlineLvl w:val="0"/>
      <w:keepNext/>
      <w:keepLines/>
      <w:pageBreakBefore/>
    </w:pPr>
    <w:rPr>
      <w:rFonts w:ascii="Times New Roman" w:hAnsi="Times New Roman" w:eastAsia="宋体" w:cs="Times New Roman"/>
      <w:color w:val="000000"/>
      <w:sz w:val="28"/>
      <w:szCs w:val="28"/>
      <w:b/>
      <w:bCs/>
    </w:rPr>
  </w:style>
  <w:style w:type="paragraph" w:styleId="DocHeading2">
    <w:name w:val="DocHeading2"/>
    <w:basedOn w:val="1"/>
    <w:next w:val="DocBody"/>
    <w:qFormat/>
    <w:pPr>
      <w:jc w:val="left"/>
      <w:widowControl/>
      <w:spacing w:before="140" w:after="90" w:line="280" w:lineRule="auto"/>
      <w:ind w:firstLine="0"/>
      <w:outlineLvl w:val="1"/>
      <w:keepNext/>
      <w:keepLines/>
    </w:pPr>
    <w:rPr>
      <w:rFonts w:ascii="Times New Roman" w:hAnsi="Times New Roman" w:eastAsia="宋体" w:cs="Times New Roman"/>
      <w:color w:val="000000"/>
      <w:sz w:val="24"/>
      <w:szCs w:val="24"/>
      <w:b/>
      <w:bCs/>
    </w:rPr>
  </w:style>
  <w:style w:type="paragraph" w:styleId="DocHeading3">
    <w:name w:val="DocHeading3"/>
    <w:basedOn w:val="1"/>
    <w:next w:val="DocBody"/>
    <w:qFormat/>
    <w:pPr>
      <w:jc w:val="left"/>
      <w:widowControl/>
      <w:spacing w:before="120" w:after="70" w:line="280" w:lineRule="auto"/>
      <w:ind w:firstLine="0"/>
      <w:outlineLvl w:val="2"/>
      <w:keepNext/>
      <w:keepLines/>
    </w:pPr>
    <w:rPr>
      <w:rFonts w:ascii="Times New Roman" w:hAnsi="Times New Roman" w:eastAsia="宋体" w:cs="Times New Roman"/>
      <w:color w:val="000000"/>
      <w:sz w:val="24"/>
      <w:szCs w:val="24"/>
      <w:b/>
      <w:bCs/>
    </w:rPr>
  </w:style>
  <w:style w:type="paragraph" w:styleId="DocHeading4">
    <w:name w:val="DocHeading4"/>
    <w:basedOn w:val="1"/>
    <w:next w:val="DocBody"/>
    <w:qFormat/>
    <w:pPr>
      <w:jc w:val="left"/>
      <w:widowControl/>
      <w:spacing w:before="100" w:after="60" w:line="280" w:lineRule="auto"/>
      <w:ind w:firstLine="0"/>
      <w:outlineLvl w:val="3"/>
      <w:keepNext/>
      <w:keepLines/>
    </w:pPr>
    <w:rPr>
      <w:rFonts w:ascii="Times New Roman" w:hAnsi="Times New Roman" w:eastAsia="宋体" w:cs="Times New Roman"/>
      <w:color w:val="000000"/>
      <w:sz w:val="23"/>
      <w:szCs w:val="23"/>
      <w:b/>
      <w:bCs/>
    </w:rPr>
  </w:style>
  <w:style w:type="paragraph" w:styleId="DocFrontHeading">
    <w:name w:val="DocFrontHeading"/>
    <w:basedOn w:val="1"/>
    <w:next w:val="DocBody"/>
    <w:qFormat/>
    <w:pPr>
      <w:jc w:val="left"/>
      <w:widowControl/>
      <w:spacing w:before="140" w:after="90" w:line="280" w:lineRule="auto"/>
      <w:ind w:firstLine="0"/>
      <w:outlineLvl w:val="9"/>
    </w:pPr>
    <w:rPr>
      <w:rFonts w:ascii="Times New Roman" w:hAnsi="Times New Roman" w:eastAsia="宋体" w:cs="Times New Roman"/>
      <w:color w:val="000000"/>
      <w:sz w:val="24"/>
      <w:szCs w:val="24"/>
      <w:b/>
      <w:bCs/>
    </w:rPr>
  </w:style>
  <w:style w:type="paragraph" w:styleId="DocCaption">
    <w:name w:val="DocCaption"/>
    <w:basedOn w:val="1"/>
    <w:next w:val="DocBody"/>
    <w:qFormat/>
    <w:pPr>
      <w:jc w:val="center"/>
      <w:widowControl/>
      <w:spacing w:before="60" w:after="100" w:line="280" w:lineRule="auto"/>
      <w:ind w:firstLine="0"/>
      <w:outlineLvl w:val="9"/>
    </w:pPr>
    <w:rPr>
      <w:rFonts w:ascii="Times New Roman" w:hAnsi="Times New Roman" w:eastAsia="宋体" w:cs="Times New Roman"/>
      <w:color w:val="000000"/>
      <w:sz w:val="21"/>
      <w:szCs w:val="21"/>
    </w:rPr>
  </w:style>
  <w:style w:type="paragraph" w:styleId="DocSmall">
    <w:name w:val="DocSmall"/>
    <w:basedOn w:val="1"/>
    <w:next w:val="DocBody"/>
    <w:qFormat/>
    <w:pPr>
      <w:jc w:val="left"/>
      <w:widowControl/>
      <w:spacing w:before="0" w:after="70" w:line="280" w:lineRule="auto"/>
      <w:ind w:firstLine="0"/>
      <w:outlineLvl w:val="9"/>
    </w:pPr>
    <w:rPr>
      <w:rFonts w:ascii="Times New Roman" w:hAnsi="Times New Roman" w:eastAsia="宋体" w:cs="Times New Roman"/>
      <w:color w:val="000000"/>
      <w:sz w:val="21"/>
      <w:szCs w:val="21"/>
    </w:rPr>
  </w:style>
  <w:style w:type="paragraph" w:styleId="DocTable">
    <w:name w:val="DocTable"/>
    <w:basedOn w:val="1"/>
    <w:next w:val="DocBody"/>
    <w:qFormat/>
    <w:pPr>
      <w:jc w:val="left"/>
      <w:widowControl/>
      <w:spacing w:before="0" w:after="0" w:line="280" w:lineRule="auto"/>
      <w:ind w:firstLine="0"/>
      <w:outlineLvl w:val="9"/>
    </w:pPr>
    <w:rPr>
      <w:rFonts w:ascii="Times New Roman" w:hAnsi="Times New Roman" w:eastAsia="宋体" w:cs="Times New Roman"/>
      <w:color w:val="000000"/>
      <w:sz w:val="21"/>
      <w:szCs w:val="21"/>
    </w:rPr>
  </w:style>
  <w:style w:type="paragraph" w:styleId="TOC1">
    <w:name w:val="toc 1"/>
    <w:basedOn w:val="1"/>
    <w:next w:val="DocBody"/>
    <w:qFormat/>
    <w:pPr>
      <w:jc w:val="left"/>
      <w:widowControl/>
      <w:spacing w:before="0" w:after="60" w:line="280" w:lineRule="auto"/>
      <w:ind w:firstLine="0"/>
      <w:outlineLvl w:val="9"/>
    </w:pPr>
    <w:rPr>
      <w:rFonts w:ascii="Times New Roman" w:hAnsi="Times New Roman" w:eastAsia="宋体" w:cs="Times New Roman"/>
      <w:color w:val="000000"/>
      <w:sz w:val="24"/>
      <w:szCs w:val="24"/>
    </w:rPr>
  </w:style>
  <w:style w:type="paragraph" w:styleId="TOC2">
    <w:name w:val="toc 2"/>
    <w:basedOn w:val="1"/>
    <w:next w:val="DocBody"/>
    <w:qFormat/>
    <w:pPr>
      <w:jc w:val="left"/>
      <w:widowControl/>
      <w:spacing w:before="0" w:after="40" w:line="280" w:lineRule="auto"/>
      <w:ind w:firstLine="0"/>
      <w:outlineLvl w:val="9"/>
    </w:pPr>
    <w:rPr>
      <w:rFonts w:ascii="Times New Roman" w:hAnsi="Times New Roman" w:eastAsia="宋体" w:cs="Times New Roman"/>
      <w:color w:val="000000"/>
      <w:sz w:val="22"/>
      <w:szCs w:val="22"/>
    </w:rPr>
  </w:style>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6">
    <w:name w:val="页脚 字符"/>
    <w:basedOn w:val="a0"/>
    <w:link w:val="a5"/>
    <w:uiPriority w:val="99"/>
    <w:rPr>
      <w:sz w:val="18"/>
      <w:szCs w:val="18"/>
    </w:rPr>
  </w:style>
  <w:style w:type="character" w:customStyle="1" w:styleId="a8">
    <w:name w:val="页眉 字符"/>
    <w:basedOn w:val="a0"/>
    <w:link w:val="a7"/>
    <w:uiPriority w:val="99"/>
    <w:rPr>
      <w:sz w:val="18"/>
      <w:szCs w:val="18"/>
    </w:rPr>
  </w:style>
  <w:style w:type="paragraph" w:styleId="a9">
    <w:name w:val="List Paragraph"/>
    <w:basedOn w:val="a"/>
    <w:uiPriority w:val="34"/>
    <w:qFormat/>
    <w:pPr>
      <w:ind w:firstLineChars="200" w:firstLine="420"/>
    </w:pPr>
  </w:style>
  <w:style w:type="character" w:customStyle="1" w:styleId="a4">
    <w:name w:val="批注框文本 字符"/>
    <w:basedOn w:val="a0"/>
    <w:link w:val="a3"/>
    <w:uiPriority w:val="99"/>
    <w:semiHidden/>
    <w:rPr>
      <w:sz w:val="18"/>
      <w:szCs w:val="18"/>
    </w:rPr>
  </w:style>
  <w:style w:type="paragraph" w:styleId="aa">
    <w:name w:val="Title"/>
    <w:basedOn w:val="a"/>
    <w:next w:val="DocBody"/>
    <w:qFormat/>
    <w:pPr>
      <w:keepNext/>
      <w:keepLines/>
      <w:widowControl/>
      <w:spacing w:after="180" w:line="280" w:lineRule="auto"/>
      <w:jc w:val="center"/>
    </w:pPr>
    <w:rPr>
      <w:rFonts w:ascii="Times New Roman" w:eastAsia="宋体" w:hAnsi="Times New Roman" w:cs="Times New Roman"/>
      <w:b/>
      <w:bCs/>
      <w:color w:val="000000"/>
      <w:sz w:val="36"/>
      <w:szCs w:val="36"/>
    </w:rPr>
  </w:style>
  <w:style w:type="character" w:styleId="ab">
    <w:name w:val="Hyperlink"/>
    <w:basedOn w:val="a0"/>
    <w:uiPriority w:val="99"/>
    <w:unhideWhenUsed/>
    <w:rsid w:val="00510BB7"/>
    <w:rPr>
      <w:color w:val="0563C1" w:themeColor="hyperlink"/>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31</Pages>
  <Words>10242</Words>
  <Characters>11985</Characters>
  <Application>Microsoft Office Word</Application>
  <DocSecurity>4</DocSecurity>
  <Lines>544</Lines>
  <Paragraphs>396</Paragraphs>
  <ScaleCrop>false</ScaleCrop>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
  <cp:lastModifiedBy/>
  <dcterms:modified xsi:type="dcterms:W3CDTF">2025-10-14T06:21:24Z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