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翻译义工入门手册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一览表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导师对多语言中心开示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东方译场译文标准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术语库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翻译常用工具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静心学堂丛书，选6本参考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翻译流程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英文翻译部架构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主要项目对接人：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丛书（含同喜）翻译对接：智礼（微信Liwu_0307）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视频翻译对接：宽山 （微信alex_shi421）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术语库对接：智琅（微信xulei-laura）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翻译综合服务（含新义工召集）：观轩师父（微信suboxuan123）；慈德（微信wadecide）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libri" w:cs="Times New Roman" w:eastAsia="宋体" w:hAnsi="Calibri"/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vP52/7xqTVB1Vv7nqDyIX7gow==">CgMxLjA4AHIhMUdKZ1M2bXBlSmNHNzVRcjBtd3NldmFwaG41X0VESnh5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2025-05-17T11:43:02Z</dcterms:created>
  <dc:creator>acer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eyJoZGlkIjoiNzQwY2M4NDMyZDc5M2VkNWUyMmM1M2MyM2M2MWFhYmMiLCJ1c2VySWQiOiIyNjk3MjA3NDcifQ==</vt:lpwstr>
  </property>
  <property fmtid="{D5CDD505-2E9C-101B-9397-08002B2CF9AE}" pid="4" name="ICV">
    <vt:lpwstr>19234406BCD14BC6887E119D8DD3F411_13</vt:lpwstr>
  </property>
</Properties>
</file>