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42FD8" w14:textId="77777777" w:rsidR="00C51279" w:rsidRDefault="00D2090E">
      <w:pPr>
        <w:spacing w:after="0" w:line="280" w:lineRule="auto"/>
      </w:pPr>
      <w:r>
        <w:rPr>
          <w:rFonts w:ascii="Arial" w:eastAsia="Arial" w:hAnsi="Arial" w:cs="Arial"/>
          <w:color w:val="231F20"/>
          <w:sz w:val="35"/>
        </w:rPr>
        <w:t xml:space="preserve">Detrital zircon record of thrust belt </w:t>
      </w:r>
      <w:proofErr w:type="spellStart"/>
      <w:r>
        <w:rPr>
          <w:rFonts w:ascii="Arial" w:eastAsia="Arial" w:hAnsi="Arial" w:cs="Arial"/>
          <w:color w:val="231F20"/>
          <w:sz w:val="35"/>
        </w:rPr>
        <w:t>unroofi</w:t>
      </w:r>
      <w:proofErr w:type="spellEnd"/>
      <w:r>
        <w:rPr>
          <w:rFonts w:ascii="Arial" w:eastAsia="Arial" w:hAnsi="Arial" w:cs="Arial"/>
          <w:color w:val="231F20"/>
          <w:sz w:val="35"/>
        </w:rPr>
        <w:t xml:space="preserve"> ng in Lower Cretaceous synorogenic conglomerates, central Utah</w:t>
      </w:r>
    </w:p>
    <w:p w14:paraId="4FEC33A1" w14:textId="77777777" w:rsidR="00C51279" w:rsidRDefault="00D2090E">
      <w:pPr>
        <w:spacing w:after="0"/>
      </w:pPr>
      <w:r>
        <w:rPr>
          <w:rFonts w:ascii="Arial" w:eastAsia="Arial" w:hAnsi="Arial" w:cs="Arial"/>
          <w:color w:val="231F20"/>
          <w:sz w:val="20"/>
        </w:rPr>
        <w:t>Timothy F. Lawton</w:t>
      </w:r>
      <w:r>
        <w:rPr>
          <w:rFonts w:ascii="Arial" w:eastAsia="Arial" w:hAnsi="Arial" w:cs="Arial"/>
          <w:color w:val="231F20"/>
          <w:sz w:val="18"/>
          <w:vertAlign w:val="superscript"/>
        </w:rPr>
        <w:footnoteReference w:id="1"/>
      </w:r>
      <w:r>
        <w:rPr>
          <w:rFonts w:ascii="Arial" w:eastAsia="Arial" w:hAnsi="Arial" w:cs="Arial"/>
          <w:color w:val="231F20"/>
          <w:sz w:val="20"/>
        </w:rPr>
        <w:t>*, Gary J. Hunt</w:t>
      </w:r>
      <w:r>
        <w:rPr>
          <w:rFonts w:ascii="Arial" w:eastAsia="Arial" w:hAnsi="Arial" w:cs="Arial"/>
          <w:color w:val="231F20"/>
          <w:sz w:val="18"/>
          <w:vertAlign w:val="superscript"/>
        </w:rPr>
        <w:t>1</w:t>
      </w:r>
      <w:r>
        <w:rPr>
          <w:rFonts w:ascii="Arial" w:eastAsia="Arial" w:hAnsi="Arial" w:cs="Arial"/>
          <w:color w:val="231F20"/>
          <w:sz w:val="20"/>
        </w:rPr>
        <w:t>*, and George E. Gehrels</w:t>
      </w:r>
      <w:r>
        <w:rPr>
          <w:rFonts w:ascii="Arial" w:eastAsia="Arial" w:hAnsi="Arial" w:cs="Arial"/>
          <w:color w:val="231F20"/>
          <w:sz w:val="18"/>
          <w:vertAlign w:val="superscript"/>
        </w:rPr>
        <w:t>2</w:t>
      </w:r>
    </w:p>
    <w:p w14:paraId="3385903D" w14:textId="77777777" w:rsidR="00C51279" w:rsidRDefault="00D2090E">
      <w:pPr>
        <w:spacing w:after="0" w:line="265" w:lineRule="auto"/>
        <w:ind w:left="-5" w:hanging="10"/>
      </w:pPr>
      <w:r>
        <w:rPr>
          <w:rFonts w:ascii="Arial" w:eastAsia="Arial" w:hAnsi="Arial" w:cs="Arial"/>
          <w:color w:val="231F20"/>
          <w:sz w:val="16"/>
          <w:vertAlign w:val="superscript"/>
        </w:rPr>
        <w:t>1</w:t>
      </w:r>
      <w:r>
        <w:rPr>
          <w:rFonts w:ascii="Arial" w:eastAsia="Arial" w:hAnsi="Arial" w:cs="Arial"/>
          <w:color w:val="231F20"/>
          <w:sz w:val="18"/>
        </w:rPr>
        <w:t>Department of Geological Sciences, New Mexico State University, Las Cruces, New Mexico 88003, USA</w:t>
      </w:r>
    </w:p>
    <w:p w14:paraId="25FB4B74" w14:textId="77777777" w:rsidR="00C51279" w:rsidRDefault="00C51279">
      <w:pPr>
        <w:sectPr w:rsidR="00C51279">
          <w:footerReference w:type="even" r:id="rId6"/>
          <w:footerReference w:type="default" r:id="rId7"/>
          <w:footerReference w:type="first" r:id="rId8"/>
          <w:footnotePr>
            <w:numRestart w:val="eachPage"/>
          </w:footnotePr>
          <w:pgSz w:w="11880" w:h="15660"/>
          <w:pgMar w:top="684" w:right="1187" w:bottom="560" w:left="720" w:header="720" w:footer="720" w:gutter="0"/>
          <w:cols w:space="720"/>
        </w:sectPr>
      </w:pPr>
    </w:p>
    <w:p w14:paraId="348A6C12" w14:textId="77777777" w:rsidR="00C51279" w:rsidRDefault="00D2090E">
      <w:pPr>
        <w:spacing w:after="295" w:line="265" w:lineRule="auto"/>
        <w:ind w:left="130" w:hanging="10"/>
      </w:pPr>
      <w:r>
        <w:rPr>
          <w:rFonts w:ascii="Arial" w:eastAsia="Arial" w:hAnsi="Arial" w:cs="Arial"/>
          <w:color w:val="231F20"/>
          <w:sz w:val="16"/>
          <w:vertAlign w:val="superscript"/>
        </w:rPr>
        <w:t>2</w:t>
      </w:r>
      <w:r>
        <w:rPr>
          <w:rFonts w:ascii="Arial" w:eastAsia="Arial" w:hAnsi="Arial" w:cs="Arial"/>
          <w:color w:val="231F20"/>
          <w:sz w:val="18"/>
        </w:rPr>
        <w:t>Department of Geosciences, University of Arizona, Tucson, Arizona 85721, USA</w:t>
      </w:r>
    </w:p>
    <w:p w14:paraId="3D60BA97" w14:textId="77777777" w:rsidR="00C51279" w:rsidRDefault="00D2090E">
      <w:pPr>
        <w:pStyle w:val="1"/>
        <w:ind w:right="27"/>
      </w:pPr>
      <w:r>
        <w:t>ABSTRACT</w:t>
      </w:r>
    </w:p>
    <w:p w14:paraId="42E31AB5" w14:textId="77777777" w:rsidR="00C51279" w:rsidRDefault="00D2090E">
      <w:pPr>
        <w:spacing w:after="52"/>
        <w:ind w:left="120" w:right="27" w:firstLine="180"/>
        <w:jc w:val="both"/>
      </w:pPr>
      <w:r>
        <w:rPr>
          <w:rFonts w:ascii="Times New Roman" w:eastAsia="Times New Roman" w:hAnsi="Times New Roman" w:cs="Times New Roman"/>
          <w:b/>
          <w:color w:val="231F20"/>
          <w:sz w:val="18"/>
        </w:rPr>
        <w:t>U-Pb detrital zircon (DZ) ages (n = 807) from Lower Cretaceous and lowermost Upper Cretaceous synorogenic conglomerate and interbedded sandstone deposited in and near the</w:t>
      </w:r>
      <w:r>
        <w:rPr>
          <w:rFonts w:ascii="Times New Roman" w:eastAsia="Times New Roman" w:hAnsi="Times New Roman" w:cs="Times New Roman"/>
          <w:b/>
          <w:color w:val="231F20"/>
          <w:sz w:val="18"/>
        </w:rPr>
        <w:t xml:space="preserve"> foredeep of the Cordilleran foreland basin in central Utah indicate stratigraphic compositional variation among the deposits. Eight DZ age populations, ranging from Archean through Mesozoic, are present in the synorogenic foredeep deposits in varying prop</w:t>
      </w:r>
      <w:r>
        <w:rPr>
          <w:rFonts w:ascii="Times New Roman" w:eastAsia="Times New Roman" w:hAnsi="Times New Roman" w:cs="Times New Roman"/>
          <w:b/>
          <w:color w:val="231F20"/>
          <w:sz w:val="18"/>
        </w:rPr>
        <w:t xml:space="preserve">ortions and permit defi </w:t>
      </w:r>
      <w:proofErr w:type="spellStart"/>
      <w:r>
        <w:rPr>
          <w:rFonts w:ascii="Times New Roman" w:eastAsia="Times New Roman" w:hAnsi="Times New Roman" w:cs="Times New Roman"/>
          <w:b/>
          <w:color w:val="231F20"/>
          <w:sz w:val="18"/>
        </w:rPr>
        <w:t>nition</w:t>
      </w:r>
      <w:proofErr w:type="spellEnd"/>
      <w:r>
        <w:rPr>
          <w:rFonts w:ascii="Times New Roman" w:eastAsia="Times New Roman" w:hAnsi="Times New Roman" w:cs="Times New Roman"/>
          <w:b/>
          <w:color w:val="231F20"/>
          <w:sz w:val="18"/>
        </w:rPr>
        <w:t xml:space="preserve"> of three compositional suites, termed here </w:t>
      </w:r>
      <w:proofErr w:type="spellStart"/>
      <w:r>
        <w:rPr>
          <w:rFonts w:ascii="Times New Roman" w:eastAsia="Times New Roman" w:hAnsi="Times New Roman" w:cs="Times New Roman"/>
          <w:b/>
          <w:color w:val="231F20"/>
          <w:sz w:val="18"/>
        </w:rPr>
        <w:t>chronofacies</w:t>
      </w:r>
      <w:proofErr w:type="spellEnd"/>
      <w:r>
        <w:rPr>
          <w:rFonts w:ascii="Times New Roman" w:eastAsia="Times New Roman" w:hAnsi="Times New Roman" w:cs="Times New Roman"/>
          <w:b/>
          <w:color w:val="231F20"/>
          <w:sz w:val="18"/>
        </w:rPr>
        <w:t xml:space="preserve">. </w:t>
      </w:r>
      <w:proofErr w:type="spellStart"/>
      <w:r>
        <w:rPr>
          <w:rFonts w:ascii="Times New Roman" w:eastAsia="Times New Roman" w:hAnsi="Times New Roman" w:cs="Times New Roman"/>
          <w:b/>
          <w:color w:val="231F20"/>
          <w:sz w:val="18"/>
        </w:rPr>
        <w:t>Chronofacies</w:t>
      </w:r>
      <w:proofErr w:type="spellEnd"/>
      <w:r>
        <w:rPr>
          <w:rFonts w:ascii="Times New Roman" w:eastAsia="Times New Roman" w:hAnsi="Times New Roman" w:cs="Times New Roman"/>
          <w:b/>
          <w:color w:val="231F20"/>
          <w:sz w:val="18"/>
        </w:rPr>
        <w:t xml:space="preserve"> A, present in uppermost Neocomian–lowermost Aptian foredeep deposits, contains Archean through early Paleozoic DZ grains derived from Jurassic–Pennsylvania</w:t>
      </w:r>
      <w:r>
        <w:rPr>
          <w:rFonts w:ascii="Times New Roman" w:eastAsia="Times New Roman" w:hAnsi="Times New Roman" w:cs="Times New Roman"/>
          <w:b/>
          <w:color w:val="231F20"/>
          <w:sz w:val="18"/>
        </w:rPr>
        <w:t xml:space="preserve">n strata of the thrust belt. </w:t>
      </w:r>
      <w:proofErr w:type="spellStart"/>
      <w:r>
        <w:rPr>
          <w:rFonts w:ascii="Times New Roman" w:eastAsia="Times New Roman" w:hAnsi="Times New Roman" w:cs="Times New Roman"/>
          <w:b/>
          <w:color w:val="231F20"/>
          <w:sz w:val="18"/>
        </w:rPr>
        <w:t>Chronofacies</w:t>
      </w:r>
      <w:proofErr w:type="spellEnd"/>
      <w:r>
        <w:rPr>
          <w:rFonts w:ascii="Times New Roman" w:eastAsia="Times New Roman" w:hAnsi="Times New Roman" w:cs="Times New Roman"/>
          <w:b/>
          <w:color w:val="231F20"/>
          <w:sz w:val="18"/>
        </w:rPr>
        <w:t xml:space="preserve"> B, in Aptian–Albian foredeep deposits, contains Archean and Paleoproterozoic grains with an age peak near 1850 Ma, a population distribution </w:t>
      </w:r>
      <w:proofErr w:type="gramStart"/>
      <w:r>
        <w:rPr>
          <w:rFonts w:ascii="Times New Roman" w:eastAsia="Times New Roman" w:hAnsi="Times New Roman" w:cs="Times New Roman"/>
          <w:b/>
          <w:color w:val="231F20"/>
          <w:sz w:val="18"/>
        </w:rPr>
        <w:t>similar to</w:t>
      </w:r>
      <w:proofErr w:type="gramEnd"/>
      <w:r>
        <w:rPr>
          <w:rFonts w:ascii="Times New Roman" w:eastAsia="Times New Roman" w:hAnsi="Times New Roman" w:cs="Times New Roman"/>
          <w:b/>
          <w:color w:val="231F20"/>
          <w:sz w:val="18"/>
        </w:rPr>
        <w:t xml:space="preserve"> that of lower Paleozoic quartzites of the thrust belt. </w:t>
      </w:r>
      <w:proofErr w:type="spellStart"/>
      <w:r>
        <w:rPr>
          <w:rFonts w:ascii="Times New Roman" w:eastAsia="Times New Roman" w:hAnsi="Times New Roman" w:cs="Times New Roman"/>
          <w:b/>
          <w:color w:val="231F20"/>
          <w:sz w:val="18"/>
        </w:rPr>
        <w:t>Chronof</w:t>
      </w:r>
      <w:r>
        <w:rPr>
          <w:rFonts w:ascii="Times New Roman" w:eastAsia="Times New Roman" w:hAnsi="Times New Roman" w:cs="Times New Roman"/>
          <w:b/>
          <w:color w:val="231F20"/>
          <w:sz w:val="18"/>
        </w:rPr>
        <w:t>acies</w:t>
      </w:r>
      <w:proofErr w:type="spellEnd"/>
      <w:r>
        <w:rPr>
          <w:rFonts w:ascii="Times New Roman" w:eastAsia="Times New Roman" w:hAnsi="Times New Roman" w:cs="Times New Roman"/>
          <w:b/>
          <w:color w:val="231F20"/>
          <w:sz w:val="18"/>
        </w:rPr>
        <w:t xml:space="preserve"> C, in Albian–lower Cenomanian foredeep deposits, contains a trimodal population distribution of Paleoproterozoic and Mesoproterozoic grains </w:t>
      </w:r>
      <w:proofErr w:type="gramStart"/>
      <w:r>
        <w:rPr>
          <w:rFonts w:ascii="Times New Roman" w:eastAsia="Times New Roman" w:hAnsi="Times New Roman" w:cs="Times New Roman"/>
          <w:b/>
          <w:color w:val="231F20"/>
          <w:sz w:val="18"/>
        </w:rPr>
        <w:t>similar to</w:t>
      </w:r>
      <w:proofErr w:type="gramEnd"/>
      <w:r>
        <w:rPr>
          <w:rFonts w:ascii="Times New Roman" w:eastAsia="Times New Roman" w:hAnsi="Times New Roman" w:cs="Times New Roman"/>
          <w:b/>
          <w:color w:val="231F20"/>
          <w:sz w:val="18"/>
        </w:rPr>
        <w:t xml:space="preserve"> that of Cambrian–Neoproterozoic quartzite strata of the thrust belt. The </w:t>
      </w:r>
      <w:proofErr w:type="spellStart"/>
      <w:r>
        <w:rPr>
          <w:rFonts w:ascii="Times New Roman" w:eastAsia="Times New Roman" w:hAnsi="Times New Roman" w:cs="Times New Roman"/>
          <w:b/>
          <w:color w:val="231F20"/>
          <w:sz w:val="18"/>
        </w:rPr>
        <w:t>chronofacies</w:t>
      </w:r>
      <w:proofErr w:type="spellEnd"/>
      <w:r>
        <w:rPr>
          <w:rFonts w:ascii="Times New Roman" w:eastAsia="Times New Roman" w:hAnsi="Times New Roman" w:cs="Times New Roman"/>
          <w:b/>
          <w:color w:val="231F20"/>
          <w:sz w:val="18"/>
        </w:rPr>
        <w:t xml:space="preserve"> of the forede</w:t>
      </w:r>
      <w:r>
        <w:rPr>
          <w:rFonts w:ascii="Times New Roman" w:eastAsia="Times New Roman" w:hAnsi="Times New Roman" w:cs="Times New Roman"/>
          <w:b/>
          <w:color w:val="231F20"/>
          <w:sz w:val="18"/>
        </w:rPr>
        <w:t xml:space="preserve">ep deposits thus record systematic erosional </w:t>
      </w:r>
      <w:proofErr w:type="spellStart"/>
      <w:r>
        <w:rPr>
          <w:rFonts w:ascii="Times New Roman" w:eastAsia="Times New Roman" w:hAnsi="Times New Roman" w:cs="Times New Roman"/>
          <w:b/>
          <w:color w:val="231F20"/>
          <w:sz w:val="18"/>
        </w:rPr>
        <w:t>unroofi</w:t>
      </w:r>
      <w:proofErr w:type="spellEnd"/>
      <w:r>
        <w:rPr>
          <w:rFonts w:ascii="Times New Roman" w:eastAsia="Times New Roman" w:hAnsi="Times New Roman" w:cs="Times New Roman"/>
          <w:b/>
          <w:color w:val="231F20"/>
          <w:sz w:val="18"/>
        </w:rPr>
        <w:t xml:space="preserve"> ng of the thrust belt during Early Cretaceous time.</w:t>
      </w:r>
    </w:p>
    <w:tbl>
      <w:tblPr>
        <w:tblStyle w:val="TableGrid"/>
        <w:tblW w:w="7006" w:type="dxa"/>
        <w:tblInd w:w="120" w:type="dxa"/>
        <w:tblCellMar>
          <w:top w:w="0" w:type="dxa"/>
          <w:left w:w="0" w:type="dxa"/>
          <w:bottom w:w="0" w:type="dxa"/>
          <w:right w:w="0" w:type="dxa"/>
        </w:tblCellMar>
        <w:tblLook w:val="04A0" w:firstRow="1" w:lastRow="0" w:firstColumn="1" w:lastColumn="0" w:noHBand="0" w:noVBand="1"/>
      </w:tblPr>
      <w:tblGrid>
        <w:gridCol w:w="3600"/>
        <w:gridCol w:w="3406"/>
      </w:tblGrid>
      <w:tr w:rsidR="00C51279" w14:paraId="7538AC66" w14:textId="77777777">
        <w:trPr>
          <w:trHeight w:val="7232"/>
        </w:trPr>
        <w:tc>
          <w:tcPr>
            <w:tcW w:w="3600" w:type="dxa"/>
            <w:tcBorders>
              <w:top w:val="nil"/>
              <w:left w:val="nil"/>
              <w:bottom w:val="nil"/>
              <w:right w:val="nil"/>
            </w:tcBorders>
          </w:tcPr>
          <w:p w14:paraId="1D846228" w14:textId="77777777" w:rsidR="00C51279" w:rsidRDefault="00D2090E">
            <w:pPr>
              <w:spacing w:after="0"/>
            </w:pPr>
            <w:r>
              <w:rPr>
                <w:rFonts w:ascii="Times New Roman" w:eastAsia="Times New Roman" w:hAnsi="Times New Roman" w:cs="Times New Roman"/>
                <w:b/>
                <w:color w:val="231F20"/>
                <w:sz w:val="18"/>
              </w:rPr>
              <w:t>INTRODUCTION</w:t>
            </w:r>
          </w:p>
          <w:p w14:paraId="7AB6482F" w14:textId="77777777" w:rsidR="00C51279" w:rsidRDefault="00D2090E">
            <w:pPr>
              <w:spacing w:after="0"/>
              <w:ind w:right="240" w:firstLine="180"/>
              <w:jc w:val="both"/>
            </w:pPr>
            <w:r>
              <w:rPr>
                <w:rFonts w:ascii="Times New Roman" w:eastAsia="Times New Roman" w:hAnsi="Times New Roman" w:cs="Times New Roman"/>
                <w:color w:val="231F20"/>
                <w:sz w:val="18"/>
              </w:rPr>
              <w:t xml:space="preserve">Provenance modeling of foreland-basin deposits employs </w:t>
            </w:r>
            <w:proofErr w:type="spellStart"/>
            <w:r>
              <w:rPr>
                <w:rFonts w:ascii="Times New Roman" w:eastAsia="Times New Roman" w:hAnsi="Times New Roman" w:cs="Times New Roman"/>
                <w:color w:val="231F20"/>
                <w:sz w:val="18"/>
              </w:rPr>
              <w:t>identifi</w:t>
            </w:r>
            <w:proofErr w:type="spellEnd"/>
            <w:r>
              <w:rPr>
                <w:rFonts w:ascii="Times New Roman" w:eastAsia="Times New Roman" w:hAnsi="Times New Roman" w:cs="Times New Roman"/>
                <w:color w:val="231F20"/>
                <w:sz w:val="18"/>
              </w:rPr>
              <w:t xml:space="preserve"> cation of clasts in synorogenic conglomerate to infer what formations, ter</w:t>
            </w:r>
            <w:r>
              <w:rPr>
                <w:rFonts w:ascii="Times New Roman" w:eastAsia="Times New Roman" w:hAnsi="Times New Roman" w:cs="Times New Roman"/>
                <w:color w:val="231F20"/>
                <w:sz w:val="18"/>
              </w:rPr>
              <w:t xml:space="preserve">med “source units,” were exposed in an adjoining thrust belt during conglomerate deposition (e.g., Graham et al., 1986; </w:t>
            </w:r>
            <w:proofErr w:type="spellStart"/>
            <w:r>
              <w:rPr>
                <w:rFonts w:ascii="Times New Roman" w:eastAsia="Times New Roman" w:hAnsi="Times New Roman" w:cs="Times New Roman"/>
                <w:color w:val="231F20"/>
                <w:sz w:val="18"/>
              </w:rPr>
              <w:t>DeCelles</w:t>
            </w:r>
            <w:proofErr w:type="spellEnd"/>
            <w:r>
              <w:rPr>
                <w:rFonts w:ascii="Times New Roman" w:eastAsia="Times New Roman" w:hAnsi="Times New Roman" w:cs="Times New Roman"/>
                <w:color w:val="231F20"/>
                <w:sz w:val="18"/>
              </w:rPr>
              <w:t xml:space="preserve">, 1988). The technique is useful in determining the history of thrust sheet emplacement and erosion during deposition of </w:t>
            </w:r>
            <w:proofErr w:type="gramStart"/>
            <w:r>
              <w:rPr>
                <w:rFonts w:ascii="Times New Roman" w:eastAsia="Times New Roman" w:hAnsi="Times New Roman" w:cs="Times New Roman"/>
                <w:color w:val="231F20"/>
                <w:sz w:val="18"/>
              </w:rPr>
              <w:t>particu</w:t>
            </w:r>
            <w:r>
              <w:rPr>
                <w:rFonts w:ascii="Times New Roman" w:eastAsia="Times New Roman" w:hAnsi="Times New Roman" w:cs="Times New Roman"/>
                <w:color w:val="231F20"/>
                <w:sz w:val="18"/>
              </w:rPr>
              <w:t>lar formations</w:t>
            </w:r>
            <w:proofErr w:type="gramEnd"/>
            <w:r>
              <w:rPr>
                <w:rFonts w:ascii="Times New Roman" w:eastAsia="Times New Roman" w:hAnsi="Times New Roman" w:cs="Times New Roman"/>
                <w:color w:val="231F20"/>
                <w:sz w:val="18"/>
              </w:rPr>
              <w:t xml:space="preserve"> in the basin. An existing shortcoming of lithology-based provenance modeling is that some types of source units in a thrust orogen may be particularly useful in the analysis because they are readily </w:t>
            </w:r>
            <w:proofErr w:type="spellStart"/>
            <w:r>
              <w:rPr>
                <w:rFonts w:ascii="Times New Roman" w:eastAsia="Times New Roman" w:hAnsi="Times New Roman" w:cs="Times New Roman"/>
                <w:color w:val="231F20"/>
                <w:sz w:val="18"/>
              </w:rPr>
              <w:t>identifi</w:t>
            </w:r>
            <w:proofErr w:type="spellEnd"/>
            <w:r>
              <w:rPr>
                <w:rFonts w:ascii="Times New Roman" w:eastAsia="Times New Roman" w:hAnsi="Times New Roman" w:cs="Times New Roman"/>
                <w:color w:val="231F20"/>
                <w:sz w:val="18"/>
              </w:rPr>
              <w:t xml:space="preserve"> able, whereas others are </w:t>
            </w:r>
            <w:proofErr w:type="spellStart"/>
            <w:r>
              <w:rPr>
                <w:rFonts w:ascii="Times New Roman" w:eastAsia="Times New Roman" w:hAnsi="Times New Roman" w:cs="Times New Roman"/>
                <w:color w:val="231F20"/>
                <w:sz w:val="18"/>
              </w:rPr>
              <w:t>diffi</w:t>
            </w:r>
            <w:proofErr w:type="spellEnd"/>
            <w:r>
              <w:rPr>
                <w:rFonts w:ascii="Times New Roman" w:eastAsia="Times New Roman" w:hAnsi="Times New Roman" w:cs="Times New Roman"/>
                <w:color w:val="231F20"/>
                <w:sz w:val="18"/>
              </w:rPr>
              <w:t xml:space="preserve"> cu</w:t>
            </w:r>
            <w:r>
              <w:rPr>
                <w:rFonts w:ascii="Times New Roman" w:eastAsia="Times New Roman" w:hAnsi="Times New Roman" w:cs="Times New Roman"/>
                <w:color w:val="231F20"/>
                <w:sz w:val="18"/>
              </w:rPr>
              <w:t xml:space="preserve">lt to distinguish from one another. Quartzite units fall into the latter category. For example, in central Utah, </w:t>
            </w:r>
            <w:proofErr w:type="spellStart"/>
            <w:r>
              <w:rPr>
                <w:rFonts w:ascii="Times New Roman" w:eastAsia="Times New Roman" w:hAnsi="Times New Roman" w:cs="Times New Roman"/>
                <w:color w:val="231F20"/>
                <w:sz w:val="18"/>
              </w:rPr>
              <w:t>specifi</w:t>
            </w:r>
            <w:proofErr w:type="spellEnd"/>
            <w:r>
              <w:rPr>
                <w:rFonts w:ascii="Times New Roman" w:eastAsia="Times New Roman" w:hAnsi="Times New Roman" w:cs="Times New Roman"/>
                <w:color w:val="231F20"/>
                <w:sz w:val="18"/>
              </w:rPr>
              <w:t xml:space="preserve"> c carbonate formations in the Sevier orogenic belt can usually be recognized as clasts in conglomerates of the Cretaceous foredeep (</w:t>
            </w:r>
            <w:proofErr w:type="spellStart"/>
            <w:r>
              <w:rPr>
                <w:rFonts w:ascii="Times New Roman" w:eastAsia="Times New Roman" w:hAnsi="Times New Roman" w:cs="Times New Roman"/>
                <w:color w:val="231F20"/>
                <w:sz w:val="18"/>
              </w:rPr>
              <w:t>DeC</w:t>
            </w:r>
            <w:r>
              <w:rPr>
                <w:rFonts w:ascii="Times New Roman" w:eastAsia="Times New Roman" w:hAnsi="Times New Roman" w:cs="Times New Roman"/>
                <w:color w:val="231F20"/>
                <w:sz w:val="18"/>
              </w:rPr>
              <w:t>elles</w:t>
            </w:r>
            <w:proofErr w:type="spellEnd"/>
            <w:r>
              <w:rPr>
                <w:rFonts w:ascii="Times New Roman" w:eastAsia="Times New Roman" w:hAnsi="Times New Roman" w:cs="Times New Roman"/>
                <w:color w:val="231F20"/>
                <w:sz w:val="18"/>
              </w:rPr>
              <w:t xml:space="preserve"> et al., 1995; </w:t>
            </w:r>
            <w:proofErr w:type="spellStart"/>
            <w:r>
              <w:rPr>
                <w:rFonts w:ascii="Times New Roman" w:eastAsia="Times New Roman" w:hAnsi="Times New Roman" w:cs="Times New Roman"/>
                <w:color w:val="231F20"/>
                <w:sz w:val="18"/>
              </w:rPr>
              <w:t>DeCelles</w:t>
            </w:r>
            <w:proofErr w:type="spellEnd"/>
            <w:r>
              <w:rPr>
                <w:rFonts w:ascii="Times New Roman" w:eastAsia="Times New Roman" w:hAnsi="Times New Roman" w:cs="Times New Roman"/>
                <w:color w:val="231F20"/>
                <w:sz w:val="18"/>
              </w:rPr>
              <w:t xml:space="preserve"> and Coogan, 2006; Lawton et al., 2007), and thus serve as a useful record of thrust sheet exposure. But quartzite clasts are more </w:t>
            </w:r>
            <w:proofErr w:type="spellStart"/>
            <w:r>
              <w:rPr>
                <w:rFonts w:ascii="Times New Roman" w:eastAsia="Times New Roman" w:hAnsi="Times New Roman" w:cs="Times New Roman"/>
                <w:color w:val="231F20"/>
                <w:sz w:val="18"/>
              </w:rPr>
              <w:t>diffi</w:t>
            </w:r>
            <w:proofErr w:type="spellEnd"/>
            <w:r>
              <w:rPr>
                <w:rFonts w:ascii="Times New Roman" w:eastAsia="Times New Roman" w:hAnsi="Times New Roman" w:cs="Times New Roman"/>
                <w:color w:val="231F20"/>
                <w:sz w:val="18"/>
              </w:rPr>
              <w:t xml:space="preserve"> cult to </w:t>
            </w:r>
            <w:proofErr w:type="spellStart"/>
            <w:r>
              <w:rPr>
                <w:rFonts w:ascii="Times New Roman" w:eastAsia="Times New Roman" w:hAnsi="Times New Roman" w:cs="Times New Roman"/>
                <w:color w:val="231F20"/>
                <w:sz w:val="18"/>
              </w:rPr>
              <w:t>confi</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dently</w:t>
            </w:r>
            <w:proofErr w:type="spellEnd"/>
            <w:r>
              <w:rPr>
                <w:rFonts w:ascii="Times New Roman" w:eastAsia="Times New Roman" w:hAnsi="Times New Roman" w:cs="Times New Roman"/>
                <w:color w:val="231F20"/>
                <w:sz w:val="18"/>
              </w:rPr>
              <w:t xml:space="preserve"> attribute to their original sources because individual source units ty</w:t>
            </w:r>
            <w:r>
              <w:rPr>
                <w:rFonts w:ascii="Times New Roman" w:eastAsia="Times New Roman" w:hAnsi="Times New Roman" w:cs="Times New Roman"/>
                <w:color w:val="231F20"/>
                <w:sz w:val="18"/>
              </w:rPr>
              <w:t xml:space="preserve">pically vary in color and texture, and because different source units locally have similar characteristics. To some extent, the identity of quartzite clasts can be inferred </w:t>
            </w:r>
            <w:proofErr w:type="gramStart"/>
            <w:r>
              <w:rPr>
                <w:rFonts w:ascii="Times New Roman" w:eastAsia="Times New Roman" w:hAnsi="Times New Roman" w:cs="Times New Roman"/>
                <w:color w:val="231F20"/>
                <w:sz w:val="18"/>
              </w:rPr>
              <w:t>on the basis of</w:t>
            </w:r>
            <w:proofErr w:type="gramEnd"/>
            <w:r>
              <w:rPr>
                <w:rFonts w:ascii="Times New Roman" w:eastAsia="Times New Roman" w:hAnsi="Times New Roman" w:cs="Times New Roman"/>
                <w:color w:val="231F20"/>
                <w:sz w:val="18"/>
              </w:rPr>
              <w:t xml:space="preserve"> associated clasts; for example, quartzite clasts are commonly </w:t>
            </w:r>
            <w:proofErr w:type="spellStart"/>
            <w:r>
              <w:rPr>
                <w:rFonts w:ascii="Times New Roman" w:eastAsia="Times New Roman" w:hAnsi="Times New Roman" w:cs="Times New Roman"/>
                <w:color w:val="231F20"/>
                <w:sz w:val="18"/>
              </w:rPr>
              <w:t>ident</w:t>
            </w:r>
            <w:r>
              <w:rPr>
                <w:rFonts w:ascii="Times New Roman" w:eastAsia="Times New Roman" w:hAnsi="Times New Roman" w:cs="Times New Roman"/>
                <w:color w:val="231F20"/>
                <w:sz w:val="18"/>
              </w:rPr>
              <w:t>ifi</w:t>
            </w:r>
            <w:proofErr w:type="spellEnd"/>
            <w:r>
              <w:rPr>
                <w:rFonts w:ascii="Times New Roman" w:eastAsia="Times New Roman" w:hAnsi="Times New Roman" w:cs="Times New Roman"/>
                <w:color w:val="231F20"/>
                <w:sz w:val="18"/>
              </w:rPr>
              <w:t xml:space="preserve"> ed as Ordovician and Devonian in </w:t>
            </w:r>
            <w:proofErr w:type="spellStart"/>
            <w:r>
              <w:rPr>
                <w:rFonts w:ascii="Times New Roman" w:eastAsia="Times New Roman" w:hAnsi="Times New Roman" w:cs="Times New Roman"/>
                <w:color w:val="231F20"/>
                <w:sz w:val="18"/>
              </w:rPr>
              <w:t>conglom</w:t>
            </w:r>
            <w:proofErr w:type="spellEnd"/>
            <w:r>
              <w:rPr>
                <w:rFonts w:ascii="Times New Roman" w:eastAsia="Times New Roman" w:hAnsi="Times New Roman" w:cs="Times New Roman"/>
                <w:color w:val="231F20"/>
                <w:sz w:val="18"/>
              </w:rPr>
              <w:t>-</w:t>
            </w:r>
          </w:p>
        </w:tc>
        <w:tc>
          <w:tcPr>
            <w:tcW w:w="3406" w:type="dxa"/>
            <w:tcBorders>
              <w:top w:val="nil"/>
              <w:left w:val="nil"/>
              <w:bottom w:val="nil"/>
              <w:right w:val="nil"/>
            </w:tcBorders>
          </w:tcPr>
          <w:p w14:paraId="3DFC20FF" w14:textId="77777777" w:rsidR="00C51279" w:rsidRDefault="00D2090E">
            <w:pPr>
              <w:spacing w:after="0" w:line="253" w:lineRule="auto"/>
              <w:ind w:right="46"/>
              <w:jc w:val="both"/>
            </w:pPr>
            <w:proofErr w:type="spellStart"/>
            <w:r>
              <w:rPr>
                <w:rFonts w:ascii="Times New Roman" w:eastAsia="Times New Roman" w:hAnsi="Times New Roman" w:cs="Times New Roman"/>
                <w:color w:val="231F20"/>
                <w:sz w:val="18"/>
              </w:rPr>
              <w:t>erates</w:t>
            </w:r>
            <w:proofErr w:type="spellEnd"/>
            <w:r>
              <w:rPr>
                <w:rFonts w:ascii="Times New Roman" w:eastAsia="Times New Roman" w:hAnsi="Times New Roman" w:cs="Times New Roman"/>
                <w:color w:val="231F20"/>
                <w:sz w:val="18"/>
              </w:rPr>
              <w:t xml:space="preserve"> having abundant lower Paleozoic carbonate clasts (</w:t>
            </w:r>
            <w:proofErr w:type="spellStart"/>
            <w:r>
              <w:rPr>
                <w:rFonts w:ascii="Times New Roman" w:eastAsia="Times New Roman" w:hAnsi="Times New Roman" w:cs="Times New Roman"/>
                <w:color w:val="231F20"/>
                <w:sz w:val="18"/>
              </w:rPr>
              <w:t>DeCelles</w:t>
            </w:r>
            <w:proofErr w:type="spellEnd"/>
            <w:r>
              <w:rPr>
                <w:rFonts w:ascii="Times New Roman" w:eastAsia="Times New Roman" w:hAnsi="Times New Roman" w:cs="Times New Roman"/>
                <w:color w:val="231F20"/>
                <w:sz w:val="18"/>
              </w:rPr>
              <w:t xml:space="preserve"> et al., 1995; Lawton et al., 2007). Nevertheless, it is likely that erroneous </w:t>
            </w:r>
            <w:proofErr w:type="spellStart"/>
            <w:r>
              <w:rPr>
                <w:rFonts w:ascii="Times New Roman" w:eastAsia="Times New Roman" w:hAnsi="Times New Roman" w:cs="Times New Roman"/>
                <w:color w:val="231F20"/>
                <w:sz w:val="18"/>
              </w:rPr>
              <w:t>identifi</w:t>
            </w:r>
            <w:proofErr w:type="spellEnd"/>
            <w:r>
              <w:rPr>
                <w:rFonts w:ascii="Times New Roman" w:eastAsia="Times New Roman" w:hAnsi="Times New Roman" w:cs="Times New Roman"/>
                <w:color w:val="231F20"/>
                <w:sz w:val="18"/>
              </w:rPr>
              <w:t xml:space="preserve"> cation of quartzite clasts in some key foreland-basin con</w:t>
            </w:r>
            <w:r>
              <w:rPr>
                <w:rFonts w:ascii="Times New Roman" w:eastAsia="Times New Roman" w:hAnsi="Times New Roman" w:cs="Times New Roman"/>
                <w:color w:val="231F20"/>
                <w:sz w:val="18"/>
              </w:rPr>
              <w:t xml:space="preserve">glomerates </w:t>
            </w:r>
            <w:proofErr w:type="gramStart"/>
            <w:r>
              <w:rPr>
                <w:rFonts w:ascii="Times New Roman" w:eastAsia="Times New Roman" w:hAnsi="Times New Roman" w:cs="Times New Roman"/>
                <w:color w:val="231F20"/>
                <w:sz w:val="18"/>
              </w:rPr>
              <w:t>has</w:t>
            </w:r>
            <w:proofErr w:type="gramEnd"/>
            <w:r>
              <w:rPr>
                <w:rFonts w:ascii="Times New Roman" w:eastAsia="Times New Roman" w:hAnsi="Times New Roman" w:cs="Times New Roman"/>
                <w:color w:val="231F20"/>
                <w:sz w:val="18"/>
              </w:rPr>
              <w:t xml:space="preserve"> led to incorrect interpretation of thrust belt </w:t>
            </w:r>
            <w:proofErr w:type="spellStart"/>
            <w:r>
              <w:rPr>
                <w:rFonts w:ascii="Times New Roman" w:eastAsia="Times New Roman" w:hAnsi="Times New Roman" w:cs="Times New Roman"/>
                <w:color w:val="231F20"/>
                <w:sz w:val="18"/>
              </w:rPr>
              <w:t>unroofi</w:t>
            </w:r>
            <w:proofErr w:type="spellEnd"/>
            <w:r>
              <w:rPr>
                <w:rFonts w:ascii="Times New Roman" w:eastAsia="Times New Roman" w:hAnsi="Times New Roman" w:cs="Times New Roman"/>
                <w:color w:val="231F20"/>
                <w:sz w:val="18"/>
              </w:rPr>
              <w:t xml:space="preserve"> ng history and structural development.</w:t>
            </w:r>
          </w:p>
          <w:p w14:paraId="0C8A9C19" w14:textId="77777777" w:rsidR="00C51279" w:rsidRDefault="00D2090E">
            <w:pPr>
              <w:spacing w:after="0" w:line="253" w:lineRule="auto"/>
              <w:ind w:right="45" w:firstLine="180"/>
              <w:jc w:val="both"/>
            </w:pPr>
            <w:r>
              <w:rPr>
                <w:rFonts w:ascii="Times New Roman" w:eastAsia="Times New Roman" w:hAnsi="Times New Roman" w:cs="Times New Roman"/>
                <w:color w:val="231F20"/>
                <w:sz w:val="18"/>
              </w:rPr>
              <w:t xml:space="preserve">An improved means of identifying quartzite clast sources in foreland-basin conglomerates is desirable for several reasons: (1) </w:t>
            </w:r>
            <w:proofErr w:type="spellStart"/>
            <w:r>
              <w:rPr>
                <w:rFonts w:ascii="Times New Roman" w:eastAsia="Times New Roman" w:hAnsi="Times New Roman" w:cs="Times New Roman"/>
                <w:color w:val="231F20"/>
                <w:sz w:val="18"/>
              </w:rPr>
              <w:t>Confi</w:t>
            </w:r>
            <w:proofErr w:type="spellEnd"/>
            <w:r>
              <w:rPr>
                <w:rFonts w:ascii="Times New Roman" w:eastAsia="Times New Roman" w:hAnsi="Times New Roman" w:cs="Times New Roman"/>
                <w:color w:val="231F20"/>
                <w:sz w:val="18"/>
              </w:rPr>
              <w:t xml:space="preserve"> dent quartzite clast </w:t>
            </w:r>
            <w:proofErr w:type="spellStart"/>
            <w:r>
              <w:rPr>
                <w:rFonts w:ascii="Times New Roman" w:eastAsia="Times New Roman" w:hAnsi="Times New Roman" w:cs="Times New Roman"/>
                <w:color w:val="231F20"/>
                <w:sz w:val="18"/>
              </w:rPr>
              <w:t>identifi</w:t>
            </w:r>
            <w:proofErr w:type="spellEnd"/>
            <w:r>
              <w:rPr>
                <w:rFonts w:ascii="Times New Roman" w:eastAsia="Times New Roman" w:hAnsi="Times New Roman" w:cs="Times New Roman"/>
                <w:color w:val="231F20"/>
                <w:sz w:val="18"/>
              </w:rPr>
              <w:t xml:space="preserve"> cation would improve the defi </w:t>
            </w:r>
            <w:proofErr w:type="spellStart"/>
            <w:r>
              <w:rPr>
                <w:rFonts w:ascii="Times New Roman" w:eastAsia="Times New Roman" w:hAnsi="Times New Roman" w:cs="Times New Roman"/>
                <w:color w:val="231F20"/>
                <w:sz w:val="18"/>
              </w:rPr>
              <w:t>nition</w:t>
            </w:r>
            <w:proofErr w:type="spellEnd"/>
            <w:r>
              <w:rPr>
                <w:rFonts w:ascii="Times New Roman" w:eastAsia="Times New Roman" w:hAnsi="Times New Roman" w:cs="Times New Roman"/>
                <w:color w:val="231F20"/>
                <w:sz w:val="18"/>
              </w:rPr>
              <w:t xml:space="preserve"> of conglomerate exposure gates, or those source units ex</w:t>
            </w:r>
            <w:r>
              <w:rPr>
                <w:rFonts w:ascii="Times New Roman" w:eastAsia="Times New Roman" w:hAnsi="Times New Roman" w:cs="Times New Roman"/>
                <w:color w:val="231F20"/>
                <w:sz w:val="18"/>
              </w:rPr>
              <w:t xml:space="preserve">posed in the thrust belt during deposition of a particular synorogenic conglomerate; (2) some foreland-basin conglomerates contain no carbonate clasts, due either to distance of transport, source area weathering conditions, or absence of exposed carbonate </w:t>
            </w:r>
            <w:r>
              <w:rPr>
                <w:rFonts w:ascii="Times New Roman" w:eastAsia="Times New Roman" w:hAnsi="Times New Roman" w:cs="Times New Roman"/>
                <w:color w:val="231F20"/>
                <w:sz w:val="18"/>
              </w:rPr>
              <w:t xml:space="preserve">units; (3) compositional differentiation might provide a useful means of correlating quartzite clast conglomerates, which typically lack useful </w:t>
            </w:r>
            <w:proofErr w:type="spellStart"/>
            <w:r>
              <w:rPr>
                <w:rFonts w:ascii="Times New Roman" w:eastAsia="Times New Roman" w:hAnsi="Times New Roman" w:cs="Times New Roman"/>
                <w:color w:val="231F20"/>
                <w:sz w:val="18"/>
              </w:rPr>
              <w:t>biostratigraphic</w:t>
            </w:r>
            <w:proofErr w:type="spellEnd"/>
            <w:r>
              <w:rPr>
                <w:rFonts w:ascii="Times New Roman" w:eastAsia="Times New Roman" w:hAnsi="Times New Roman" w:cs="Times New Roman"/>
                <w:color w:val="231F20"/>
                <w:sz w:val="18"/>
              </w:rPr>
              <w:t xml:space="preserve"> information.</w:t>
            </w:r>
          </w:p>
          <w:p w14:paraId="3C932D2B" w14:textId="77777777" w:rsidR="00C51279" w:rsidRDefault="00D2090E">
            <w:pPr>
              <w:spacing w:after="0"/>
              <w:ind w:right="46" w:firstLine="180"/>
              <w:jc w:val="both"/>
            </w:pPr>
            <w:r>
              <w:rPr>
                <w:rFonts w:ascii="Times New Roman" w:eastAsia="Times New Roman" w:hAnsi="Times New Roman" w:cs="Times New Roman"/>
                <w:color w:val="231F20"/>
                <w:sz w:val="18"/>
              </w:rPr>
              <w:t>To test the hypothesis that quartzite clast conglomerates can be attributed to pot</w:t>
            </w:r>
            <w:r>
              <w:rPr>
                <w:rFonts w:ascii="Times New Roman" w:eastAsia="Times New Roman" w:hAnsi="Times New Roman" w:cs="Times New Roman"/>
                <w:color w:val="231F20"/>
                <w:sz w:val="18"/>
              </w:rPr>
              <w:t xml:space="preserve">ential source formations in the thrust belt </w:t>
            </w:r>
            <w:proofErr w:type="gramStart"/>
            <w:r>
              <w:rPr>
                <w:rFonts w:ascii="Times New Roman" w:eastAsia="Times New Roman" w:hAnsi="Times New Roman" w:cs="Times New Roman"/>
                <w:color w:val="231F20"/>
                <w:sz w:val="18"/>
              </w:rPr>
              <w:t>on the basis of</w:t>
            </w:r>
            <w:proofErr w:type="gramEnd"/>
            <w:r>
              <w:rPr>
                <w:rFonts w:ascii="Times New Roman" w:eastAsia="Times New Roman" w:hAnsi="Times New Roman" w:cs="Times New Roman"/>
                <w:color w:val="231F20"/>
                <w:sz w:val="18"/>
              </w:rPr>
              <w:t xml:space="preserve"> their detrital zircon (DZ) age distributions, and to determine if different quartzite clast conglomerates have different provenance signatures, we compare the DZ populations of eight samples from </w:t>
            </w:r>
            <w:r>
              <w:rPr>
                <w:rFonts w:ascii="Times New Roman" w:eastAsia="Times New Roman" w:hAnsi="Times New Roman" w:cs="Times New Roman"/>
                <w:color w:val="231F20"/>
                <w:sz w:val="18"/>
              </w:rPr>
              <w:t xml:space="preserve">Neocomian through lowermost Cenomanian conglomeratic units in the foredeep of the Cordilleran foreland basin and seven potential source formations in the </w:t>
            </w:r>
          </w:p>
        </w:tc>
      </w:tr>
      <w:tr w:rsidR="00C51279" w14:paraId="539FD766" w14:textId="77777777">
        <w:trPr>
          <w:trHeight w:val="210"/>
        </w:trPr>
        <w:tc>
          <w:tcPr>
            <w:tcW w:w="3600" w:type="dxa"/>
            <w:tcBorders>
              <w:top w:val="nil"/>
              <w:left w:val="nil"/>
              <w:bottom w:val="nil"/>
              <w:right w:val="nil"/>
            </w:tcBorders>
          </w:tcPr>
          <w:p w14:paraId="1A3AC6D5" w14:textId="77777777" w:rsidR="00C51279" w:rsidRDefault="00C51279"/>
        </w:tc>
        <w:tc>
          <w:tcPr>
            <w:tcW w:w="3406" w:type="dxa"/>
            <w:tcBorders>
              <w:top w:val="nil"/>
              <w:left w:val="nil"/>
              <w:bottom w:val="nil"/>
              <w:right w:val="nil"/>
            </w:tcBorders>
          </w:tcPr>
          <w:p w14:paraId="5BEAA3EE" w14:textId="77777777" w:rsidR="00C51279" w:rsidRDefault="00D2090E">
            <w:pPr>
              <w:spacing w:after="0"/>
              <w:jc w:val="both"/>
            </w:pPr>
            <w:r>
              <w:rPr>
                <w:rFonts w:ascii="Times New Roman" w:eastAsia="Times New Roman" w:hAnsi="Times New Roman" w:cs="Times New Roman"/>
                <w:color w:val="231F20"/>
                <w:sz w:val="18"/>
              </w:rPr>
              <w:t xml:space="preserve">adjacent Sevier orogen of central Utah. Our </w:t>
            </w:r>
          </w:p>
        </w:tc>
      </w:tr>
      <w:tr w:rsidR="00C51279" w14:paraId="27D3AEF0" w14:textId="77777777">
        <w:trPr>
          <w:trHeight w:val="422"/>
        </w:trPr>
        <w:tc>
          <w:tcPr>
            <w:tcW w:w="3600" w:type="dxa"/>
            <w:tcBorders>
              <w:top w:val="nil"/>
              <w:left w:val="nil"/>
              <w:bottom w:val="nil"/>
              <w:right w:val="nil"/>
            </w:tcBorders>
          </w:tcPr>
          <w:p w14:paraId="36173A26" w14:textId="77777777" w:rsidR="00C51279" w:rsidRDefault="00D2090E">
            <w:pPr>
              <w:spacing w:after="73"/>
            </w:pPr>
            <w:r>
              <w:rPr>
                <w:noProof/>
              </w:rPr>
              <mc:AlternateContent>
                <mc:Choice Requires="wpg">
                  <w:drawing>
                    <wp:inline distT="0" distB="0" distL="0" distR="0" wp14:anchorId="46F4455F" wp14:editId="24162003">
                      <wp:extent cx="609600" cy="6350"/>
                      <wp:effectExtent l="0" t="0" r="0" b="0"/>
                      <wp:docPr id="27039" name="Group 27039"/>
                      <wp:cNvGraphicFramePr/>
                      <a:graphic xmlns:a="http://schemas.openxmlformats.org/drawingml/2006/main">
                        <a:graphicData uri="http://schemas.microsoft.com/office/word/2010/wordprocessingGroup">
                          <wpg:wgp>
                            <wpg:cNvGrpSpPr/>
                            <wpg:grpSpPr>
                              <a:xfrm>
                                <a:off x="0" y="0"/>
                                <a:ext cx="609600" cy="6350"/>
                                <a:chOff x="0" y="0"/>
                                <a:chExt cx="609600" cy="6350"/>
                              </a:xfrm>
                            </wpg:grpSpPr>
                            <wps:wsp>
                              <wps:cNvPr id="127" name="Shape 127"/>
                              <wps:cNvSpPr/>
                              <wps:spPr>
                                <a:xfrm>
                                  <a:off x="0" y="0"/>
                                  <a:ext cx="609600" cy="0"/>
                                </a:xfrm>
                                <a:custGeom>
                                  <a:avLst/>
                                  <a:gdLst/>
                                  <a:ahLst/>
                                  <a:cxnLst/>
                                  <a:rect l="0" t="0" r="0" b="0"/>
                                  <a:pathLst>
                                    <a:path w="609600">
                                      <a:moveTo>
                                        <a:pt x="0" y="0"/>
                                      </a:moveTo>
                                      <a:lnTo>
                                        <a:pt x="6096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039" style="width:48pt;height:0.5pt;mso-position-horizontal-relative:char;mso-position-vertical-relative:line" coordsize="6096,63">
                      <v:shape id="Shape 127" style="position:absolute;width:6096;height:0;left:0;top:0;" coordsize="609600,0" path="m0,0l609600,0">
                        <v:stroke weight="0.5pt" endcap="flat" joinstyle="miter" miterlimit="10" on="true" color="#231f20"/>
                        <v:fill on="false" color="#000000" opacity="0"/>
                      </v:shape>
                    </v:group>
                  </w:pict>
                </mc:Fallback>
              </mc:AlternateContent>
            </w:r>
          </w:p>
          <w:p w14:paraId="341E9255" w14:textId="77777777" w:rsidR="00C51279" w:rsidRDefault="00D2090E">
            <w:pPr>
              <w:spacing w:after="0"/>
              <w:ind w:firstLine="180"/>
              <w:jc w:val="both"/>
            </w:pPr>
            <w:r>
              <w:rPr>
                <w:rFonts w:ascii="Times New Roman" w:eastAsia="Times New Roman" w:hAnsi="Times New Roman" w:cs="Times New Roman"/>
                <w:color w:val="231F20"/>
                <w:sz w:val="16"/>
              </w:rPr>
              <w:t xml:space="preserve">*E-mails: tlawton@nmsu.edu; </w:t>
            </w:r>
            <w:proofErr w:type="spellStart"/>
            <w:proofErr w:type="gramStart"/>
            <w:r>
              <w:rPr>
                <w:rFonts w:ascii="Times New Roman" w:eastAsia="Times New Roman" w:hAnsi="Times New Roman" w:cs="Times New Roman"/>
                <w:color w:val="231F20"/>
                <w:sz w:val="16"/>
              </w:rPr>
              <w:t>hunt.gary</w:t>
            </w:r>
            <w:proofErr w:type="gramEnd"/>
            <w:r>
              <w:rPr>
                <w:rFonts w:ascii="Times New Roman" w:eastAsia="Times New Roman" w:hAnsi="Times New Roman" w:cs="Times New Roman"/>
                <w:color w:val="231F20"/>
                <w:sz w:val="16"/>
              </w:rPr>
              <w:t>@gmail</w:t>
            </w:r>
            <w:proofErr w:type="spellEnd"/>
            <w:r>
              <w:rPr>
                <w:rFonts w:ascii="Times New Roman" w:eastAsia="Times New Roman" w:hAnsi="Times New Roman" w:cs="Times New Roman"/>
                <w:color w:val="231F20"/>
                <w:sz w:val="16"/>
              </w:rPr>
              <w:t xml:space="preserve"> .com.</w:t>
            </w:r>
          </w:p>
        </w:tc>
        <w:tc>
          <w:tcPr>
            <w:tcW w:w="3406" w:type="dxa"/>
            <w:tcBorders>
              <w:top w:val="nil"/>
              <w:left w:val="nil"/>
              <w:bottom w:val="nil"/>
              <w:right w:val="nil"/>
            </w:tcBorders>
          </w:tcPr>
          <w:p w14:paraId="13E08825" w14:textId="77777777" w:rsidR="00C51279" w:rsidRDefault="00D2090E">
            <w:pPr>
              <w:spacing w:after="0"/>
              <w:jc w:val="both"/>
            </w:pPr>
            <w:r>
              <w:rPr>
                <w:rFonts w:ascii="Times New Roman" w:eastAsia="Times New Roman" w:hAnsi="Times New Roman" w:cs="Times New Roman"/>
                <w:color w:val="231F20"/>
                <w:sz w:val="18"/>
              </w:rPr>
              <w:t xml:space="preserve">small sample set demonstrates that Mesozoic, Paleozoic, and Proterozoic source units can be </w:t>
            </w:r>
          </w:p>
        </w:tc>
      </w:tr>
    </w:tbl>
    <w:p w14:paraId="7EEAE934" w14:textId="77777777" w:rsidR="00C51279" w:rsidRDefault="00D2090E">
      <w:pPr>
        <w:spacing w:after="218" w:line="256" w:lineRule="auto"/>
        <w:ind w:left="13" w:right="31"/>
        <w:jc w:val="both"/>
      </w:pPr>
      <w:r>
        <w:rPr>
          <w:rFonts w:ascii="Times New Roman" w:eastAsia="Times New Roman" w:hAnsi="Times New Roman" w:cs="Times New Roman"/>
          <w:color w:val="231F20"/>
          <w:sz w:val="18"/>
        </w:rPr>
        <w:t>inferred for different conglomeratic deposits in the foredeep.</w:t>
      </w:r>
    </w:p>
    <w:p w14:paraId="15015CB0" w14:textId="77777777" w:rsidR="00C51279" w:rsidRDefault="00D2090E">
      <w:pPr>
        <w:pStyle w:val="1"/>
        <w:ind w:left="-5" w:right="27"/>
      </w:pPr>
      <w:r>
        <w:t>METHODS</w:t>
      </w:r>
    </w:p>
    <w:p w14:paraId="704D9BE2" w14:textId="77777777" w:rsidR="00C51279" w:rsidRDefault="00D2090E">
      <w:pPr>
        <w:spacing w:after="3" w:line="256" w:lineRule="auto"/>
        <w:ind w:left="13" w:right="31" w:firstLine="170"/>
        <w:jc w:val="both"/>
      </w:pPr>
      <w:r>
        <w:rPr>
          <w:rFonts w:ascii="Times New Roman" w:eastAsia="Times New Roman" w:hAnsi="Times New Roman" w:cs="Times New Roman"/>
          <w:color w:val="231F20"/>
          <w:sz w:val="18"/>
        </w:rPr>
        <w:t>Conglomerate and sandstone samples were collected from several locations and stratigraphic intervals in the foredeep and from several postulated source units in the thrust belt (Fig. 1)</w:t>
      </w:r>
      <w:r>
        <w:rPr>
          <w:rFonts w:ascii="Times New Roman" w:eastAsia="Times New Roman" w:hAnsi="Times New Roman" w:cs="Times New Roman"/>
          <w:color w:val="231F20"/>
          <w:sz w:val="18"/>
        </w:rPr>
        <w:t>. Pebbles and cobbles of quartzite and quartzose sandstone were extracted from conglomerate outcrops without regard to color, texture, or inferred source unit and were carefully cleaned of sandstone matrix. The clasts from each site, which likely represent</w:t>
      </w:r>
      <w:r>
        <w:rPr>
          <w:rFonts w:ascii="Times New Roman" w:eastAsia="Times New Roman" w:hAnsi="Times New Roman" w:cs="Times New Roman"/>
          <w:color w:val="231F20"/>
          <w:sz w:val="18"/>
        </w:rPr>
        <w:t xml:space="preserve"> fragments of different source formations, were crushed together to create a single sample. A sandstone bed in the type Buckhorn Conglomerate (UT6-8B) was collected for comparison with clast data (UT06-8A) from the same locality and with a published Buckho</w:t>
      </w:r>
      <w:r>
        <w:rPr>
          <w:rFonts w:ascii="Times New Roman" w:eastAsia="Times New Roman" w:hAnsi="Times New Roman" w:cs="Times New Roman"/>
          <w:color w:val="231F20"/>
          <w:sz w:val="18"/>
        </w:rPr>
        <w:t xml:space="preserve">rn sandstone analysis (CP32; Dickinson and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2008). We include in our source unit data published analyses from the Ordovician Eureka and </w:t>
      </w:r>
      <w:proofErr w:type="spellStart"/>
      <w:r>
        <w:rPr>
          <w:rFonts w:ascii="Times New Roman" w:eastAsia="Times New Roman" w:hAnsi="Times New Roman" w:cs="Times New Roman"/>
          <w:color w:val="231F20"/>
          <w:sz w:val="18"/>
        </w:rPr>
        <w:t>Valmy</w:t>
      </w:r>
      <w:proofErr w:type="spellEnd"/>
      <w:r>
        <w:rPr>
          <w:rFonts w:ascii="Times New Roman" w:eastAsia="Times New Roman" w:hAnsi="Times New Roman" w:cs="Times New Roman"/>
          <w:color w:val="231F20"/>
          <w:sz w:val="18"/>
        </w:rPr>
        <w:t xml:space="preserve"> Formations of central Nevada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and Dickinson, 1995) and the Jurassic Nugget Sandstone in the Nebo t</w:t>
      </w:r>
      <w:r>
        <w:rPr>
          <w:rFonts w:ascii="Times New Roman" w:eastAsia="Times New Roman" w:hAnsi="Times New Roman" w:cs="Times New Roman"/>
          <w:color w:val="231F20"/>
          <w:sz w:val="18"/>
        </w:rPr>
        <w:t xml:space="preserve">hrust sheet (CP3; Dickinson and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2009).</w:t>
      </w:r>
    </w:p>
    <w:p w14:paraId="6C622609" w14:textId="77777777" w:rsidR="00C51279" w:rsidRDefault="00D2090E">
      <w:pPr>
        <w:spacing w:after="218" w:line="256" w:lineRule="auto"/>
        <w:ind w:left="13" w:right="31" w:firstLine="170"/>
        <w:jc w:val="both"/>
      </w:pPr>
      <w:r>
        <w:rPr>
          <w:rFonts w:ascii="Times New Roman" w:eastAsia="Times New Roman" w:hAnsi="Times New Roman" w:cs="Times New Roman"/>
          <w:color w:val="231F20"/>
          <w:sz w:val="18"/>
        </w:rPr>
        <w:t>Zircon grain separation employed standard magnetic and dense-liquid techniques. Detrital zircon ages of sandstone samples (84–139 grain analyses per sample; Table DR1 in the GSA Data Repository</w:t>
      </w:r>
      <w:r>
        <w:rPr>
          <w:rFonts w:ascii="Times New Roman" w:eastAsia="Times New Roman" w:hAnsi="Times New Roman" w:cs="Times New Roman"/>
          <w:color w:val="231F20"/>
          <w:sz w:val="16"/>
          <w:vertAlign w:val="superscript"/>
        </w:rPr>
        <w:t>1</w:t>
      </w:r>
      <w:r>
        <w:rPr>
          <w:rFonts w:ascii="Times New Roman" w:eastAsia="Times New Roman" w:hAnsi="Times New Roman" w:cs="Times New Roman"/>
          <w:color w:val="231F20"/>
          <w:sz w:val="18"/>
        </w:rPr>
        <w:t>) were obtaine</w:t>
      </w:r>
      <w:r>
        <w:rPr>
          <w:rFonts w:ascii="Times New Roman" w:eastAsia="Times New Roman" w:hAnsi="Times New Roman" w:cs="Times New Roman"/>
          <w:color w:val="231F20"/>
          <w:sz w:val="18"/>
        </w:rPr>
        <w:t xml:space="preserve">d using a laser-ablation </w:t>
      </w:r>
      <w:proofErr w:type="spellStart"/>
      <w:r>
        <w:rPr>
          <w:rFonts w:ascii="Times New Roman" w:eastAsia="Times New Roman" w:hAnsi="Times New Roman" w:cs="Times New Roman"/>
          <w:color w:val="231F20"/>
          <w:sz w:val="18"/>
        </w:rPr>
        <w:t>multicollector</w:t>
      </w:r>
      <w:proofErr w:type="spellEnd"/>
      <w:r>
        <w:rPr>
          <w:rFonts w:ascii="Times New Roman" w:eastAsia="Times New Roman" w:hAnsi="Times New Roman" w:cs="Times New Roman"/>
          <w:color w:val="231F20"/>
          <w:sz w:val="18"/>
        </w:rPr>
        <w:t xml:space="preserve">–inductively coupled plasma–mass spectrometer (LA-MC-ICPMS) at the University of Arizona </w:t>
      </w:r>
      <w:proofErr w:type="spellStart"/>
      <w:r>
        <w:rPr>
          <w:rFonts w:ascii="Times New Roman" w:eastAsia="Times New Roman" w:hAnsi="Times New Roman" w:cs="Times New Roman"/>
          <w:color w:val="231F20"/>
          <w:sz w:val="18"/>
        </w:rPr>
        <w:t>LaserChron</w:t>
      </w:r>
      <w:proofErr w:type="spellEnd"/>
      <w:r>
        <w:rPr>
          <w:rFonts w:ascii="Times New Roman" w:eastAsia="Times New Roman" w:hAnsi="Times New Roman" w:cs="Times New Roman"/>
          <w:color w:val="231F20"/>
          <w:sz w:val="18"/>
        </w:rPr>
        <w:t xml:space="preserve"> facility. Procedures and errors associated with the laser facility are detailed elsewhere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et al., 2008). His</w:t>
      </w:r>
      <w:r>
        <w:rPr>
          <w:rFonts w:ascii="Times New Roman" w:eastAsia="Times New Roman" w:hAnsi="Times New Roman" w:cs="Times New Roman"/>
          <w:color w:val="231F20"/>
          <w:sz w:val="18"/>
        </w:rPr>
        <w:t xml:space="preserve">tograms and relative probability curves of zircon U-Pb ages were calculated using </w:t>
      </w:r>
      <w:proofErr w:type="spellStart"/>
      <w:r>
        <w:rPr>
          <w:rFonts w:ascii="Times New Roman" w:eastAsia="Times New Roman" w:hAnsi="Times New Roman" w:cs="Times New Roman"/>
          <w:color w:val="231F20"/>
          <w:sz w:val="18"/>
        </w:rPr>
        <w:t>Isoplot</w:t>
      </w:r>
      <w:proofErr w:type="spellEnd"/>
      <w:r>
        <w:rPr>
          <w:rFonts w:ascii="Times New Roman" w:eastAsia="Times New Roman" w:hAnsi="Times New Roman" w:cs="Times New Roman"/>
          <w:color w:val="231F20"/>
          <w:sz w:val="18"/>
        </w:rPr>
        <w:t xml:space="preserve"> 3.0 (Ludwig, 2005). We employ the geologic time scale of Walker and </w:t>
      </w:r>
      <w:proofErr w:type="spellStart"/>
      <w:r>
        <w:rPr>
          <w:rFonts w:ascii="Times New Roman" w:eastAsia="Times New Roman" w:hAnsi="Times New Roman" w:cs="Times New Roman"/>
          <w:color w:val="231F20"/>
          <w:sz w:val="18"/>
        </w:rPr>
        <w:t>Geissman</w:t>
      </w:r>
      <w:proofErr w:type="spellEnd"/>
      <w:r>
        <w:rPr>
          <w:rFonts w:ascii="Times New Roman" w:eastAsia="Times New Roman" w:hAnsi="Times New Roman" w:cs="Times New Roman"/>
          <w:color w:val="231F20"/>
          <w:sz w:val="18"/>
        </w:rPr>
        <w:t xml:space="preserve"> (2009).</w:t>
      </w:r>
    </w:p>
    <w:p w14:paraId="0C5A07B5" w14:textId="77777777" w:rsidR="00C51279" w:rsidRDefault="00D2090E">
      <w:pPr>
        <w:pStyle w:val="1"/>
        <w:ind w:left="-5" w:right="27"/>
      </w:pPr>
      <w:r>
        <w:t>RESULTS</w:t>
      </w:r>
    </w:p>
    <w:tbl>
      <w:tblPr>
        <w:tblStyle w:val="TableGrid"/>
        <w:tblpPr w:vertAnchor="text" w:horzAnchor="margin" w:tblpY="2579"/>
        <w:tblOverlap w:val="never"/>
        <w:tblW w:w="10605" w:type="dxa"/>
        <w:tblInd w:w="0" w:type="dxa"/>
        <w:tblCellMar>
          <w:top w:w="0" w:type="dxa"/>
          <w:left w:w="120" w:type="dxa"/>
          <w:bottom w:w="0" w:type="dxa"/>
          <w:right w:w="0" w:type="dxa"/>
        </w:tblCellMar>
        <w:tblLook w:val="04A0" w:firstRow="1" w:lastRow="0" w:firstColumn="1" w:lastColumn="0" w:noHBand="0" w:noVBand="1"/>
      </w:tblPr>
      <w:tblGrid>
        <w:gridCol w:w="10605"/>
      </w:tblGrid>
      <w:tr w:rsidR="00C51279" w14:paraId="085D92FA" w14:textId="77777777">
        <w:trPr>
          <w:trHeight w:val="331"/>
        </w:trPr>
        <w:tc>
          <w:tcPr>
            <w:tcW w:w="10560" w:type="dxa"/>
            <w:tcBorders>
              <w:top w:val="nil"/>
              <w:left w:val="nil"/>
              <w:bottom w:val="nil"/>
              <w:right w:val="nil"/>
            </w:tcBorders>
          </w:tcPr>
          <w:p w14:paraId="74E65589" w14:textId="77777777" w:rsidR="00C51279" w:rsidRDefault="00D2090E">
            <w:pPr>
              <w:spacing w:after="73"/>
            </w:pPr>
            <w:r>
              <w:rPr>
                <w:noProof/>
              </w:rPr>
              <mc:AlternateContent>
                <mc:Choice Requires="wpg">
                  <w:drawing>
                    <wp:inline distT="0" distB="0" distL="0" distR="0" wp14:anchorId="7FD6C60A" wp14:editId="6D785B40">
                      <wp:extent cx="609600" cy="6350"/>
                      <wp:effectExtent l="0" t="0" r="0" b="0"/>
                      <wp:docPr id="25606" name="Group 25606"/>
                      <wp:cNvGraphicFramePr/>
                      <a:graphic xmlns:a="http://schemas.openxmlformats.org/drawingml/2006/main">
                        <a:graphicData uri="http://schemas.microsoft.com/office/word/2010/wordprocessingGroup">
                          <wpg:wgp>
                            <wpg:cNvGrpSpPr/>
                            <wpg:grpSpPr>
                              <a:xfrm>
                                <a:off x="0" y="0"/>
                                <a:ext cx="609600" cy="6350"/>
                                <a:chOff x="0" y="0"/>
                                <a:chExt cx="609600" cy="6350"/>
                              </a:xfrm>
                            </wpg:grpSpPr>
                            <wps:wsp>
                              <wps:cNvPr id="125" name="Shape 125"/>
                              <wps:cNvSpPr/>
                              <wps:spPr>
                                <a:xfrm>
                                  <a:off x="0" y="0"/>
                                  <a:ext cx="609600" cy="0"/>
                                </a:xfrm>
                                <a:custGeom>
                                  <a:avLst/>
                                  <a:gdLst/>
                                  <a:ahLst/>
                                  <a:cxnLst/>
                                  <a:rect l="0" t="0" r="0" b="0"/>
                                  <a:pathLst>
                                    <a:path w="609600">
                                      <a:moveTo>
                                        <a:pt x="0" y="0"/>
                                      </a:moveTo>
                                      <a:lnTo>
                                        <a:pt x="6096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06" style="width:48pt;height:0.5pt;mso-position-horizontal-relative:char;mso-position-vertical-relative:line" coordsize="6096,63">
                      <v:shape id="Shape 125" style="position:absolute;width:6096;height:0;left:0;top:0;" coordsize="609600,0" path="m0,0l609600,0">
                        <v:stroke weight="0.5pt" endcap="flat" joinstyle="miter" miterlimit="10" on="true" color="#231f20"/>
                        <v:fill on="false" color="#000000" opacity="0"/>
                      </v:shape>
                    </v:group>
                  </w:pict>
                </mc:Fallback>
              </mc:AlternateContent>
            </w:r>
          </w:p>
          <w:p w14:paraId="436C5E1B" w14:textId="77777777" w:rsidR="00C51279" w:rsidRDefault="00D2090E">
            <w:pPr>
              <w:spacing w:after="0"/>
            </w:pPr>
            <w:r>
              <w:rPr>
                <w:rFonts w:ascii="Times New Roman" w:eastAsia="Times New Roman" w:hAnsi="Times New Roman" w:cs="Times New Roman"/>
                <w:color w:val="231F20"/>
                <w:sz w:val="16"/>
              </w:rPr>
              <w:t>© 2010 Geological Society of America. For permission to copy, contact C</w:t>
            </w:r>
            <w:r>
              <w:rPr>
                <w:rFonts w:ascii="Times New Roman" w:eastAsia="Times New Roman" w:hAnsi="Times New Roman" w:cs="Times New Roman"/>
                <w:color w:val="231F20"/>
                <w:sz w:val="16"/>
              </w:rPr>
              <w:t>opyright Permissions, GSA, or editing@geosociety.org.</w:t>
            </w:r>
          </w:p>
          <w:p w14:paraId="2F631D08" w14:textId="77777777" w:rsidR="00C51279" w:rsidRDefault="00D2090E">
            <w:pPr>
              <w:tabs>
                <w:tab w:val="right" w:pos="10485"/>
              </w:tabs>
              <w:spacing w:after="0"/>
              <w:ind w:right="-75"/>
            </w:pPr>
            <w:proofErr w:type="spellStart"/>
            <w:r>
              <w:rPr>
                <w:rFonts w:ascii="Times New Roman" w:eastAsia="Times New Roman" w:hAnsi="Times New Roman" w:cs="Times New Roman"/>
                <w:i/>
                <w:color w:val="231F20"/>
                <w:sz w:val="16"/>
              </w:rPr>
              <w:t>Geology</w:t>
            </w:r>
            <w:r>
              <w:rPr>
                <w:rFonts w:ascii="Times New Roman" w:eastAsia="Times New Roman" w:hAnsi="Times New Roman" w:cs="Times New Roman"/>
                <w:color w:val="231F20"/>
                <w:sz w:val="16"/>
              </w:rPr>
              <w:t>EOLOGY</w:t>
            </w:r>
            <w:proofErr w:type="spellEnd"/>
            <w:r>
              <w:rPr>
                <w:rFonts w:ascii="Times New Roman" w:eastAsia="Times New Roman" w:hAnsi="Times New Roman" w:cs="Times New Roman"/>
                <w:color w:val="231F20"/>
                <w:sz w:val="16"/>
              </w:rPr>
              <w:t xml:space="preserve">, May </w:t>
            </w:r>
            <w:proofErr w:type="gramStart"/>
            <w:r>
              <w:rPr>
                <w:rFonts w:ascii="Times New Roman" w:eastAsia="Times New Roman" w:hAnsi="Times New Roman" w:cs="Times New Roman"/>
                <w:color w:val="231F20"/>
                <w:sz w:val="16"/>
              </w:rPr>
              <w:t>2010 ,</w:t>
            </w:r>
            <w:proofErr w:type="gramEnd"/>
            <w:r>
              <w:rPr>
                <w:rFonts w:ascii="Times New Roman" w:eastAsia="Times New Roman" w:hAnsi="Times New Roman" w:cs="Times New Roman"/>
                <w:color w:val="231F20"/>
                <w:sz w:val="16"/>
              </w:rPr>
              <w:t xml:space="preserve"> May 2010; v. 38; no. 5; p. 463–466;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xml:space="preserve">: 10.1130/G30684.1; 4 fi </w:t>
            </w:r>
            <w:proofErr w:type="spellStart"/>
            <w:r>
              <w:rPr>
                <w:rFonts w:ascii="Times New Roman" w:eastAsia="Times New Roman" w:hAnsi="Times New Roman" w:cs="Times New Roman"/>
                <w:color w:val="231F20"/>
                <w:sz w:val="16"/>
              </w:rPr>
              <w:t>gures</w:t>
            </w:r>
            <w:proofErr w:type="spellEnd"/>
            <w:r>
              <w:rPr>
                <w:rFonts w:ascii="Times New Roman" w:eastAsia="Times New Roman" w:hAnsi="Times New Roman" w:cs="Times New Roman"/>
                <w:color w:val="231F20"/>
                <w:sz w:val="16"/>
              </w:rPr>
              <w:t>; Data Repository item 2010125.</w:t>
            </w:r>
            <w:r>
              <w:rPr>
                <w:rFonts w:ascii="Times New Roman" w:eastAsia="Times New Roman" w:hAnsi="Times New Roman" w:cs="Times New Roman"/>
                <w:color w:val="231F20"/>
                <w:sz w:val="16"/>
              </w:rPr>
              <w:tab/>
              <w:t>463</w:t>
            </w:r>
          </w:p>
        </w:tc>
      </w:tr>
    </w:tbl>
    <w:p w14:paraId="08DC36D9" w14:textId="77777777" w:rsidR="00C51279" w:rsidRDefault="00D2090E">
      <w:pPr>
        <w:spacing w:after="3" w:line="256" w:lineRule="auto"/>
        <w:ind w:left="13" w:right="31" w:firstLine="170"/>
        <w:jc w:val="both"/>
      </w:pPr>
      <w:r>
        <w:rPr>
          <w:rFonts w:ascii="Times New Roman" w:eastAsia="Times New Roman" w:hAnsi="Times New Roman" w:cs="Times New Roman"/>
          <w:color w:val="231F20"/>
          <w:sz w:val="18"/>
        </w:rPr>
        <w:t xml:space="preserve">We defi ne eight separate zircon age populations in the synorogenic foredeep deposits </w:t>
      </w:r>
    </w:p>
    <w:p w14:paraId="0330D4E3" w14:textId="77777777" w:rsidR="00C51279" w:rsidRDefault="00D2090E">
      <w:pPr>
        <w:ind w:left="342"/>
      </w:pPr>
      <w:r>
        <w:rPr>
          <w:noProof/>
        </w:rPr>
        <w:lastRenderedPageBreak/>
        <w:drawing>
          <wp:inline distT="0" distB="0" distL="0" distR="0" wp14:anchorId="3D519C90" wp14:editId="7EF012F4">
            <wp:extent cx="3983736" cy="2892552"/>
            <wp:effectExtent l="0" t="0" r="0" b="0"/>
            <wp:docPr id="31222" name="Picture 31222"/>
            <wp:cNvGraphicFramePr/>
            <a:graphic xmlns:a="http://schemas.openxmlformats.org/drawingml/2006/main">
              <a:graphicData uri="http://schemas.openxmlformats.org/drawingml/2006/picture">
                <pic:pic xmlns:pic="http://schemas.openxmlformats.org/drawingml/2006/picture">
                  <pic:nvPicPr>
                    <pic:cNvPr id="31222" name="Picture 31222"/>
                    <pic:cNvPicPr/>
                  </pic:nvPicPr>
                  <pic:blipFill>
                    <a:blip r:embed="rId9"/>
                    <a:stretch>
                      <a:fillRect/>
                    </a:stretch>
                  </pic:blipFill>
                  <pic:spPr>
                    <a:xfrm>
                      <a:off x="0" y="0"/>
                      <a:ext cx="3983736" cy="2892552"/>
                    </a:xfrm>
                    <a:prstGeom prst="rect">
                      <a:avLst/>
                    </a:prstGeom>
                  </pic:spPr>
                </pic:pic>
              </a:graphicData>
            </a:graphic>
          </wp:inline>
        </w:drawing>
      </w:r>
    </w:p>
    <w:p w14:paraId="0363C8D5" w14:textId="77777777" w:rsidR="00C51279" w:rsidRDefault="00D2090E">
      <w:pPr>
        <w:spacing w:after="379"/>
        <w:ind w:left="-5" w:right="-15" w:hanging="10"/>
        <w:jc w:val="both"/>
      </w:pPr>
      <w:r>
        <w:rPr>
          <w:rFonts w:ascii="Arial" w:eastAsia="Arial" w:hAnsi="Arial" w:cs="Arial"/>
          <w:b/>
          <w:color w:val="231F20"/>
          <w:sz w:val="16"/>
        </w:rPr>
        <w:t>Figure 1. Location map of central Utah, indicating distribution of Lower Cretaceous strata (Kl, which includes some Upper Cretaceous rocks in San Pitch Mountains), det</w:t>
      </w:r>
      <w:r>
        <w:rPr>
          <w:rFonts w:ascii="Arial" w:eastAsia="Arial" w:hAnsi="Arial" w:cs="Arial"/>
          <w:b/>
          <w:color w:val="231F20"/>
          <w:sz w:val="16"/>
        </w:rPr>
        <w:t>rital zircon sample locations (black dots), and stratigraphic sections of Figure 4 (bold numerals). Adapted from Hintze et al. (2000). Early Cretaceous foredeep/forebulge depozones after Currie (2002); boundary indicated by dashed bold line.</w:t>
      </w:r>
    </w:p>
    <w:tbl>
      <w:tblPr>
        <w:tblStyle w:val="TableGrid"/>
        <w:tblW w:w="7005" w:type="dxa"/>
        <w:tblInd w:w="0" w:type="dxa"/>
        <w:tblCellMar>
          <w:top w:w="0" w:type="dxa"/>
          <w:left w:w="0" w:type="dxa"/>
          <w:bottom w:w="0" w:type="dxa"/>
          <w:right w:w="0" w:type="dxa"/>
        </w:tblCellMar>
        <w:tblLook w:val="04A0" w:firstRow="1" w:lastRow="0" w:firstColumn="1" w:lastColumn="0" w:noHBand="0" w:noVBand="1"/>
      </w:tblPr>
      <w:tblGrid>
        <w:gridCol w:w="3600"/>
        <w:gridCol w:w="3405"/>
      </w:tblGrid>
      <w:tr w:rsidR="00C51279" w14:paraId="404F2E81" w14:textId="77777777">
        <w:trPr>
          <w:trHeight w:val="1265"/>
        </w:trPr>
        <w:tc>
          <w:tcPr>
            <w:tcW w:w="3600" w:type="dxa"/>
            <w:tcBorders>
              <w:top w:val="nil"/>
              <w:left w:val="nil"/>
              <w:bottom w:val="nil"/>
              <w:right w:val="nil"/>
            </w:tcBorders>
          </w:tcPr>
          <w:p w14:paraId="261C47FC" w14:textId="77777777" w:rsidR="00C51279" w:rsidRDefault="00D2090E">
            <w:pPr>
              <w:spacing w:after="0"/>
              <w:ind w:right="240"/>
              <w:jc w:val="both"/>
            </w:pPr>
            <w:r>
              <w:rPr>
                <w:rFonts w:ascii="Times New Roman" w:eastAsia="Times New Roman" w:hAnsi="Times New Roman" w:cs="Times New Roman"/>
                <w:color w:val="231F20"/>
                <w:sz w:val="18"/>
              </w:rPr>
              <w:t>(Fig. 2). Thes</w:t>
            </w:r>
            <w:r>
              <w:rPr>
                <w:rFonts w:ascii="Times New Roman" w:eastAsia="Times New Roman" w:hAnsi="Times New Roman" w:cs="Times New Roman"/>
                <w:color w:val="231F20"/>
                <w:sz w:val="18"/>
              </w:rPr>
              <w:t xml:space="preserve">e populations consist of grain age groups present in a merged data set of individual DZ analyses (n = 807) from eight separate synorogenic conglomerate samples (Figs. 3 and 4). The populations are (1) Archean grains </w:t>
            </w:r>
          </w:p>
        </w:tc>
        <w:tc>
          <w:tcPr>
            <w:tcW w:w="3405" w:type="dxa"/>
            <w:tcBorders>
              <w:top w:val="nil"/>
              <w:left w:val="nil"/>
              <w:bottom w:val="nil"/>
              <w:right w:val="nil"/>
            </w:tcBorders>
          </w:tcPr>
          <w:p w14:paraId="26024649" w14:textId="77777777" w:rsidR="00C51279" w:rsidRDefault="00D2090E">
            <w:pPr>
              <w:spacing w:after="0"/>
              <w:ind w:right="45"/>
              <w:jc w:val="both"/>
            </w:pPr>
            <w:r>
              <w:rPr>
                <w:rFonts w:ascii="Times New Roman" w:eastAsia="Times New Roman" w:hAnsi="Times New Roman" w:cs="Times New Roman"/>
                <w:color w:val="231F20"/>
                <w:sz w:val="18"/>
              </w:rPr>
              <w:t xml:space="preserve">(ca. 3400–2500 Ma) with age peaks near </w:t>
            </w:r>
            <w:r>
              <w:rPr>
                <w:rFonts w:ascii="Times New Roman" w:eastAsia="Times New Roman" w:hAnsi="Times New Roman" w:cs="Times New Roman"/>
                <w:color w:val="231F20"/>
                <w:sz w:val="18"/>
              </w:rPr>
              <w:t xml:space="preserve">2773 and 2728 Ma, (2) older Paleoproterozoic grains (ca. 2124–1750 Ma) with a minor peak near 2092 Ma and a dominant peak near 1850 Ma, (3) younger Paleoproterozoic grains (ca. 1745– 1600 Ma) with a peak near 1707 Ma, (4) older </w:t>
            </w:r>
          </w:p>
        </w:tc>
      </w:tr>
    </w:tbl>
    <w:p w14:paraId="38B7F41A" w14:textId="77777777" w:rsidR="00C51279" w:rsidRDefault="00D2090E">
      <w:pPr>
        <w:spacing w:after="3" w:line="256" w:lineRule="auto"/>
        <w:ind w:left="13" w:right="31"/>
        <w:jc w:val="both"/>
      </w:pPr>
      <w:r>
        <w:rPr>
          <w:noProof/>
        </w:rPr>
        <w:drawing>
          <wp:anchor distT="0" distB="0" distL="114300" distR="114300" simplePos="0" relativeHeight="251658240" behindDoc="0" locked="0" layoutInCell="1" allowOverlap="0" wp14:anchorId="5B142841" wp14:editId="2F592B24">
            <wp:simplePos x="0" y="0"/>
            <wp:positionH relativeFrom="column">
              <wp:posOffset>8128</wp:posOffset>
            </wp:positionH>
            <wp:positionV relativeFrom="paragraph">
              <wp:posOffset>28108</wp:posOffset>
            </wp:positionV>
            <wp:extent cx="2124456" cy="2962656"/>
            <wp:effectExtent l="0" t="0" r="0" b="0"/>
            <wp:wrapSquare wrapText="bothSides"/>
            <wp:docPr id="31220" name="Picture 31220"/>
            <wp:cNvGraphicFramePr/>
            <a:graphic xmlns:a="http://schemas.openxmlformats.org/drawingml/2006/main">
              <a:graphicData uri="http://schemas.openxmlformats.org/drawingml/2006/picture">
                <pic:pic xmlns:pic="http://schemas.openxmlformats.org/drawingml/2006/picture">
                  <pic:nvPicPr>
                    <pic:cNvPr id="31220" name="Picture 31220"/>
                    <pic:cNvPicPr/>
                  </pic:nvPicPr>
                  <pic:blipFill>
                    <a:blip r:embed="rId10"/>
                    <a:stretch>
                      <a:fillRect/>
                    </a:stretch>
                  </pic:blipFill>
                  <pic:spPr>
                    <a:xfrm>
                      <a:off x="0" y="0"/>
                      <a:ext cx="2124456" cy="2962656"/>
                    </a:xfrm>
                    <a:prstGeom prst="rect">
                      <a:avLst/>
                    </a:prstGeom>
                  </pic:spPr>
                </pic:pic>
              </a:graphicData>
            </a:graphic>
          </wp:anchor>
        </w:drawing>
      </w:r>
      <w:r>
        <w:rPr>
          <w:rFonts w:ascii="Times New Roman" w:eastAsia="Times New Roman" w:hAnsi="Times New Roman" w:cs="Times New Roman"/>
          <w:color w:val="231F20"/>
          <w:sz w:val="18"/>
        </w:rPr>
        <w:t>Mesoproterozoic grains (ca. 1510–1320 Ma) with a peak near 1434 Ma, (5) younger Mesoproterozoic grains (ca. 1265–1000 Ma) with a peak near 1120 Ma (informally abbreviated as Grenville grains for their dominant ultimate source in the Grenville orogen and th</w:t>
      </w:r>
      <w:r>
        <w:rPr>
          <w:rFonts w:ascii="Times New Roman" w:eastAsia="Times New Roman" w:hAnsi="Times New Roman" w:cs="Times New Roman"/>
          <w:color w:val="231F20"/>
          <w:sz w:val="18"/>
        </w:rPr>
        <w:t xml:space="preserve">eir near omnipresence in North American DZ data sets; e.g., Dickinson and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2003; </w:t>
      </w:r>
      <w:proofErr w:type="spellStart"/>
      <w:r>
        <w:rPr>
          <w:rFonts w:ascii="Times New Roman" w:eastAsia="Times New Roman" w:hAnsi="Times New Roman" w:cs="Times New Roman"/>
          <w:color w:val="231F20"/>
          <w:sz w:val="18"/>
        </w:rPr>
        <w:t>Moecher</w:t>
      </w:r>
      <w:proofErr w:type="spellEnd"/>
      <w:r>
        <w:rPr>
          <w:rFonts w:ascii="Times New Roman" w:eastAsia="Times New Roman" w:hAnsi="Times New Roman" w:cs="Times New Roman"/>
          <w:color w:val="231F20"/>
          <w:sz w:val="18"/>
        </w:rPr>
        <w:t xml:space="preserve"> and Samson, 2006), (6) Neoproterozoic–Early Cambrian grains (ca. 643–517 Ma) grains with peaks near 642, 586 and 536 Ma, (7) early Paleozoic grains (ca. 500–33</w:t>
      </w:r>
      <w:r>
        <w:rPr>
          <w:rFonts w:ascii="Times New Roman" w:eastAsia="Times New Roman" w:hAnsi="Times New Roman" w:cs="Times New Roman"/>
          <w:color w:val="231F20"/>
          <w:sz w:val="18"/>
        </w:rPr>
        <w:t xml:space="preserve">0 Ma) with multiple peaks, and (8) a small population of latest Paleozoic to Mesozoic grains (ca. 265–154 Ma) with a </w:t>
      </w:r>
    </w:p>
    <w:p w14:paraId="041C5487" w14:textId="77777777" w:rsidR="00C51279" w:rsidRDefault="00D2090E">
      <w:pPr>
        <w:spacing w:after="3" w:line="256" w:lineRule="auto"/>
        <w:ind w:left="13" w:right="31"/>
        <w:jc w:val="both"/>
      </w:pPr>
      <w:r>
        <w:rPr>
          <w:rFonts w:ascii="Times New Roman" w:eastAsia="Times New Roman" w:hAnsi="Times New Roman" w:cs="Times New Roman"/>
          <w:color w:val="231F20"/>
          <w:sz w:val="18"/>
        </w:rPr>
        <w:t>peak near 155 Ma. Broad age spans in Archean, Paleoproterozoic, and Mesoproterozoic populations result from generally large analytical err</w:t>
      </w:r>
      <w:r>
        <w:rPr>
          <w:rFonts w:ascii="Times New Roman" w:eastAsia="Times New Roman" w:hAnsi="Times New Roman" w:cs="Times New Roman"/>
          <w:color w:val="231F20"/>
          <w:sz w:val="18"/>
        </w:rPr>
        <w:t xml:space="preserve">ors for grains older than 1000 Ma relative to grains younger than 1000 Ma (e.g.,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2000) (Table DR1).</w:t>
      </w:r>
    </w:p>
    <w:p w14:paraId="4DE372AB" w14:textId="77777777" w:rsidR="00C51279" w:rsidRDefault="00D2090E">
      <w:pPr>
        <w:spacing w:after="3" w:line="256" w:lineRule="auto"/>
        <w:ind w:left="13" w:right="31" w:firstLine="170"/>
        <w:jc w:val="both"/>
      </w:pPr>
      <w:proofErr w:type="spellStart"/>
      <w:r>
        <w:rPr>
          <w:rFonts w:ascii="Times New Roman" w:eastAsia="Times New Roman" w:hAnsi="Times New Roman" w:cs="Times New Roman"/>
          <w:color w:val="231F20"/>
          <w:sz w:val="18"/>
        </w:rPr>
        <w:t>Signifi</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cantly</w:t>
      </w:r>
      <w:proofErr w:type="spellEnd"/>
      <w:r>
        <w:rPr>
          <w:rFonts w:ascii="Times New Roman" w:eastAsia="Times New Roman" w:hAnsi="Times New Roman" w:cs="Times New Roman"/>
          <w:color w:val="231F20"/>
          <w:sz w:val="18"/>
        </w:rPr>
        <w:t>, not all eight grain age populations are present in each foredeep sample; more-</w:t>
      </w:r>
    </w:p>
    <w:p w14:paraId="29B2E9BB" w14:textId="77777777" w:rsidR="00C51279" w:rsidRDefault="00D2090E">
      <w:pPr>
        <w:tabs>
          <w:tab w:val="right" w:pos="7005"/>
        </w:tabs>
      </w:pPr>
      <w:r>
        <w:rPr>
          <w:rFonts w:ascii="Arial" w:eastAsia="Arial" w:hAnsi="Arial" w:cs="Arial"/>
          <w:b/>
          <w:color w:val="231F20"/>
          <w:sz w:val="16"/>
        </w:rPr>
        <w:t>Figure 2. U-Pb relative probability age dis-</w:t>
      </w:r>
      <w:r>
        <w:rPr>
          <w:rFonts w:ascii="Arial" w:eastAsia="Arial" w:hAnsi="Arial" w:cs="Arial"/>
          <w:b/>
          <w:color w:val="231F20"/>
          <w:sz w:val="16"/>
        </w:rPr>
        <w:tab/>
      </w:r>
      <w:r>
        <w:rPr>
          <w:rFonts w:ascii="Times New Roman" w:eastAsia="Times New Roman" w:hAnsi="Times New Roman" w:cs="Times New Roman"/>
          <w:color w:val="231F20"/>
          <w:sz w:val="18"/>
        </w:rPr>
        <w:t>over, t</w:t>
      </w:r>
      <w:r>
        <w:rPr>
          <w:rFonts w:ascii="Times New Roman" w:eastAsia="Times New Roman" w:hAnsi="Times New Roman" w:cs="Times New Roman"/>
          <w:color w:val="231F20"/>
          <w:sz w:val="18"/>
        </w:rPr>
        <w:t xml:space="preserve">he age populations that are present vary </w:t>
      </w:r>
    </w:p>
    <w:p w14:paraId="4FBD7C15" w14:textId="77777777" w:rsidR="00C51279" w:rsidRDefault="00D2090E">
      <w:pPr>
        <w:tabs>
          <w:tab w:val="right" w:pos="7005"/>
        </w:tabs>
      </w:pPr>
      <w:proofErr w:type="spellStart"/>
      <w:r>
        <w:rPr>
          <w:rFonts w:ascii="Arial" w:eastAsia="Arial" w:hAnsi="Arial" w:cs="Arial"/>
          <w:b/>
          <w:color w:val="231F20"/>
          <w:sz w:val="16"/>
        </w:rPr>
        <w:t>tributions</w:t>
      </w:r>
      <w:proofErr w:type="spellEnd"/>
      <w:r>
        <w:rPr>
          <w:rFonts w:ascii="Arial" w:eastAsia="Arial" w:hAnsi="Arial" w:cs="Arial"/>
          <w:b/>
          <w:color w:val="231F20"/>
          <w:sz w:val="16"/>
        </w:rPr>
        <w:t xml:space="preserve"> and histograms of synorogenic </w:t>
      </w:r>
      <w:r>
        <w:rPr>
          <w:rFonts w:ascii="Arial" w:eastAsia="Arial" w:hAnsi="Arial" w:cs="Arial"/>
          <w:b/>
          <w:color w:val="231F20"/>
          <w:sz w:val="16"/>
        </w:rPr>
        <w:tab/>
      </w:r>
      <w:r>
        <w:rPr>
          <w:rFonts w:ascii="Times New Roman" w:eastAsia="Times New Roman" w:hAnsi="Times New Roman" w:cs="Times New Roman"/>
          <w:color w:val="231F20"/>
          <w:sz w:val="18"/>
        </w:rPr>
        <w:t xml:space="preserve">among samples and serve to differentiate sets of </w:t>
      </w:r>
    </w:p>
    <w:p w14:paraId="334E009B" w14:textId="77777777" w:rsidR="00C51279" w:rsidRDefault="00D2090E">
      <w:pPr>
        <w:tabs>
          <w:tab w:val="right" w:pos="7005"/>
        </w:tabs>
      </w:pPr>
      <w:r>
        <w:rPr>
          <w:rFonts w:ascii="Arial" w:eastAsia="Arial" w:hAnsi="Arial" w:cs="Arial"/>
          <w:b/>
          <w:color w:val="231F20"/>
          <w:sz w:val="16"/>
        </w:rPr>
        <w:t xml:space="preserve">foredeep strata (A) and thrust belt source </w:t>
      </w:r>
      <w:r>
        <w:rPr>
          <w:rFonts w:ascii="Arial" w:eastAsia="Arial" w:hAnsi="Arial" w:cs="Arial"/>
          <w:b/>
          <w:color w:val="231F20"/>
          <w:sz w:val="16"/>
        </w:rPr>
        <w:tab/>
      </w:r>
      <w:r>
        <w:rPr>
          <w:rFonts w:ascii="Times New Roman" w:eastAsia="Times New Roman" w:hAnsi="Times New Roman" w:cs="Times New Roman"/>
          <w:color w:val="231F20"/>
          <w:sz w:val="18"/>
        </w:rPr>
        <w:t xml:space="preserve">samples (Fig. 3). Accordingly, we herein defi ne </w:t>
      </w:r>
    </w:p>
    <w:p w14:paraId="5279FF04" w14:textId="77777777" w:rsidR="00C51279" w:rsidRDefault="00D2090E">
      <w:r>
        <w:rPr>
          <w:rFonts w:ascii="Arial" w:eastAsia="Arial" w:hAnsi="Arial" w:cs="Arial"/>
          <w:b/>
          <w:color w:val="231F20"/>
          <w:sz w:val="16"/>
        </w:rPr>
        <w:t>units (B). Numbered age popu</w:t>
      </w:r>
      <w:r>
        <w:rPr>
          <w:rFonts w:ascii="Arial" w:eastAsia="Arial" w:hAnsi="Arial" w:cs="Arial"/>
          <w:b/>
          <w:color w:val="231F20"/>
          <w:sz w:val="16"/>
        </w:rPr>
        <w:t>lations il-</w:t>
      </w:r>
    </w:p>
    <w:p w14:paraId="2D392BF3" w14:textId="77777777" w:rsidR="00C51279" w:rsidRDefault="00D2090E">
      <w:r>
        <w:rPr>
          <w:rFonts w:ascii="Times New Roman" w:eastAsia="Times New Roman" w:hAnsi="Times New Roman" w:cs="Times New Roman"/>
          <w:color w:val="231F20"/>
          <w:sz w:val="18"/>
        </w:rPr>
        <w:t xml:space="preserve">the term </w:t>
      </w:r>
      <w:proofErr w:type="spellStart"/>
      <w:r>
        <w:rPr>
          <w:rFonts w:ascii="Times New Roman" w:eastAsia="Times New Roman" w:hAnsi="Times New Roman" w:cs="Times New Roman"/>
          <w:i/>
          <w:color w:val="231F20"/>
          <w:sz w:val="18"/>
        </w:rPr>
        <w:t>chronofacies</w:t>
      </w:r>
      <w:proofErr w:type="spellEnd"/>
      <w:r>
        <w:rPr>
          <w:rFonts w:ascii="Times New Roman" w:eastAsia="Times New Roman" w:hAnsi="Times New Roman" w:cs="Times New Roman"/>
          <w:color w:val="231F20"/>
          <w:sz w:val="18"/>
        </w:rPr>
        <w:t xml:space="preserve"> as a group of sedimentary </w:t>
      </w:r>
    </w:p>
    <w:p w14:paraId="0557C78C" w14:textId="77777777" w:rsidR="00C51279" w:rsidRDefault="00D2090E">
      <w:r>
        <w:rPr>
          <w:rFonts w:ascii="Arial" w:eastAsia="Arial" w:hAnsi="Arial" w:cs="Arial"/>
          <w:b/>
          <w:color w:val="231F20"/>
          <w:sz w:val="16"/>
        </w:rPr>
        <w:t xml:space="preserve">lustrated by bars, discussed in text, were </w:t>
      </w:r>
    </w:p>
    <w:p w14:paraId="138EF72A" w14:textId="77777777" w:rsidR="00C51279" w:rsidRDefault="00D2090E">
      <w:pPr>
        <w:tabs>
          <w:tab w:val="right" w:pos="7005"/>
        </w:tabs>
      </w:pPr>
      <w:r>
        <w:rPr>
          <w:rFonts w:ascii="Arial" w:eastAsia="Arial" w:hAnsi="Arial" w:cs="Arial"/>
          <w:b/>
          <w:color w:val="231F20"/>
          <w:sz w:val="16"/>
        </w:rPr>
        <w:t xml:space="preserve">derived from analyses in A. N—number of </w:t>
      </w:r>
      <w:r>
        <w:rPr>
          <w:rFonts w:ascii="Arial" w:eastAsia="Arial" w:hAnsi="Arial" w:cs="Arial"/>
          <w:b/>
          <w:color w:val="231F20"/>
          <w:sz w:val="16"/>
        </w:rPr>
        <w:tab/>
      </w:r>
      <w:r>
        <w:rPr>
          <w:rFonts w:ascii="Times New Roman" w:eastAsia="Times New Roman" w:hAnsi="Times New Roman" w:cs="Times New Roman"/>
          <w:color w:val="231F20"/>
          <w:sz w:val="18"/>
        </w:rPr>
        <w:t xml:space="preserve">rocks that contains a </w:t>
      </w:r>
      <w:proofErr w:type="spellStart"/>
      <w:r>
        <w:rPr>
          <w:rFonts w:ascii="Times New Roman" w:eastAsia="Times New Roman" w:hAnsi="Times New Roman" w:cs="Times New Roman"/>
          <w:color w:val="231F20"/>
          <w:sz w:val="18"/>
        </w:rPr>
        <w:t>specifi</w:t>
      </w:r>
      <w:proofErr w:type="spellEnd"/>
      <w:r>
        <w:rPr>
          <w:rFonts w:ascii="Times New Roman" w:eastAsia="Times New Roman" w:hAnsi="Times New Roman" w:cs="Times New Roman"/>
          <w:color w:val="231F20"/>
          <w:sz w:val="18"/>
        </w:rPr>
        <w:t xml:space="preserve"> ed suite of DZ age </w:t>
      </w:r>
    </w:p>
    <w:p w14:paraId="6EACCDA9" w14:textId="77777777" w:rsidR="00C51279" w:rsidRDefault="00D2090E">
      <w:pPr>
        <w:tabs>
          <w:tab w:val="right" w:pos="7005"/>
        </w:tabs>
      </w:pPr>
      <w:r>
        <w:rPr>
          <w:rFonts w:ascii="Arial" w:eastAsia="Arial" w:hAnsi="Arial" w:cs="Arial"/>
          <w:b/>
          <w:color w:val="231F20"/>
          <w:sz w:val="16"/>
        </w:rPr>
        <w:t>samples; n—number of U-Pb analyses.</w:t>
      </w:r>
      <w:r>
        <w:rPr>
          <w:rFonts w:ascii="Arial" w:eastAsia="Arial" w:hAnsi="Arial" w:cs="Arial"/>
          <w:b/>
          <w:color w:val="231F20"/>
          <w:sz w:val="16"/>
        </w:rPr>
        <w:tab/>
      </w:r>
      <w:r>
        <w:rPr>
          <w:rFonts w:ascii="Times New Roman" w:eastAsia="Times New Roman" w:hAnsi="Times New Roman" w:cs="Times New Roman"/>
          <w:color w:val="231F20"/>
          <w:sz w:val="18"/>
        </w:rPr>
        <w:t xml:space="preserve">populations. The synorogenic samples contain </w:t>
      </w:r>
    </w:p>
    <w:p w14:paraId="765AD091" w14:textId="77777777" w:rsidR="00C51279" w:rsidRDefault="00D2090E">
      <w:pPr>
        <w:spacing w:after="2" w:line="239" w:lineRule="auto"/>
        <w:ind w:left="-15"/>
        <w:jc w:val="both"/>
      </w:pPr>
      <w:r>
        <w:rPr>
          <w:rFonts w:ascii="Times New Roman" w:eastAsia="Times New Roman" w:hAnsi="Times New Roman" w:cs="Times New Roman"/>
          <w:color w:val="231F20"/>
          <w:sz w:val="16"/>
        </w:rPr>
        <w:t xml:space="preserve">464 </w:t>
      </w:r>
    </w:p>
    <w:p w14:paraId="15003467" w14:textId="77777777" w:rsidR="00C51279" w:rsidRDefault="00D2090E">
      <w:pPr>
        <w:spacing w:after="3" w:line="256" w:lineRule="auto"/>
        <w:ind w:left="13" w:right="121"/>
        <w:jc w:val="both"/>
      </w:pPr>
      <w:r>
        <w:rPr>
          <w:rFonts w:ascii="Times New Roman" w:eastAsia="Times New Roman" w:hAnsi="Times New Roman" w:cs="Times New Roman"/>
          <w:color w:val="231F20"/>
          <w:sz w:val="18"/>
        </w:rPr>
        <w:t xml:space="preserve">three such population suites, termed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A–C: (1)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A contains a spread of Paleoproterozoic grains, some Archean grains, and groups of grains in the </w:t>
      </w:r>
      <w:r>
        <w:rPr>
          <w:rFonts w:ascii="Times New Roman" w:eastAsia="Times New Roman" w:hAnsi="Times New Roman" w:cs="Times New Roman"/>
          <w:color w:val="231F20"/>
          <w:sz w:val="18"/>
        </w:rPr>
        <w:t xml:space="preserve">Neoproterozoic and early Paleozoic (samples UT06-8A and -8B, UT07-10 and -16); (2)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B contains rare Grenville grains, a prominent group of Paleoproterozoic grains with a peak near 1850 Ma, and Archean grains (samples UT06-4, UT07-9 and -15); (3</w:t>
      </w:r>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C contains three prominent Proterozoic grain populations with peaks near 1750 Ma, 1450 Ma, and 1140 Ma (samples UT06-3, UT07-11 and -14). Some samples in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A also contain </w:t>
      </w:r>
    </w:p>
    <w:p w14:paraId="43E71248" w14:textId="77777777" w:rsidR="00C51279" w:rsidRDefault="00D2090E">
      <w:pPr>
        <w:spacing w:after="3" w:line="256" w:lineRule="auto"/>
        <w:ind w:left="13" w:right="120"/>
        <w:jc w:val="both"/>
      </w:pPr>
      <w:r>
        <w:rPr>
          <w:rFonts w:ascii="Times New Roman" w:eastAsia="Times New Roman" w:hAnsi="Times New Roman" w:cs="Times New Roman"/>
          <w:color w:val="231F20"/>
          <w:sz w:val="18"/>
        </w:rPr>
        <w:t>Mesozoic grains (samples UT06-8B and UT0716). Most samples</w:t>
      </w:r>
      <w:r>
        <w:rPr>
          <w:rFonts w:ascii="Times New Roman" w:eastAsia="Times New Roman" w:hAnsi="Times New Roman" w:cs="Times New Roman"/>
          <w:color w:val="231F20"/>
          <w:sz w:val="18"/>
        </w:rPr>
        <w:t xml:space="preserve"> have prominent populations of Grenville grains, which are present in almost all Proterozoic quartzite formations of western North America (e.g., Stewart et al., 2001) (Fig. 3); </w:t>
      </w:r>
      <w:proofErr w:type="gramStart"/>
      <w:r>
        <w:rPr>
          <w:rFonts w:ascii="Times New Roman" w:eastAsia="Times New Roman" w:hAnsi="Times New Roman" w:cs="Times New Roman"/>
          <w:color w:val="231F20"/>
          <w:sz w:val="18"/>
        </w:rPr>
        <w:t>therefore</w:t>
      </w:r>
      <w:proofErr w:type="gramEnd"/>
      <w:r>
        <w:rPr>
          <w:rFonts w:ascii="Times New Roman" w:eastAsia="Times New Roman" w:hAnsi="Times New Roman" w:cs="Times New Roman"/>
          <w:color w:val="231F20"/>
          <w:sz w:val="18"/>
        </w:rPr>
        <w:t xml:space="preserve"> it is noteworthy that Grenville grains are rare in Cedar Mountain sa</w:t>
      </w:r>
      <w:r>
        <w:rPr>
          <w:rFonts w:ascii="Times New Roman" w:eastAsia="Times New Roman" w:hAnsi="Times New Roman" w:cs="Times New Roman"/>
          <w:color w:val="231F20"/>
          <w:sz w:val="18"/>
        </w:rPr>
        <w:t>mples (UT06-4 and UT07-15, Fig. 3).</w:t>
      </w:r>
    </w:p>
    <w:p w14:paraId="12B53D35" w14:textId="77777777" w:rsidR="00C51279" w:rsidRDefault="00D2090E">
      <w:pPr>
        <w:spacing w:after="218" w:line="256" w:lineRule="auto"/>
        <w:ind w:left="13" w:right="121" w:firstLine="170"/>
        <w:jc w:val="both"/>
      </w:pPr>
      <w:r>
        <w:rPr>
          <w:rFonts w:ascii="Times New Roman" w:eastAsia="Times New Roman" w:hAnsi="Times New Roman" w:cs="Times New Roman"/>
          <w:color w:val="231F20"/>
          <w:sz w:val="18"/>
        </w:rPr>
        <w:t>Proterozoic through Mesozoic strata in the thrust belt can be divided into three distinctive provenance intervals with DZ age populations that generally correspond to those of the synorogenic units. Three samples, repres</w:t>
      </w:r>
      <w:r>
        <w:rPr>
          <w:rFonts w:ascii="Times New Roman" w:eastAsia="Times New Roman" w:hAnsi="Times New Roman" w:cs="Times New Roman"/>
          <w:color w:val="231F20"/>
          <w:sz w:val="18"/>
        </w:rPr>
        <w:t xml:space="preserve">enting Pennsylvanian–Jurassic sandstones of the thrust belt, strongly resemble the DZ age distribution of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A (Fig. 3; Table DR2). Analyses of Ordovician sandstones from central Nevada (</w:t>
      </w:r>
      <w:proofErr w:type="spellStart"/>
      <w:r>
        <w:rPr>
          <w:rFonts w:ascii="Times New Roman" w:eastAsia="Times New Roman" w:hAnsi="Times New Roman" w:cs="Times New Roman"/>
          <w:color w:val="231F20"/>
          <w:sz w:val="18"/>
        </w:rPr>
        <w:t>Gehrels</w:t>
      </w:r>
      <w:proofErr w:type="spellEnd"/>
      <w:r>
        <w:rPr>
          <w:rFonts w:ascii="Times New Roman" w:eastAsia="Times New Roman" w:hAnsi="Times New Roman" w:cs="Times New Roman"/>
          <w:color w:val="231F20"/>
          <w:sz w:val="18"/>
        </w:rPr>
        <w:t xml:space="preserve"> and Dickinson, 1995) contain Archean grains and a p</w:t>
      </w:r>
      <w:r>
        <w:rPr>
          <w:rFonts w:ascii="Times New Roman" w:eastAsia="Times New Roman" w:hAnsi="Times New Roman" w:cs="Times New Roman"/>
          <w:color w:val="231F20"/>
          <w:sz w:val="18"/>
        </w:rPr>
        <w:t xml:space="preserve">rominent Paleoproterozoic group with an age peak near 1850 Ma, </w:t>
      </w:r>
      <w:proofErr w:type="gramStart"/>
      <w:r>
        <w:rPr>
          <w:rFonts w:ascii="Times New Roman" w:eastAsia="Times New Roman" w:hAnsi="Times New Roman" w:cs="Times New Roman"/>
          <w:color w:val="231F20"/>
          <w:sz w:val="18"/>
        </w:rPr>
        <w:t>similar to</w:t>
      </w:r>
      <w:proofErr w:type="gramEnd"/>
      <w:r>
        <w:rPr>
          <w:rFonts w:ascii="Times New Roman" w:eastAsia="Times New Roman" w:hAnsi="Times New Roman" w:cs="Times New Roman"/>
          <w:color w:val="231F20"/>
          <w:sz w:val="18"/>
        </w:rPr>
        <w:t xml:space="preserve"> the grain age distributions observed in the synorogenic Cedar Mountain samples. The Proterozoic Caddy Canyon Quartzite and Lower Cambrian Prospect Mountain Quartzite have a distincti</w:t>
      </w:r>
      <w:r>
        <w:rPr>
          <w:rFonts w:ascii="Times New Roman" w:eastAsia="Times New Roman" w:hAnsi="Times New Roman" w:cs="Times New Roman"/>
          <w:color w:val="231F20"/>
          <w:sz w:val="18"/>
        </w:rPr>
        <w:t xml:space="preserve">ve trimodal Proterozoic DZ age distribution matching that of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C in the two youngest synorogenic conglomerate samples. Our Devonian quartzite sample (UT06-5) does not conform well to the composition of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B, resembling instead the trim</w:t>
      </w:r>
      <w:r>
        <w:rPr>
          <w:rFonts w:ascii="Times New Roman" w:eastAsia="Times New Roman" w:hAnsi="Times New Roman" w:cs="Times New Roman"/>
          <w:color w:val="231F20"/>
          <w:sz w:val="18"/>
        </w:rPr>
        <w:t xml:space="preserve">odal grain age distribution of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C, and may explain the grain age distribution in our basal Cedar Mountain sample (UT06-4, Fig. 3), which contains an </w:t>
      </w:r>
      <w:r>
        <w:rPr>
          <w:rFonts w:ascii="Times New Roman" w:eastAsia="Times New Roman" w:hAnsi="Times New Roman" w:cs="Times New Roman"/>
          <w:color w:val="231F20"/>
          <w:sz w:val="18"/>
        </w:rPr>
        <w:lastRenderedPageBreak/>
        <w:t>age peak near 1400 Ma and age populations around 2950 and 1850 Ma.</w:t>
      </w:r>
    </w:p>
    <w:p w14:paraId="4DF9E70E" w14:textId="77777777" w:rsidR="00C51279" w:rsidRDefault="00D2090E">
      <w:pPr>
        <w:pStyle w:val="1"/>
        <w:ind w:left="-5" w:right="27"/>
      </w:pPr>
      <w:r>
        <w:t>DISCUSSION</w:t>
      </w:r>
    </w:p>
    <w:p w14:paraId="0721E4E6" w14:textId="77777777" w:rsidR="00C51279" w:rsidRDefault="00D2090E">
      <w:pPr>
        <w:spacing w:after="543" w:line="256" w:lineRule="auto"/>
        <w:ind w:left="13" w:right="121" w:firstLine="170"/>
        <w:jc w:val="both"/>
      </w:pPr>
      <w:r>
        <w:rPr>
          <w:rFonts w:ascii="Times New Roman" w:eastAsia="Times New Roman" w:hAnsi="Times New Roman" w:cs="Times New Roman"/>
          <w:color w:val="231F20"/>
          <w:sz w:val="18"/>
        </w:rPr>
        <w:t xml:space="preserve">Our data indicate that the three DZ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of the synorogenic foredeep deposits contain zircon grains derived from different combinations of source units, termed provenance intervals A–C, in the Sevier orogenic belt (Fig. 4). Provenance interval A, w</w:t>
      </w:r>
      <w:r>
        <w:rPr>
          <w:rFonts w:ascii="Times New Roman" w:eastAsia="Times New Roman" w:hAnsi="Times New Roman" w:cs="Times New Roman"/>
          <w:color w:val="231F20"/>
          <w:sz w:val="18"/>
        </w:rPr>
        <w:t xml:space="preserve">ith Neoproterozoic and Paleozoic grains and a diverse population of older Proterozoic grains, spans Pennsylvanian, </w:t>
      </w:r>
      <w:r>
        <w:rPr>
          <w:rFonts w:ascii="Times New Roman" w:eastAsia="Times New Roman" w:hAnsi="Times New Roman" w:cs="Times New Roman"/>
          <w:color w:val="231F20"/>
          <w:sz w:val="18"/>
        </w:rPr>
        <w:t xml:space="preserve">Permian, and Jurassic sandstones, which contain a similar spectrum of grain ages. The type Buckhorn Conglomerate </w:t>
      </w:r>
    </w:p>
    <w:p w14:paraId="3A56F2BE" w14:textId="77777777" w:rsidR="00C51279" w:rsidRDefault="00D2090E">
      <w:pPr>
        <w:spacing w:after="273"/>
        <w:ind w:left="10" w:right="121" w:hanging="10"/>
        <w:jc w:val="right"/>
      </w:pPr>
      <w:r>
        <w:rPr>
          <w:rFonts w:ascii="Times New Roman" w:eastAsia="Times New Roman" w:hAnsi="Times New Roman" w:cs="Times New Roman"/>
          <w:color w:val="231F20"/>
          <w:sz w:val="16"/>
        </w:rPr>
        <w:t>GEOLOGY, May 2010</w:t>
      </w:r>
    </w:p>
    <w:p w14:paraId="34AB3CCA" w14:textId="77777777" w:rsidR="00C51279" w:rsidRDefault="00C51279">
      <w:pPr>
        <w:sectPr w:rsidR="00C51279">
          <w:footnotePr>
            <w:numRestart w:val="eachPage"/>
          </w:footnotePr>
          <w:type w:val="continuous"/>
          <w:pgSz w:w="11880" w:h="15660"/>
          <w:pgMar w:top="754" w:right="599" w:bottom="556" w:left="600" w:header="720" w:footer="720" w:gutter="0"/>
          <w:cols w:num="2" w:space="720" w:equalWidth="0">
            <w:col w:w="7055" w:space="196"/>
            <w:col w:w="3430"/>
          </w:cols>
        </w:sectPr>
      </w:pPr>
    </w:p>
    <w:p w14:paraId="2847DC17" w14:textId="77777777" w:rsidR="00C51279" w:rsidRDefault="00D2090E">
      <w:pPr>
        <w:spacing w:after="344"/>
        <w:ind w:left="-6"/>
      </w:pPr>
      <w:r>
        <w:rPr>
          <w:noProof/>
        </w:rPr>
        <w:drawing>
          <wp:inline distT="0" distB="0" distL="0" distR="0" wp14:anchorId="0AD8E2A4" wp14:editId="3D7B69E5">
            <wp:extent cx="6708649" cy="3465576"/>
            <wp:effectExtent l="0" t="0" r="0" b="0"/>
            <wp:docPr id="31224" name="Picture 31224"/>
            <wp:cNvGraphicFramePr/>
            <a:graphic xmlns:a="http://schemas.openxmlformats.org/drawingml/2006/main">
              <a:graphicData uri="http://schemas.openxmlformats.org/drawingml/2006/picture">
                <pic:pic xmlns:pic="http://schemas.openxmlformats.org/drawingml/2006/picture">
                  <pic:nvPicPr>
                    <pic:cNvPr id="31224" name="Picture 31224"/>
                    <pic:cNvPicPr/>
                  </pic:nvPicPr>
                  <pic:blipFill>
                    <a:blip r:embed="rId11"/>
                    <a:stretch>
                      <a:fillRect/>
                    </a:stretch>
                  </pic:blipFill>
                  <pic:spPr>
                    <a:xfrm>
                      <a:off x="0" y="0"/>
                      <a:ext cx="6708649" cy="3465576"/>
                    </a:xfrm>
                    <a:prstGeom prst="rect">
                      <a:avLst/>
                    </a:prstGeom>
                  </pic:spPr>
                </pic:pic>
              </a:graphicData>
            </a:graphic>
          </wp:inline>
        </w:drawing>
      </w:r>
    </w:p>
    <w:p w14:paraId="67D31580" w14:textId="77777777" w:rsidR="00C51279" w:rsidRDefault="00D2090E">
      <w:pPr>
        <w:spacing w:after="132"/>
        <w:ind w:left="-6" w:right="-3"/>
      </w:pPr>
      <w:r>
        <w:rPr>
          <w:noProof/>
        </w:rPr>
        <w:drawing>
          <wp:inline distT="0" distB="0" distL="0" distR="0" wp14:anchorId="429A587F" wp14:editId="3641E5F7">
            <wp:extent cx="6711697" cy="3188209"/>
            <wp:effectExtent l="0" t="0" r="0" b="0"/>
            <wp:docPr id="31226" name="Picture 31226"/>
            <wp:cNvGraphicFramePr/>
            <a:graphic xmlns:a="http://schemas.openxmlformats.org/drawingml/2006/main">
              <a:graphicData uri="http://schemas.openxmlformats.org/drawingml/2006/picture">
                <pic:pic xmlns:pic="http://schemas.openxmlformats.org/drawingml/2006/picture">
                  <pic:nvPicPr>
                    <pic:cNvPr id="31226" name="Picture 31226"/>
                    <pic:cNvPicPr/>
                  </pic:nvPicPr>
                  <pic:blipFill>
                    <a:blip r:embed="rId12"/>
                    <a:stretch>
                      <a:fillRect/>
                    </a:stretch>
                  </pic:blipFill>
                  <pic:spPr>
                    <a:xfrm>
                      <a:off x="0" y="0"/>
                      <a:ext cx="6711697" cy="3188209"/>
                    </a:xfrm>
                    <a:prstGeom prst="rect">
                      <a:avLst/>
                    </a:prstGeom>
                  </pic:spPr>
                </pic:pic>
              </a:graphicData>
            </a:graphic>
          </wp:inline>
        </w:drawing>
      </w:r>
    </w:p>
    <w:p w14:paraId="27ECC3B7" w14:textId="77777777" w:rsidR="00C51279" w:rsidRDefault="00D2090E">
      <w:pPr>
        <w:spacing w:after="379"/>
        <w:ind w:left="-5" w:right="-15" w:hanging="10"/>
        <w:jc w:val="both"/>
      </w:pPr>
      <w:r>
        <w:rPr>
          <w:rFonts w:ascii="Arial" w:eastAsia="Arial" w:hAnsi="Arial" w:cs="Arial"/>
          <w:b/>
          <w:color w:val="231F20"/>
          <w:sz w:val="16"/>
        </w:rPr>
        <w:t xml:space="preserve">Figure 4. Model for detrital zircon (DZ) provenance intervals in source units of thrust belt (left column), dispersal pathways (arrows), and stratigraphic distribution of </w:t>
      </w:r>
      <w:proofErr w:type="spellStart"/>
      <w:r>
        <w:rPr>
          <w:rFonts w:ascii="Arial" w:eastAsia="Arial" w:hAnsi="Arial" w:cs="Arial"/>
          <w:b/>
          <w:color w:val="231F20"/>
          <w:sz w:val="16"/>
        </w:rPr>
        <w:t>chronofacies</w:t>
      </w:r>
      <w:proofErr w:type="spellEnd"/>
      <w:r>
        <w:rPr>
          <w:rFonts w:ascii="Arial" w:eastAsia="Arial" w:hAnsi="Arial" w:cs="Arial"/>
          <w:b/>
          <w:color w:val="231F20"/>
          <w:sz w:val="16"/>
        </w:rPr>
        <w:t xml:space="preserve"> (CF) in foredeep of Cordilleran foreland</w:t>
      </w:r>
      <w:r>
        <w:rPr>
          <w:rFonts w:ascii="Arial" w:eastAsia="Arial" w:hAnsi="Arial" w:cs="Arial"/>
          <w:b/>
          <w:color w:val="231F20"/>
          <w:sz w:val="16"/>
        </w:rPr>
        <w:t xml:space="preserve"> basin. Source unit samples indicated adjacent to source unit column. Proterozoic–Devonian of Canyon Range thrust plate and localities to west adapted from Hintze and Davis (2003); Mississippian–Jurassic of Nebo thrust plate adapted from Hintze (1988). Age</w:t>
      </w:r>
      <w:r>
        <w:rPr>
          <w:rFonts w:ascii="Arial" w:eastAsia="Arial" w:hAnsi="Arial" w:cs="Arial"/>
          <w:b/>
          <w:color w:val="231F20"/>
          <w:sz w:val="16"/>
        </w:rPr>
        <w:t xml:space="preserve"> boundaries of synorogenic strata adapted from </w:t>
      </w:r>
      <w:proofErr w:type="spellStart"/>
      <w:r>
        <w:rPr>
          <w:rFonts w:ascii="Arial" w:eastAsia="Arial" w:hAnsi="Arial" w:cs="Arial"/>
          <w:b/>
          <w:color w:val="231F20"/>
          <w:sz w:val="16"/>
        </w:rPr>
        <w:t>Sprinkel</w:t>
      </w:r>
      <w:proofErr w:type="spellEnd"/>
      <w:r>
        <w:rPr>
          <w:rFonts w:ascii="Arial" w:eastAsia="Arial" w:hAnsi="Arial" w:cs="Arial"/>
          <w:b/>
          <w:color w:val="231F20"/>
          <w:sz w:val="16"/>
        </w:rPr>
        <w:t xml:space="preserve"> et al. (1999) and Greenhalgh and Britt (2007). Section locations in Figure 1. Sections 1 and 2 from </w:t>
      </w:r>
      <w:proofErr w:type="spellStart"/>
      <w:r>
        <w:rPr>
          <w:rFonts w:ascii="Arial" w:eastAsia="Arial" w:hAnsi="Arial" w:cs="Arial"/>
          <w:b/>
          <w:color w:val="231F20"/>
          <w:sz w:val="16"/>
        </w:rPr>
        <w:t>Sprinkel</w:t>
      </w:r>
      <w:proofErr w:type="spellEnd"/>
      <w:r>
        <w:rPr>
          <w:rFonts w:ascii="Arial" w:eastAsia="Arial" w:hAnsi="Arial" w:cs="Arial"/>
          <w:b/>
          <w:color w:val="231F20"/>
          <w:sz w:val="16"/>
        </w:rPr>
        <w:t xml:space="preserve"> et al. (1999); section 3 from Stokes (1952). Sample CP32, collected southeast of Cedar Moun</w:t>
      </w:r>
      <w:r>
        <w:rPr>
          <w:rFonts w:ascii="Arial" w:eastAsia="Arial" w:hAnsi="Arial" w:cs="Arial"/>
          <w:b/>
          <w:color w:val="231F20"/>
          <w:sz w:val="16"/>
        </w:rPr>
        <w:t>tain (Fig. 1) correlates with UT06-8A, UT06-8B, and UT07-14.</w:t>
      </w:r>
    </w:p>
    <w:tbl>
      <w:tblPr>
        <w:tblStyle w:val="TableGrid"/>
        <w:tblW w:w="10605" w:type="dxa"/>
        <w:tblInd w:w="0" w:type="dxa"/>
        <w:tblCellMar>
          <w:top w:w="0" w:type="dxa"/>
          <w:left w:w="0" w:type="dxa"/>
          <w:bottom w:w="0" w:type="dxa"/>
          <w:right w:w="0" w:type="dxa"/>
        </w:tblCellMar>
        <w:tblLook w:val="04A0" w:firstRow="1" w:lastRow="0" w:firstColumn="1" w:lastColumn="0" w:noHBand="0" w:noVBand="1"/>
      </w:tblPr>
      <w:tblGrid>
        <w:gridCol w:w="3600"/>
        <w:gridCol w:w="3600"/>
        <w:gridCol w:w="3405"/>
      </w:tblGrid>
      <w:tr w:rsidR="00C51279" w14:paraId="5C8E9D9D" w14:textId="77777777">
        <w:trPr>
          <w:trHeight w:val="1352"/>
        </w:trPr>
        <w:tc>
          <w:tcPr>
            <w:tcW w:w="3600" w:type="dxa"/>
            <w:tcBorders>
              <w:top w:val="nil"/>
              <w:left w:val="nil"/>
              <w:bottom w:val="nil"/>
              <w:right w:val="nil"/>
            </w:tcBorders>
          </w:tcPr>
          <w:p w14:paraId="411D12C1" w14:textId="77777777" w:rsidR="00C51279" w:rsidRDefault="00D2090E">
            <w:pPr>
              <w:spacing w:after="0"/>
              <w:ind w:right="240"/>
              <w:jc w:val="both"/>
            </w:pPr>
            <w:r>
              <w:rPr>
                <w:rFonts w:ascii="Times New Roman" w:eastAsia="Times New Roman" w:hAnsi="Times New Roman" w:cs="Times New Roman"/>
                <w:color w:val="231F20"/>
                <w:sz w:val="18"/>
              </w:rPr>
              <w:lastRenderedPageBreak/>
              <w:t xml:space="preserve">contains these grain ages in both sandstone interbeds (UT06-8B, CP32) and conglomerate clasts (UT06-8A), indicating that the Permian or Jurassic </w:t>
            </w:r>
            <w:proofErr w:type="spellStart"/>
            <w:r>
              <w:rPr>
                <w:rFonts w:ascii="Times New Roman" w:eastAsia="Times New Roman" w:hAnsi="Times New Roman" w:cs="Times New Roman"/>
                <w:color w:val="231F20"/>
                <w:sz w:val="18"/>
              </w:rPr>
              <w:t>eolianites</w:t>
            </w:r>
            <w:proofErr w:type="spellEnd"/>
            <w:r>
              <w:rPr>
                <w:rFonts w:ascii="Times New Roman" w:eastAsia="Times New Roman" w:hAnsi="Times New Roman" w:cs="Times New Roman"/>
                <w:color w:val="231F20"/>
                <w:sz w:val="18"/>
              </w:rPr>
              <w:t xml:space="preserve"> were locally </w:t>
            </w:r>
            <w:proofErr w:type="spellStart"/>
            <w:r>
              <w:rPr>
                <w:rFonts w:ascii="Times New Roman" w:eastAsia="Times New Roman" w:hAnsi="Times New Roman" w:cs="Times New Roman"/>
                <w:color w:val="231F20"/>
                <w:sz w:val="18"/>
              </w:rPr>
              <w:t>suffi</w:t>
            </w:r>
            <w:proofErr w:type="spellEnd"/>
            <w:r>
              <w:rPr>
                <w:rFonts w:ascii="Times New Roman" w:eastAsia="Times New Roman" w:hAnsi="Times New Roman" w:cs="Times New Roman"/>
                <w:color w:val="231F20"/>
                <w:sz w:val="18"/>
              </w:rPr>
              <w:t xml:space="preserve"> </w:t>
            </w:r>
            <w:proofErr w:type="spellStart"/>
            <w:r>
              <w:rPr>
                <w:rFonts w:ascii="Times New Roman" w:eastAsia="Times New Roman" w:hAnsi="Times New Roman" w:cs="Times New Roman"/>
                <w:color w:val="231F20"/>
                <w:sz w:val="18"/>
              </w:rPr>
              <w:t>ciently</w:t>
            </w:r>
            <w:proofErr w:type="spellEnd"/>
            <w:r>
              <w:rPr>
                <w:rFonts w:ascii="Times New Roman" w:eastAsia="Times New Roman" w:hAnsi="Times New Roman" w:cs="Times New Roman"/>
                <w:color w:val="231F20"/>
                <w:sz w:val="18"/>
              </w:rPr>
              <w:t xml:space="preserve"> indurated to</w:t>
            </w:r>
            <w:r>
              <w:rPr>
                <w:rFonts w:ascii="Times New Roman" w:eastAsia="Times New Roman" w:hAnsi="Times New Roman" w:cs="Times New Roman"/>
                <w:color w:val="231F20"/>
                <w:sz w:val="18"/>
              </w:rPr>
              <w:t xml:space="preserve"> yield clasts. Thus,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A </w:t>
            </w:r>
          </w:p>
        </w:tc>
        <w:tc>
          <w:tcPr>
            <w:tcW w:w="3600" w:type="dxa"/>
            <w:tcBorders>
              <w:top w:val="nil"/>
              <w:left w:val="nil"/>
              <w:bottom w:val="nil"/>
              <w:right w:val="nil"/>
            </w:tcBorders>
          </w:tcPr>
          <w:p w14:paraId="136556B3" w14:textId="77777777" w:rsidR="00C51279" w:rsidRDefault="00D2090E">
            <w:pPr>
              <w:spacing w:after="0" w:line="253" w:lineRule="auto"/>
              <w:ind w:right="28"/>
              <w:jc w:val="both"/>
            </w:pPr>
            <w:r>
              <w:rPr>
                <w:rFonts w:ascii="Times New Roman" w:eastAsia="Times New Roman" w:hAnsi="Times New Roman" w:cs="Times New Roman"/>
                <w:color w:val="231F20"/>
                <w:sz w:val="18"/>
              </w:rPr>
              <w:t>contains detritus derived from provenance interval A of an incipiently eroded thrust belt.</w:t>
            </w:r>
          </w:p>
          <w:p w14:paraId="31BBC9AD" w14:textId="77777777" w:rsidR="00C51279" w:rsidRDefault="00D2090E">
            <w:pPr>
              <w:spacing w:after="0"/>
              <w:ind w:right="240" w:firstLine="180"/>
              <w:jc w:val="both"/>
            </w:pPr>
            <w:r>
              <w:rPr>
                <w:rFonts w:ascii="Times New Roman" w:eastAsia="Times New Roman" w:hAnsi="Times New Roman" w:cs="Times New Roman"/>
                <w:color w:val="231F20"/>
                <w:sz w:val="18"/>
              </w:rPr>
              <w:t xml:space="preserve">Provenance interval B, containing two populations of Paleoproterozoic grains and common Archean grains, is defi </w:t>
            </w:r>
            <w:proofErr w:type="spellStart"/>
            <w:r>
              <w:rPr>
                <w:rFonts w:ascii="Times New Roman" w:eastAsia="Times New Roman" w:hAnsi="Times New Roman" w:cs="Times New Roman"/>
                <w:color w:val="231F20"/>
                <w:sz w:val="18"/>
              </w:rPr>
              <w:t>ned</w:t>
            </w:r>
            <w:proofErr w:type="spellEnd"/>
            <w:r>
              <w:rPr>
                <w:rFonts w:ascii="Times New Roman" w:eastAsia="Times New Roman" w:hAnsi="Times New Roman" w:cs="Times New Roman"/>
                <w:color w:val="231F20"/>
                <w:sz w:val="18"/>
              </w:rPr>
              <w:t xml:space="preserve"> to include </w:t>
            </w:r>
          </w:p>
        </w:tc>
        <w:tc>
          <w:tcPr>
            <w:tcW w:w="3405" w:type="dxa"/>
            <w:tcBorders>
              <w:top w:val="nil"/>
              <w:left w:val="nil"/>
              <w:bottom w:val="nil"/>
              <w:right w:val="nil"/>
            </w:tcBorders>
          </w:tcPr>
          <w:p w14:paraId="0C34B19D" w14:textId="77777777" w:rsidR="00C51279" w:rsidRDefault="00D2090E">
            <w:pPr>
              <w:spacing w:after="0"/>
              <w:ind w:right="45"/>
              <w:jc w:val="both"/>
            </w:pPr>
            <w:r>
              <w:rPr>
                <w:rFonts w:ascii="Times New Roman" w:eastAsia="Times New Roman" w:hAnsi="Times New Roman" w:cs="Times New Roman"/>
                <w:color w:val="231F20"/>
                <w:sz w:val="18"/>
              </w:rPr>
              <w:t xml:space="preserve">lower Paleozoic quartzite units, particularly the Eureka Quartzite in Nevada and Utah, and the </w:t>
            </w:r>
            <w:proofErr w:type="spellStart"/>
            <w:r>
              <w:rPr>
                <w:rFonts w:ascii="Times New Roman" w:eastAsia="Times New Roman" w:hAnsi="Times New Roman" w:cs="Times New Roman"/>
                <w:color w:val="231F20"/>
                <w:sz w:val="18"/>
              </w:rPr>
              <w:t>Valmy</w:t>
            </w:r>
            <w:proofErr w:type="spellEnd"/>
            <w:r>
              <w:rPr>
                <w:rFonts w:ascii="Times New Roman" w:eastAsia="Times New Roman" w:hAnsi="Times New Roman" w:cs="Times New Roman"/>
                <w:color w:val="231F20"/>
                <w:sz w:val="18"/>
              </w:rPr>
              <w:t xml:space="preserve"> Formation, a </w:t>
            </w:r>
            <w:proofErr w:type="spellStart"/>
            <w:r>
              <w:rPr>
                <w:rFonts w:ascii="Times New Roman" w:eastAsia="Times New Roman" w:hAnsi="Times New Roman" w:cs="Times New Roman"/>
                <w:color w:val="231F20"/>
                <w:sz w:val="18"/>
              </w:rPr>
              <w:t>deepwater</w:t>
            </w:r>
            <w:proofErr w:type="spellEnd"/>
            <w:r>
              <w:rPr>
                <w:rFonts w:ascii="Times New Roman" w:eastAsia="Times New Roman" w:hAnsi="Times New Roman" w:cs="Times New Roman"/>
                <w:color w:val="231F20"/>
                <w:sz w:val="18"/>
              </w:rPr>
              <w:t xml:space="preserve"> equivalent of the Eureka, in Nevada. The corresponding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B was deposited in the foredeep </w:t>
            </w:r>
          </w:p>
        </w:tc>
      </w:tr>
      <w:tr w:rsidR="00C51279" w14:paraId="266ED394" w14:textId="77777777">
        <w:trPr>
          <w:trHeight w:val="454"/>
        </w:trPr>
        <w:tc>
          <w:tcPr>
            <w:tcW w:w="3600" w:type="dxa"/>
            <w:tcBorders>
              <w:top w:val="nil"/>
              <w:left w:val="nil"/>
              <w:bottom w:val="nil"/>
              <w:right w:val="nil"/>
            </w:tcBorders>
            <w:vAlign w:val="bottom"/>
          </w:tcPr>
          <w:p w14:paraId="6641781C" w14:textId="77777777" w:rsidR="00C51279" w:rsidRDefault="00D2090E">
            <w:pPr>
              <w:spacing w:after="0"/>
            </w:pPr>
            <w:r>
              <w:rPr>
                <w:rFonts w:ascii="Times New Roman" w:eastAsia="Times New Roman" w:hAnsi="Times New Roman" w:cs="Times New Roman"/>
                <w:color w:val="231F20"/>
                <w:sz w:val="16"/>
              </w:rPr>
              <w:t xml:space="preserve">GEOLOGY, May 2010 </w:t>
            </w:r>
          </w:p>
        </w:tc>
        <w:tc>
          <w:tcPr>
            <w:tcW w:w="3600" w:type="dxa"/>
            <w:tcBorders>
              <w:top w:val="nil"/>
              <w:left w:val="nil"/>
              <w:bottom w:val="nil"/>
              <w:right w:val="nil"/>
            </w:tcBorders>
          </w:tcPr>
          <w:p w14:paraId="78A9AF79" w14:textId="77777777" w:rsidR="00C51279" w:rsidRDefault="00C51279"/>
        </w:tc>
        <w:tc>
          <w:tcPr>
            <w:tcW w:w="3405" w:type="dxa"/>
            <w:tcBorders>
              <w:top w:val="nil"/>
              <w:left w:val="nil"/>
              <w:bottom w:val="nil"/>
              <w:right w:val="nil"/>
            </w:tcBorders>
            <w:vAlign w:val="bottom"/>
          </w:tcPr>
          <w:p w14:paraId="20BDA4FA" w14:textId="77777777" w:rsidR="00C51279" w:rsidRDefault="00D2090E">
            <w:pPr>
              <w:spacing w:after="0"/>
              <w:ind w:right="45"/>
              <w:jc w:val="right"/>
            </w:pPr>
            <w:r>
              <w:rPr>
                <w:rFonts w:ascii="Times New Roman" w:eastAsia="Times New Roman" w:hAnsi="Times New Roman" w:cs="Times New Roman"/>
                <w:color w:val="231F20"/>
                <w:sz w:val="16"/>
              </w:rPr>
              <w:t>465</w:t>
            </w:r>
          </w:p>
        </w:tc>
      </w:tr>
    </w:tbl>
    <w:p w14:paraId="04B7968E" w14:textId="77777777" w:rsidR="00C51279" w:rsidRDefault="00C51279">
      <w:pPr>
        <w:sectPr w:rsidR="00C51279">
          <w:footnotePr>
            <w:numRestart w:val="eachPage"/>
          </w:footnotePr>
          <w:type w:val="continuous"/>
          <w:pgSz w:w="11880" w:h="15660"/>
          <w:pgMar w:top="691" w:right="600" w:bottom="560" w:left="720" w:header="720" w:footer="720" w:gutter="0"/>
          <w:cols w:space="720"/>
        </w:sectPr>
      </w:pPr>
    </w:p>
    <w:p w14:paraId="12178B7F" w14:textId="77777777" w:rsidR="00C51279" w:rsidRDefault="00D2090E">
      <w:pPr>
        <w:spacing w:after="3" w:line="256" w:lineRule="auto"/>
        <w:ind w:left="13" w:right="31"/>
        <w:jc w:val="both"/>
      </w:pPr>
      <w:r>
        <w:rPr>
          <w:rFonts w:ascii="Times New Roman" w:eastAsia="Times New Roman" w:hAnsi="Times New Roman" w:cs="Times New Roman"/>
          <w:color w:val="231F20"/>
          <w:sz w:val="18"/>
        </w:rPr>
        <w:t xml:space="preserve">prior to widespread exposure of Proterozoic and lowermost Paleozoic strata in the thrust belt, because those source units contain abundant Grenville grains, which are scarce in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B.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B deposits in the foreland therefore record interm</w:t>
      </w:r>
      <w:r>
        <w:rPr>
          <w:rFonts w:ascii="Times New Roman" w:eastAsia="Times New Roman" w:hAnsi="Times New Roman" w:cs="Times New Roman"/>
          <w:color w:val="231F20"/>
          <w:sz w:val="18"/>
        </w:rPr>
        <w:t>ediate erosion of the thrust belt down to strata of the lower to middle Paleozoic.</w:t>
      </w:r>
    </w:p>
    <w:p w14:paraId="2C4F4CAC" w14:textId="77777777" w:rsidR="00C51279" w:rsidRDefault="00D2090E">
      <w:pPr>
        <w:spacing w:after="3" w:line="256" w:lineRule="auto"/>
        <w:ind w:left="13" w:right="31" w:firstLine="170"/>
        <w:jc w:val="both"/>
      </w:pPr>
      <w:r>
        <w:rPr>
          <w:rFonts w:ascii="Times New Roman" w:eastAsia="Times New Roman" w:hAnsi="Times New Roman" w:cs="Times New Roman"/>
          <w:color w:val="231F20"/>
          <w:sz w:val="18"/>
        </w:rPr>
        <w:t>Provenance interval C includes Neoproterozoic and lowermost Paleozoic quartzites in the thrust belt, with a prominent trimodal population of Paleoproterozoic and Mesoprotero</w:t>
      </w:r>
      <w:r>
        <w:rPr>
          <w:rFonts w:ascii="Times New Roman" w:eastAsia="Times New Roman" w:hAnsi="Times New Roman" w:cs="Times New Roman"/>
          <w:color w:val="231F20"/>
          <w:sz w:val="18"/>
        </w:rPr>
        <w:t xml:space="preserve">zoic grain ages.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C deposits in the foredeep, with a similar age distribution and typically composed exclusively of quartzite clasts, thus indicate widespread exposure of Proterozoic quartzite strata in the thrust belt.</w:t>
      </w:r>
    </w:p>
    <w:p w14:paraId="793D2B89" w14:textId="77777777" w:rsidR="00C51279" w:rsidRDefault="00D2090E">
      <w:pPr>
        <w:spacing w:after="3" w:line="256" w:lineRule="auto"/>
        <w:ind w:left="13" w:right="31" w:firstLine="170"/>
        <w:jc w:val="both"/>
      </w:pPr>
      <w:r>
        <w:rPr>
          <w:rFonts w:ascii="Times New Roman" w:eastAsia="Times New Roman" w:hAnsi="Times New Roman" w:cs="Times New Roman"/>
          <w:color w:val="231F20"/>
          <w:sz w:val="18"/>
        </w:rPr>
        <w:t xml:space="preserve">The use of DZ </w:t>
      </w:r>
      <w:proofErr w:type="spellStart"/>
      <w:r>
        <w:rPr>
          <w:rFonts w:ascii="Times New Roman" w:eastAsia="Times New Roman" w:hAnsi="Times New Roman" w:cs="Times New Roman"/>
          <w:color w:val="231F20"/>
          <w:sz w:val="18"/>
        </w:rPr>
        <w:t>chronofaci</w:t>
      </w:r>
      <w:r>
        <w:rPr>
          <w:rFonts w:ascii="Times New Roman" w:eastAsia="Times New Roman" w:hAnsi="Times New Roman" w:cs="Times New Roman"/>
          <w:color w:val="231F20"/>
          <w:sz w:val="18"/>
        </w:rPr>
        <w:t>es</w:t>
      </w:r>
      <w:proofErr w:type="spellEnd"/>
      <w:r>
        <w:rPr>
          <w:rFonts w:ascii="Times New Roman" w:eastAsia="Times New Roman" w:hAnsi="Times New Roman" w:cs="Times New Roman"/>
          <w:color w:val="231F20"/>
          <w:sz w:val="18"/>
        </w:rPr>
        <w:t xml:space="preserve"> has the potential to better defi ne exposure gates in thrust sheets and document their along-strike variability in thrust orogens. For example, Proterozoic quartzite clasts have been reported from the basal Cedar Mountain Conglomerate, a representative </w:t>
      </w:r>
      <w:r>
        <w:rPr>
          <w:rFonts w:ascii="Times New Roman" w:eastAsia="Times New Roman" w:hAnsi="Times New Roman" w:cs="Times New Roman"/>
          <w:color w:val="231F20"/>
          <w:sz w:val="18"/>
        </w:rPr>
        <w:t xml:space="preserve">of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B in Salina Canyon (section 2, Fig. 4) (Currie, 2002). The conglomerate also contains upper Paleozoic chert clasts and clasts of </w:t>
      </w:r>
      <w:proofErr w:type="spellStart"/>
      <w:r>
        <w:rPr>
          <w:rFonts w:ascii="Times New Roman" w:eastAsia="Times New Roman" w:hAnsi="Times New Roman" w:cs="Times New Roman"/>
          <w:color w:val="231F20"/>
          <w:sz w:val="18"/>
        </w:rPr>
        <w:t>silicifi</w:t>
      </w:r>
      <w:proofErr w:type="spellEnd"/>
      <w:r>
        <w:rPr>
          <w:rFonts w:ascii="Times New Roman" w:eastAsia="Times New Roman" w:hAnsi="Times New Roman" w:cs="Times New Roman"/>
          <w:color w:val="231F20"/>
          <w:sz w:val="18"/>
        </w:rPr>
        <w:t xml:space="preserve"> ed wood likely derived from Triassic strata. The absence of Grenville zircons in this conglomerate ind</w:t>
      </w:r>
      <w:r>
        <w:rPr>
          <w:rFonts w:ascii="Times New Roman" w:eastAsia="Times New Roman" w:hAnsi="Times New Roman" w:cs="Times New Roman"/>
          <w:color w:val="231F20"/>
          <w:sz w:val="18"/>
        </w:rPr>
        <w:t xml:space="preserve">icates that Proterozoic or Lower Cambrian strata were not yet unroofed in the Sevier orogenic belt and precludes the scenario that the whole </w:t>
      </w:r>
      <w:proofErr w:type="spellStart"/>
      <w:r>
        <w:rPr>
          <w:rFonts w:ascii="Times New Roman" w:eastAsia="Times New Roman" w:hAnsi="Times New Roman" w:cs="Times New Roman"/>
          <w:color w:val="231F20"/>
          <w:sz w:val="18"/>
        </w:rPr>
        <w:t>preorogenic</w:t>
      </w:r>
      <w:proofErr w:type="spellEnd"/>
      <w:r>
        <w:rPr>
          <w:rFonts w:ascii="Times New Roman" w:eastAsia="Times New Roman" w:hAnsi="Times New Roman" w:cs="Times New Roman"/>
          <w:color w:val="231F20"/>
          <w:sz w:val="18"/>
        </w:rPr>
        <w:t xml:space="preserve"> section, roughly 16,000 m of strata, was exposed when the lowermost preserved synorogenic conglomerate </w:t>
      </w:r>
      <w:r>
        <w:rPr>
          <w:rFonts w:ascii="Times New Roman" w:eastAsia="Times New Roman" w:hAnsi="Times New Roman" w:cs="Times New Roman"/>
          <w:color w:val="231F20"/>
          <w:sz w:val="18"/>
        </w:rPr>
        <w:t>was deposited.</w:t>
      </w:r>
    </w:p>
    <w:p w14:paraId="3ABC2ACB" w14:textId="77777777" w:rsidR="00C51279" w:rsidRDefault="00D2090E">
      <w:pPr>
        <w:spacing w:after="218" w:line="256" w:lineRule="auto"/>
        <w:ind w:left="13" w:right="31" w:firstLine="170"/>
        <w:jc w:val="both"/>
      </w:pPr>
      <w:r>
        <w:rPr>
          <w:rFonts w:ascii="Times New Roman" w:eastAsia="Times New Roman" w:hAnsi="Times New Roman" w:cs="Times New Roman"/>
          <w:color w:val="231F20"/>
          <w:sz w:val="18"/>
        </w:rPr>
        <w:t xml:space="preserve">Whether these geochronologic provenance distinctions can improve conglomerate correlations remains to be determined. The boundary between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B and C crosses a correlation line between sites in the San Rafael Swell (sections 3 and 4</w:t>
      </w:r>
      <w:r>
        <w:rPr>
          <w:rFonts w:ascii="Times New Roman" w:eastAsia="Times New Roman" w:hAnsi="Times New Roman" w:cs="Times New Roman"/>
          <w:color w:val="231F20"/>
          <w:sz w:val="18"/>
        </w:rPr>
        <w:t xml:space="preserve">, Fig. 4), indicating possible miscorrelation and a need for more detailed sampling. In addition,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A remains undetected in thick western sections of the foredeep (Fig. 4). This may have resulted from sediment bypass at the base of the section (</w:t>
      </w:r>
      <w:r>
        <w:rPr>
          <w:rFonts w:ascii="Times New Roman" w:eastAsia="Times New Roman" w:hAnsi="Times New Roman" w:cs="Times New Roman"/>
          <w:color w:val="231F20"/>
          <w:sz w:val="18"/>
        </w:rPr>
        <w:t>indicated by an unconformity in the western section of Fig. 4), or from along-strike variation in structure and stratigraphic exposure in the thrust belt.</w:t>
      </w:r>
    </w:p>
    <w:p w14:paraId="5FC289AE" w14:textId="77777777" w:rsidR="00C51279" w:rsidRDefault="00D2090E">
      <w:pPr>
        <w:pStyle w:val="1"/>
        <w:ind w:left="-5" w:right="27"/>
      </w:pPr>
      <w:r>
        <w:t>CONCLUSIONS</w:t>
      </w:r>
    </w:p>
    <w:p w14:paraId="4528D38B" w14:textId="77777777" w:rsidR="00C51279" w:rsidRDefault="00D2090E">
      <w:pPr>
        <w:spacing w:after="1203" w:line="256" w:lineRule="auto"/>
        <w:ind w:left="13" w:right="31" w:firstLine="170"/>
        <w:jc w:val="both"/>
      </w:pPr>
      <w:r>
        <w:rPr>
          <w:rFonts w:ascii="Times New Roman" w:eastAsia="Times New Roman" w:hAnsi="Times New Roman" w:cs="Times New Roman"/>
          <w:color w:val="231F20"/>
          <w:sz w:val="18"/>
        </w:rPr>
        <w:t>Synorogenic conglomerates in the foredeep of the Cordilleran foreland basin in central Ut</w:t>
      </w:r>
      <w:r>
        <w:rPr>
          <w:rFonts w:ascii="Times New Roman" w:eastAsia="Times New Roman" w:hAnsi="Times New Roman" w:cs="Times New Roman"/>
          <w:color w:val="231F20"/>
          <w:sz w:val="18"/>
        </w:rPr>
        <w:t>ah composed of quartzite clasts and mixed populations of chert, carbonate, and quartzite clasts contain different DZ U-Pb age distributions. The synorogenic deposits have eight discrete DZ age populations ranging in age from Archean through Mesozoic. These</w:t>
      </w:r>
      <w:r>
        <w:rPr>
          <w:rFonts w:ascii="Times New Roman" w:eastAsia="Times New Roman" w:hAnsi="Times New Roman" w:cs="Times New Roman"/>
          <w:color w:val="231F20"/>
          <w:sz w:val="18"/>
        </w:rPr>
        <w:t xml:space="preserve"> grain age populations </w:t>
      </w:r>
    </w:p>
    <w:p w14:paraId="4A485496" w14:textId="77777777" w:rsidR="00C51279" w:rsidRDefault="00D2090E">
      <w:pPr>
        <w:spacing w:after="2" w:line="239" w:lineRule="auto"/>
        <w:ind w:left="-15"/>
        <w:jc w:val="both"/>
      </w:pPr>
      <w:r>
        <w:rPr>
          <w:rFonts w:ascii="Times New Roman" w:eastAsia="Times New Roman" w:hAnsi="Times New Roman" w:cs="Times New Roman"/>
          <w:color w:val="231F20"/>
          <w:sz w:val="16"/>
        </w:rPr>
        <w:t xml:space="preserve">466 </w:t>
      </w:r>
    </w:p>
    <w:p w14:paraId="53E1D735" w14:textId="77777777" w:rsidR="00C51279" w:rsidRDefault="00D2090E">
      <w:pPr>
        <w:spacing w:after="178" w:line="256" w:lineRule="auto"/>
        <w:ind w:left="13" w:right="31"/>
        <w:jc w:val="both"/>
      </w:pPr>
      <w:r>
        <w:rPr>
          <w:rFonts w:ascii="Times New Roman" w:eastAsia="Times New Roman" w:hAnsi="Times New Roman" w:cs="Times New Roman"/>
          <w:color w:val="231F20"/>
          <w:sz w:val="18"/>
        </w:rPr>
        <w:t xml:space="preserve">are also present in the formations that provided sediment to the foreland basin. The individual grain age populations combine with one another to form distinctive groups, termed </w:t>
      </w:r>
      <w:proofErr w:type="spellStart"/>
      <w:r>
        <w:rPr>
          <w:rFonts w:ascii="Times New Roman" w:eastAsia="Times New Roman" w:hAnsi="Times New Roman" w:cs="Times New Roman"/>
          <w:color w:val="231F20"/>
          <w:sz w:val="18"/>
        </w:rPr>
        <w:t>chronofacies</w:t>
      </w:r>
      <w:proofErr w:type="spellEnd"/>
      <w:r>
        <w:rPr>
          <w:rFonts w:ascii="Times New Roman" w:eastAsia="Times New Roman" w:hAnsi="Times New Roman" w:cs="Times New Roman"/>
          <w:color w:val="231F20"/>
          <w:sz w:val="18"/>
        </w:rPr>
        <w:t xml:space="preserve">, that record systematic progressive </w:t>
      </w:r>
      <w:r>
        <w:rPr>
          <w:rFonts w:ascii="Times New Roman" w:eastAsia="Times New Roman" w:hAnsi="Times New Roman" w:cs="Times New Roman"/>
          <w:color w:val="231F20"/>
          <w:sz w:val="18"/>
        </w:rPr>
        <w:t>erosion through three corresponding provenance intervals in the adjacent Sevier orogenic belt.</w:t>
      </w:r>
    </w:p>
    <w:p w14:paraId="1A09E87E" w14:textId="77777777" w:rsidR="00C51279" w:rsidRDefault="00D2090E">
      <w:pPr>
        <w:pStyle w:val="2"/>
        <w:ind w:left="-5"/>
      </w:pPr>
      <w:r>
        <w:t>ACKNOWLEDGMENTS</w:t>
      </w:r>
    </w:p>
    <w:p w14:paraId="0928F441" w14:textId="77777777" w:rsidR="00C51279" w:rsidRDefault="00D2090E">
      <w:pPr>
        <w:spacing w:after="216" w:line="239" w:lineRule="auto"/>
        <w:ind w:left="-15" w:firstLine="180"/>
        <w:jc w:val="both"/>
      </w:pPr>
      <w:r>
        <w:rPr>
          <w:rFonts w:ascii="Times New Roman" w:eastAsia="Times New Roman" w:hAnsi="Times New Roman" w:cs="Times New Roman"/>
          <w:color w:val="231F20"/>
          <w:sz w:val="16"/>
        </w:rPr>
        <w:t xml:space="preserve">DZ analyses funded by the Institute of Tectonic Studies and </w:t>
      </w:r>
      <w:proofErr w:type="spellStart"/>
      <w:r>
        <w:rPr>
          <w:rFonts w:ascii="Times New Roman" w:eastAsia="Times New Roman" w:hAnsi="Times New Roman" w:cs="Times New Roman"/>
          <w:color w:val="231F20"/>
          <w:sz w:val="16"/>
        </w:rPr>
        <w:t>Manasse</w:t>
      </w:r>
      <w:proofErr w:type="spellEnd"/>
      <w:r>
        <w:rPr>
          <w:rFonts w:ascii="Times New Roman" w:eastAsia="Times New Roman" w:hAnsi="Times New Roman" w:cs="Times New Roman"/>
          <w:color w:val="231F20"/>
          <w:sz w:val="16"/>
        </w:rPr>
        <w:t xml:space="preserve"> Endowed Chair, New Mexico State University, and the Utah Geological Survey. N</w:t>
      </w:r>
      <w:r>
        <w:rPr>
          <w:rFonts w:ascii="Times New Roman" w:eastAsia="Times New Roman" w:hAnsi="Times New Roman" w:cs="Times New Roman"/>
          <w:color w:val="231F20"/>
          <w:sz w:val="16"/>
        </w:rPr>
        <w:t xml:space="preserve">ational Science Foundation grant EAR-0443387 supported the Arizona </w:t>
      </w:r>
      <w:proofErr w:type="spellStart"/>
      <w:r>
        <w:rPr>
          <w:rFonts w:ascii="Times New Roman" w:eastAsia="Times New Roman" w:hAnsi="Times New Roman" w:cs="Times New Roman"/>
          <w:color w:val="231F20"/>
          <w:sz w:val="16"/>
        </w:rPr>
        <w:t>LaserChron</w:t>
      </w:r>
      <w:proofErr w:type="spellEnd"/>
      <w:r>
        <w:rPr>
          <w:rFonts w:ascii="Times New Roman" w:eastAsia="Times New Roman" w:hAnsi="Times New Roman" w:cs="Times New Roman"/>
          <w:color w:val="231F20"/>
          <w:sz w:val="16"/>
        </w:rPr>
        <w:t xml:space="preserve"> Center. We thank J.M. Amato, W.R. Dickinson, K.A. Giles, T.C. </w:t>
      </w:r>
      <w:proofErr w:type="spellStart"/>
      <w:r>
        <w:rPr>
          <w:rFonts w:ascii="Times New Roman" w:eastAsia="Times New Roman" w:hAnsi="Times New Roman" w:cs="Times New Roman"/>
          <w:color w:val="231F20"/>
          <w:sz w:val="16"/>
        </w:rPr>
        <w:t>Peryam</w:t>
      </w:r>
      <w:proofErr w:type="spellEnd"/>
      <w:r>
        <w:rPr>
          <w:rFonts w:ascii="Times New Roman" w:eastAsia="Times New Roman" w:hAnsi="Times New Roman" w:cs="Times New Roman"/>
          <w:color w:val="231F20"/>
          <w:sz w:val="16"/>
        </w:rPr>
        <w:t>, M.C. Pope, and V.A. Valencia for discussions and assistance. Reviews by D.L. Barbeau, A.D. Hanson, and an an</w:t>
      </w:r>
      <w:r>
        <w:rPr>
          <w:rFonts w:ascii="Times New Roman" w:eastAsia="Times New Roman" w:hAnsi="Times New Roman" w:cs="Times New Roman"/>
          <w:color w:val="231F20"/>
          <w:sz w:val="16"/>
        </w:rPr>
        <w:t>onymous reviewer substantially improved the manuscript.</w:t>
      </w:r>
    </w:p>
    <w:p w14:paraId="032F2A39" w14:textId="77777777" w:rsidR="00C51279" w:rsidRDefault="00D2090E">
      <w:pPr>
        <w:pStyle w:val="2"/>
        <w:ind w:left="-5"/>
      </w:pPr>
      <w:r>
        <w:t>REFERENCES CITED</w:t>
      </w:r>
    </w:p>
    <w:p w14:paraId="4373808F"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 xml:space="preserve">Currie, B.S., 2002, Structural </w:t>
      </w:r>
      <w:proofErr w:type="spellStart"/>
      <w:r>
        <w:rPr>
          <w:rFonts w:ascii="Times New Roman" w:eastAsia="Times New Roman" w:hAnsi="Times New Roman" w:cs="Times New Roman"/>
          <w:color w:val="231F20"/>
          <w:sz w:val="16"/>
        </w:rPr>
        <w:t>confi</w:t>
      </w:r>
      <w:proofErr w:type="spellEnd"/>
      <w:r>
        <w:rPr>
          <w:rFonts w:ascii="Times New Roman" w:eastAsia="Times New Roman" w:hAnsi="Times New Roman" w:cs="Times New Roman"/>
          <w:color w:val="231F20"/>
          <w:sz w:val="16"/>
        </w:rPr>
        <w:t xml:space="preserve"> </w:t>
      </w:r>
      <w:proofErr w:type="spellStart"/>
      <w:r>
        <w:rPr>
          <w:rFonts w:ascii="Times New Roman" w:eastAsia="Times New Roman" w:hAnsi="Times New Roman" w:cs="Times New Roman"/>
          <w:color w:val="231F20"/>
          <w:sz w:val="16"/>
        </w:rPr>
        <w:t>guration</w:t>
      </w:r>
      <w:proofErr w:type="spellEnd"/>
      <w:r>
        <w:rPr>
          <w:rFonts w:ascii="Times New Roman" w:eastAsia="Times New Roman" w:hAnsi="Times New Roman" w:cs="Times New Roman"/>
          <w:color w:val="231F20"/>
          <w:sz w:val="16"/>
        </w:rPr>
        <w:t xml:space="preserve"> of the Early Cretaceous Cordilleran foreland-basin system and Sevier thrust belt, </w:t>
      </w:r>
      <w:proofErr w:type="gramStart"/>
      <w:r>
        <w:rPr>
          <w:rFonts w:ascii="Times New Roman" w:eastAsia="Times New Roman" w:hAnsi="Times New Roman" w:cs="Times New Roman"/>
          <w:color w:val="231F20"/>
          <w:sz w:val="16"/>
        </w:rPr>
        <w:t>Utah</w:t>
      </w:r>
      <w:proofErr w:type="gramEnd"/>
      <w:r>
        <w:rPr>
          <w:rFonts w:ascii="Times New Roman" w:eastAsia="Times New Roman" w:hAnsi="Times New Roman" w:cs="Times New Roman"/>
          <w:color w:val="231F20"/>
          <w:sz w:val="16"/>
        </w:rPr>
        <w:t xml:space="preserve"> and Colorado: Journal of Geology, v. 110, p. 697–718,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10.1086/342626.</w:t>
      </w:r>
    </w:p>
    <w:p w14:paraId="4117BC1A" w14:textId="77777777" w:rsidR="00C51279" w:rsidRDefault="00D2090E">
      <w:pPr>
        <w:spacing w:after="2" w:line="239" w:lineRule="auto"/>
        <w:ind w:left="355" w:hanging="370"/>
        <w:jc w:val="both"/>
      </w:pPr>
      <w:proofErr w:type="spellStart"/>
      <w:r>
        <w:rPr>
          <w:rFonts w:ascii="Times New Roman" w:eastAsia="Times New Roman" w:hAnsi="Times New Roman" w:cs="Times New Roman"/>
          <w:color w:val="231F20"/>
          <w:sz w:val="16"/>
        </w:rPr>
        <w:t>DeCelles</w:t>
      </w:r>
      <w:proofErr w:type="spellEnd"/>
      <w:r>
        <w:rPr>
          <w:rFonts w:ascii="Times New Roman" w:eastAsia="Times New Roman" w:hAnsi="Times New Roman" w:cs="Times New Roman"/>
          <w:color w:val="231F20"/>
          <w:sz w:val="16"/>
        </w:rPr>
        <w:t>, P.G., 1988, Lithologic provenance mode</w:t>
      </w:r>
      <w:r>
        <w:rPr>
          <w:rFonts w:ascii="Times New Roman" w:eastAsia="Times New Roman" w:hAnsi="Times New Roman" w:cs="Times New Roman"/>
          <w:color w:val="231F20"/>
          <w:sz w:val="16"/>
        </w:rPr>
        <w:t xml:space="preserve">ling applied to the Late Cretaceous synorogenic Echo Canyon Conglomerate, Utah: A case of multiple source areas: Geology, v. 16, p. 1039–1043,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10.1130/0091-7613(1988)016&lt;</w:t>
      </w:r>
      <w:proofErr w:type="gramStart"/>
      <w:r>
        <w:rPr>
          <w:rFonts w:ascii="Times New Roman" w:eastAsia="Times New Roman" w:hAnsi="Times New Roman" w:cs="Times New Roman"/>
          <w:color w:val="231F20"/>
          <w:sz w:val="16"/>
        </w:rPr>
        <w:t>1039:LPMATT</w:t>
      </w:r>
      <w:proofErr w:type="gramEnd"/>
      <w:r>
        <w:rPr>
          <w:rFonts w:ascii="Times New Roman" w:eastAsia="Times New Roman" w:hAnsi="Times New Roman" w:cs="Times New Roman"/>
          <w:color w:val="231F20"/>
          <w:sz w:val="16"/>
        </w:rPr>
        <w:t xml:space="preserve"> &gt;2.3.CO;2.</w:t>
      </w:r>
    </w:p>
    <w:p w14:paraId="46980D3B" w14:textId="77777777" w:rsidR="00C51279" w:rsidRDefault="00D2090E">
      <w:pPr>
        <w:spacing w:after="2" w:line="239" w:lineRule="auto"/>
        <w:ind w:left="355" w:hanging="370"/>
        <w:jc w:val="both"/>
      </w:pPr>
      <w:proofErr w:type="spellStart"/>
      <w:r>
        <w:rPr>
          <w:rFonts w:ascii="Times New Roman" w:eastAsia="Times New Roman" w:hAnsi="Times New Roman" w:cs="Times New Roman"/>
          <w:color w:val="231F20"/>
          <w:sz w:val="16"/>
        </w:rPr>
        <w:t>DeCelles</w:t>
      </w:r>
      <w:proofErr w:type="spellEnd"/>
      <w:r>
        <w:rPr>
          <w:rFonts w:ascii="Times New Roman" w:eastAsia="Times New Roman" w:hAnsi="Times New Roman" w:cs="Times New Roman"/>
          <w:color w:val="231F20"/>
          <w:sz w:val="16"/>
        </w:rPr>
        <w:t>, P.G., and Coogan, J.C., 2006, Regional structure</w:t>
      </w:r>
      <w:r>
        <w:rPr>
          <w:rFonts w:ascii="Times New Roman" w:eastAsia="Times New Roman" w:hAnsi="Times New Roman" w:cs="Times New Roman"/>
          <w:color w:val="231F20"/>
          <w:sz w:val="16"/>
        </w:rPr>
        <w:t xml:space="preserve"> and kinematic history of the Sevier fold-and-thrust belt, central Utah: Geological Society of America Bulletin, v. 118, p. 841– 864,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10.1130/B25759.1.</w:t>
      </w:r>
    </w:p>
    <w:p w14:paraId="52407DD4" w14:textId="77777777" w:rsidR="00C51279" w:rsidRDefault="00D2090E">
      <w:pPr>
        <w:spacing w:after="2" w:line="239" w:lineRule="auto"/>
        <w:ind w:left="355" w:hanging="370"/>
        <w:jc w:val="both"/>
      </w:pPr>
      <w:proofErr w:type="spellStart"/>
      <w:r>
        <w:rPr>
          <w:rFonts w:ascii="Times New Roman" w:eastAsia="Times New Roman" w:hAnsi="Times New Roman" w:cs="Times New Roman"/>
          <w:color w:val="231F20"/>
          <w:sz w:val="16"/>
        </w:rPr>
        <w:t>DeCelles</w:t>
      </w:r>
      <w:proofErr w:type="spellEnd"/>
      <w:r>
        <w:rPr>
          <w:rFonts w:ascii="Times New Roman" w:eastAsia="Times New Roman" w:hAnsi="Times New Roman" w:cs="Times New Roman"/>
          <w:color w:val="231F20"/>
          <w:sz w:val="16"/>
        </w:rPr>
        <w:t xml:space="preserve">, P.G., Lawton, T.F., and Mitra, G., 1995, Thrust timing, growth of structural culminations, and synorogenic sedimentation in </w:t>
      </w:r>
      <w:r>
        <w:rPr>
          <w:rFonts w:ascii="Times New Roman" w:eastAsia="Times New Roman" w:hAnsi="Times New Roman" w:cs="Times New Roman"/>
          <w:color w:val="231F20"/>
          <w:sz w:val="16"/>
        </w:rPr>
        <w:t xml:space="preserve">the type Sevier orogenic belt, western United States: </w:t>
      </w:r>
    </w:p>
    <w:p w14:paraId="0F280F5A" w14:textId="77777777" w:rsidR="00C51279" w:rsidRDefault="00D2090E">
      <w:pPr>
        <w:spacing w:after="2" w:line="239" w:lineRule="auto"/>
        <w:ind w:left="360"/>
        <w:jc w:val="both"/>
      </w:pPr>
      <w:r>
        <w:rPr>
          <w:rFonts w:ascii="Times New Roman" w:eastAsia="Times New Roman" w:hAnsi="Times New Roman" w:cs="Times New Roman"/>
          <w:color w:val="231F20"/>
          <w:sz w:val="16"/>
        </w:rPr>
        <w:t xml:space="preserve">Geology, v. 23, p. 699–702,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10.1130/0091 -7613(1995)023&lt;</w:t>
      </w:r>
      <w:proofErr w:type="gramStart"/>
      <w:r>
        <w:rPr>
          <w:rFonts w:ascii="Times New Roman" w:eastAsia="Times New Roman" w:hAnsi="Times New Roman" w:cs="Times New Roman"/>
          <w:color w:val="231F20"/>
          <w:sz w:val="16"/>
        </w:rPr>
        <w:t>0699:T</w:t>
      </w:r>
      <w:r>
        <w:rPr>
          <w:rFonts w:ascii="Times New Roman" w:eastAsia="Times New Roman" w:hAnsi="Times New Roman" w:cs="Times New Roman"/>
          <w:color w:val="231F20"/>
          <w:sz w:val="16"/>
        </w:rPr>
        <w:t>TGOSC</w:t>
      </w:r>
      <w:proofErr w:type="gramEnd"/>
      <w:r>
        <w:rPr>
          <w:rFonts w:ascii="Times New Roman" w:eastAsia="Times New Roman" w:hAnsi="Times New Roman" w:cs="Times New Roman"/>
          <w:color w:val="231F20"/>
          <w:sz w:val="16"/>
        </w:rPr>
        <w:t>&gt;2.3.CO;2.</w:t>
      </w:r>
    </w:p>
    <w:p w14:paraId="0EE1A14D"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 xml:space="preserve">Dickinson, W.R., and </w:t>
      </w:r>
      <w:proofErr w:type="spellStart"/>
      <w:r>
        <w:rPr>
          <w:rFonts w:ascii="Times New Roman" w:eastAsia="Times New Roman" w:hAnsi="Times New Roman" w:cs="Times New Roman"/>
          <w:color w:val="231F20"/>
          <w:sz w:val="16"/>
        </w:rPr>
        <w:t>Gehrels</w:t>
      </w:r>
      <w:proofErr w:type="spellEnd"/>
      <w:r>
        <w:rPr>
          <w:rFonts w:ascii="Times New Roman" w:eastAsia="Times New Roman" w:hAnsi="Times New Roman" w:cs="Times New Roman"/>
          <w:color w:val="231F20"/>
          <w:sz w:val="16"/>
        </w:rPr>
        <w:t xml:space="preserve">, G.E., 2003, U-Pb ages of detrital zircons from Permian and Jurassic eolian sandstones of the Colorado Plateau, USA: Paleogeographic implications: Sedimentary Geology, v. 163, p. 29–66,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10.1016/S0037 -0738(</w:t>
      </w:r>
      <w:r>
        <w:rPr>
          <w:rFonts w:ascii="Times New Roman" w:eastAsia="Times New Roman" w:hAnsi="Times New Roman" w:cs="Times New Roman"/>
          <w:color w:val="231F20"/>
          <w:sz w:val="16"/>
        </w:rPr>
        <w:t>03)00158-1.</w:t>
      </w:r>
    </w:p>
    <w:p w14:paraId="00F5C3E5"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 xml:space="preserve">Dickinson, W.R., and </w:t>
      </w:r>
      <w:proofErr w:type="spellStart"/>
      <w:r>
        <w:rPr>
          <w:rFonts w:ascii="Times New Roman" w:eastAsia="Times New Roman" w:hAnsi="Times New Roman" w:cs="Times New Roman"/>
          <w:color w:val="231F20"/>
          <w:sz w:val="16"/>
        </w:rPr>
        <w:t>Gehrels</w:t>
      </w:r>
      <w:proofErr w:type="spellEnd"/>
      <w:r>
        <w:rPr>
          <w:rFonts w:ascii="Times New Roman" w:eastAsia="Times New Roman" w:hAnsi="Times New Roman" w:cs="Times New Roman"/>
          <w:color w:val="231F20"/>
          <w:sz w:val="16"/>
        </w:rPr>
        <w:t xml:space="preserve">, G.E., 2008, Sediment delivery to the Cordilleran foreland basin: Insights from U-Pb ages of detrital zircons in Upper Jurassic and Cretaceous strata of the Colorado Plateau: American Journal of Science, v. 308, p. </w:t>
      </w:r>
      <w:r>
        <w:rPr>
          <w:rFonts w:ascii="Times New Roman" w:eastAsia="Times New Roman" w:hAnsi="Times New Roman" w:cs="Times New Roman"/>
          <w:color w:val="231F20"/>
          <w:sz w:val="16"/>
        </w:rPr>
        <w:t xml:space="preserve">1041–1082,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10.2475/10.2008.10.</w:t>
      </w:r>
    </w:p>
    <w:p w14:paraId="6F68CF27"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 xml:space="preserve">Dickinson, W.R., and </w:t>
      </w:r>
      <w:proofErr w:type="spellStart"/>
      <w:r>
        <w:rPr>
          <w:rFonts w:ascii="Times New Roman" w:eastAsia="Times New Roman" w:hAnsi="Times New Roman" w:cs="Times New Roman"/>
          <w:color w:val="231F20"/>
          <w:sz w:val="16"/>
        </w:rPr>
        <w:t>Gehrels</w:t>
      </w:r>
      <w:proofErr w:type="spellEnd"/>
      <w:r>
        <w:rPr>
          <w:rFonts w:ascii="Times New Roman" w:eastAsia="Times New Roman" w:hAnsi="Times New Roman" w:cs="Times New Roman"/>
          <w:color w:val="231F20"/>
          <w:sz w:val="16"/>
        </w:rPr>
        <w:t>, G.E., 2009, U-Pb ages of detrital zircons in Jurassic eolian and associated sandstones of the Colorado Plateau: Evidence for transcontinental dispersal and intraregional recycling of sedimen</w:t>
      </w:r>
      <w:r>
        <w:rPr>
          <w:rFonts w:ascii="Times New Roman" w:eastAsia="Times New Roman" w:hAnsi="Times New Roman" w:cs="Times New Roman"/>
          <w:color w:val="231F20"/>
          <w:sz w:val="16"/>
        </w:rPr>
        <w:t xml:space="preserve">t: Geological Society of America Bulletin, v. 121, p. 408– 433,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10.1130/B26406.</w:t>
      </w:r>
    </w:p>
    <w:p w14:paraId="22DFF665" w14:textId="77777777" w:rsidR="00C51279" w:rsidRDefault="00D2090E">
      <w:pPr>
        <w:spacing w:after="2" w:line="239" w:lineRule="auto"/>
        <w:ind w:left="355" w:hanging="370"/>
        <w:jc w:val="both"/>
      </w:pPr>
      <w:proofErr w:type="spellStart"/>
      <w:r>
        <w:rPr>
          <w:rFonts w:ascii="Times New Roman" w:eastAsia="Times New Roman" w:hAnsi="Times New Roman" w:cs="Times New Roman"/>
          <w:color w:val="231F20"/>
          <w:sz w:val="16"/>
        </w:rPr>
        <w:t>Gehrels</w:t>
      </w:r>
      <w:proofErr w:type="spellEnd"/>
      <w:r>
        <w:rPr>
          <w:rFonts w:ascii="Times New Roman" w:eastAsia="Times New Roman" w:hAnsi="Times New Roman" w:cs="Times New Roman"/>
          <w:color w:val="231F20"/>
          <w:sz w:val="16"/>
        </w:rPr>
        <w:t xml:space="preserve">, G.E., 2000, Introduction to detrital zircon studies of Paleozoic and Triassic strata in western Nevada and northern California, </w:t>
      </w:r>
      <w:r>
        <w:rPr>
          <w:rFonts w:ascii="Times New Roman" w:eastAsia="Times New Roman" w:hAnsi="Times New Roman" w:cs="Times New Roman"/>
          <w:i/>
          <w:color w:val="231F20"/>
          <w:sz w:val="16"/>
        </w:rPr>
        <w:t>in</w:t>
      </w:r>
      <w:r>
        <w:rPr>
          <w:rFonts w:ascii="Times New Roman" w:eastAsia="Times New Roman" w:hAnsi="Times New Roman" w:cs="Times New Roman"/>
          <w:color w:val="231F20"/>
          <w:sz w:val="16"/>
        </w:rPr>
        <w:t xml:space="preserve"> </w:t>
      </w:r>
      <w:proofErr w:type="spellStart"/>
      <w:r>
        <w:rPr>
          <w:rFonts w:ascii="Times New Roman" w:eastAsia="Times New Roman" w:hAnsi="Times New Roman" w:cs="Times New Roman"/>
          <w:color w:val="231F20"/>
          <w:sz w:val="16"/>
        </w:rPr>
        <w:t>Soreghan</w:t>
      </w:r>
      <w:proofErr w:type="spellEnd"/>
      <w:r>
        <w:rPr>
          <w:rFonts w:ascii="Times New Roman" w:eastAsia="Times New Roman" w:hAnsi="Times New Roman" w:cs="Times New Roman"/>
          <w:color w:val="231F20"/>
          <w:sz w:val="16"/>
        </w:rPr>
        <w:t xml:space="preserve">, M.J., and </w:t>
      </w:r>
      <w:proofErr w:type="spellStart"/>
      <w:r>
        <w:rPr>
          <w:rFonts w:ascii="Times New Roman" w:eastAsia="Times New Roman" w:hAnsi="Times New Roman" w:cs="Times New Roman"/>
          <w:color w:val="231F20"/>
          <w:sz w:val="16"/>
        </w:rPr>
        <w:t>Gehrels</w:t>
      </w:r>
      <w:proofErr w:type="spellEnd"/>
      <w:r>
        <w:rPr>
          <w:rFonts w:ascii="Times New Roman" w:eastAsia="Times New Roman" w:hAnsi="Times New Roman" w:cs="Times New Roman"/>
          <w:color w:val="231F20"/>
          <w:sz w:val="16"/>
        </w:rPr>
        <w:t>, G.</w:t>
      </w:r>
      <w:r>
        <w:rPr>
          <w:rFonts w:ascii="Times New Roman" w:eastAsia="Times New Roman" w:hAnsi="Times New Roman" w:cs="Times New Roman"/>
          <w:color w:val="231F20"/>
          <w:sz w:val="16"/>
        </w:rPr>
        <w:t>E., eds., Paleozoic and Triassic paleogeography and tectonics of western Nevada and northern California: Geological Society of America Special Paper 347, p. 1–17.</w:t>
      </w:r>
    </w:p>
    <w:p w14:paraId="04FC3D03" w14:textId="77777777" w:rsidR="00C51279" w:rsidRDefault="00D2090E">
      <w:pPr>
        <w:spacing w:after="2" w:line="239" w:lineRule="auto"/>
        <w:ind w:left="355" w:hanging="370"/>
        <w:jc w:val="both"/>
      </w:pPr>
      <w:proofErr w:type="spellStart"/>
      <w:r>
        <w:rPr>
          <w:rFonts w:ascii="Times New Roman" w:eastAsia="Times New Roman" w:hAnsi="Times New Roman" w:cs="Times New Roman"/>
          <w:color w:val="231F20"/>
          <w:sz w:val="16"/>
        </w:rPr>
        <w:t>Gehrels</w:t>
      </w:r>
      <w:proofErr w:type="spellEnd"/>
      <w:r>
        <w:rPr>
          <w:rFonts w:ascii="Times New Roman" w:eastAsia="Times New Roman" w:hAnsi="Times New Roman" w:cs="Times New Roman"/>
          <w:color w:val="231F20"/>
          <w:sz w:val="16"/>
        </w:rPr>
        <w:t xml:space="preserve">, G.E., and Dickinson, W.R., 1995, Detrital zircon provenance of Cambrian to Triassic </w:t>
      </w:r>
      <w:r>
        <w:rPr>
          <w:rFonts w:ascii="Times New Roman" w:eastAsia="Times New Roman" w:hAnsi="Times New Roman" w:cs="Times New Roman"/>
          <w:color w:val="231F20"/>
          <w:sz w:val="16"/>
        </w:rPr>
        <w:t xml:space="preserve">miogeoclinal and </w:t>
      </w:r>
      <w:proofErr w:type="spellStart"/>
      <w:r>
        <w:rPr>
          <w:rFonts w:ascii="Times New Roman" w:eastAsia="Times New Roman" w:hAnsi="Times New Roman" w:cs="Times New Roman"/>
          <w:color w:val="231F20"/>
          <w:sz w:val="16"/>
        </w:rPr>
        <w:t>eugeoclinal</w:t>
      </w:r>
      <w:proofErr w:type="spellEnd"/>
      <w:r>
        <w:rPr>
          <w:rFonts w:ascii="Times New Roman" w:eastAsia="Times New Roman" w:hAnsi="Times New Roman" w:cs="Times New Roman"/>
          <w:color w:val="231F20"/>
          <w:sz w:val="16"/>
        </w:rPr>
        <w:t xml:space="preserve"> strata in Nevada: American Journal of Science, v. 295, p. 18–48.</w:t>
      </w:r>
    </w:p>
    <w:p w14:paraId="5BBD5808" w14:textId="77777777" w:rsidR="00C51279" w:rsidRDefault="00D2090E">
      <w:pPr>
        <w:spacing w:after="2" w:line="239" w:lineRule="auto"/>
        <w:ind w:left="355" w:hanging="370"/>
        <w:jc w:val="both"/>
      </w:pPr>
      <w:proofErr w:type="spellStart"/>
      <w:r>
        <w:rPr>
          <w:rFonts w:ascii="Times New Roman" w:eastAsia="Times New Roman" w:hAnsi="Times New Roman" w:cs="Times New Roman"/>
          <w:color w:val="231F20"/>
          <w:sz w:val="16"/>
        </w:rPr>
        <w:t>Gehrels</w:t>
      </w:r>
      <w:proofErr w:type="spellEnd"/>
      <w:r>
        <w:rPr>
          <w:rFonts w:ascii="Times New Roman" w:eastAsia="Times New Roman" w:hAnsi="Times New Roman" w:cs="Times New Roman"/>
          <w:color w:val="231F20"/>
          <w:sz w:val="16"/>
        </w:rPr>
        <w:t xml:space="preserve">, G.E., Valencia, V.A., and Ruiz, J., 2008, Enhanced precision, accuracy, </w:t>
      </w:r>
      <w:proofErr w:type="spellStart"/>
      <w:r>
        <w:rPr>
          <w:rFonts w:ascii="Times New Roman" w:eastAsia="Times New Roman" w:hAnsi="Times New Roman" w:cs="Times New Roman"/>
          <w:color w:val="231F20"/>
          <w:sz w:val="16"/>
        </w:rPr>
        <w:t>effi</w:t>
      </w:r>
      <w:proofErr w:type="spellEnd"/>
      <w:r>
        <w:rPr>
          <w:rFonts w:ascii="Times New Roman" w:eastAsia="Times New Roman" w:hAnsi="Times New Roman" w:cs="Times New Roman"/>
          <w:color w:val="231F20"/>
          <w:sz w:val="16"/>
        </w:rPr>
        <w:t xml:space="preserve"> </w:t>
      </w:r>
      <w:proofErr w:type="spellStart"/>
      <w:r>
        <w:rPr>
          <w:rFonts w:ascii="Times New Roman" w:eastAsia="Times New Roman" w:hAnsi="Times New Roman" w:cs="Times New Roman"/>
          <w:color w:val="231F20"/>
          <w:sz w:val="16"/>
        </w:rPr>
        <w:t>ciency</w:t>
      </w:r>
      <w:proofErr w:type="spellEnd"/>
      <w:r>
        <w:rPr>
          <w:rFonts w:ascii="Times New Roman" w:eastAsia="Times New Roman" w:hAnsi="Times New Roman" w:cs="Times New Roman"/>
          <w:color w:val="231F20"/>
          <w:sz w:val="16"/>
        </w:rPr>
        <w:t>, and spatial resolution of U-Pb ages by laser ablation–</w:t>
      </w:r>
      <w:proofErr w:type="spellStart"/>
      <w:r>
        <w:rPr>
          <w:rFonts w:ascii="Times New Roman" w:eastAsia="Times New Roman" w:hAnsi="Times New Roman" w:cs="Times New Roman"/>
          <w:color w:val="231F20"/>
          <w:sz w:val="16"/>
        </w:rPr>
        <w:t>multicollector</w:t>
      </w:r>
      <w:proofErr w:type="spellEnd"/>
      <w:r>
        <w:rPr>
          <w:rFonts w:ascii="Times New Roman" w:eastAsia="Times New Roman" w:hAnsi="Times New Roman" w:cs="Times New Roman"/>
          <w:color w:val="231F20"/>
          <w:sz w:val="16"/>
        </w:rPr>
        <w:t xml:space="preserve">–inductively coupled plasma–mass spectrometry: Geochemistry, Geophysics, Geosystems, v. 9, Q03017, 13 p.,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10.1029/2007GC001805.</w:t>
      </w:r>
    </w:p>
    <w:p w14:paraId="09E710BD" w14:textId="77777777" w:rsidR="00C51279" w:rsidRDefault="00D2090E">
      <w:pPr>
        <w:spacing w:after="2" w:line="239" w:lineRule="auto"/>
        <w:ind w:left="355" w:hanging="370"/>
        <w:jc w:val="both"/>
      </w:pPr>
      <w:r>
        <w:rPr>
          <w:rFonts w:ascii="Times New Roman" w:eastAsia="Times New Roman" w:hAnsi="Times New Roman" w:cs="Times New Roman"/>
          <w:b/>
          <w:color w:val="231F20"/>
          <w:sz w:val="16"/>
        </w:rPr>
        <w:t xml:space="preserve"> </w:t>
      </w:r>
      <w:r>
        <w:rPr>
          <w:rFonts w:ascii="Times New Roman" w:eastAsia="Times New Roman" w:hAnsi="Times New Roman" w:cs="Times New Roman"/>
          <w:color w:val="231F20"/>
          <w:sz w:val="16"/>
        </w:rPr>
        <w:t xml:space="preserve">Graham, S.A., and 14 others, 1986, Provenance modelling as a technique for </w:t>
      </w:r>
      <w:proofErr w:type="spellStart"/>
      <w:r>
        <w:rPr>
          <w:rFonts w:ascii="Times New Roman" w:eastAsia="Times New Roman" w:hAnsi="Times New Roman" w:cs="Times New Roman"/>
          <w:color w:val="231F20"/>
          <w:sz w:val="16"/>
        </w:rPr>
        <w:t>analysing</w:t>
      </w:r>
      <w:proofErr w:type="spellEnd"/>
      <w:r>
        <w:rPr>
          <w:rFonts w:ascii="Times New Roman" w:eastAsia="Times New Roman" w:hAnsi="Times New Roman" w:cs="Times New Roman"/>
          <w:color w:val="231F20"/>
          <w:sz w:val="16"/>
        </w:rPr>
        <w:t xml:space="preserve"> source terrane evolution and controls</w:t>
      </w:r>
      <w:r>
        <w:rPr>
          <w:rFonts w:ascii="Times New Roman" w:eastAsia="Times New Roman" w:hAnsi="Times New Roman" w:cs="Times New Roman"/>
          <w:color w:val="231F20"/>
          <w:sz w:val="16"/>
        </w:rPr>
        <w:t xml:space="preserve"> on foreland sedimentation, </w:t>
      </w:r>
      <w:r>
        <w:rPr>
          <w:rFonts w:ascii="Times New Roman" w:eastAsia="Times New Roman" w:hAnsi="Times New Roman" w:cs="Times New Roman"/>
          <w:i/>
          <w:color w:val="231F20"/>
          <w:sz w:val="16"/>
        </w:rPr>
        <w:t>in</w:t>
      </w:r>
      <w:r>
        <w:rPr>
          <w:rFonts w:ascii="Times New Roman" w:eastAsia="Times New Roman" w:hAnsi="Times New Roman" w:cs="Times New Roman"/>
          <w:color w:val="231F20"/>
          <w:sz w:val="16"/>
        </w:rPr>
        <w:t xml:space="preserve"> Allen, P.A., and Homewood, P., eds., Foreland basins: International Association of </w:t>
      </w:r>
      <w:proofErr w:type="spellStart"/>
      <w:r>
        <w:rPr>
          <w:rFonts w:ascii="Times New Roman" w:eastAsia="Times New Roman" w:hAnsi="Times New Roman" w:cs="Times New Roman"/>
          <w:color w:val="231F20"/>
          <w:sz w:val="16"/>
        </w:rPr>
        <w:t>Sedimentologists</w:t>
      </w:r>
      <w:proofErr w:type="spellEnd"/>
      <w:r>
        <w:rPr>
          <w:rFonts w:ascii="Times New Roman" w:eastAsia="Times New Roman" w:hAnsi="Times New Roman" w:cs="Times New Roman"/>
          <w:color w:val="231F20"/>
          <w:sz w:val="16"/>
        </w:rPr>
        <w:t xml:space="preserve"> Special Publication 8, p. 425–436.</w:t>
      </w:r>
    </w:p>
    <w:p w14:paraId="0079D05F"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Greenhalgh, B.W., and Britt, B.B., 2007, Stratigraphy and sedimentology of the Morrison–Ce</w:t>
      </w:r>
      <w:r>
        <w:rPr>
          <w:rFonts w:ascii="Times New Roman" w:eastAsia="Times New Roman" w:hAnsi="Times New Roman" w:cs="Times New Roman"/>
          <w:color w:val="231F20"/>
          <w:sz w:val="16"/>
        </w:rPr>
        <w:t>dar Mountain formation boundary, east-central Utah: Utah Geological Association Publication, v. 36, p. 81–100.</w:t>
      </w:r>
    </w:p>
    <w:p w14:paraId="5C3B7858"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Hintze, L.F., 1988, Geologic history of Utah: Brigham Young University Geology Studies Special Publication 7, 202 p.</w:t>
      </w:r>
    </w:p>
    <w:p w14:paraId="7084ABC6"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Hintze, L.F., and Davis, F.D</w:t>
      </w:r>
      <w:r>
        <w:rPr>
          <w:rFonts w:ascii="Times New Roman" w:eastAsia="Times New Roman" w:hAnsi="Times New Roman" w:cs="Times New Roman"/>
          <w:color w:val="231F20"/>
          <w:sz w:val="16"/>
        </w:rPr>
        <w:t>., 2003, Geology of Millard County, Utah: Utah Geological Survey Bulletin 133, 305 p.</w:t>
      </w:r>
    </w:p>
    <w:p w14:paraId="2CBEAE23"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 xml:space="preserve">Hintze, L.F., Willis, G.C., </w:t>
      </w:r>
      <w:proofErr w:type="spellStart"/>
      <w:r>
        <w:rPr>
          <w:rFonts w:ascii="Times New Roman" w:eastAsia="Times New Roman" w:hAnsi="Times New Roman" w:cs="Times New Roman"/>
          <w:color w:val="231F20"/>
          <w:sz w:val="16"/>
        </w:rPr>
        <w:t>Laes</w:t>
      </w:r>
      <w:proofErr w:type="spellEnd"/>
      <w:r>
        <w:rPr>
          <w:rFonts w:ascii="Times New Roman" w:eastAsia="Times New Roman" w:hAnsi="Times New Roman" w:cs="Times New Roman"/>
          <w:color w:val="231F20"/>
          <w:sz w:val="16"/>
        </w:rPr>
        <w:t xml:space="preserve">, D.Y.M., </w:t>
      </w:r>
      <w:proofErr w:type="spellStart"/>
      <w:r>
        <w:rPr>
          <w:rFonts w:ascii="Times New Roman" w:eastAsia="Times New Roman" w:hAnsi="Times New Roman" w:cs="Times New Roman"/>
          <w:color w:val="231F20"/>
          <w:sz w:val="16"/>
        </w:rPr>
        <w:t>Sprinkel</w:t>
      </w:r>
      <w:proofErr w:type="spellEnd"/>
      <w:r>
        <w:rPr>
          <w:rFonts w:ascii="Times New Roman" w:eastAsia="Times New Roman" w:hAnsi="Times New Roman" w:cs="Times New Roman"/>
          <w:color w:val="231F20"/>
          <w:sz w:val="16"/>
        </w:rPr>
        <w:t xml:space="preserve">, D.A., and Brown, K.D., 2000, Digital geologic map of Utah: Utah Geological Survey, scale </w:t>
      </w:r>
      <w:r>
        <w:rPr>
          <w:rFonts w:ascii="Times New Roman" w:eastAsia="Times New Roman" w:hAnsi="Times New Roman" w:cs="Times New Roman"/>
          <w:color w:val="231F20"/>
          <w:sz w:val="16"/>
        </w:rPr>
        <w:lastRenderedPageBreak/>
        <w:t>1:500,000, http://geology.uta</w:t>
      </w:r>
      <w:r>
        <w:rPr>
          <w:rFonts w:ascii="Times New Roman" w:eastAsia="Times New Roman" w:hAnsi="Times New Roman" w:cs="Times New Roman"/>
          <w:color w:val="231F20"/>
          <w:sz w:val="16"/>
        </w:rPr>
        <w:t xml:space="preserve">h.gov/maps/ </w:t>
      </w:r>
      <w:proofErr w:type="spellStart"/>
      <w:r>
        <w:rPr>
          <w:rFonts w:ascii="Times New Roman" w:eastAsia="Times New Roman" w:hAnsi="Times New Roman" w:cs="Times New Roman"/>
          <w:color w:val="231F20"/>
          <w:sz w:val="16"/>
        </w:rPr>
        <w:t>geomap</w:t>
      </w:r>
      <w:proofErr w:type="spellEnd"/>
      <w:r>
        <w:rPr>
          <w:rFonts w:ascii="Times New Roman" w:eastAsia="Times New Roman" w:hAnsi="Times New Roman" w:cs="Times New Roman"/>
          <w:color w:val="231F20"/>
          <w:sz w:val="16"/>
        </w:rPr>
        <w:t>/</w:t>
      </w:r>
      <w:proofErr w:type="spellStart"/>
      <w:r>
        <w:rPr>
          <w:rFonts w:ascii="Times New Roman" w:eastAsia="Times New Roman" w:hAnsi="Times New Roman" w:cs="Times New Roman"/>
          <w:color w:val="231F20"/>
          <w:sz w:val="16"/>
        </w:rPr>
        <w:t>statemap</w:t>
      </w:r>
      <w:proofErr w:type="spellEnd"/>
      <w:r>
        <w:rPr>
          <w:rFonts w:ascii="Times New Roman" w:eastAsia="Times New Roman" w:hAnsi="Times New Roman" w:cs="Times New Roman"/>
          <w:color w:val="231F20"/>
          <w:sz w:val="16"/>
        </w:rPr>
        <w:t>/pdf/digitalgeoutah.pdf (December 2009).</w:t>
      </w:r>
    </w:p>
    <w:p w14:paraId="2A2B3B13"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 xml:space="preserve">Lawton, T.F., </w:t>
      </w:r>
      <w:proofErr w:type="spellStart"/>
      <w:r>
        <w:rPr>
          <w:rFonts w:ascii="Times New Roman" w:eastAsia="Times New Roman" w:hAnsi="Times New Roman" w:cs="Times New Roman"/>
          <w:color w:val="231F20"/>
          <w:sz w:val="16"/>
        </w:rPr>
        <w:t>Sprinkel</w:t>
      </w:r>
      <w:proofErr w:type="spellEnd"/>
      <w:r>
        <w:rPr>
          <w:rFonts w:ascii="Times New Roman" w:eastAsia="Times New Roman" w:hAnsi="Times New Roman" w:cs="Times New Roman"/>
          <w:color w:val="231F20"/>
          <w:sz w:val="16"/>
        </w:rPr>
        <w:t xml:space="preserve">, D.A., and </w:t>
      </w:r>
      <w:proofErr w:type="spellStart"/>
      <w:r>
        <w:rPr>
          <w:rFonts w:ascii="Times New Roman" w:eastAsia="Times New Roman" w:hAnsi="Times New Roman" w:cs="Times New Roman"/>
          <w:color w:val="231F20"/>
          <w:sz w:val="16"/>
        </w:rPr>
        <w:t>Waanders</w:t>
      </w:r>
      <w:proofErr w:type="spellEnd"/>
      <w:r>
        <w:rPr>
          <w:rFonts w:ascii="Times New Roman" w:eastAsia="Times New Roman" w:hAnsi="Times New Roman" w:cs="Times New Roman"/>
          <w:color w:val="231F20"/>
          <w:sz w:val="16"/>
        </w:rPr>
        <w:t xml:space="preserve">, G.L., 2007, The Cretaceous Canyon Range Conglomerate, central Utah: Stratigraphy, structure and </w:t>
      </w:r>
      <w:proofErr w:type="spellStart"/>
      <w:r>
        <w:rPr>
          <w:rFonts w:ascii="Times New Roman" w:eastAsia="Times New Roman" w:hAnsi="Times New Roman" w:cs="Times New Roman"/>
          <w:color w:val="231F20"/>
          <w:sz w:val="16"/>
        </w:rPr>
        <w:t>signifi</w:t>
      </w:r>
      <w:proofErr w:type="spellEnd"/>
      <w:r>
        <w:rPr>
          <w:rFonts w:ascii="Times New Roman" w:eastAsia="Times New Roman" w:hAnsi="Times New Roman" w:cs="Times New Roman"/>
          <w:color w:val="231F20"/>
          <w:sz w:val="16"/>
        </w:rPr>
        <w:t xml:space="preserve"> </w:t>
      </w:r>
      <w:proofErr w:type="spellStart"/>
      <w:r>
        <w:rPr>
          <w:rFonts w:ascii="Times New Roman" w:eastAsia="Times New Roman" w:hAnsi="Times New Roman" w:cs="Times New Roman"/>
          <w:color w:val="231F20"/>
          <w:sz w:val="16"/>
        </w:rPr>
        <w:t>cance</w:t>
      </w:r>
      <w:proofErr w:type="spellEnd"/>
      <w:r>
        <w:rPr>
          <w:rFonts w:ascii="Times New Roman" w:eastAsia="Times New Roman" w:hAnsi="Times New Roman" w:cs="Times New Roman"/>
          <w:color w:val="231F20"/>
          <w:sz w:val="16"/>
        </w:rPr>
        <w:t>: Utah Geological Association Publi</w:t>
      </w:r>
      <w:r>
        <w:rPr>
          <w:rFonts w:ascii="Times New Roman" w:eastAsia="Times New Roman" w:hAnsi="Times New Roman" w:cs="Times New Roman"/>
          <w:color w:val="231F20"/>
          <w:sz w:val="16"/>
        </w:rPr>
        <w:t>cation, v. 36, p. 101–122.</w:t>
      </w:r>
    </w:p>
    <w:p w14:paraId="578610E2"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 xml:space="preserve">Ludwig, K.R., 2005, </w:t>
      </w:r>
      <w:proofErr w:type="spellStart"/>
      <w:r>
        <w:rPr>
          <w:rFonts w:ascii="Times New Roman" w:eastAsia="Times New Roman" w:hAnsi="Times New Roman" w:cs="Times New Roman"/>
          <w:color w:val="231F20"/>
          <w:sz w:val="16"/>
        </w:rPr>
        <w:t>Isoplot</w:t>
      </w:r>
      <w:proofErr w:type="spellEnd"/>
      <w:r>
        <w:rPr>
          <w:rFonts w:ascii="Times New Roman" w:eastAsia="Times New Roman" w:hAnsi="Times New Roman" w:cs="Times New Roman"/>
          <w:color w:val="231F20"/>
          <w:sz w:val="14"/>
          <w:vertAlign w:val="superscript"/>
        </w:rPr>
        <w:t>©</w:t>
      </w:r>
      <w:r>
        <w:rPr>
          <w:rFonts w:ascii="Times New Roman" w:eastAsia="Times New Roman" w:hAnsi="Times New Roman" w:cs="Times New Roman"/>
          <w:color w:val="231F20"/>
          <w:sz w:val="16"/>
        </w:rPr>
        <w:t xml:space="preserve"> 3.0 software: http:// www.bgc.org/isoplot_etc/software.html (December 2009).</w:t>
      </w:r>
    </w:p>
    <w:p w14:paraId="4D4284CB" w14:textId="77777777" w:rsidR="00C51279" w:rsidRDefault="00D2090E">
      <w:pPr>
        <w:spacing w:after="2" w:line="239" w:lineRule="auto"/>
        <w:ind w:left="355" w:hanging="370"/>
        <w:jc w:val="both"/>
      </w:pPr>
      <w:proofErr w:type="spellStart"/>
      <w:r>
        <w:rPr>
          <w:rFonts w:ascii="Times New Roman" w:eastAsia="Times New Roman" w:hAnsi="Times New Roman" w:cs="Times New Roman"/>
          <w:color w:val="231F20"/>
          <w:sz w:val="16"/>
        </w:rPr>
        <w:t>Moecher</w:t>
      </w:r>
      <w:proofErr w:type="spellEnd"/>
      <w:r>
        <w:rPr>
          <w:rFonts w:ascii="Times New Roman" w:eastAsia="Times New Roman" w:hAnsi="Times New Roman" w:cs="Times New Roman"/>
          <w:color w:val="231F20"/>
          <w:sz w:val="16"/>
        </w:rPr>
        <w:t>, D.P., and Samson, S.D., 2006, Differential zircon fertility of source terranes and natural bias in the detrital zi</w:t>
      </w:r>
      <w:r>
        <w:rPr>
          <w:rFonts w:ascii="Times New Roman" w:eastAsia="Times New Roman" w:hAnsi="Times New Roman" w:cs="Times New Roman"/>
          <w:color w:val="231F20"/>
          <w:sz w:val="16"/>
        </w:rPr>
        <w:t>rcon record: Implications for sedimentary provenance analysis: Earth and Planetary Science Letters, v. 247, p. 252–266.</w:t>
      </w:r>
    </w:p>
    <w:p w14:paraId="0BED3FA8" w14:textId="77777777" w:rsidR="00C51279" w:rsidRDefault="00D2090E">
      <w:pPr>
        <w:spacing w:after="2" w:line="239" w:lineRule="auto"/>
        <w:ind w:left="355" w:hanging="370"/>
        <w:jc w:val="both"/>
      </w:pPr>
      <w:proofErr w:type="spellStart"/>
      <w:r>
        <w:rPr>
          <w:rFonts w:ascii="Times New Roman" w:eastAsia="Times New Roman" w:hAnsi="Times New Roman" w:cs="Times New Roman"/>
          <w:color w:val="231F20"/>
          <w:sz w:val="16"/>
        </w:rPr>
        <w:t>Sprinkel</w:t>
      </w:r>
      <w:proofErr w:type="spellEnd"/>
      <w:r>
        <w:rPr>
          <w:rFonts w:ascii="Times New Roman" w:eastAsia="Times New Roman" w:hAnsi="Times New Roman" w:cs="Times New Roman"/>
          <w:color w:val="231F20"/>
          <w:sz w:val="16"/>
        </w:rPr>
        <w:t xml:space="preserve">, D.A., Weiss, M.P., Fleming, R.W., and </w:t>
      </w:r>
      <w:proofErr w:type="spellStart"/>
      <w:r>
        <w:rPr>
          <w:rFonts w:ascii="Times New Roman" w:eastAsia="Times New Roman" w:hAnsi="Times New Roman" w:cs="Times New Roman"/>
          <w:color w:val="231F20"/>
          <w:sz w:val="16"/>
        </w:rPr>
        <w:t>Waanders</w:t>
      </w:r>
      <w:proofErr w:type="spellEnd"/>
      <w:r>
        <w:rPr>
          <w:rFonts w:ascii="Times New Roman" w:eastAsia="Times New Roman" w:hAnsi="Times New Roman" w:cs="Times New Roman"/>
          <w:color w:val="231F20"/>
          <w:sz w:val="16"/>
        </w:rPr>
        <w:t xml:space="preserve">, G.L., 1999, </w:t>
      </w:r>
      <w:proofErr w:type="spellStart"/>
      <w:r>
        <w:rPr>
          <w:rFonts w:ascii="Times New Roman" w:eastAsia="Times New Roman" w:hAnsi="Times New Roman" w:cs="Times New Roman"/>
          <w:color w:val="231F20"/>
          <w:sz w:val="16"/>
        </w:rPr>
        <w:t>Redefi</w:t>
      </w:r>
      <w:proofErr w:type="spellEnd"/>
      <w:r>
        <w:rPr>
          <w:rFonts w:ascii="Times New Roman" w:eastAsia="Times New Roman" w:hAnsi="Times New Roman" w:cs="Times New Roman"/>
          <w:color w:val="231F20"/>
          <w:sz w:val="16"/>
        </w:rPr>
        <w:t xml:space="preserve"> </w:t>
      </w:r>
      <w:proofErr w:type="spellStart"/>
      <w:r>
        <w:rPr>
          <w:rFonts w:ascii="Times New Roman" w:eastAsia="Times New Roman" w:hAnsi="Times New Roman" w:cs="Times New Roman"/>
          <w:color w:val="231F20"/>
          <w:sz w:val="16"/>
        </w:rPr>
        <w:t>ning</w:t>
      </w:r>
      <w:proofErr w:type="spellEnd"/>
      <w:r>
        <w:rPr>
          <w:rFonts w:ascii="Times New Roman" w:eastAsia="Times New Roman" w:hAnsi="Times New Roman" w:cs="Times New Roman"/>
          <w:color w:val="231F20"/>
          <w:sz w:val="16"/>
        </w:rPr>
        <w:t xml:space="preserve"> the Lower Cretaceous stratigraphy within the central U</w:t>
      </w:r>
      <w:r>
        <w:rPr>
          <w:rFonts w:ascii="Times New Roman" w:eastAsia="Times New Roman" w:hAnsi="Times New Roman" w:cs="Times New Roman"/>
          <w:color w:val="231F20"/>
          <w:sz w:val="16"/>
        </w:rPr>
        <w:t>tah foreland basin: Utah Geological Survey Special Study 97, 21 p.</w:t>
      </w:r>
    </w:p>
    <w:p w14:paraId="27AFD6B1"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 xml:space="preserve">Stewart, J.H., </w:t>
      </w:r>
      <w:proofErr w:type="spellStart"/>
      <w:r>
        <w:rPr>
          <w:rFonts w:ascii="Times New Roman" w:eastAsia="Times New Roman" w:hAnsi="Times New Roman" w:cs="Times New Roman"/>
          <w:color w:val="231F20"/>
          <w:sz w:val="16"/>
        </w:rPr>
        <w:t>Gehrels</w:t>
      </w:r>
      <w:proofErr w:type="spellEnd"/>
      <w:r>
        <w:rPr>
          <w:rFonts w:ascii="Times New Roman" w:eastAsia="Times New Roman" w:hAnsi="Times New Roman" w:cs="Times New Roman"/>
          <w:color w:val="231F20"/>
          <w:sz w:val="16"/>
        </w:rPr>
        <w:t>, G.E., Barth, A.P., Link, P.K., Christie-</w:t>
      </w:r>
      <w:proofErr w:type="spellStart"/>
      <w:r>
        <w:rPr>
          <w:rFonts w:ascii="Times New Roman" w:eastAsia="Times New Roman" w:hAnsi="Times New Roman" w:cs="Times New Roman"/>
          <w:color w:val="231F20"/>
          <w:sz w:val="16"/>
        </w:rPr>
        <w:t>Blick</w:t>
      </w:r>
      <w:proofErr w:type="spellEnd"/>
      <w:r>
        <w:rPr>
          <w:rFonts w:ascii="Times New Roman" w:eastAsia="Times New Roman" w:hAnsi="Times New Roman" w:cs="Times New Roman"/>
          <w:color w:val="231F20"/>
          <w:sz w:val="16"/>
        </w:rPr>
        <w:t xml:space="preserve">, N., and </w:t>
      </w:r>
      <w:proofErr w:type="spellStart"/>
      <w:r>
        <w:rPr>
          <w:rFonts w:ascii="Times New Roman" w:eastAsia="Times New Roman" w:hAnsi="Times New Roman" w:cs="Times New Roman"/>
          <w:color w:val="231F20"/>
          <w:sz w:val="16"/>
        </w:rPr>
        <w:t>Wrucke</w:t>
      </w:r>
      <w:proofErr w:type="spellEnd"/>
      <w:r>
        <w:rPr>
          <w:rFonts w:ascii="Times New Roman" w:eastAsia="Times New Roman" w:hAnsi="Times New Roman" w:cs="Times New Roman"/>
          <w:color w:val="231F20"/>
          <w:sz w:val="16"/>
        </w:rPr>
        <w:t>, C.T., 2001, Detrital zircon provenance of Mesoproterozoic to Cambrian arenites in the western United S</w:t>
      </w:r>
      <w:r>
        <w:rPr>
          <w:rFonts w:ascii="Times New Roman" w:eastAsia="Times New Roman" w:hAnsi="Times New Roman" w:cs="Times New Roman"/>
          <w:color w:val="231F20"/>
          <w:sz w:val="16"/>
        </w:rPr>
        <w:t xml:space="preserve">tates and northwestern Mexico: Geological Society of America Bulletin, v. 113, p. 1343–1356,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10.1130/0016-7606(2001)113&lt;</w:t>
      </w:r>
      <w:proofErr w:type="gramStart"/>
      <w:r>
        <w:rPr>
          <w:rFonts w:ascii="Times New Roman" w:eastAsia="Times New Roman" w:hAnsi="Times New Roman" w:cs="Times New Roman"/>
          <w:color w:val="231F20"/>
          <w:sz w:val="16"/>
        </w:rPr>
        <w:t>1343:DZPOMT</w:t>
      </w:r>
      <w:proofErr w:type="gramEnd"/>
      <w:r>
        <w:rPr>
          <w:rFonts w:ascii="Times New Roman" w:eastAsia="Times New Roman" w:hAnsi="Times New Roman" w:cs="Times New Roman"/>
          <w:color w:val="231F20"/>
          <w:sz w:val="16"/>
        </w:rPr>
        <w:t xml:space="preserve"> &gt;2.0.CO;2.</w:t>
      </w:r>
    </w:p>
    <w:p w14:paraId="1FCC02CB" w14:textId="77777777" w:rsidR="00C51279" w:rsidRDefault="00D2090E">
      <w:pPr>
        <w:spacing w:after="2" w:line="239" w:lineRule="auto"/>
        <w:ind w:left="355" w:hanging="370"/>
        <w:jc w:val="both"/>
      </w:pPr>
      <w:r>
        <w:rPr>
          <w:rFonts w:ascii="Times New Roman" w:eastAsia="Times New Roman" w:hAnsi="Times New Roman" w:cs="Times New Roman"/>
          <w:color w:val="231F20"/>
          <w:sz w:val="16"/>
        </w:rPr>
        <w:t>Stokes, W.L., 1952, Lower Cretaceous of Colorado Plateau: American Association of Petroleum Geologists Bulle</w:t>
      </w:r>
      <w:r>
        <w:rPr>
          <w:rFonts w:ascii="Times New Roman" w:eastAsia="Times New Roman" w:hAnsi="Times New Roman" w:cs="Times New Roman"/>
          <w:color w:val="231F20"/>
          <w:sz w:val="16"/>
        </w:rPr>
        <w:t>tin, v. 36, p. 1766–1776.</w:t>
      </w:r>
    </w:p>
    <w:p w14:paraId="7093EBF4" w14:textId="77777777" w:rsidR="00C51279" w:rsidRDefault="00D2090E">
      <w:pPr>
        <w:spacing w:after="176" w:line="239" w:lineRule="auto"/>
        <w:ind w:left="355" w:hanging="370"/>
        <w:jc w:val="both"/>
      </w:pPr>
      <w:r>
        <w:rPr>
          <w:rFonts w:ascii="Times New Roman" w:eastAsia="Times New Roman" w:hAnsi="Times New Roman" w:cs="Times New Roman"/>
          <w:color w:val="231F20"/>
          <w:sz w:val="16"/>
        </w:rPr>
        <w:t xml:space="preserve">Walker, J.D., and </w:t>
      </w:r>
      <w:proofErr w:type="spellStart"/>
      <w:r>
        <w:rPr>
          <w:rFonts w:ascii="Times New Roman" w:eastAsia="Times New Roman" w:hAnsi="Times New Roman" w:cs="Times New Roman"/>
          <w:color w:val="231F20"/>
          <w:sz w:val="16"/>
        </w:rPr>
        <w:t>Geissman</w:t>
      </w:r>
      <w:proofErr w:type="spellEnd"/>
      <w:r>
        <w:rPr>
          <w:rFonts w:ascii="Times New Roman" w:eastAsia="Times New Roman" w:hAnsi="Times New Roman" w:cs="Times New Roman"/>
          <w:color w:val="231F20"/>
          <w:sz w:val="16"/>
        </w:rPr>
        <w:t xml:space="preserve">, J.W., 2009, Commentary: 2009 GSA Geologic Time Scale: GSA Today, v. 19, no. 4, p. 60–61, </w:t>
      </w:r>
      <w:proofErr w:type="spellStart"/>
      <w:r>
        <w:rPr>
          <w:rFonts w:ascii="Times New Roman" w:eastAsia="Times New Roman" w:hAnsi="Times New Roman" w:cs="Times New Roman"/>
          <w:color w:val="231F20"/>
          <w:sz w:val="16"/>
        </w:rPr>
        <w:t>doi</w:t>
      </w:r>
      <w:proofErr w:type="spellEnd"/>
      <w:r>
        <w:rPr>
          <w:rFonts w:ascii="Times New Roman" w:eastAsia="Times New Roman" w:hAnsi="Times New Roman" w:cs="Times New Roman"/>
          <w:color w:val="231F20"/>
          <w:sz w:val="16"/>
        </w:rPr>
        <w:t>: 10.1130/1052 -5173-19.4-5.60.</w:t>
      </w:r>
    </w:p>
    <w:p w14:paraId="75CFD10B" w14:textId="77777777" w:rsidR="00C51279" w:rsidRDefault="00D2090E">
      <w:pPr>
        <w:spacing w:after="2" w:line="239" w:lineRule="auto"/>
        <w:ind w:left="-15"/>
        <w:jc w:val="both"/>
      </w:pPr>
      <w:r>
        <w:rPr>
          <w:rFonts w:ascii="Times New Roman" w:eastAsia="Times New Roman" w:hAnsi="Times New Roman" w:cs="Times New Roman"/>
          <w:color w:val="231F20"/>
          <w:sz w:val="16"/>
        </w:rPr>
        <w:t>Manuscript received 11 September 2009</w:t>
      </w:r>
    </w:p>
    <w:p w14:paraId="4093984B" w14:textId="77777777" w:rsidR="00C51279" w:rsidRDefault="00D2090E">
      <w:pPr>
        <w:spacing w:after="2" w:line="239" w:lineRule="auto"/>
        <w:ind w:left="-15"/>
        <w:jc w:val="both"/>
      </w:pPr>
      <w:r>
        <w:rPr>
          <w:rFonts w:ascii="Times New Roman" w:eastAsia="Times New Roman" w:hAnsi="Times New Roman" w:cs="Times New Roman"/>
          <w:color w:val="231F20"/>
          <w:sz w:val="16"/>
        </w:rPr>
        <w:t>Revised manuscript received 4 December 2009</w:t>
      </w:r>
    </w:p>
    <w:p w14:paraId="7946547A" w14:textId="77777777" w:rsidR="00C51279" w:rsidRDefault="00D2090E">
      <w:pPr>
        <w:spacing w:after="153" w:line="239" w:lineRule="auto"/>
        <w:ind w:left="-15"/>
        <w:jc w:val="both"/>
      </w:pPr>
      <w:r>
        <w:rPr>
          <w:rFonts w:ascii="Times New Roman" w:eastAsia="Times New Roman" w:hAnsi="Times New Roman" w:cs="Times New Roman"/>
          <w:color w:val="231F20"/>
          <w:sz w:val="16"/>
        </w:rPr>
        <w:t>Manuscript accepted 13 December 2009</w:t>
      </w:r>
    </w:p>
    <w:p w14:paraId="1A23C75B" w14:textId="77777777" w:rsidR="00C51279" w:rsidRDefault="00D2090E">
      <w:pPr>
        <w:spacing w:after="1238" w:line="239" w:lineRule="auto"/>
        <w:ind w:left="-15"/>
        <w:jc w:val="both"/>
      </w:pPr>
      <w:r>
        <w:rPr>
          <w:rFonts w:ascii="Times New Roman" w:eastAsia="Times New Roman" w:hAnsi="Times New Roman" w:cs="Times New Roman"/>
          <w:color w:val="231F20"/>
          <w:sz w:val="16"/>
        </w:rPr>
        <w:t>Printed in USA</w:t>
      </w:r>
    </w:p>
    <w:p w14:paraId="69A3AB6C" w14:textId="77777777" w:rsidR="00C51279" w:rsidRDefault="00D2090E">
      <w:pPr>
        <w:spacing w:after="273"/>
        <w:ind w:left="10" w:right="-15" w:hanging="10"/>
        <w:jc w:val="right"/>
      </w:pPr>
      <w:r>
        <w:rPr>
          <w:rFonts w:ascii="Times New Roman" w:eastAsia="Times New Roman" w:hAnsi="Times New Roman" w:cs="Times New Roman"/>
          <w:color w:val="231F20"/>
          <w:sz w:val="16"/>
        </w:rPr>
        <w:t>GEOLOGY, May 2010</w:t>
      </w:r>
    </w:p>
    <w:sectPr w:rsidR="00C51279">
      <w:footnotePr>
        <w:numRestart w:val="eachPage"/>
      </w:footnotePr>
      <w:type w:val="continuous"/>
      <w:pgSz w:w="11880" w:h="15660"/>
      <w:pgMar w:top="1440" w:right="720" w:bottom="1440" w:left="600" w:header="720" w:footer="720" w:gutter="0"/>
      <w:cols w:num="3" w:space="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C2A7B" w14:textId="77777777" w:rsidR="00000000" w:rsidRDefault="00D2090E">
      <w:pPr>
        <w:spacing w:after="0" w:line="240" w:lineRule="auto"/>
      </w:pPr>
      <w:r>
        <w:separator/>
      </w:r>
    </w:p>
  </w:endnote>
  <w:endnote w:type="continuationSeparator" w:id="0">
    <w:p w14:paraId="1067489D" w14:textId="77777777" w:rsidR="00000000" w:rsidRDefault="00D20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FFFD0" w14:textId="77777777" w:rsidR="00C51279" w:rsidRDefault="00D2090E">
    <w:pPr>
      <w:spacing w:after="0" w:line="216" w:lineRule="auto"/>
      <w:ind w:left="-660" w:right="5166"/>
    </w:pPr>
    <w:r>
      <w:rPr>
        <w:rFonts w:ascii="Arial" w:eastAsia="Arial" w:hAnsi="Arial" w:cs="Arial"/>
        <w:sz w:val="12"/>
      </w:rPr>
      <w:t>Downloaded from http://pubs.geoscienceworld.org/gsa/geology/article-pdf/38/5/463/3539309/463.pdf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C153F" w14:textId="77777777" w:rsidR="00C51279" w:rsidRDefault="00D2090E">
    <w:pPr>
      <w:spacing w:after="0" w:line="216" w:lineRule="auto"/>
      <w:ind w:left="-660" w:right="5166"/>
    </w:pPr>
    <w:r>
      <w:rPr>
        <w:rFonts w:ascii="Arial" w:eastAsia="Arial" w:hAnsi="Arial" w:cs="Arial"/>
        <w:sz w:val="12"/>
      </w:rPr>
      <w:t xml:space="preserve">Downloaded from </w:t>
    </w:r>
    <w:r>
      <w:rPr>
        <w:rFonts w:ascii="Arial" w:eastAsia="Arial" w:hAnsi="Arial" w:cs="Arial"/>
        <w:sz w:val="12"/>
      </w:rPr>
      <w:t>http://pubs.geoscienceworld.org/gsa/geology/article-pdf/38/5/463/3539309/463.pdf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8A8C" w14:textId="77777777" w:rsidR="00C51279" w:rsidRDefault="00D2090E">
    <w:pPr>
      <w:spacing w:after="0" w:line="216" w:lineRule="auto"/>
      <w:ind w:left="-660" w:right="5166"/>
    </w:pPr>
    <w:r>
      <w:rPr>
        <w:rFonts w:ascii="Arial" w:eastAsia="Arial" w:hAnsi="Arial" w:cs="Arial"/>
        <w:sz w:val="12"/>
      </w:rPr>
      <w:t>Downloaded from http://pubs.geoscienceworld.org/gsa/geology/article-pdf/38/5/463/3539309/463.pdf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008CD" w14:textId="77777777" w:rsidR="00C51279" w:rsidRDefault="00D2090E">
      <w:pPr>
        <w:spacing w:after="0" w:line="238" w:lineRule="auto"/>
        <w:ind w:right="1" w:firstLine="180"/>
        <w:jc w:val="both"/>
      </w:pPr>
      <w:r>
        <w:separator/>
      </w:r>
    </w:p>
  </w:footnote>
  <w:footnote w:type="continuationSeparator" w:id="0">
    <w:p w14:paraId="4881EDED" w14:textId="77777777" w:rsidR="00C51279" w:rsidRDefault="00D2090E">
      <w:pPr>
        <w:spacing w:after="0" w:line="238" w:lineRule="auto"/>
        <w:ind w:right="1" w:firstLine="180"/>
        <w:jc w:val="both"/>
      </w:pPr>
      <w:r>
        <w:continuationSeparator/>
      </w:r>
    </w:p>
  </w:footnote>
  <w:footnote w:id="1">
    <w:p w14:paraId="18AB7BA9" w14:textId="77777777" w:rsidR="00C51279" w:rsidRDefault="00D2090E">
      <w:pPr>
        <w:pStyle w:val="footnotedescription"/>
      </w:pPr>
      <w:r>
        <w:rPr>
          <w:rStyle w:val="footnotemark"/>
        </w:rPr>
        <w:footnoteRef/>
      </w:r>
      <w:r>
        <w:t xml:space="preserve"> GSA Data Repository item 2010125, supplemental text, Table DR1 (U-Pb detrital zircon geochronologic analyses), and Table DR2 (</w:t>
      </w:r>
      <w:proofErr w:type="spellStart"/>
      <w:r>
        <w:t>Kolomogoro</w:t>
      </w:r>
      <w:r>
        <w:t>vSchmirnov</w:t>
      </w:r>
      <w:proofErr w:type="spellEnd"/>
      <w:r>
        <w:t xml:space="preserve"> P-values for compared pairs of detrital zircon probability spectra), is available online at www.geosociety.org/pubs/ft2010.htm, or on request from editing@geosociety.org or Documents Secretary, GSA, P.O. Box 9140, Boulder, CO 80301, USA.</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279"/>
    <w:rsid w:val="00C51279"/>
    <w:rsid w:val="00D20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779A7"/>
  <w15:docId w15:val="{2FD9146C-6FEF-438C-A446-52EE6C767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line="259" w:lineRule="auto"/>
      <w:ind w:left="130" w:hanging="10"/>
      <w:jc w:val="both"/>
      <w:outlineLvl w:val="0"/>
    </w:pPr>
    <w:rPr>
      <w:rFonts w:ascii="Times New Roman" w:eastAsia="Times New Roman" w:hAnsi="Times New Roman" w:cs="Times New Roman"/>
      <w:b/>
      <w:color w:val="231F20"/>
      <w:sz w:val="18"/>
    </w:rPr>
  </w:style>
  <w:style w:type="paragraph" w:styleId="2">
    <w:name w:val="heading 2"/>
    <w:next w:val="a"/>
    <w:link w:val="20"/>
    <w:uiPriority w:val="9"/>
    <w:unhideWhenUsed/>
    <w:qFormat/>
    <w:pPr>
      <w:keepNext/>
      <w:keepLines/>
      <w:spacing w:line="259" w:lineRule="auto"/>
      <w:ind w:left="10" w:hanging="10"/>
      <w:outlineLvl w:val="1"/>
    </w:pPr>
    <w:rPr>
      <w:rFonts w:ascii="Times New Roman" w:eastAsia="Times New Roman" w:hAnsi="Times New Roman" w:cs="Times New Roman"/>
      <w:b/>
      <w:color w:val="231F2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b/>
      <w:color w:val="231F20"/>
      <w:sz w:val="16"/>
    </w:rPr>
  </w:style>
  <w:style w:type="character" w:customStyle="1" w:styleId="10">
    <w:name w:val="标题 1 字符"/>
    <w:link w:val="1"/>
    <w:rPr>
      <w:rFonts w:ascii="Times New Roman" w:eastAsia="Times New Roman" w:hAnsi="Times New Roman" w:cs="Times New Roman"/>
      <w:b/>
      <w:color w:val="231F20"/>
      <w:sz w:val="18"/>
    </w:rPr>
  </w:style>
  <w:style w:type="paragraph" w:customStyle="1" w:styleId="footnotedescription">
    <w:name w:val="footnote description"/>
    <w:next w:val="a"/>
    <w:link w:val="footnotedescriptionChar"/>
    <w:hidden/>
    <w:pPr>
      <w:spacing w:line="238" w:lineRule="auto"/>
      <w:ind w:right="1" w:firstLine="180"/>
      <w:jc w:val="both"/>
    </w:pPr>
    <w:rPr>
      <w:rFonts w:ascii="Times New Roman" w:eastAsia="Times New Roman" w:hAnsi="Times New Roman" w:cs="Times New Roman"/>
      <w:color w:val="231F20"/>
      <w:sz w:val="16"/>
    </w:rPr>
  </w:style>
  <w:style w:type="character" w:customStyle="1" w:styleId="footnotedescriptionChar">
    <w:name w:val="footnote description Char"/>
    <w:link w:val="footnotedescription"/>
    <w:rPr>
      <w:rFonts w:ascii="Times New Roman" w:eastAsia="Times New Roman" w:hAnsi="Times New Roman" w:cs="Times New Roman"/>
      <w:color w:val="231F20"/>
      <w:sz w:val="16"/>
    </w:rPr>
  </w:style>
  <w:style w:type="character" w:customStyle="1" w:styleId="footnotemark">
    <w:name w:val="footnote mark"/>
    <w:hidden/>
    <w:rPr>
      <w:rFonts w:ascii="Times New Roman" w:eastAsia="Times New Roman" w:hAnsi="Times New Roman" w:cs="Times New Roman"/>
      <w:color w:val="231F20"/>
      <w:sz w:val="14"/>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D209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D2090E"/>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3.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3.png"/><Relationship Id="rId5" Type="http://schemas.openxmlformats.org/officeDocument/2006/relationships/endnotes" Target="endnotes.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3293</Words>
  <Characters>18775</Characters>
  <Application>Microsoft Office Word</Application>
  <DocSecurity>0</DocSecurity>
  <Lines>156</Lines>
  <Paragraphs>44</Paragraphs>
  <ScaleCrop>false</ScaleCrop>
  <Company/>
  <LinksUpToDate>false</LinksUpToDate>
  <CharactersWithSpaces>22024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463-466_geoy3805_lawton.indd</dc:title>
  <dc:subject/>
  <dc:creator>hsutphin</dc:creator>
  <cp:keywords/>
  <cp:lastModifiedBy>wang dachui</cp:lastModifiedBy>
  <cp:revision>2</cp:revision>
  <dcterms:created xsi:type="dcterms:W3CDTF">2021-02-13T08:34:00Z</dcterms:created>
  <dcterms:modified xsi:type="dcterms:W3CDTF">2021-02-13T08:34:00Z</dcterms:modified>
</cp:coreProperties>
</file>