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02B6B" w14:textId="77777777" w:rsidR="001B0FA8" w:rsidRDefault="00F14312">
      <w:pPr>
        <w:spacing w:after="583" w:line="259" w:lineRule="auto"/>
        <w:ind w:left="0" w:right="-2" w:firstLine="0"/>
        <w:jc w:val="left"/>
      </w:pPr>
      <w:r>
        <w:rPr>
          <w:rFonts w:ascii="Calibri" w:eastAsia="Calibri" w:hAnsi="Calibri" w:cs="Calibri"/>
          <w:noProof/>
          <w:sz w:val="22"/>
        </w:rPr>
        <mc:AlternateContent>
          <mc:Choice Requires="wpg">
            <w:drawing>
              <wp:inline distT="0" distB="0" distL="0" distR="0" wp14:anchorId="5E7D2FE8" wp14:editId="03A3D311">
                <wp:extent cx="6604965" cy="1276369"/>
                <wp:effectExtent l="0" t="0" r="0" b="0"/>
                <wp:docPr id="37983" name="Group 37983"/>
                <wp:cNvGraphicFramePr/>
                <a:graphic xmlns:a="http://schemas.openxmlformats.org/drawingml/2006/main">
                  <a:graphicData uri="http://schemas.microsoft.com/office/word/2010/wordprocessingGroup">
                    <wpg:wgp>
                      <wpg:cNvGrpSpPr/>
                      <wpg:grpSpPr>
                        <a:xfrm>
                          <a:off x="0" y="0"/>
                          <a:ext cx="6604965" cy="1276369"/>
                          <a:chOff x="0" y="0"/>
                          <a:chExt cx="6604965" cy="1276369"/>
                        </a:xfrm>
                      </wpg:grpSpPr>
                      <wps:wsp>
                        <wps:cNvPr id="45616" name="Shape 45616"/>
                        <wps:cNvSpPr/>
                        <wps:spPr>
                          <a:xfrm>
                            <a:off x="0" y="1238206"/>
                            <a:ext cx="6604559" cy="38164"/>
                          </a:xfrm>
                          <a:custGeom>
                            <a:avLst/>
                            <a:gdLst/>
                            <a:ahLst/>
                            <a:cxnLst/>
                            <a:rect l="0" t="0" r="0" b="0"/>
                            <a:pathLst>
                              <a:path w="6604559" h="38164">
                                <a:moveTo>
                                  <a:pt x="0" y="0"/>
                                </a:moveTo>
                                <a:lnTo>
                                  <a:pt x="6604559" y="0"/>
                                </a:lnTo>
                                <a:lnTo>
                                  <a:pt x="6604559"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7" name="Shape 45617"/>
                        <wps:cNvSpPr/>
                        <wps:spPr>
                          <a:xfrm>
                            <a:off x="0" y="241002"/>
                            <a:ext cx="5704561" cy="9144"/>
                          </a:xfrm>
                          <a:custGeom>
                            <a:avLst/>
                            <a:gdLst/>
                            <a:ahLst/>
                            <a:cxnLst/>
                            <a:rect l="0" t="0" r="0" b="0"/>
                            <a:pathLst>
                              <a:path w="5704561" h="9144">
                                <a:moveTo>
                                  <a:pt x="0" y="0"/>
                                </a:moveTo>
                                <a:lnTo>
                                  <a:pt x="5704561" y="0"/>
                                </a:lnTo>
                                <a:lnTo>
                                  <a:pt x="5704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Rectangle 123"/>
                        <wps:cNvSpPr/>
                        <wps:spPr>
                          <a:xfrm>
                            <a:off x="2286715" y="0"/>
                            <a:ext cx="2700797" cy="107589"/>
                          </a:xfrm>
                          <a:prstGeom prst="rect">
                            <a:avLst/>
                          </a:prstGeom>
                          <a:ln>
                            <a:noFill/>
                          </a:ln>
                        </wps:spPr>
                        <wps:txbx>
                          <w:txbxContent>
                            <w:p w14:paraId="64D98C89" w14:textId="77777777" w:rsidR="001B0FA8" w:rsidRDefault="00F14312">
                              <w:pPr>
                                <w:spacing w:after="160" w:line="259" w:lineRule="auto"/>
                                <w:ind w:left="0" w:firstLine="0"/>
                                <w:jc w:val="left"/>
                              </w:pPr>
                              <w:r>
                                <w:rPr>
                                  <w:w w:val="118"/>
                                  <w:sz w:val="13"/>
                                </w:rPr>
                                <w:t>Journal</w:t>
                              </w:r>
                              <w:r>
                                <w:rPr>
                                  <w:spacing w:val="11"/>
                                  <w:w w:val="118"/>
                                  <w:sz w:val="13"/>
                                </w:rPr>
                                <w:t xml:space="preserve"> </w:t>
                              </w:r>
                              <w:r>
                                <w:rPr>
                                  <w:w w:val="118"/>
                                  <w:sz w:val="13"/>
                                </w:rPr>
                                <w:t>of</w:t>
                              </w:r>
                              <w:r>
                                <w:rPr>
                                  <w:spacing w:val="11"/>
                                  <w:w w:val="118"/>
                                  <w:sz w:val="13"/>
                                </w:rPr>
                                <w:t xml:space="preserve"> </w:t>
                              </w:r>
                              <w:r>
                                <w:rPr>
                                  <w:w w:val="118"/>
                                  <w:sz w:val="13"/>
                                </w:rPr>
                                <w:t>African</w:t>
                              </w:r>
                              <w:r>
                                <w:rPr>
                                  <w:spacing w:val="11"/>
                                  <w:w w:val="118"/>
                                  <w:sz w:val="13"/>
                                </w:rPr>
                                <w:t xml:space="preserve"> </w:t>
                              </w:r>
                              <w:r>
                                <w:rPr>
                                  <w:w w:val="118"/>
                                  <w:sz w:val="13"/>
                                </w:rPr>
                                <w:t>Earth</w:t>
                              </w:r>
                              <w:r>
                                <w:rPr>
                                  <w:spacing w:val="10"/>
                                  <w:w w:val="118"/>
                                  <w:sz w:val="13"/>
                                </w:rPr>
                                <w:t xml:space="preserve"> </w:t>
                              </w:r>
                              <w:r>
                                <w:rPr>
                                  <w:w w:val="118"/>
                                  <w:sz w:val="13"/>
                                </w:rPr>
                                <w:t>Sciences</w:t>
                              </w:r>
                              <w:r>
                                <w:rPr>
                                  <w:spacing w:val="11"/>
                                  <w:w w:val="118"/>
                                  <w:sz w:val="13"/>
                                </w:rPr>
                                <w:t xml:space="preserve"> </w:t>
                              </w:r>
                              <w:r>
                                <w:rPr>
                                  <w:w w:val="118"/>
                                  <w:sz w:val="13"/>
                                </w:rPr>
                                <w:t>52</w:t>
                              </w:r>
                              <w:r>
                                <w:rPr>
                                  <w:spacing w:val="10"/>
                                  <w:w w:val="118"/>
                                  <w:sz w:val="13"/>
                                </w:rPr>
                                <w:t xml:space="preserve"> </w:t>
                              </w:r>
                              <w:r>
                                <w:rPr>
                                  <w:w w:val="118"/>
                                  <w:sz w:val="13"/>
                                </w:rPr>
                                <w:t>(2008)</w:t>
                              </w:r>
                              <w:r>
                                <w:rPr>
                                  <w:spacing w:val="11"/>
                                  <w:w w:val="118"/>
                                  <w:sz w:val="13"/>
                                </w:rPr>
                                <w:t xml:space="preserve"> </w:t>
                              </w:r>
                              <w:r>
                                <w:rPr>
                                  <w:w w:val="118"/>
                                  <w:sz w:val="13"/>
                                </w:rPr>
                                <w:t>125–138</w:t>
                              </w:r>
                            </w:p>
                          </w:txbxContent>
                        </wps:txbx>
                        <wps:bodyPr horzOverflow="overflow" vert="horz" lIns="0" tIns="0" rIns="0" bIns="0" rtlCol="0">
                          <a:noAutofit/>
                        </wps:bodyPr>
                      </wps:wsp>
                      <pic:pic xmlns:pic="http://schemas.openxmlformats.org/drawingml/2006/picture">
                        <pic:nvPicPr>
                          <pic:cNvPr id="125" name="Picture 125"/>
                          <pic:cNvPicPr/>
                        </pic:nvPicPr>
                        <pic:blipFill>
                          <a:blip r:embed="rId7"/>
                          <a:stretch>
                            <a:fillRect/>
                          </a:stretch>
                        </pic:blipFill>
                        <pic:spPr>
                          <a:xfrm>
                            <a:off x="0" y="320212"/>
                            <a:ext cx="759142" cy="829437"/>
                          </a:xfrm>
                          <a:prstGeom prst="rect">
                            <a:avLst/>
                          </a:prstGeom>
                        </pic:spPr>
                      </pic:pic>
                      <wps:wsp>
                        <wps:cNvPr id="45634" name="Shape 45634"/>
                        <wps:cNvSpPr/>
                        <wps:spPr>
                          <a:xfrm>
                            <a:off x="938162" y="320923"/>
                            <a:ext cx="4766399" cy="828002"/>
                          </a:xfrm>
                          <a:custGeom>
                            <a:avLst/>
                            <a:gdLst/>
                            <a:ahLst/>
                            <a:cxnLst/>
                            <a:rect l="0" t="0" r="0" b="0"/>
                            <a:pathLst>
                              <a:path w="4766399" h="828002">
                                <a:moveTo>
                                  <a:pt x="0" y="0"/>
                                </a:moveTo>
                                <a:lnTo>
                                  <a:pt x="4766399" y="0"/>
                                </a:lnTo>
                                <a:lnTo>
                                  <a:pt x="4766399" y="828002"/>
                                </a:lnTo>
                                <a:lnTo>
                                  <a:pt x="0" y="82800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7" name="Rectangle 127"/>
                        <wps:cNvSpPr/>
                        <wps:spPr>
                          <a:xfrm>
                            <a:off x="2362316" y="336407"/>
                            <a:ext cx="1641613" cy="123989"/>
                          </a:xfrm>
                          <a:prstGeom prst="rect">
                            <a:avLst/>
                          </a:prstGeom>
                          <a:ln>
                            <a:noFill/>
                          </a:ln>
                        </wps:spPr>
                        <wps:txbx>
                          <w:txbxContent>
                            <w:p w14:paraId="2B8A47B0" w14:textId="77777777" w:rsidR="001B0FA8" w:rsidRDefault="00F14312">
                              <w:pPr>
                                <w:spacing w:after="160" w:line="259" w:lineRule="auto"/>
                                <w:ind w:left="0" w:firstLine="0"/>
                                <w:jc w:val="left"/>
                              </w:pPr>
                              <w:r>
                                <w:rPr>
                                  <w:rFonts w:ascii="Calibri" w:eastAsia="Calibri" w:hAnsi="Calibri" w:cs="Calibri"/>
                                  <w:w w:val="117"/>
                                </w:rPr>
                                <w:t>Contents</w:t>
                              </w:r>
                              <w:r>
                                <w:rPr>
                                  <w:rFonts w:ascii="Calibri" w:eastAsia="Calibri" w:hAnsi="Calibri" w:cs="Calibri"/>
                                  <w:spacing w:val="17"/>
                                  <w:w w:val="117"/>
                                </w:rPr>
                                <w:t xml:space="preserve"> </w:t>
                              </w:r>
                              <w:r>
                                <w:rPr>
                                  <w:rFonts w:ascii="Calibri" w:eastAsia="Calibri" w:hAnsi="Calibri" w:cs="Calibri"/>
                                  <w:w w:val="117"/>
                                </w:rPr>
                                <w:t>lists</w:t>
                              </w:r>
                              <w:r>
                                <w:rPr>
                                  <w:rFonts w:ascii="Calibri" w:eastAsia="Calibri" w:hAnsi="Calibri" w:cs="Calibri"/>
                                  <w:spacing w:val="17"/>
                                  <w:w w:val="117"/>
                                </w:rPr>
                                <w:t xml:space="preserve"> </w:t>
                              </w:r>
                              <w:r>
                                <w:rPr>
                                  <w:rFonts w:ascii="Calibri" w:eastAsia="Calibri" w:hAnsi="Calibri" w:cs="Calibri"/>
                                  <w:w w:val="117"/>
                                </w:rPr>
                                <w:t>available</w:t>
                              </w:r>
                              <w:r>
                                <w:rPr>
                                  <w:rFonts w:ascii="Calibri" w:eastAsia="Calibri" w:hAnsi="Calibri" w:cs="Calibri"/>
                                  <w:spacing w:val="15"/>
                                  <w:w w:val="117"/>
                                </w:rPr>
                                <w:t xml:space="preserve"> </w:t>
                              </w:r>
                              <w:r>
                                <w:rPr>
                                  <w:rFonts w:ascii="Calibri" w:eastAsia="Calibri" w:hAnsi="Calibri" w:cs="Calibri"/>
                                  <w:w w:val="117"/>
                                </w:rPr>
                                <w:t>at</w:t>
                              </w:r>
                            </w:p>
                          </w:txbxContent>
                        </wps:txbx>
                        <wps:bodyPr horzOverflow="overflow" vert="horz" lIns="0" tIns="0" rIns="0" bIns="0" rtlCol="0">
                          <a:noAutofit/>
                        </wps:bodyPr>
                      </wps:wsp>
                      <wps:wsp>
                        <wps:cNvPr id="128" name="Rectangle 128"/>
                        <wps:cNvSpPr/>
                        <wps:spPr>
                          <a:xfrm>
                            <a:off x="3630217" y="336407"/>
                            <a:ext cx="864560" cy="123989"/>
                          </a:xfrm>
                          <a:prstGeom prst="rect">
                            <a:avLst/>
                          </a:prstGeom>
                          <a:ln>
                            <a:noFill/>
                          </a:ln>
                        </wps:spPr>
                        <wps:txbx>
                          <w:txbxContent>
                            <w:p w14:paraId="07E8EE79" w14:textId="77777777" w:rsidR="001B0FA8" w:rsidRDefault="00F14312">
                              <w:pPr>
                                <w:spacing w:after="160" w:line="259" w:lineRule="auto"/>
                                <w:ind w:left="0" w:firstLine="0"/>
                                <w:jc w:val="left"/>
                              </w:pPr>
                              <w:r>
                                <w:rPr>
                                  <w:rFonts w:ascii="Calibri" w:eastAsia="Calibri" w:hAnsi="Calibri" w:cs="Calibri"/>
                                  <w:color w:val="000066"/>
                                  <w:w w:val="117"/>
                                </w:rPr>
                                <w:t>ScienceDirect</w:t>
                              </w:r>
                            </w:p>
                          </w:txbxContent>
                        </wps:txbx>
                        <wps:bodyPr horzOverflow="overflow" vert="horz" lIns="0" tIns="0" rIns="0" bIns="0" rtlCol="0">
                          <a:noAutofit/>
                        </wps:bodyPr>
                      </wps:wsp>
                      <wps:wsp>
                        <wps:cNvPr id="129" name="Rectangle 129"/>
                        <wps:cNvSpPr/>
                        <wps:spPr>
                          <a:xfrm>
                            <a:off x="1925276" y="630450"/>
                            <a:ext cx="3711422" cy="235353"/>
                          </a:xfrm>
                          <a:prstGeom prst="rect">
                            <a:avLst/>
                          </a:prstGeom>
                          <a:ln>
                            <a:noFill/>
                          </a:ln>
                        </wps:spPr>
                        <wps:txbx>
                          <w:txbxContent>
                            <w:p w14:paraId="46B04835" w14:textId="77777777" w:rsidR="001B0FA8" w:rsidRDefault="00F14312">
                              <w:pPr>
                                <w:spacing w:after="160" w:line="259" w:lineRule="auto"/>
                                <w:ind w:left="0" w:firstLine="0"/>
                                <w:jc w:val="left"/>
                              </w:pPr>
                              <w:r>
                                <w:rPr>
                                  <w:w w:val="119"/>
                                  <w:sz w:val="28"/>
                                </w:rPr>
                                <w:t>Journal</w:t>
                              </w:r>
                              <w:r>
                                <w:rPr>
                                  <w:spacing w:val="24"/>
                                  <w:w w:val="119"/>
                                  <w:sz w:val="28"/>
                                </w:rPr>
                                <w:t xml:space="preserve"> </w:t>
                              </w:r>
                              <w:r>
                                <w:rPr>
                                  <w:w w:val="119"/>
                                  <w:sz w:val="28"/>
                                </w:rPr>
                                <w:t>of</w:t>
                              </w:r>
                              <w:r>
                                <w:rPr>
                                  <w:spacing w:val="23"/>
                                  <w:w w:val="119"/>
                                  <w:sz w:val="28"/>
                                </w:rPr>
                                <w:t xml:space="preserve"> </w:t>
                              </w:r>
                              <w:r>
                                <w:rPr>
                                  <w:w w:val="119"/>
                                  <w:sz w:val="28"/>
                                </w:rPr>
                                <w:t>African</w:t>
                              </w:r>
                              <w:r>
                                <w:rPr>
                                  <w:spacing w:val="25"/>
                                  <w:w w:val="119"/>
                                  <w:sz w:val="28"/>
                                </w:rPr>
                                <w:t xml:space="preserve"> </w:t>
                              </w:r>
                              <w:r>
                                <w:rPr>
                                  <w:w w:val="119"/>
                                  <w:sz w:val="28"/>
                                </w:rPr>
                                <w:t>Earth</w:t>
                              </w:r>
                              <w:r>
                                <w:rPr>
                                  <w:spacing w:val="24"/>
                                  <w:w w:val="119"/>
                                  <w:sz w:val="28"/>
                                </w:rPr>
                                <w:t xml:space="preserve"> </w:t>
                              </w:r>
                              <w:r>
                                <w:rPr>
                                  <w:w w:val="119"/>
                                  <w:sz w:val="28"/>
                                </w:rPr>
                                <w:t>Sciences</w:t>
                              </w:r>
                            </w:p>
                          </w:txbxContent>
                        </wps:txbx>
                        <wps:bodyPr horzOverflow="overflow" vert="horz" lIns="0" tIns="0" rIns="0" bIns="0" rtlCol="0">
                          <a:noAutofit/>
                        </wps:bodyPr>
                      </wps:wsp>
                      <wps:wsp>
                        <wps:cNvPr id="130" name="Rectangle 130"/>
                        <wps:cNvSpPr/>
                        <wps:spPr>
                          <a:xfrm>
                            <a:off x="1680475" y="1044887"/>
                            <a:ext cx="4364194" cy="123989"/>
                          </a:xfrm>
                          <a:prstGeom prst="rect">
                            <a:avLst/>
                          </a:prstGeom>
                          <a:ln>
                            <a:noFill/>
                          </a:ln>
                        </wps:spPr>
                        <wps:txbx>
                          <w:txbxContent>
                            <w:p w14:paraId="630C0B83" w14:textId="77777777" w:rsidR="001B0FA8" w:rsidRDefault="00F14312">
                              <w:pPr>
                                <w:spacing w:after="160" w:line="259" w:lineRule="auto"/>
                                <w:ind w:left="0" w:firstLine="0"/>
                                <w:jc w:val="left"/>
                              </w:pPr>
                              <w:r>
                                <w:rPr>
                                  <w:rFonts w:ascii="Calibri" w:eastAsia="Calibri" w:hAnsi="Calibri" w:cs="Calibri"/>
                                  <w:spacing w:val="19"/>
                                  <w:w w:val="122"/>
                                </w:rPr>
                                <w:t>journal</w:t>
                              </w:r>
                              <w:r>
                                <w:rPr>
                                  <w:rFonts w:ascii="Calibri" w:eastAsia="Calibri" w:hAnsi="Calibri" w:cs="Calibri"/>
                                  <w:spacing w:val="18"/>
                                  <w:w w:val="122"/>
                                </w:rPr>
                                <w:t xml:space="preserve"> </w:t>
                              </w:r>
                              <w:r>
                                <w:rPr>
                                  <w:rFonts w:ascii="Calibri" w:eastAsia="Calibri" w:hAnsi="Calibri" w:cs="Calibri"/>
                                  <w:spacing w:val="19"/>
                                  <w:w w:val="122"/>
                                </w:rPr>
                                <w:t>homepage:</w:t>
                              </w:r>
                              <w:r>
                                <w:rPr>
                                  <w:rFonts w:ascii="Calibri" w:eastAsia="Calibri" w:hAnsi="Calibri" w:cs="Calibri"/>
                                  <w:spacing w:val="18"/>
                                  <w:w w:val="122"/>
                                </w:rPr>
                                <w:t xml:space="preserve"> </w:t>
                              </w:r>
                              <w:r>
                                <w:rPr>
                                  <w:rFonts w:ascii="Calibri" w:eastAsia="Calibri" w:hAnsi="Calibri" w:cs="Calibri"/>
                                  <w:spacing w:val="19"/>
                                  <w:w w:val="122"/>
                                </w:rPr>
                                <w:t>www.elsevier.com/locate/jafrearsci</w:t>
                              </w:r>
                            </w:p>
                          </w:txbxContent>
                        </wps:txbx>
                        <wps:bodyPr horzOverflow="overflow" vert="horz" lIns="0" tIns="0" rIns="0" bIns="0" rtlCol="0">
                          <a:noAutofit/>
                        </wps:bodyPr>
                      </wps:wsp>
                      <pic:pic xmlns:pic="http://schemas.openxmlformats.org/drawingml/2006/picture">
                        <pic:nvPicPr>
                          <pic:cNvPr id="132" name="Picture 132"/>
                          <pic:cNvPicPr/>
                        </pic:nvPicPr>
                        <pic:blipFill>
                          <a:blip r:embed="rId8"/>
                          <a:stretch>
                            <a:fillRect/>
                          </a:stretch>
                        </pic:blipFill>
                        <pic:spPr>
                          <a:xfrm>
                            <a:off x="5883199" y="242158"/>
                            <a:ext cx="721766" cy="906170"/>
                          </a:xfrm>
                          <a:prstGeom prst="rect">
                            <a:avLst/>
                          </a:prstGeom>
                        </pic:spPr>
                      </pic:pic>
                      <wps:wsp>
                        <wps:cNvPr id="133" name="Shape 133"/>
                        <wps:cNvSpPr/>
                        <wps:spPr>
                          <a:xfrm>
                            <a:off x="5883123" y="241015"/>
                            <a:ext cx="360750" cy="908634"/>
                          </a:xfrm>
                          <a:custGeom>
                            <a:avLst/>
                            <a:gdLst/>
                            <a:ahLst/>
                            <a:cxnLst/>
                            <a:rect l="0" t="0" r="0" b="0"/>
                            <a:pathLst>
                              <a:path w="360750" h="908634">
                                <a:moveTo>
                                  <a:pt x="0" y="0"/>
                                </a:moveTo>
                                <a:lnTo>
                                  <a:pt x="360750" y="0"/>
                                </a:lnTo>
                                <a:lnTo>
                                  <a:pt x="360750" y="1270"/>
                                </a:lnTo>
                                <a:lnTo>
                                  <a:pt x="1270" y="1270"/>
                                </a:lnTo>
                                <a:lnTo>
                                  <a:pt x="1270" y="907377"/>
                                </a:lnTo>
                                <a:lnTo>
                                  <a:pt x="360750" y="907377"/>
                                </a:lnTo>
                                <a:lnTo>
                                  <a:pt x="360750" y="908634"/>
                                </a:lnTo>
                                <a:lnTo>
                                  <a:pt x="0" y="908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6243873" y="241015"/>
                            <a:ext cx="360673" cy="908634"/>
                          </a:xfrm>
                          <a:custGeom>
                            <a:avLst/>
                            <a:gdLst/>
                            <a:ahLst/>
                            <a:cxnLst/>
                            <a:rect l="0" t="0" r="0" b="0"/>
                            <a:pathLst>
                              <a:path w="360673" h="908634">
                                <a:moveTo>
                                  <a:pt x="0" y="0"/>
                                </a:moveTo>
                                <a:lnTo>
                                  <a:pt x="360673" y="0"/>
                                </a:lnTo>
                                <a:lnTo>
                                  <a:pt x="360673" y="908634"/>
                                </a:lnTo>
                                <a:lnTo>
                                  <a:pt x="0" y="908634"/>
                                </a:lnTo>
                                <a:lnTo>
                                  <a:pt x="0" y="907377"/>
                                </a:lnTo>
                                <a:lnTo>
                                  <a:pt x="359480" y="907377"/>
                                </a:lnTo>
                                <a:lnTo>
                                  <a:pt x="359480" y="1270"/>
                                </a:lnTo>
                                <a:lnTo>
                                  <a:pt x="0" y="1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7D2FE8" id="Group 37983" o:spid="_x0000_s1026" style="width:520.1pt;height:100.5pt;mso-position-horizontal-relative:char;mso-position-vertical-relative:line" coordsize="66049,12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">
                <v:shape id="Shape 45616" o:spid="_x0000_s1027" style="position:absolute;top:12382;width:66045;height:381;visibility:visible;mso-wrap-style:square;v-text-anchor:top" coordsize="6604559,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" path="m,l6604559,r,38164l,38164,,e" fillcolor="black" stroked="f" strokeweight="0">
                  <v:stroke miterlimit="83231f" joinstyle="miter"/>
                  <v:path arrowok="t" textboxrect="0,0,6604559,38164"/>
                </v:shape>
                <v:shape id="Shape 45617" o:spid="_x0000_s1028" style="position:absolute;top:2410;width:57045;height:91;visibility:visible;mso-wrap-style:square;v-text-anchor:top" coordsize="570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" path="m,l5704561,r,9144l,9144,,e" fillcolor="black" stroked="f" strokeweight="0">
                  <v:stroke miterlimit="83231f" joinstyle="miter"/>
                  <v:path arrowok="t" textboxrect="0,0,5704561,9144"/>
                </v:shape>
                <v:rect id="Rectangle 123" o:spid="_x0000_s1029" style="position:absolute;left:22867;width:27008;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4D98C89" w14:textId="77777777" w:rsidR="001B0FA8" w:rsidRDefault="00F14312">
                        <w:pPr>
                          <w:spacing w:after="160" w:line="259" w:lineRule="auto"/>
                          <w:ind w:left="0" w:firstLine="0"/>
                          <w:jc w:val="left"/>
                        </w:pPr>
                        <w:r>
                          <w:rPr>
                            <w:w w:val="118"/>
                            <w:sz w:val="13"/>
                          </w:rPr>
                          <w:t>Journal</w:t>
                        </w:r>
                        <w:r>
                          <w:rPr>
                            <w:spacing w:val="11"/>
                            <w:w w:val="118"/>
                            <w:sz w:val="13"/>
                          </w:rPr>
                          <w:t xml:space="preserve"> </w:t>
                        </w:r>
                        <w:r>
                          <w:rPr>
                            <w:w w:val="118"/>
                            <w:sz w:val="13"/>
                          </w:rPr>
                          <w:t>of</w:t>
                        </w:r>
                        <w:r>
                          <w:rPr>
                            <w:spacing w:val="11"/>
                            <w:w w:val="118"/>
                            <w:sz w:val="13"/>
                          </w:rPr>
                          <w:t xml:space="preserve"> </w:t>
                        </w:r>
                        <w:r>
                          <w:rPr>
                            <w:w w:val="118"/>
                            <w:sz w:val="13"/>
                          </w:rPr>
                          <w:t>African</w:t>
                        </w:r>
                        <w:r>
                          <w:rPr>
                            <w:spacing w:val="11"/>
                            <w:w w:val="118"/>
                            <w:sz w:val="13"/>
                          </w:rPr>
                          <w:t xml:space="preserve"> </w:t>
                        </w:r>
                        <w:r>
                          <w:rPr>
                            <w:w w:val="118"/>
                            <w:sz w:val="13"/>
                          </w:rPr>
                          <w:t>Earth</w:t>
                        </w:r>
                        <w:r>
                          <w:rPr>
                            <w:spacing w:val="10"/>
                            <w:w w:val="118"/>
                            <w:sz w:val="13"/>
                          </w:rPr>
                          <w:t xml:space="preserve"> </w:t>
                        </w:r>
                        <w:r>
                          <w:rPr>
                            <w:w w:val="118"/>
                            <w:sz w:val="13"/>
                          </w:rPr>
                          <w:t>Sciences</w:t>
                        </w:r>
                        <w:r>
                          <w:rPr>
                            <w:spacing w:val="11"/>
                            <w:w w:val="118"/>
                            <w:sz w:val="13"/>
                          </w:rPr>
                          <w:t xml:space="preserve"> </w:t>
                        </w:r>
                        <w:r>
                          <w:rPr>
                            <w:w w:val="118"/>
                            <w:sz w:val="13"/>
                          </w:rPr>
                          <w:t>52</w:t>
                        </w:r>
                        <w:r>
                          <w:rPr>
                            <w:spacing w:val="10"/>
                            <w:w w:val="118"/>
                            <w:sz w:val="13"/>
                          </w:rPr>
                          <w:t xml:space="preserve"> </w:t>
                        </w:r>
                        <w:r>
                          <w:rPr>
                            <w:w w:val="118"/>
                            <w:sz w:val="13"/>
                          </w:rPr>
                          <w:t>(2008)</w:t>
                        </w:r>
                        <w:r>
                          <w:rPr>
                            <w:spacing w:val="11"/>
                            <w:w w:val="118"/>
                            <w:sz w:val="13"/>
                          </w:rPr>
                          <w:t xml:space="preserve"> </w:t>
                        </w:r>
                        <w:r>
                          <w:rPr>
                            <w:w w:val="118"/>
                            <w:sz w:val="13"/>
                          </w:rPr>
                          <w:t>125–138</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 o:spid="_x0000_s1030" type="#_x0000_t75" style="position:absolute;top:3202;width:7591;height: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">
                  <v:imagedata r:id="rId9" o:title=""/>
                </v:shape>
                <v:shape id="Shape 45634" o:spid="_x0000_s1031" style="position:absolute;left:9381;top:3209;width:47664;height:8280;visibility:visible;mso-wrap-style:square;v-text-anchor:top" coordsize="4766399,82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" path="m,l4766399,r,828002l,828002,,e" fillcolor="#e5e5e5" stroked="f" strokeweight="0">
                  <v:stroke miterlimit="83231f" joinstyle="miter"/>
                  <v:path arrowok="t" textboxrect="0,0,4766399,828002"/>
                </v:shape>
                <v:rect id="Rectangle 127" o:spid="_x0000_s1032" style="position:absolute;left:23623;top:3364;width:16416;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B8A47B0" w14:textId="77777777" w:rsidR="001B0FA8" w:rsidRDefault="00F14312">
                        <w:pPr>
                          <w:spacing w:after="160" w:line="259" w:lineRule="auto"/>
                          <w:ind w:left="0" w:firstLine="0"/>
                          <w:jc w:val="left"/>
                        </w:pPr>
                        <w:r>
                          <w:rPr>
                            <w:rFonts w:ascii="Calibri" w:eastAsia="Calibri" w:hAnsi="Calibri" w:cs="Calibri"/>
                            <w:w w:val="117"/>
                          </w:rPr>
                          <w:t>Contents</w:t>
                        </w:r>
                        <w:r>
                          <w:rPr>
                            <w:rFonts w:ascii="Calibri" w:eastAsia="Calibri" w:hAnsi="Calibri" w:cs="Calibri"/>
                            <w:spacing w:val="17"/>
                            <w:w w:val="117"/>
                          </w:rPr>
                          <w:t xml:space="preserve"> </w:t>
                        </w:r>
                        <w:r>
                          <w:rPr>
                            <w:rFonts w:ascii="Calibri" w:eastAsia="Calibri" w:hAnsi="Calibri" w:cs="Calibri"/>
                            <w:w w:val="117"/>
                          </w:rPr>
                          <w:t>lists</w:t>
                        </w:r>
                        <w:r>
                          <w:rPr>
                            <w:rFonts w:ascii="Calibri" w:eastAsia="Calibri" w:hAnsi="Calibri" w:cs="Calibri"/>
                            <w:spacing w:val="17"/>
                            <w:w w:val="117"/>
                          </w:rPr>
                          <w:t xml:space="preserve"> </w:t>
                        </w:r>
                        <w:r>
                          <w:rPr>
                            <w:rFonts w:ascii="Calibri" w:eastAsia="Calibri" w:hAnsi="Calibri" w:cs="Calibri"/>
                            <w:w w:val="117"/>
                          </w:rPr>
                          <w:t>available</w:t>
                        </w:r>
                        <w:r>
                          <w:rPr>
                            <w:rFonts w:ascii="Calibri" w:eastAsia="Calibri" w:hAnsi="Calibri" w:cs="Calibri"/>
                            <w:spacing w:val="15"/>
                            <w:w w:val="117"/>
                          </w:rPr>
                          <w:t xml:space="preserve"> </w:t>
                        </w:r>
                        <w:r>
                          <w:rPr>
                            <w:rFonts w:ascii="Calibri" w:eastAsia="Calibri" w:hAnsi="Calibri" w:cs="Calibri"/>
                            <w:w w:val="117"/>
                          </w:rPr>
                          <w:t>at</w:t>
                        </w:r>
                      </w:p>
                    </w:txbxContent>
                  </v:textbox>
                </v:rect>
                <v:rect id="Rectangle 128" o:spid="_x0000_s1033" style="position:absolute;left:36302;top:3364;width:8645;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7E8EE79" w14:textId="77777777" w:rsidR="001B0FA8" w:rsidRDefault="00F14312">
                        <w:pPr>
                          <w:spacing w:after="160" w:line="259" w:lineRule="auto"/>
                          <w:ind w:left="0" w:firstLine="0"/>
                          <w:jc w:val="left"/>
                        </w:pPr>
                        <w:r>
                          <w:rPr>
                            <w:rFonts w:ascii="Calibri" w:eastAsia="Calibri" w:hAnsi="Calibri" w:cs="Calibri"/>
                            <w:color w:val="000066"/>
                            <w:w w:val="117"/>
                          </w:rPr>
                          <w:t>ScienceDirect</w:t>
                        </w:r>
                      </w:p>
                    </w:txbxContent>
                  </v:textbox>
                </v:rect>
                <v:rect id="Rectangle 129" o:spid="_x0000_s1034" style="position:absolute;left:19252;top:6304;width:37114;height: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6B04835" w14:textId="77777777" w:rsidR="001B0FA8" w:rsidRDefault="00F14312">
                        <w:pPr>
                          <w:spacing w:after="160" w:line="259" w:lineRule="auto"/>
                          <w:ind w:left="0" w:firstLine="0"/>
                          <w:jc w:val="left"/>
                        </w:pPr>
                        <w:r>
                          <w:rPr>
                            <w:w w:val="119"/>
                            <w:sz w:val="28"/>
                          </w:rPr>
                          <w:t>Journal</w:t>
                        </w:r>
                        <w:r>
                          <w:rPr>
                            <w:spacing w:val="24"/>
                            <w:w w:val="119"/>
                            <w:sz w:val="28"/>
                          </w:rPr>
                          <w:t xml:space="preserve"> </w:t>
                        </w:r>
                        <w:r>
                          <w:rPr>
                            <w:w w:val="119"/>
                            <w:sz w:val="28"/>
                          </w:rPr>
                          <w:t>of</w:t>
                        </w:r>
                        <w:r>
                          <w:rPr>
                            <w:spacing w:val="23"/>
                            <w:w w:val="119"/>
                            <w:sz w:val="28"/>
                          </w:rPr>
                          <w:t xml:space="preserve"> </w:t>
                        </w:r>
                        <w:r>
                          <w:rPr>
                            <w:w w:val="119"/>
                            <w:sz w:val="28"/>
                          </w:rPr>
                          <w:t>African</w:t>
                        </w:r>
                        <w:r>
                          <w:rPr>
                            <w:spacing w:val="25"/>
                            <w:w w:val="119"/>
                            <w:sz w:val="28"/>
                          </w:rPr>
                          <w:t xml:space="preserve"> </w:t>
                        </w:r>
                        <w:r>
                          <w:rPr>
                            <w:w w:val="119"/>
                            <w:sz w:val="28"/>
                          </w:rPr>
                          <w:t>Earth</w:t>
                        </w:r>
                        <w:r>
                          <w:rPr>
                            <w:spacing w:val="24"/>
                            <w:w w:val="119"/>
                            <w:sz w:val="28"/>
                          </w:rPr>
                          <w:t xml:space="preserve"> </w:t>
                        </w:r>
                        <w:r>
                          <w:rPr>
                            <w:w w:val="119"/>
                            <w:sz w:val="28"/>
                          </w:rPr>
                          <w:t>Sciences</w:t>
                        </w:r>
                      </w:p>
                    </w:txbxContent>
                  </v:textbox>
                </v:rect>
                <v:rect id="Rectangle 130" o:spid="_x0000_s1035" style="position:absolute;left:16804;top:10448;width:43642;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30C0B83" w14:textId="77777777" w:rsidR="001B0FA8" w:rsidRDefault="00F14312">
                        <w:pPr>
                          <w:spacing w:after="160" w:line="259" w:lineRule="auto"/>
                          <w:ind w:left="0" w:firstLine="0"/>
                          <w:jc w:val="left"/>
                        </w:pPr>
                        <w:r>
                          <w:rPr>
                            <w:rFonts w:ascii="Calibri" w:eastAsia="Calibri" w:hAnsi="Calibri" w:cs="Calibri"/>
                            <w:spacing w:val="19"/>
                            <w:w w:val="122"/>
                          </w:rPr>
                          <w:t>journal</w:t>
                        </w:r>
                        <w:r>
                          <w:rPr>
                            <w:rFonts w:ascii="Calibri" w:eastAsia="Calibri" w:hAnsi="Calibri" w:cs="Calibri"/>
                            <w:spacing w:val="18"/>
                            <w:w w:val="122"/>
                          </w:rPr>
                          <w:t xml:space="preserve"> </w:t>
                        </w:r>
                        <w:r>
                          <w:rPr>
                            <w:rFonts w:ascii="Calibri" w:eastAsia="Calibri" w:hAnsi="Calibri" w:cs="Calibri"/>
                            <w:spacing w:val="19"/>
                            <w:w w:val="122"/>
                          </w:rPr>
                          <w:t>homepage:</w:t>
                        </w:r>
                        <w:r>
                          <w:rPr>
                            <w:rFonts w:ascii="Calibri" w:eastAsia="Calibri" w:hAnsi="Calibri" w:cs="Calibri"/>
                            <w:spacing w:val="18"/>
                            <w:w w:val="122"/>
                          </w:rPr>
                          <w:t xml:space="preserve"> </w:t>
                        </w:r>
                        <w:r>
                          <w:rPr>
                            <w:rFonts w:ascii="Calibri" w:eastAsia="Calibri" w:hAnsi="Calibri" w:cs="Calibri"/>
                            <w:spacing w:val="19"/>
                            <w:w w:val="122"/>
                          </w:rPr>
                          <w:t>www.elsevier.com/locate/jafrearsci</w:t>
                        </w:r>
                      </w:p>
                    </w:txbxContent>
                  </v:textbox>
                </v:rect>
                <v:shape id="Picture 132" o:spid="_x0000_s1036" type="#_x0000_t75" style="position:absolute;left:58831;top:2421;width:721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">
                  <v:imagedata r:id="rId10" o:title=""/>
                </v:shape>
                <v:shape id="Shape 133" o:spid="_x0000_s1037" style="position:absolute;left:58831;top:2410;width:3607;height:9086;visibility:visible;mso-wrap-style:square;v-text-anchor:top" coordsize="360750,9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" path="m,l360750,r,1270l1270,1270r,906107l360750,907377r,1257l,908634,,xe" fillcolor="black" stroked="f" strokeweight="0">
                  <v:stroke miterlimit="83231f" joinstyle="miter"/>
                  <v:path arrowok="t" textboxrect="0,0,360750,908634"/>
                </v:shape>
                <v:shape id="Shape 134" o:spid="_x0000_s1038" style="position:absolute;left:62438;top:2410;width:3607;height:9086;visibility:visible;mso-wrap-style:square;v-text-anchor:top" coordsize="360673,9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" path="m,l360673,r,908634l,908634r,-1257l359480,907377r,-906107l,1270,,xe" fillcolor="black" stroked="f" strokeweight="0">
                  <v:stroke miterlimit="83231f" joinstyle="miter"/>
                  <v:path arrowok="t" textboxrect="0,0,360673,908634"/>
                </v:shape>
                <w10:anchorlock/>
              </v:group>
            </w:pict>
          </mc:Fallback>
        </mc:AlternateContent>
      </w:r>
    </w:p>
    <w:p w14:paraId="545E708D" w14:textId="77777777" w:rsidR="001B0FA8" w:rsidRDefault="00F14312">
      <w:pPr>
        <w:spacing w:after="97" w:line="265" w:lineRule="auto"/>
        <w:ind w:left="0" w:firstLine="0"/>
        <w:jc w:val="left"/>
      </w:pPr>
      <w:r>
        <w:rPr>
          <w:sz w:val="27"/>
        </w:rPr>
        <w:t>Cenomanian rocks in the Sinai Peninsula, Northeast Egypt: Facies analysis and sequence stratigraphy</w:t>
      </w:r>
    </w:p>
    <w:p w14:paraId="4610B268" w14:textId="77777777" w:rsidR="001B0FA8" w:rsidRDefault="00F14312">
      <w:pPr>
        <w:spacing w:after="66" w:line="259" w:lineRule="auto"/>
        <w:ind w:left="0" w:firstLine="0"/>
        <w:jc w:val="left"/>
      </w:pPr>
      <w:r>
        <w:rPr>
          <w:sz w:val="21"/>
        </w:rPr>
        <w:t xml:space="preserve">H.A. Wanas </w:t>
      </w:r>
      <w:r>
        <w:rPr>
          <w:sz w:val="21"/>
          <w:vertAlign w:val="superscript"/>
        </w:rPr>
        <w:t>*</w:t>
      </w:r>
    </w:p>
    <w:p w14:paraId="099909D0" w14:textId="77777777" w:rsidR="001B0FA8" w:rsidRDefault="00F14312">
      <w:pPr>
        <w:spacing w:after="0" w:line="259" w:lineRule="auto"/>
        <w:ind w:left="0" w:firstLine="0"/>
        <w:jc w:val="left"/>
      </w:pPr>
      <w:r>
        <w:rPr>
          <w:sz w:val="13"/>
        </w:rPr>
        <w:t>Geology Department, Faculty of Science, Menoufyia University, Shebin El-Kom, Egypt</w:t>
      </w:r>
    </w:p>
    <w:p w14:paraId="4F1A35B9" w14:textId="77777777" w:rsidR="001B0FA8" w:rsidRDefault="00F14312">
      <w:pPr>
        <w:spacing w:after="341" w:line="259" w:lineRule="auto"/>
        <w:ind w:left="0" w:right="-1" w:firstLine="0"/>
        <w:jc w:val="left"/>
      </w:pPr>
      <w:r>
        <w:rPr>
          <w:rFonts w:ascii="Calibri" w:eastAsia="Calibri" w:hAnsi="Calibri" w:cs="Calibri"/>
          <w:noProof/>
          <w:sz w:val="22"/>
        </w:rPr>
        <mc:AlternateContent>
          <mc:Choice Requires="wpg">
            <w:drawing>
              <wp:inline distT="0" distB="0" distL="0" distR="0" wp14:anchorId="3EE4E959" wp14:editId="6ED8E1AE">
                <wp:extent cx="6604559" cy="2883"/>
                <wp:effectExtent l="0" t="0" r="0" b="0"/>
                <wp:docPr id="37978" name="Group 37978"/>
                <wp:cNvGraphicFramePr/>
                <a:graphic xmlns:a="http://schemas.openxmlformats.org/drawingml/2006/main">
                  <a:graphicData uri="http://schemas.microsoft.com/office/word/2010/wordprocessingGroup">
                    <wpg:wgp>
                      <wpg:cNvGrpSpPr/>
                      <wpg:grpSpPr>
                        <a:xfrm>
                          <a:off x="0" y="0"/>
                          <a:ext cx="6604559" cy="2883"/>
                          <a:chOff x="0" y="0"/>
                          <a:chExt cx="6604559" cy="2883"/>
                        </a:xfrm>
                      </wpg:grpSpPr>
                      <wps:wsp>
                        <wps:cNvPr id="45706" name="Shape 45706"/>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978" style="width:520.044pt;height:0.22699pt;mso-position-horizontal-relative:char;mso-position-vertical-relative:line" coordsize="66045,28">
                <v:shape id="Shape 45707" style="position:absolute;width:66045;height:91;left:0;top:0;" coordsize="6604559,9144" path="m0,0l6604559,0l6604559,9144l0,9144l0,0">
                  <v:stroke weight="0pt" endcap="flat" joinstyle="miter" miterlimit="10" on="false" color="#000000" opacity="0"/>
                  <v:fill on="true" color="#000000"/>
                </v:shape>
              </v:group>
            </w:pict>
          </mc:Fallback>
        </mc:AlternateContent>
      </w:r>
    </w:p>
    <w:p w14:paraId="3B8BC6C9" w14:textId="77777777" w:rsidR="001B0FA8" w:rsidRDefault="00F14312">
      <w:pPr>
        <w:tabs>
          <w:tab w:val="center" w:pos="1584"/>
          <w:tab w:val="center" w:pos="3943"/>
        </w:tabs>
        <w:spacing w:after="0" w:line="259" w:lineRule="auto"/>
        <w:ind w:left="0" w:firstLine="0"/>
        <w:jc w:val="left"/>
      </w:pPr>
      <w:r>
        <w:rPr>
          <w:sz w:val="18"/>
        </w:rPr>
        <w:t>a r t i c l e</w:t>
      </w:r>
      <w:r>
        <w:rPr>
          <w:sz w:val="18"/>
        </w:rPr>
        <w:tab/>
        <w:t>i n f o</w:t>
      </w:r>
      <w:r>
        <w:rPr>
          <w:sz w:val="18"/>
        </w:rPr>
        <w:tab/>
        <w:t>a b s t r a c t</w:t>
      </w:r>
    </w:p>
    <w:p w14:paraId="7C55D8EB" w14:textId="77777777" w:rsidR="001B0FA8" w:rsidRDefault="00F14312">
      <w:pPr>
        <w:spacing w:after="71" w:line="259" w:lineRule="auto"/>
        <w:ind w:left="0" w:right="-1" w:firstLine="0"/>
        <w:jc w:val="left"/>
      </w:pPr>
      <w:r>
        <w:rPr>
          <w:rFonts w:ascii="Calibri" w:eastAsia="Calibri" w:hAnsi="Calibri" w:cs="Calibri"/>
          <w:noProof/>
          <w:sz w:val="22"/>
        </w:rPr>
        <mc:AlternateContent>
          <mc:Choice Requires="wpg">
            <w:drawing>
              <wp:inline distT="0" distB="0" distL="0" distR="0" wp14:anchorId="1156D510" wp14:editId="4B387C3C">
                <wp:extent cx="6604558" cy="2883"/>
                <wp:effectExtent l="0" t="0" r="0" b="0"/>
                <wp:docPr id="45251" name="Group 45251"/>
                <wp:cNvGraphicFramePr/>
                <a:graphic xmlns:a="http://schemas.openxmlformats.org/drawingml/2006/main">
                  <a:graphicData uri="http://schemas.microsoft.com/office/word/2010/wordprocessingGroup">
                    <wpg:wgp>
                      <wpg:cNvGrpSpPr/>
                      <wpg:grpSpPr>
                        <a:xfrm>
                          <a:off x="0" y="0"/>
                          <a:ext cx="6604558" cy="2883"/>
                          <a:chOff x="0" y="0"/>
                          <a:chExt cx="6604558" cy="2883"/>
                        </a:xfrm>
                      </wpg:grpSpPr>
                      <wps:wsp>
                        <wps:cNvPr id="45708" name="Shape 45708"/>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9" name="Shape 45709"/>
                        <wps:cNvSpPr/>
                        <wps:spPr>
                          <a:xfrm>
                            <a:off x="2090153" y="0"/>
                            <a:ext cx="4514405" cy="9144"/>
                          </a:xfrm>
                          <a:custGeom>
                            <a:avLst/>
                            <a:gdLst/>
                            <a:ahLst/>
                            <a:cxnLst/>
                            <a:rect l="0" t="0" r="0" b="0"/>
                            <a:pathLst>
                              <a:path w="4514405" h="9144">
                                <a:moveTo>
                                  <a:pt x="0" y="0"/>
                                </a:moveTo>
                                <a:lnTo>
                                  <a:pt x="4514405" y="0"/>
                                </a:lnTo>
                                <a:lnTo>
                                  <a:pt x="4514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251" style="width:520.044pt;height:0.22699pt;mso-position-horizontal-relative:char;mso-position-vertical-relative:line" coordsize="66045,28">
                <v:shape id="Shape 45710" style="position:absolute;width:16919;height:91;left:0;top:0;" coordsize="1691996,9144" path="m0,0l1691996,0l1691996,9144l0,9144l0,0">
                  <v:stroke weight="0pt" endcap="flat" joinstyle="miter" miterlimit="10" on="false" color="#000000" opacity="0"/>
                  <v:fill on="true" color="#000000"/>
                </v:shape>
                <v:shape id="Shape 45711" style="position:absolute;width:45144;height:91;left:20901;top:0;" coordsize="4514405,9144" path="m0,0l4514405,0l4514405,9144l0,9144l0,0">
                  <v:stroke weight="0pt" endcap="flat" joinstyle="miter" miterlimit="10" on="false" color="#000000" opacity="0"/>
                  <v:fill on="true" color="#000000"/>
                </v:shape>
              </v:group>
            </w:pict>
          </mc:Fallback>
        </mc:AlternateContent>
      </w:r>
    </w:p>
    <w:tbl>
      <w:tblPr>
        <w:tblStyle w:val="TableGrid"/>
        <w:tblW w:w="10401" w:type="dxa"/>
        <w:tblInd w:w="0" w:type="dxa"/>
        <w:tblCellMar>
          <w:top w:w="0" w:type="dxa"/>
          <w:left w:w="0" w:type="dxa"/>
          <w:bottom w:w="0" w:type="dxa"/>
          <w:right w:w="0" w:type="dxa"/>
        </w:tblCellMar>
        <w:tblLook w:val="04A0" w:firstRow="1" w:lastRow="0" w:firstColumn="1" w:lastColumn="0" w:noHBand="0" w:noVBand="1"/>
      </w:tblPr>
      <w:tblGrid>
        <w:gridCol w:w="3292"/>
        <w:gridCol w:w="7109"/>
      </w:tblGrid>
      <w:tr w:rsidR="001B0FA8" w14:paraId="1FA65E35" w14:textId="77777777">
        <w:trPr>
          <w:trHeight w:val="3404"/>
        </w:trPr>
        <w:tc>
          <w:tcPr>
            <w:tcW w:w="3292" w:type="dxa"/>
            <w:tcBorders>
              <w:top w:val="nil"/>
              <w:left w:val="nil"/>
              <w:bottom w:val="nil"/>
              <w:right w:val="nil"/>
            </w:tcBorders>
          </w:tcPr>
          <w:p w14:paraId="046FAFA7" w14:textId="77777777" w:rsidR="001B0FA8" w:rsidRDefault="00F14312">
            <w:pPr>
              <w:spacing w:after="12" w:line="259" w:lineRule="auto"/>
              <w:ind w:left="0" w:firstLine="0"/>
              <w:jc w:val="left"/>
            </w:pPr>
            <w:r>
              <w:rPr>
                <w:sz w:val="13"/>
              </w:rPr>
              <w:t>Article history:</w:t>
            </w:r>
          </w:p>
          <w:p w14:paraId="4BB24BF2" w14:textId="77777777" w:rsidR="001B0FA8" w:rsidRDefault="00F14312">
            <w:pPr>
              <w:spacing w:after="13" w:line="259" w:lineRule="auto"/>
              <w:ind w:left="0" w:firstLine="0"/>
              <w:jc w:val="left"/>
            </w:pPr>
            <w:r>
              <w:rPr>
                <w:sz w:val="13"/>
              </w:rPr>
              <w:t>Received 18 February 2008</w:t>
            </w:r>
          </w:p>
          <w:p w14:paraId="12185830" w14:textId="77777777" w:rsidR="001B0FA8" w:rsidRDefault="00F14312">
            <w:pPr>
              <w:spacing w:after="12" w:line="259" w:lineRule="auto"/>
              <w:ind w:left="0" w:firstLine="0"/>
              <w:jc w:val="left"/>
            </w:pPr>
            <w:r>
              <w:rPr>
                <w:sz w:val="13"/>
              </w:rPr>
              <w:t>Received in revised form 29 May 2008</w:t>
            </w:r>
          </w:p>
          <w:p w14:paraId="4AFBD1AC" w14:textId="77777777" w:rsidR="001B0FA8" w:rsidRDefault="00F14312">
            <w:pPr>
              <w:spacing w:after="26" w:line="278" w:lineRule="auto"/>
              <w:ind w:left="0" w:right="1333" w:firstLine="0"/>
              <w:jc w:val="left"/>
            </w:pPr>
            <w:r>
              <w:rPr>
                <w:sz w:val="13"/>
              </w:rPr>
              <w:t>Accepted 16 June 2008 Available online 28 June 2008</w:t>
            </w:r>
          </w:p>
          <w:p w14:paraId="39A7A214" w14:textId="77777777" w:rsidR="001B0FA8" w:rsidRDefault="00F14312">
            <w:pPr>
              <w:spacing w:after="72" w:line="259" w:lineRule="auto"/>
              <w:ind w:left="0" w:firstLine="0"/>
              <w:jc w:val="left"/>
            </w:pPr>
            <w:r>
              <w:rPr>
                <w:rFonts w:ascii="Calibri" w:eastAsia="Calibri" w:hAnsi="Calibri" w:cs="Calibri"/>
                <w:noProof/>
                <w:sz w:val="22"/>
              </w:rPr>
              <mc:AlternateContent>
                <mc:Choice Requires="wpg">
                  <w:drawing>
                    <wp:inline distT="0" distB="0" distL="0" distR="0" wp14:anchorId="5102F731" wp14:editId="79D1F421">
                      <wp:extent cx="1691996" cy="2883"/>
                      <wp:effectExtent l="0" t="0" r="0" b="0"/>
                      <wp:docPr id="39342" name="Group 39342"/>
                      <wp:cNvGraphicFramePr/>
                      <a:graphic xmlns:a="http://schemas.openxmlformats.org/drawingml/2006/main">
                        <a:graphicData uri="http://schemas.microsoft.com/office/word/2010/wordprocessingGroup">
                          <wpg:wgp>
                            <wpg:cNvGrpSpPr/>
                            <wpg:grpSpPr>
                              <a:xfrm>
                                <a:off x="0" y="0"/>
                                <a:ext cx="1691996" cy="2883"/>
                                <a:chOff x="0" y="0"/>
                                <a:chExt cx="1691996" cy="2883"/>
                              </a:xfrm>
                            </wpg:grpSpPr>
                            <wps:wsp>
                              <wps:cNvPr id="45712" name="Shape 45712"/>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2" style="width:133.228pt;height:0.22699pt;mso-position-horizontal-relative:char;mso-position-vertical-relative:line" coordsize="16919,28">
                      <v:shape id="Shape 45713" style="position:absolute;width:16919;height:91;left:0;top:0;" coordsize="1691996,9144" path="m0,0l1691996,0l1691996,9144l0,9144l0,0">
                        <v:stroke weight="0pt" endcap="flat" joinstyle="miter" miterlimit="10" on="false" color="#000000" opacity="0"/>
                        <v:fill on="true" color="#000000"/>
                      </v:shape>
                    </v:group>
                  </w:pict>
                </mc:Fallback>
              </mc:AlternateContent>
            </w:r>
          </w:p>
          <w:p w14:paraId="6F01B700" w14:textId="77777777" w:rsidR="001B0FA8" w:rsidRDefault="00F14312">
            <w:pPr>
              <w:spacing w:after="12" w:line="259" w:lineRule="auto"/>
              <w:ind w:left="0" w:firstLine="0"/>
              <w:jc w:val="left"/>
            </w:pPr>
            <w:r>
              <w:rPr>
                <w:sz w:val="13"/>
              </w:rPr>
              <w:t>Keywords:</w:t>
            </w:r>
          </w:p>
          <w:p w14:paraId="2FD65DC2" w14:textId="77777777" w:rsidR="001B0FA8" w:rsidRDefault="00F14312">
            <w:pPr>
              <w:spacing w:after="12" w:line="259" w:lineRule="auto"/>
              <w:ind w:left="0" w:firstLine="0"/>
              <w:jc w:val="left"/>
            </w:pPr>
            <w:r>
              <w:rPr>
                <w:sz w:val="13"/>
              </w:rPr>
              <w:t>Cenomanian rocks</w:t>
            </w:r>
          </w:p>
          <w:p w14:paraId="4DD79E89" w14:textId="77777777" w:rsidR="001B0FA8" w:rsidRDefault="00F14312">
            <w:pPr>
              <w:spacing w:after="12" w:line="259" w:lineRule="auto"/>
              <w:ind w:left="0" w:firstLine="0"/>
              <w:jc w:val="left"/>
            </w:pPr>
            <w:r>
              <w:rPr>
                <w:sz w:val="13"/>
              </w:rPr>
              <w:t>Inner-mid ramp facies</w:t>
            </w:r>
          </w:p>
          <w:p w14:paraId="63E9DD69" w14:textId="77777777" w:rsidR="001B0FA8" w:rsidRDefault="00F14312">
            <w:pPr>
              <w:spacing w:after="12" w:line="259" w:lineRule="auto"/>
              <w:ind w:left="0" w:firstLine="0"/>
              <w:jc w:val="left"/>
            </w:pPr>
            <w:r>
              <w:rPr>
                <w:sz w:val="13"/>
              </w:rPr>
              <w:t>Sequence stratigraphy</w:t>
            </w:r>
          </w:p>
          <w:p w14:paraId="1DDFF7B6" w14:textId="77777777" w:rsidR="001B0FA8" w:rsidRDefault="00F14312">
            <w:pPr>
              <w:spacing w:after="12" w:line="259" w:lineRule="auto"/>
              <w:ind w:left="0" w:firstLine="0"/>
              <w:jc w:val="left"/>
            </w:pPr>
            <w:r>
              <w:rPr>
                <w:sz w:val="13"/>
              </w:rPr>
              <w:t>Sinai</w:t>
            </w:r>
          </w:p>
          <w:p w14:paraId="342ED08B" w14:textId="77777777" w:rsidR="001B0FA8" w:rsidRDefault="00F14312">
            <w:pPr>
              <w:spacing w:after="0" w:line="259" w:lineRule="auto"/>
              <w:ind w:left="0" w:firstLine="0"/>
              <w:jc w:val="left"/>
            </w:pPr>
            <w:r>
              <w:rPr>
                <w:sz w:val="13"/>
              </w:rPr>
              <w:t>Egypt</w:t>
            </w:r>
          </w:p>
        </w:tc>
        <w:tc>
          <w:tcPr>
            <w:tcW w:w="7110" w:type="dxa"/>
            <w:tcBorders>
              <w:top w:val="nil"/>
              <w:left w:val="nil"/>
              <w:bottom w:val="nil"/>
              <w:right w:val="nil"/>
            </w:tcBorders>
          </w:tcPr>
          <w:p w14:paraId="03032CA8" w14:textId="77777777" w:rsidR="001B0FA8" w:rsidRDefault="00F14312">
            <w:pPr>
              <w:spacing w:after="0" w:line="276" w:lineRule="auto"/>
              <w:ind w:left="0" w:firstLine="0"/>
            </w:pPr>
            <w:r>
              <w:rPr>
                <w:sz w:val="14"/>
              </w:rPr>
              <w:t xml:space="preserve">Five stratigraphic sections of the Cenomanian rocks exposed in the Sinai Peninsula are described and interpreted </w:t>
            </w:r>
            <w:proofErr w:type="gramStart"/>
            <w:r>
              <w:rPr>
                <w:sz w:val="14"/>
              </w:rPr>
              <w:t>on the basis of</w:t>
            </w:r>
            <w:proofErr w:type="gramEnd"/>
            <w:r>
              <w:rPr>
                <w:sz w:val="14"/>
              </w:rPr>
              <w:t xml:space="preserve"> field observations and facies analysis in order to reconstruct their depositional environments and sequence stratigraphic frame</w:t>
            </w:r>
            <w:r>
              <w:rPr>
                <w:sz w:val="14"/>
              </w:rPr>
              <w:t xml:space="preserve">work. Based on their lithologic characteristics, the Cenomanian successions consist of mixed siliciclastic–carbonate rocks. The Cenomanian successions are dominated by carbonate production in the northern and eastern parts of the study area. Siliciclastic </w:t>
            </w:r>
            <w:r>
              <w:rPr>
                <w:sz w:val="14"/>
              </w:rPr>
              <w:t xml:space="preserve">supply increases southward. Detailed petrographic investigations made it possible to recognize several clastic and carbonate facies types. The facies recognized and their related palaeoenvironments document a lateral transition between inner- and mid ramp </w:t>
            </w:r>
            <w:r>
              <w:rPr>
                <w:sz w:val="14"/>
              </w:rPr>
              <w:t xml:space="preserve">settings. The inner-ramp setting occurs in the south and west central Sinai where the peritidal flat, lagoonal, high-energy </w:t>
            </w:r>
            <w:proofErr w:type="gramStart"/>
            <w:r>
              <w:rPr>
                <w:sz w:val="14"/>
              </w:rPr>
              <w:t>shoals</w:t>
            </w:r>
            <w:proofErr w:type="gramEnd"/>
            <w:r>
              <w:rPr>
                <w:sz w:val="14"/>
              </w:rPr>
              <w:t xml:space="preserve"> facies dominate. The mid-ramp setting is assumed to have developed in the north and east central Sinai where intertidal and l</w:t>
            </w:r>
            <w:r>
              <w:rPr>
                <w:sz w:val="14"/>
              </w:rPr>
              <w:t>ow-energy subtidal facies interfingers with a few storm-influenced deposits occur. The main factors controlling ramp deposition were eustatic sea-level fluctuations combined with environmental influences such as autochthonous carbonate productivity and sil</w:t>
            </w:r>
            <w:r>
              <w:rPr>
                <w:sz w:val="14"/>
              </w:rPr>
              <w:t>iciclastic supply.</w:t>
            </w:r>
          </w:p>
          <w:p w14:paraId="2BD4D970" w14:textId="77777777" w:rsidR="001B0FA8" w:rsidRDefault="00F14312">
            <w:pPr>
              <w:spacing w:after="0" w:line="259" w:lineRule="auto"/>
              <w:ind w:left="0" w:firstLine="238"/>
            </w:pPr>
            <w:r>
              <w:rPr>
                <w:sz w:val="14"/>
              </w:rPr>
              <w:t>In terms of sequence stratigraphy, the Cenomanian successions in Sinai exhibit two superimposed depositional sequences, each of which shows retrogradational (transgressive systems tract) and aggradational to prograditional (highstand sys</w:t>
            </w:r>
            <w:r>
              <w:rPr>
                <w:sz w:val="14"/>
              </w:rPr>
              <w:t>tems tract) packages of facies. The retrograditional facies display a predominance of subtidal carbonate facies, whereas the prograditional and aggradational facies show an increase of peritidal carbonates and siliciclastic deposits.</w:t>
            </w:r>
          </w:p>
        </w:tc>
      </w:tr>
    </w:tbl>
    <w:p w14:paraId="4C78CA6E" w14:textId="77777777" w:rsidR="001B0FA8" w:rsidRDefault="00F14312">
      <w:pPr>
        <w:spacing w:after="0" w:line="259" w:lineRule="auto"/>
        <w:ind w:left="0" w:firstLine="0"/>
        <w:jc w:val="right"/>
      </w:pPr>
      <w:r>
        <w:rPr>
          <w:sz w:val="14"/>
        </w:rPr>
        <w:t xml:space="preserve"> </w:t>
      </w:r>
      <w:r>
        <w:rPr>
          <w:sz w:val="14"/>
        </w:rPr>
        <w:t>2008 Elsevier Ltd. All rights reserved.</w:t>
      </w:r>
    </w:p>
    <w:p w14:paraId="50FABA1F" w14:textId="77777777" w:rsidR="001B0FA8" w:rsidRDefault="00F14312">
      <w:pPr>
        <w:spacing w:after="0" w:line="259" w:lineRule="auto"/>
        <w:ind w:left="0" w:right="-1" w:firstLine="0"/>
        <w:jc w:val="left"/>
      </w:pPr>
      <w:r>
        <w:rPr>
          <w:rFonts w:ascii="Calibri" w:eastAsia="Calibri" w:hAnsi="Calibri" w:cs="Calibri"/>
          <w:noProof/>
          <w:sz w:val="22"/>
        </w:rPr>
        <mc:AlternateContent>
          <mc:Choice Requires="wpg">
            <w:drawing>
              <wp:inline distT="0" distB="0" distL="0" distR="0" wp14:anchorId="068F9452" wp14:editId="4D39CADB">
                <wp:extent cx="6604559" cy="124562"/>
                <wp:effectExtent l="0" t="0" r="0" b="0"/>
                <wp:docPr id="37977" name="Group 37977"/>
                <wp:cNvGraphicFramePr/>
                <a:graphic xmlns:a="http://schemas.openxmlformats.org/drawingml/2006/main">
                  <a:graphicData uri="http://schemas.microsoft.com/office/word/2010/wordprocessingGroup">
                    <wpg:wgp>
                      <wpg:cNvGrpSpPr/>
                      <wpg:grpSpPr>
                        <a:xfrm>
                          <a:off x="0" y="0"/>
                          <a:ext cx="6604559" cy="124562"/>
                          <a:chOff x="0" y="0"/>
                          <a:chExt cx="6604559" cy="124562"/>
                        </a:xfrm>
                      </wpg:grpSpPr>
                      <wps:wsp>
                        <wps:cNvPr id="45714" name="Shape 45714"/>
                        <wps:cNvSpPr/>
                        <wps:spPr>
                          <a:xfrm>
                            <a:off x="0" y="76315"/>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5" name="Shape 45715"/>
                        <wps:cNvSpPr/>
                        <wps:spPr>
                          <a:xfrm>
                            <a:off x="1691996" y="0"/>
                            <a:ext cx="394564" cy="124562"/>
                          </a:xfrm>
                          <a:custGeom>
                            <a:avLst/>
                            <a:gdLst/>
                            <a:ahLst/>
                            <a:cxnLst/>
                            <a:rect l="0" t="0" r="0" b="0"/>
                            <a:pathLst>
                              <a:path w="394564" h="124562">
                                <a:moveTo>
                                  <a:pt x="0" y="0"/>
                                </a:moveTo>
                                <a:lnTo>
                                  <a:pt x="394564" y="0"/>
                                </a:lnTo>
                                <a:lnTo>
                                  <a:pt x="394564" y="124562"/>
                                </a:lnTo>
                                <a:lnTo>
                                  <a:pt x="0" y="1245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7977" style="width:520.044pt;height:9.80801pt;mso-position-horizontal-relative:char;mso-position-vertical-relative:line" coordsize="66045,1245">
                <v:shape id="Shape 45716" style="position:absolute;width:66045;height:91;left:0;top:763;" coordsize="6604559,9144" path="m0,0l6604559,0l6604559,9144l0,9144l0,0">
                  <v:stroke weight="0pt" endcap="flat" joinstyle="miter" miterlimit="10" on="false" color="#000000" opacity="0"/>
                  <v:fill on="true" color="#000000"/>
                </v:shape>
                <v:shape id="Shape 45717" style="position:absolute;width:3945;height:1245;left:16919;top:0;" coordsize="394564,124562" path="m0,0l394564,0l394564,124562l0,124562l0,0">
                  <v:stroke weight="0pt" endcap="flat" joinstyle="miter" miterlimit="10" on="false" color="#000000" opacity="0"/>
                  <v:fill on="true" color="#ffffff"/>
                </v:shape>
              </v:group>
            </w:pict>
          </mc:Fallback>
        </mc:AlternateContent>
      </w:r>
    </w:p>
    <w:p w14:paraId="3DC32123" w14:textId="77777777" w:rsidR="001B0FA8" w:rsidRDefault="001B0FA8">
      <w:pPr>
        <w:sectPr w:rsidR="001B0FA8">
          <w:headerReference w:type="even" r:id="rId11"/>
          <w:headerReference w:type="default" r:id="rId12"/>
          <w:headerReference w:type="first" r:id="rId13"/>
          <w:pgSz w:w="11906" w:h="15874"/>
          <w:pgMar w:top="953" w:right="656" w:bottom="765" w:left="850" w:header="720" w:footer="720" w:gutter="0"/>
          <w:pgNumType w:start="125"/>
          <w:cols w:space="720"/>
          <w:titlePg/>
        </w:sectPr>
      </w:pPr>
    </w:p>
    <w:p w14:paraId="01DB0872" w14:textId="77777777" w:rsidR="001B0FA8" w:rsidRDefault="00F14312">
      <w:pPr>
        <w:pStyle w:val="1"/>
        <w:ind w:left="387" w:hanging="191"/>
      </w:pPr>
      <w:r>
        <w:t>Introduction</w:t>
      </w:r>
    </w:p>
    <w:p w14:paraId="4ADFB0E4" w14:textId="77777777" w:rsidR="001B0FA8" w:rsidRDefault="00F14312">
      <w:pPr>
        <w:spacing w:after="8"/>
      </w:pPr>
      <w:r>
        <w:t>In Egypt, the Cenomanian rocks are widely exposed in Sinai and Eastern Desert, whereas subsurface equivalents occur in the W</w:t>
      </w:r>
      <w:r>
        <w:t>estern Desert (</w:t>
      </w:r>
      <w:r>
        <w:rPr>
          <w:color w:val="000066"/>
        </w:rPr>
        <w:t>Table 1</w:t>
      </w:r>
      <w:r>
        <w:t>). The marine facies of the Cenomanian rocks cover most of the northern part of Egypt, whereas the continental facies with shallow marine incursions characterize the Cenomanian rocks in the southern part of Egypt (</w:t>
      </w:r>
      <w:r>
        <w:rPr>
          <w:color w:val="000066"/>
        </w:rPr>
        <w:t>Issawi et al., 1999</w:t>
      </w:r>
      <w:r>
        <w:t>)</w:t>
      </w:r>
      <w:r>
        <w:t xml:space="preserve">. In Sinai, most of the previous studies of the Cenomanian strata were focused on litho-and biostratigraphy (e.g., </w:t>
      </w:r>
      <w:r>
        <w:rPr>
          <w:color w:val="000066"/>
        </w:rPr>
        <w:t>Fawzi, 1960; Cherif et al., 1989; Khalil, 1993; Ziko et al., 1993; Kora et al., 1994; Kora and Genedi, 1995; Bauer et al., 2001; Kassab and O</w:t>
      </w:r>
      <w:r>
        <w:rPr>
          <w:color w:val="000066"/>
        </w:rPr>
        <w:t>baidalla, 2001; Kora et al., 2001; Abdel-Shafy et al., 2002; Abdel-Gawad et al., 2004</w:t>
      </w:r>
      <w:proofErr w:type="gramStart"/>
      <w:r>
        <w:rPr>
          <w:color w:val="000066"/>
        </w:rPr>
        <w:t>a,b</w:t>
      </w:r>
      <w:proofErr w:type="gramEnd"/>
      <w:r>
        <w:rPr>
          <w:color w:val="000066"/>
        </w:rPr>
        <w:t xml:space="preserve"> </w:t>
      </w:r>
      <w:r>
        <w:t>and references therein).</w:t>
      </w:r>
    </w:p>
    <w:p w14:paraId="0291EC82" w14:textId="77777777" w:rsidR="001B0FA8" w:rsidRDefault="00F14312">
      <w:pPr>
        <w:spacing w:after="106"/>
      </w:pPr>
      <w:r>
        <w:t>A few localized studies of depositional facies and sequences of the Cenomanian strata have been carried out in north Sinai (</w:t>
      </w:r>
      <w:r>
        <w:rPr>
          <w:color w:val="000066"/>
        </w:rPr>
        <w:t>Abdallah et al., 1</w:t>
      </w:r>
      <w:r>
        <w:rPr>
          <w:color w:val="000066"/>
        </w:rPr>
        <w:t>996; El-Azabi and El-Araby, 1996; Bachmann and Kuss, 1998; El-Araby, 2002</w:t>
      </w:r>
      <w:r>
        <w:t>), west central Sinai (</w:t>
      </w:r>
      <w:r>
        <w:rPr>
          <w:color w:val="000066"/>
        </w:rPr>
        <w:t>Khalifa et al., 2003</w:t>
      </w:r>
      <w:r>
        <w:t>), east central Sinai (</w:t>
      </w:r>
      <w:r>
        <w:rPr>
          <w:color w:val="000066"/>
        </w:rPr>
        <w:t>Kora and Genedi, 1995</w:t>
      </w:r>
      <w:r>
        <w:t>) and southwest Sinai (</w:t>
      </w:r>
      <w:r>
        <w:rPr>
          <w:color w:val="000066"/>
        </w:rPr>
        <w:t>Kora</w:t>
      </w:r>
    </w:p>
    <w:tbl>
      <w:tblPr>
        <w:tblStyle w:val="TableGrid"/>
        <w:tblW w:w="4535" w:type="dxa"/>
        <w:tblInd w:w="196" w:type="dxa"/>
        <w:tblCellMar>
          <w:top w:w="0" w:type="dxa"/>
          <w:left w:w="0" w:type="dxa"/>
          <w:bottom w:w="0" w:type="dxa"/>
          <w:right w:w="0" w:type="dxa"/>
        </w:tblCellMar>
        <w:tblLook w:val="04A0" w:firstRow="1" w:lastRow="0" w:firstColumn="1" w:lastColumn="0" w:noHBand="0" w:noVBand="1"/>
      </w:tblPr>
      <w:tblGrid>
        <w:gridCol w:w="4535"/>
      </w:tblGrid>
      <w:tr w:rsidR="001B0FA8" w14:paraId="430676A3" w14:textId="77777777">
        <w:trPr>
          <w:trHeight w:val="901"/>
        </w:trPr>
        <w:tc>
          <w:tcPr>
            <w:tcW w:w="4535" w:type="dxa"/>
            <w:tcBorders>
              <w:top w:val="nil"/>
              <w:left w:val="nil"/>
              <w:bottom w:val="nil"/>
              <w:right w:val="nil"/>
            </w:tcBorders>
          </w:tcPr>
          <w:p w14:paraId="332ADAE5" w14:textId="77777777" w:rsidR="001B0FA8" w:rsidRDefault="00F14312">
            <w:pPr>
              <w:spacing w:after="72" w:line="259" w:lineRule="auto"/>
              <w:ind w:left="0" w:firstLine="0"/>
              <w:jc w:val="left"/>
            </w:pPr>
            <w:r>
              <w:rPr>
                <w:rFonts w:ascii="Calibri" w:eastAsia="Calibri" w:hAnsi="Calibri" w:cs="Calibri"/>
                <w:noProof/>
                <w:sz w:val="22"/>
              </w:rPr>
              <mc:AlternateContent>
                <mc:Choice Requires="wpg">
                  <w:drawing>
                    <wp:inline distT="0" distB="0" distL="0" distR="0" wp14:anchorId="3D280ED2" wp14:editId="44CD7145">
                      <wp:extent cx="455765" cy="5766"/>
                      <wp:effectExtent l="0" t="0" r="0" b="0"/>
                      <wp:docPr id="38416" name="Group 38416"/>
                      <wp:cNvGraphicFramePr/>
                      <a:graphic xmlns:a="http://schemas.openxmlformats.org/drawingml/2006/main">
                        <a:graphicData uri="http://schemas.microsoft.com/office/word/2010/wordprocessingGroup">
                          <wpg:wgp>
                            <wpg:cNvGrpSpPr/>
                            <wpg:grpSpPr>
                              <a:xfrm>
                                <a:off x="0" y="0"/>
                                <a:ext cx="455765" cy="5766"/>
                                <a:chOff x="0" y="0"/>
                                <a:chExt cx="455765" cy="5766"/>
                              </a:xfrm>
                            </wpg:grpSpPr>
                            <wps:wsp>
                              <wps:cNvPr id="113" name="Shape 113"/>
                              <wps:cNvSpPr/>
                              <wps:spPr>
                                <a:xfrm>
                                  <a:off x="0" y="0"/>
                                  <a:ext cx="455765" cy="0"/>
                                </a:xfrm>
                                <a:custGeom>
                                  <a:avLst/>
                                  <a:gdLst/>
                                  <a:ahLst/>
                                  <a:cxnLst/>
                                  <a:rect l="0" t="0" r="0" b="0"/>
                                  <a:pathLst>
                                    <a:path w="455765">
                                      <a:moveTo>
                                        <a:pt x="0" y="0"/>
                                      </a:moveTo>
                                      <a:lnTo>
                                        <a:pt x="455765"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416" style="width:35.887pt;height:0.454pt;mso-position-horizontal-relative:char;mso-position-vertical-relative:line" coordsize="4557,57">
                      <v:shape id="Shape 113" style="position:absolute;width:4557;height:0;left:0;top:0;" coordsize="455765,0" path="m0,0l455765,0">
                        <v:stroke weight="0.454pt" endcap="round" joinstyle="round" on="true" color="#000000"/>
                        <v:fill on="false" color="#000000" opacity="0"/>
                      </v:shape>
                    </v:group>
                  </w:pict>
                </mc:Fallback>
              </mc:AlternateContent>
            </w:r>
          </w:p>
          <w:p w14:paraId="0E1C485B" w14:textId="77777777" w:rsidR="001B0FA8" w:rsidRDefault="00F14312">
            <w:pPr>
              <w:spacing w:after="19" w:line="259" w:lineRule="auto"/>
              <w:ind w:left="101" w:firstLine="0"/>
              <w:jc w:val="left"/>
            </w:pPr>
            <w:r>
              <w:rPr>
                <w:sz w:val="13"/>
              </w:rPr>
              <w:t xml:space="preserve">* </w:t>
            </w:r>
            <w:r>
              <w:rPr>
                <w:sz w:val="13"/>
              </w:rPr>
              <w:t>Tel.: +20 48 2238323; fax: +20 48 2235689.</w:t>
            </w:r>
          </w:p>
          <w:p w14:paraId="6E108846" w14:textId="77777777" w:rsidR="001B0FA8" w:rsidRDefault="00F14312">
            <w:pPr>
              <w:spacing w:after="208" w:line="259" w:lineRule="auto"/>
              <w:ind w:left="0" w:firstLine="0"/>
              <w:jc w:val="right"/>
            </w:pPr>
            <w:r>
              <w:rPr>
                <w:sz w:val="13"/>
              </w:rPr>
              <w:t xml:space="preserve">E-mail addresses: </w:t>
            </w:r>
            <w:r>
              <w:rPr>
                <w:color w:val="000066"/>
                <w:sz w:val="13"/>
              </w:rPr>
              <w:t>hamdallawanas@yahoo.com</w:t>
            </w:r>
            <w:r>
              <w:rPr>
                <w:sz w:val="13"/>
              </w:rPr>
              <w:t xml:space="preserve">, </w:t>
            </w:r>
            <w:r>
              <w:rPr>
                <w:color w:val="000066"/>
                <w:sz w:val="13"/>
              </w:rPr>
              <w:t>wanas2000@yahoo.com</w:t>
            </w:r>
            <w:r>
              <w:rPr>
                <w:sz w:val="13"/>
              </w:rPr>
              <w:t>.</w:t>
            </w:r>
          </w:p>
          <w:p w14:paraId="0B48CEA2" w14:textId="77777777" w:rsidR="001B0FA8" w:rsidRDefault="00F14312">
            <w:pPr>
              <w:spacing w:after="16" w:line="259" w:lineRule="auto"/>
              <w:ind w:left="0" w:firstLine="0"/>
              <w:jc w:val="left"/>
            </w:pPr>
            <w:r>
              <w:rPr>
                <w:sz w:val="13"/>
              </w:rPr>
              <w:t xml:space="preserve">1464-343X/$ - see front </w:t>
            </w:r>
            <w:proofErr w:type="gramStart"/>
            <w:r>
              <w:rPr>
                <w:sz w:val="13"/>
              </w:rPr>
              <w:t xml:space="preserve">matter </w:t>
            </w:r>
            <w:r>
              <w:rPr>
                <w:sz w:val="13"/>
              </w:rPr>
              <w:t xml:space="preserve"> </w:t>
            </w:r>
            <w:r>
              <w:rPr>
                <w:sz w:val="13"/>
              </w:rPr>
              <w:t>2008</w:t>
            </w:r>
            <w:proofErr w:type="gramEnd"/>
            <w:r>
              <w:rPr>
                <w:sz w:val="13"/>
              </w:rPr>
              <w:t xml:space="preserve"> Elsevier Ltd. All rights reserved.</w:t>
            </w:r>
          </w:p>
          <w:p w14:paraId="032BD13B" w14:textId="77777777" w:rsidR="001B0FA8" w:rsidRDefault="00F14312">
            <w:pPr>
              <w:spacing w:after="0" w:line="259" w:lineRule="auto"/>
              <w:ind w:left="0" w:firstLine="0"/>
              <w:jc w:val="left"/>
            </w:pPr>
            <w:proofErr w:type="gramStart"/>
            <w:r>
              <w:rPr>
                <w:sz w:val="13"/>
              </w:rPr>
              <w:t>doi:10.1016/j.jafrearsci</w:t>
            </w:r>
            <w:proofErr w:type="gramEnd"/>
            <w:r>
              <w:rPr>
                <w:sz w:val="13"/>
              </w:rPr>
              <w:t>.2008.06.004</w:t>
            </w:r>
          </w:p>
        </w:tc>
      </w:tr>
    </w:tbl>
    <w:p w14:paraId="6A021984" w14:textId="77777777" w:rsidR="001B0FA8" w:rsidRDefault="00F14312">
      <w:pPr>
        <w:spacing w:after="246"/>
        <w:ind w:left="-14" w:firstLine="0"/>
      </w:pPr>
      <w:r>
        <w:rPr>
          <w:color w:val="000066"/>
        </w:rPr>
        <w:t>et al., 2001; Saber, 2002</w:t>
      </w:r>
      <w:r>
        <w:t>). The present study focuses on the facies analysis, depo</w:t>
      </w:r>
      <w:r>
        <w:t>sitional environments and sequence stratigraphic framework of the Cenomanian rocks cropping out in Sinai, from south to north, and particularly at Gabal Ekma (southwest Sinai), Gabal Al-Makarah (southwest Sinai), Khashm El-Tarif (east central Sinai), Gabal</w:t>
      </w:r>
      <w:r>
        <w:t xml:space="preserve"> El-Fallig (west central Sinai) and Gabal Manzour (north Sinai) (</w:t>
      </w:r>
      <w:r>
        <w:rPr>
          <w:color w:val="000066"/>
        </w:rPr>
        <w:t>Fig. 1</w:t>
      </w:r>
      <w:r>
        <w:t>). This approach makes it possible to follow the lateral facies changes and establish a depositional model for the Cenomanian strata in Sinai. To achieve this work, five stratigraphic s</w:t>
      </w:r>
      <w:r>
        <w:t xml:space="preserve">ections of the Cenomanian rocks were measured, </w:t>
      </w:r>
      <w:proofErr w:type="gramStart"/>
      <w:r>
        <w:t>described</w:t>
      </w:r>
      <w:proofErr w:type="gramEnd"/>
      <w:r>
        <w:t xml:space="preserve"> and sampled. The indurated rocks were thin-sectioned and investigated under the polarized microscope to illustrate and describe the microfacies types. The sandstone and limestone microfacies were des</w:t>
      </w:r>
      <w:r>
        <w:t xml:space="preserve">cribed following the classification of </w:t>
      </w:r>
      <w:r>
        <w:rPr>
          <w:color w:val="000066"/>
        </w:rPr>
        <w:t xml:space="preserve">Pettijhon et al. (1987) and Dunham (1962) </w:t>
      </w:r>
      <w:r>
        <w:t xml:space="preserve">with modification of </w:t>
      </w:r>
      <w:r>
        <w:rPr>
          <w:color w:val="000066"/>
        </w:rPr>
        <w:t>Embry and Klovan (1972)</w:t>
      </w:r>
      <w:r>
        <w:t>, respectively.</w:t>
      </w:r>
    </w:p>
    <w:p w14:paraId="6D99C6AD" w14:textId="77777777" w:rsidR="001B0FA8" w:rsidRDefault="00F14312">
      <w:pPr>
        <w:pStyle w:val="1"/>
        <w:ind w:left="176" w:hanging="191"/>
      </w:pPr>
      <w:r>
        <w:t>Geological setting</w:t>
      </w:r>
    </w:p>
    <w:p w14:paraId="3F67C000" w14:textId="77777777" w:rsidR="001B0FA8" w:rsidRDefault="00F14312">
      <w:pPr>
        <w:ind w:left="-14"/>
      </w:pPr>
      <w:r>
        <w:t>The Sinai Peninsula is situated between the African and Arabian Plates and lies in the northeast</w:t>
      </w:r>
      <w:r>
        <w:t>ern part of Egypt. Tectonically, the Sinai Peninsula was divided into stable shelf (southern and</w:t>
      </w:r>
    </w:p>
    <w:tbl>
      <w:tblPr>
        <w:tblStyle w:val="TableGrid"/>
        <w:tblpPr w:vertAnchor="text" w:horzAnchor="margin"/>
        <w:tblOverlap w:val="never"/>
        <w:tblW w:w="10454" w:type="dxa"/>
        <w:tblInd w:w="0" w:type="dxa"/>
        <w:tblCellMar>
          <w:top w:w="0" w:type="dxa"/>
          <w:left w:w="0" w:type="dxa"/>
          <w:bottom w:w="0" w:type="dxa"/>
          <w:right w:w="0" w:type="dxa"/>
        </w:tblCellMar>
        <w:tblLook w:val="04A0" w:firstRow="1" w:lastRow="0" w:firstColumn="1" w:lastColumn="0" w:noHBand="0" w:noVBand="1"/>
      </w:tblPr>
      <w:tblGrid>
        <w:gridCol w:w="10454"/>
      </w:tblGrid>
      <w:tr w:rsidR="001B0FA8" w14:paraId="13FD6571" w14:textId="77777777">
        <w:trPr>
          <w:trHeight w:val="127"/>
        </w:trPr>
        <w:tc>
          <w:tcPr>
            <w:tcW w:w="448" w:type="dxa"/>
            <w:tcBorders>
              <w:top w:val="nil"/>
              <w:left w:val="nil"/>
              <w:bottom w:val="nil"/>
              <w:right w:val="nil"/>
            </w:tcBorders>
          </w:tcPr>
          <w:p w14:paraId="0A3DA23C" w14:textId="77777777" w:rsidR="001B0FA8" w:rsidRDefault="00F14312">
            <w:pPr>
              <w:spacing w:after="0" w:line="259" w:lineRule="auto"/>
              <w:ind w:left="6" w:firstLine="0"/>
            </w:pPr>
            <w:r>
              <w:rPr>
                <w:sz w:val="13"/>
              </w:rPr>
              <w:lastRenderedPageBreak/>
              <w:t>Table 1</w:t>
            </w:r>
          </w:p>
          <w:p w14:paraId="7985904A" w14:textId="77777777" w:rsidR="001B0FA8" w:rsidRDefault="00F14312">
            <w:pPr>
              <w:spacing w:after="0" w:line="259" w:lineRule="auto"/>
              <w:ind w:left="0" w:firstLine="0"/>
              <w:jc w:val="left"/>
            </w:pPr>
            <w:r>
              <w:rPr>
                <w:noProof/>
              </w:rPr>
              <w:drawing>
                <wp:inline distT="0" distB="0" distL="0" distR="0" wp14:anchorId="187F3BE3" wp14:editId="64292271">
                  <wp:extent cx="6638544" cy="2941321"/>
                  <wp:effectExtent l="0" t="0" r="0" b="0"/>
                  <wp:docPr id="45195" name="Picture 45195"/>
                  <wp:cNvGraphicFramePr/>
                  <a:graphic xmlns:a="http://schemas.openxmlformats.org/drawingml/2006/main">
                    <a:graphicData uri="http://schemas.openxmlformats.org/drawingml/2006/picture">
                      <pic:pic xmlns:pic="http://schemas.openxmlformats.org/drawingml/2006/picture">
                        <pic:nvPicPr>
                          <pic:cNvPr id="45195" name="Picture 45195"/>
                          <pic:cNvPicPr/>
                        </pic:nvPicPr>
                        <pic:blipFill>
                          <a:blip r:embed="rId14"/>
                          <a:stretch>
                            <a:fillRect/>
                          </a:stretch>
                        </pic:blipFill>
                        <pic:spPr>
                          <a:xfrm>
                            <a:off x="0" y="0"/>
                            <a:ext cx="6638544" cy="2941321"/>
                          </a:xfrm>
                          <a:prstGeom prst="rect">
                            <a:avLst/>
                          </a:prstGeom>
                        </pic:spPr>
                      </pic:pic>
                    </a:graphicData>
                  </a:graphic>
                </wp:inline>
              </w:drawing>
            </w:r>
          </w:p>
        </w:tc>
      </w:tr>
    </w:tbl>
    <w:p w14:paraId="7B294B95" w14:textId="77777777" w:rsidR="001B0FA8" w:rsidRDefault="00F14312">
      <w:pPr>
        <w:spacing w:after="737" w:line="259" w:lineRule="auto"/>
        <w:ind w:left="0" w:firstLine="0"/>
        <w:jc w:val="left"/>
      </w:pPr>
      <w:r>
        <w:rPr>
          <w:color w:val="000066"/>
          <w:sz w:val="13"/>
        </w:rPr>
        <w:t>See above-mentioned references for further information.</w:t>
      </w:r>
    </w:p>
    <w:p w14:paraId="7A45816C" w14:textId="77777777" w:rsidR="001B0FA8" w:rsidRDefault="00F14312">
      <w:pPr>
        <w:spacing w:after="263"/>
        <w:ind w:left="-14" w:firstLine="0"/>
      </w:pPr>
      <w:r>
        <w:t>south-central Sinai) and unstable shelf (northern and north-central Sinai) (</w:t>
      </w:r>
      <w:r>
        <w:rPr>
          <w:color w:val="000066"/>
        </w:rPr>
        <w:t>Said, 1962</w:t>
      </w:r>
      <w:r>
        <w:t>). In the mid- and Late Cretaceous times, the Sinai</w:t>
      </w:r>
    </w:p>
    <w:p w14:paraId="5782F475" w14:textId="77777777" w:rsidR="001B0FA8" w:rsidRDefault="00F14312">
      <w:pPr>
        <w:spacing w:after="206" w:line="259" w:lineRule="auto"/>
        <w:ind w:left="90" w:firstLine="0"/>
        <w:jc w:val="left"/>
      </w:pPr>
      <w:r>
        <w:rPr>
          <w:noProof/>
        </w:rPr>
        <w:drawing>
          <wp:inline distT="0" distB="0" distL="0" distR="0" wp14:anchorId="191B44FC" wp14:editId="46323BA8">
            <wp:extent cx="3072384" cy="4343401"/>
            <wp:effectExtent l="0" t="0" r="0" b="0"/>
            <wp:docPr id="45197" name="Picture 45197"/>
            <wp:cNvGraphicFramePr/>
            <a:graphic xmlns:a="http://schemas.openxmlformats.org/drawingml/2006/main">
              <a:graphicData uri="http://schemas.openxmlformats.org/drawingml/2006/picture">
                <pic:pic xmlns:pic="http://schemas.openxmlformats.org/drawingml/2006/picture">
                  <pic:nvPicPr>
                    <pic:cNvPr id="45197" name="Picture 45197"/>
                    <pic:cNvPicPr/>
                  </pic:nvPicPr>
                  <pic:blipFill>
                    <a:blip r:embed="rId15"/>
                    <a:stretch>
                      <a:fillRect/>
                    </a:stretch>
                  </pic:blipFill>
                  <pic:spPr>
                    <a:xfrm>
                      <a:off x="0" y="0"/>
                      <a:ext cx="3072384" cy="4343401"/>
                    </a:xfrm>
                    <a:prstGeom prst="rect">
                      <a:avLst/>
                    </a:prstGeom>
                  </pic:spPr>
                </pic:pic>
              </a:graphicData>
            </a:graphic>
          </wp:inline>
        </w:drawing>
      </w:r>
    </w:p>
    <w:p w14:paraId="55E91FD1" w14:textId="77777777" w:rsidR="001B0FA8" w:rsidRDefault="00F14312">
      <w:pPr>
        <w:spacing w:after="0" w:line="259" w:lineRule="auto"/>
        <w:ind w:left="0" w:right="1" w:firstLine="0"/>
        <w:jc w:val="center"/>
      </w:pPr>
      <w:r>
        <w:rPr>
          <w:sz w:val="13"/>
        </w:rPr>
        <w:t xml:space="preserve">Fig. 1. </w:t>
      </w:r>
      <w:r>
        <w:rPr>
          <w:sz w:val="13"/>
        </w:rPr>
        <w:t>Location map of the studied areas and measured sections.</w:t>
      </w:r>
    </w:p>
    <w:p w14:paraId="6B7683AB" w14:textId="77777777" w:rsidR="001B0FA8" w:rsidRDefault="00F14312">
      <w:pPr>
        <w:spacing w:after="246"/>
        <w:ind w:left="-14" w:right="196" w:firstLine="0"/>
      </w:pPr>
      <w:r>
        <w:t>Peninsula was part of a broad shallow shelf situated on the southern passive margin of the Neo-Tethys, where a carbonate platform with siliciclastic intercalations was established (</w:t>
      </w:r>
      <w:r>
        <w:rPr>
          <w:color w:val="000066"/>
        </w:rPr>
        <w:t>Kuss and Bachmann, 1996; Bauer et al., 2001</w:t>
      </w:r>
      <w:r>
        <w:t>). In the mid-and Late Cretaceou</w:t>
      </w:r>
      <w:r>
        <w:t>s times, the main phase of compressive tectonic activities related to the Syrian Arc System that was initiated at the Late Cenomanian time (</w:t>
      </w:r>
      <w:r>
        <w:rPr>
          <w:color w:val="000066"/>
        </w:rPr>
        <w:t>Bartov and Steinitz, 1977; Kuss and Bachmann, 1996</w:t>
      </w:r>
      <w:r>
        <w:t xml:space="preserve">). Therefore, the study area (Sinai) is believed to have remained </w:t>
      </w:r>
      <w:r>
        <w:t>tectonically rather quiet throughout Cenomanian time (</w:t>
      </w:r>
      <w:r>
        <w:rPr>
          <w:color w:val="000066"/>
        </w:rPr>
        <w:t>Kuss and Bachmann, 1996</w:t>
      </w:r>
      <w:r>
        <w:t>).</w:t>
      </w:r>
    </w:p>
    <w:p w14:paraId="3CA622CB" w14:textId="77777777" w:rsidR="001B0FA8" w:rsidRDefault="00F14312">
      <w:pPr>
        <w:pStyle w:val="1"/>
        <w:ind w:left="176" w:hanging="191"/>
      </w:pPr>
      <w:r>
        <w:t>Lithostratigraphy</w:t>
      </w:r>
    </w:p>
    <w:p w14:paraId="4C91A055" w14:textId="77777777" w:rsidR="001B0FA8" w:rsidRDefault="00F14312">
      <w:pPr>
        <w:ind w:left="-14" w:right="196"/>
      </w:pPr>
      <w:r>
        <w:t>In Sinai, different formational names have been introduced for the Cenomanian rocks by different authors. The Cenomanian rocks were attributed to the ‘‘Raha Formation” (</w:t>
      </w:r>
      <w:r>
        <w:rPr>
          <w:color w:val="000066"/>
        </w:rPr>
        <w:t>Ghorab, 1961</w:t>
      </w:r>
      <w:r>
        <w:t>), ‘‘Galala Formation” (</w:t>
      </w:r>
      <w:r>
        <w:rPr>
          <w:color w:val="000066"/>
        </w:rPr>
        <w:t>Abdallah and El-Adindani, 1963</w:t>
      </w:r>
      <w:r>
        <w:t>) and ‘‘Halal Formati</w:t>
      </w:r>
      <w:r>
        <w:t>on” (</w:t>
      </w:r>
      <w:r>
        <w:rPr>
          <w:color w:val="000066"/>
        </w:rPr>
        <w:t>Said, 1971</w:t>
      </w:r>
      <w:r>
        <w:t>) in southwest central Sinai, east central Sinai and northern Sinai, respectively (</w:t>
      </w:r>
      <w:r>
        <w:rPr>
          <w:color w:val="000066"/>
        </w:rPr>
        <w:t>Table 1</w:t>
      </w:r>
      <w:r>
        <w:t xml:space="preserve">). </w:t>
      </w:r>
      <w:r>
        <w:rPr>
          <w:color w:val="000066"/>
        </w:rPr>
        <w:t xml:space="preserve">Issawi et al. (1999) </w:t>
      </w:r>
      <w:r>
        <w:t xml:space="preserve">reported that the Halal Formation is </w:t>
      </w:r>
      <w:proofErr w:type="gramStart"/>
      <w:r>
        <w:t>a localized facies</w:t>
      </w:r>
      <w:proofErr w:type="gramEnd"/>
      <w:r>
        <w:t>; hence they named the Cenomanian beds in Sinai as the Galala Formation.</w:t>
      </w:r>
      <w:r>
        <w:t xml:space="preserve"> In the present study, because the Cenomanian rocks throughout Sinai display facies and paleoenvironmental changes, the author prefers to use the term Raha/Galala/Halal formations to describe the Cenomanian rocks from south through central to north of Sina</w:t>
      </w:r>
      <w:r>
        <w:t>i, respectively (</w:t>
      </w:r>
      <w:r>
        <w:rPr>
          <w:color w:val="000066"/>
        </w:rPr>
        <w:t>Table 1</w:t>
      </w:r>
      <w:r>
        <w:t>). Boundaries of the Cenomanian Raha/Galala/Halal formations differ in their characters throughout the studied localities. At Gabal Ekma, Gabal Al-Makarah and Gabal Khashm El-Tarif, the Raha/Galala formations unconformably overlie t</w:t>
      </w:r>
      <w:r>
        <w:t>he Barremian-Aptian Malha Formation. At these localities, the lower contact of the Raha/Galala formations are distinguished by the occurrence of ferruginous crust and iron-filled vertical pipes that invade downward in the reddish white sandstones of the un</w:t>
      </w:r>
      <w:r>
        <w:t>derlying Barremian-Aptian Malha Formation (</w:t>
      </w:r>
      <w:r>
        <w:rPr>
          <w:color w:val="000066"/>
        </w:rPr>
        <w:t>Figs. 2 and 3</w:t>
      </w:r>
      <w:r>
        <w:t>). At Gabal El-Fallig and Gabal Manzour, the lower boundary of the Halal Formation made conformable relationship with the underlying Abtian–Albian Risan Aneiza Formation. It is located at the first ap</w:t>
      </w:r>
      <w:r>
        <w:t>pearance of the typical Ceno-</w:t>
      </w:r>
    </w:p>
    <w:tbl>
      <w:tblPr>
        <w:tblStyle w:val="TableGrid"/>
        <w:tblpPr w:vertAnchor="text" w:horzAnchor="margin"/>
        <w:tblOverlap w:val="never"/>
        <w:tblW w:w="10402" w:type="dxa"/>
        <w:tblInd w:w="0" w:type="dxa"/>
        <w:tblCellMar>
          <w:top w:w="0" w:type="dxa"/>
          <w:left w:w="0" w:type="dxa"/>
          <w:bottom w:w="4" w:type="dxa"/>
          <w:right w:w="1" w:type="dxa"/>
        </w:tblCellMar>
        <w:tblLook w:val="04A0" w:firstRow="1" w:lastRow="0" w:firstColumn="1" w:lastColumn="0" w:noHBand="0" w:noVBand="1"/>
      </w:tblPr>
      <w:tblGrid>
        <w:gridCol w:w="10402"/>
      </w:tblGrid>
      <w:tr w:rsidR="001B0FA8" w14:paraId="4B4FAB8F" w14:textId="77777777">
        <w:trPr>
          <w:trHeight w:val="135"/>
        </w:trPr>
        <w:tc>
          <w:tcPr>
            <w:tcW w:w="10401" w:type="dxa"/>
            <w:tcBorders>
              <w:top w:val="nil"/>
              <w:left w:val="nil"/>
              <w:bottom w:val="nil"/>
              <w:right w:val="nil"/>
            </w:tcBorders>
            <w:vAlign w:val="bottom"/>
          </w:tcPr>
          <w:p w14:paraId="09C0CDE0" w14:textId="77777777" w:rsidR="001B0FA8" w:rsidRDefault="00F14312">
            <w:pPr>
              <w:spacing w:after="201" w:line="259" w:lineRule="auto"/>
              <w:ind w:left="334" w:firstLine="0"/>
              <w:jc w:val="left"/>
            </w:pPr>
            <w:r>
              <w:rPr>
                <w:noProof/>
              </w:rPr>
              <w:lastRenderedPageBreak/>
              <w:drawing>
                <wp:inline distT="0" distB="0" distL="0" distR="0" wp14:anchorId="10277A25" wp14:editId="55859650">
                  <wp:extent cx="6135624" cy="4617721"/>
                  <wp:effectExtent l="0" t="0" r="0" b="0"/>
                  <wp:docPr id="45199" name="Picture 45199"/>
                  <wp:cNvGraphicFramePr/>
                  <a:graphic xmlns:a="http://schemas.openxmlformats.org/drawingml/2006/main">
                    <a:graphicData uri="http://schemas.openxmlformats.org/drawingml/2006/picture">
                      <pic:pic xmlns:pic="http://schemas.openxmlformats.org/drawingml/2006/picture">
                        <pic:nvPicPr>
                          <pic:cNvPr id="45199" name="Picture 45199"/>
                          <pic:cNvPicPr/>
                        </pic:nvPicPr>
                        <pic:blipFill>
                          <a:blip r:embed="rId16"/>
                          <a:stretch>
                            <a:fillRect/>
                          </a:stretch>
                        </pic:blipFill>
                        <pic:spPr>
                          <a:xfrm>
                            <a:off x="0" y="0"/>
                            <a:ext cx="6135624" cy="4617721"/>
                          </a:xfrm>
                          <a:prstGeom prst="rect">
                            <a:avLst/>
                          </a:prstGeom>
                        </pic:spPr>
                      </pic:pic>
                    </a:graphicData>
                  </a:graphic>
                </wp:inline>
              </w:drawing>
            </w:r>
          </w:p>
          <w:p w14:paraId="44A6BA8E" w14:textId="77777777" w:rsidR="001B0FA8" w:rsidRDefault="00F14312">
            <w:pPr>
              <w:spacing w:after="0" w:line="259" w:lineRule="auto"/>
              <w:ind w:left="0" w:firstLine="0"/>
            </w:pPr>
            <w:r>
              <w:rPr>
                <w:sz w:val="13"/>
              </w:rPr>
              <w:t xml:space="preserve">Fig. 2. </w:t>
            </w:r>
            <w:r>
              <w:rPr>
                <w:sz w:val="13"/>
              </w:rPr>
              <w:t>Correlation chart showing sedimentological, paleoenvironmental and sequence stratigraphic characteristics of the Cenomanian facies at the studied localities in the</w:t>
            </w:r>
          </w:p>
        </w:tc>
      </w:tr>
    </w:tbl>
    <w:p w14:paraId="4A755BD9" w14:textId="77777777" w:rsidR="001B0FA8" w:rsidRDefault="00F14312">
      <w:pPr>
        <w:spacing w:after="383" w:line="265" w:lineRule="auto"/>
        <w:ind w:firstLine="0"/>
      </w:pPr>
      <w:r>
        <w:rPr>
          <w:sz w:val="13"/>
        </w:rPr>
        <w:t xml:space="preserve">Sinai Peninsula. For symbols (see </w:t>
      </w:r>
      <w:r>
        <w:rPr>
          <w:color w:val="000066"/>
          <w:sz w:val="13"/>
        </w:rPr>
        <w:t>Fig. 3</w:t>
      </w:r>
      <w:r>
        <w:rPr>
          <w:sz w:val="13"/>
        </w:rPr>
        <w:t>).</w:t>
      </w:r>
    </w:p>
    <w:p w14:paraId="135177F0" w14:textId="77777777" w:rsidR="001B0FA8" w:rsidRDefault="00F14312">
      <w:pPr>
        <w:spacing w:after="7"/>
        <w:ind w:firstLine="0"/>
      </w:pPr>
      <w:r>
        <w:t>manian f</w:t>
      </w:r>
      <w:r>
        <w:t>auna (</w:t>
      </w:r>
      <w:r>
        <w:t xml:space="preserve">Exogyra </w:t>
      </w:r>
      <w:r>
        <w:t>sp.) in the marl bed that lies directly above the yellowish olive-coloured, oolitic, orbitolinoid-rich dolomitic limestones of the underlying Risan Aneiza Formation (</w:t>
      </w:r>
      <w:r>
        <w:rPr>
          <w:color w:val="000066"/>
        </w:rPr>
        <w:t>Figs. 2 and 3</w:t>
      </w:r>
      <w:r>
        <w:t>). At all the studied localities, the upper boundary of the Cen</w:t>
      </w:r>
      <w:r>
        <w:t>omanian Raha/Galala/Halal formations are conformably overlain by the ammonite-rich marls/calcareous shales of the Upper Cenomanian-Lower Turonian Abu Qada Formation (</w:t>
      </w:r>
      <w:r>
        <w:rPr>
          <w:color w:val="000066"/>
        </w:rPr>
        <w:t>Figs. 2 and 3</w:t>
      </w:r>
      <w:r>
        <w:t>). The measured thickness of the Raha/Galala/Halal formations ranges from 135</w:t>
      </w:r>
      <w:r>
        <w:t xml:space="preserve"> m at the southern part of the study area to 175 m in the northern sections (</w:t>
      </w:r>
      <w:r>
        <w:rPr>
          <w:color w:val="000066"/>
        </w:rPr>
        <w:t>Figs. 2 and 3</w:t>
      </w:r>
      <w:r>
        <w:t>).</w:t>
      </w:r>
    </w:p>
    <w:p w14:paraId="3772FF70" w14:textId="77777777" w:rsidR="001B0FA8" w:rsidRDefault="00F14312">
      <w:pPr>
        <w:spacing w:after="7"/>
      </w:pPr>
      <w:r>
        <w:t>From the lithological point of view, the Cenomanian rocks exhibit significance lateral and vertical changes from south to north of the study area (</w:t>
      </w:r>
      <w:r>
        <w:rPr>
          <w:color w:val="000066"/>
        </w:rPr>
        <w:t>Figs. 2 and 3</w:t>
      </w:r>
      <w:r>
        <w:t xml:space="preserve">). </w:t>
      </w:r>
      <w:r>
        <w:t xml:space="preserve">These rocks can be subdivided into three informal rock units: lower, </w:t>
      </w:r>
      <w:proofErr w:type="gramStart"/>
      <w:r>
        <w:t>middle</w:t>
      </w:r>
      <w:proofErr w:type="gramEnd"/>
      <w:r>
        <w:t xml:space="preserve"> and upper (</w:t>
      </w:r>
      <w:r>
        <w:rPr>
          <w:color w:val="000066"/>
        </w:rPr>
        <w:t>Figs. 2 and 3</w:t>
      </w:r>
      <w:r>
        <w:t xml:space="preserve">), which can be correlated with other published subdivisions of the Cenomanian rock units as shown in </w:t>
      </w:r>
      <w:r>
        <w:rPr>
          <w:color w:val="000066"/>
        </w:rPr>
        <w:t>Table 1</w:t>
      </w:r>
      <w:r>
        <w:t>. The lower unit is a mixed clastic–carbonate f</w:t>
      </w:r>
      <w:r>
        <w:t xml:space="preserve">acies, in which the clastic facies is dominated and becomes increasingly abundant in the southern parts of the study area. Glauconitic sandstones/siltstones/claystones/shales intercalated with few thin beds of sandy dolomitic limestones and marls form the </w:t>
      </w:r>
      <w:r>
        <w:t>lower unit in the southern sections (</w:t>
      </w:r>
      <w:r>
        <w:rPr>
          <w:color w:val="000066"/>
        </w:rPr>
        <w:t>Figs. 2 and 3</w:t>
      </w:r>
      <w:r>
        <w:t>). In the northern and central sections, the lower unit mainly consists of oyster-rich silty marls and massive and nodular marly limestones (</w:t>
      </w:r>
      <w:r>
        <w:rPr>
          <w:color w:val="000066"/>
        </w:rPr>
        <w:t>Figs. 2 and 3</w:t>
      </w:r>
      <w:r>
        <w:t>) with an occasional occurrence of calcareous siltst</w:t>
      </w:r>
      <w:r>
        <w:t xml:space="preserve">one and claystone interbeds. The middle unit is dominated by carbonate facies (limestones, dolomitic </w:t>
      </w:r>
      <w:proofErr w:type="gramStart"/>
      <w:r>
        <w:t>limestones</w:t>
      </w:r>
      <w:proofErr w:type="gramEnd"/>
      <w:r>
        <w:t xml:space="preserve"> and marls), which show differences in character and thickness from one locality to another. In the middle unit of the northern sections, the thi</w:t>
      </w:r>
      <w:r>
        <w:t>nbedded chalky limestones with chert nodules are predominant (</w:t>
      </w:r>
      <w:r>
        <w:rPr>
          <w:color w:val="000066"/>
        </w:rPr>
        <w:t>Figs. 2 and 3</w:t>
      </w:r>
      <w:r>
        <w:t>), while the burrowed bioclastic limestones dominate the middle unit of the southern sections (</w:t>
      </w:r>
      <w:r>
        <w:rPr>
          <w:color w:val="000066"/>
        </w:rPr>
        <w:t>Figs. 2 and 3</w:t>
      </w:r>
      <w:r>
        <w:t>). Oolitic/ cross-bedded and rudist-bearing limestones (</w:t>
      </w:r>
      <w:r>
        <w:rPr>
          <w:color w:val="000066"/>
        </w:rPr>
        <w:t>Figs. 2 and 3</w:t>
      </w:r>
      <w:r>
        <w:t>) pr</w:t>
      </w:r>
      <w:r>
        <w:t>edominate the middle unit of the central sections. The upper unit displays mixed carbonate–clastic facies, in which the carbonate facies (dolomitic limestones and dolostones) is increasingly developed at the Gabal Al-Makarah, Gabal El-Fallig and Gabal</w:t>
      </w:r>
    </w:p>
    <w:p w14:paraId="51BE4FF1" w14:textId="77777777" w:rsidR="001B0FA8" w:rsidRDefault="00F14312">
      <w:pPr>
        <w:ind w:left="-14" w:firstLine="0"/>
      </w:pPr>
      <w:r>
        <w:t>Manz</w:t>
      </w:r>
      <w:r>
        <w:t>our, while the siliciclastic input (sandstones, siltstones and calcareous sandy claystones) is prevailed at Gabal Ekma and Gabal Khashm El-Tarif (</w:t>
      </w:r>
      <w:r>
        <w:rPr>
          <w:color w:val="000066"/>
        </w:rPr>
        <w:t>Figs. 2 and 3</w:t>
      </w:r>
      <w:r>
        <w:t>). In general, the Cenomanian rocks of Sinai show a southward decrease in thickness accompanied b</w:t>
      </w:r>
      <w:r>
        <w:t>y an increase in siliciclastic components. The northern- and northeastern parts of Sinai experienced relatively high carbonate production (</w:t>
      </w:r>
      <w:r>
        <w:rPr>
          <w:color w:val="000066"/>
        </w:rPr>
        <w:t>Figs. 2 and 3</w:t>
      </w:r>
      <w:r>
        <w:t>).</w:t>
      </w:r>
    </w:p>
    <w:p w14:paraId="0D0DABBE" w14:textId="77777777" w:rsidR="001B0FA8" w:rsidRDefault="00F14312">
      <w:pPr>
        <w:pStyle w:val="1"/>
        <w:ind w:left="176" w:hanging="191"/>
      </w:pPr>
      <w:r>
        <w:t>Facies associations and interpretations</w:t>
      </w:r>
    </w:p>
    <w:p w14:paraId="60824DAC" w14:textId="77777777" w:rsidR="001B0FA8" w:rsidRDefault="00F14312">
      <w:pPr>
        <w:ind w:left="-14"/>
      </w:pPr>
      <w:r>
        <w:t xml:space="preserve">Twenty-four sedimentary facies of both clastic and carbonate </w:t>
      </w:r>
      <w:r>
        <w:t>rocks are recognized in the studied Cenomanian rocks. These facies are grouped in seven facies associations that are assignable to five depositional environments (peritidal, lagoon, high-energy shoals of ooids and patch reefs, and intertidal–subtidal to st</w:t>
      </w:r>
      <w:r>
        <w:t xml:space="preserve">orm-influenced open marine). The distribution of the different facies recognized through the studied sections is illustrated in </w:t>
      </w:r>
      <w:r>
        <w:rPr>
          <w:color w:val="000066"/>
        </w:rPr>
        <w:t xml:space="preserve">Fig. 2 </w:t>
      </w:r>
      <w:r>
        <w:t>and outlines and discusses below.</w:t>
      </w:r>
    </w:p>
    <w:tbl>
      <w:tblPr>
        <w:tblStyle w:val="TableGrid"/>
        <w:tblpPr w:vertAnchor="text" w:horzAnchor="margin"/>
        <w:tblOverlap w:val="never"/>
        <w:tblW w:w="10402" w:type="dxa"/>
        <w:tblInd w:w="0" w:type="dxa"/>
        <w:tblCellMar>
          <w:top w:w="0" w:type="dxa"/>
          <w:left w:w="240" w:type="dxa"/>
          <w:bottom w:w="4" w:type="dxa"/>
          <w:right w:w="241" w:type="dxa"/>
        </w:tblCellMar>
        <w:tblLook w:val="04A0" w:firstRow="1" w:lastRow="0" w:firstColumn="1" w:lastColumn="0" w:noHBand="0" w:noVBand="1"/>
      </w:tblPr>
      <w:tblGrid>
        <w:gridCol w:w="10428"/>
      </w:tblGrid>
      <w:tr w:rsidR="001B0FA8" w14:paraId="32B45F94" w14:textId="77777777">
        <w:trPr>
          <w:trHeight w:val="135"/>
        </w:trPr>
        <w:tc>
          <w:tcPr>
            <w:tcW w:w="2466" w:type="dxa"/>
            <w:tcBorders>
              <w:top w:val="nil"/>
              <w:left w:val="nil"/>
              <w:bottom w:val="nil"/>
              <w:right w:val="nil"/>
            </w:tcBorders>
            <w:vAlign w:val="bottom"/>
          </w:tcPr>
          <w:tbl>
            <w:tblPr>
              <w:tblStyle w:val="TableGrid"/>
              <w:tblW w:w="9921" w:type="dxa"/>
              <w:tblInd w:w="0" w:type="dxa"/>
              <w:tblCellMar>
                <w:top w:w="0" w:type="dxa"/>
                <w:left w:w="22" w:type="dxa"/>
                <w:bottom w:w="79" w:type="dxa"/>
                <w:right w:w="71" w:type="dxa"/>
              </w:tblCellMar>
              <w:tblLook w:val="04A0" w:firstRow="1" w:lastRow="0" w:firstColumn="1" w:lastColumn="0" w:noHBand="0" w:noVBand="1"/>
            </w:tblPr>
            <w:tblGrid>
              <w:gridCol w:w="9921"/>
            </w:tblGrid>
            <w:tr w:rsidR="001B0FA8" w14:paraId="00B49D69" w14:textId="77777777">
              <w:trPr>
                <w:trHeight w:val="5512"/>
              </w:trPr>
              <w:tc>
                <w:tcPr>
                  <w:tcW w:w="9921" w:type="dxa"/>
                  <w:tcBorders>
                    <w:top w:val="single" w:sz="10" w:space="0" w:color="111212"/>
                    <w:left w:val="single" w:sz="10" w:space="0" w:color="111212"/>
                    <w:bottom w:val="single" w:sz="10" w:space="0" w:color="111212"/>
                    <w:right w:val="single" w:sz="10" w:space="0" w:color="111212"/>
                  </w:tcBorders>
                  <w:vAlign w:val="bottom"/>
                </w:tcPr>
                <w:p w14:paraId="01EA9B6D" w14:textId="77777777" w:rsidR="001B0FA8" w:rsidRDefault="00F14312">
                  <w:pPr>
                    <w:framePr w:wrap="around" w:vAnchor="text" w:hAnchor="margin"/>
                    <w:tabs>
                      <w:tab w:val="center" w:pos="1518"/>
                      <w:tab w:val="center" w:pos="4898"/>
                      <w:tab w:val="center" w:pos="7834"/>
                    </w:tabs>
                    <w:spacing w:after="198" w:line="259" w:lineRule="auto"/>
                    <w:ind w:left="0" w:firstLine="0"/>
                    <w:suppressOverlap/>
                    <w:jc w:val="left"/>
                  </w:pPr>
                  <w:r>
                    <w:rPr>
                      <w:rFonts w:ascii="Calibri" w:eastAsia="Calibri" w:hAnsi="Calibri" w:cs="Calibri"/>
                      <w:sz w:val="22"/>
                    </w:rPr>
                    <w:lastRenderedPageBreak/>
                    <w:tab/>
                  </w:r>
                  <w:r>
                    <w:rPr>
                      <w:rFonts w:ascii="Arial" w:eastAsia="Arial" w:hAnsi="Arial" w:cs="Arial"/>
                      <w:b/>
                      <w:color w:val="111212"/>
                      <w:sz w:val="21"/>
                      <w:u w:val="single" w:color="111212"/>
                    </w:rPr>
                    <w:t>Lithologies</w:t>
                  </w:r>
                  <w:r>
                    <w:rPr>
                      <w:rFonts w:ascii="Arial" w:eastAsia="Arial" w:hAnsi="Arial" w:cs="Arial"/>
                      <w:b/>
                      <w:color w:val="111212"/>
                      <w:sz w:val="21"/>
                      <w:u w:val="single" w:color="111212"/>
                    </w:rPr>
                    <w:tab/>
                    <w:t>Fossils</w:t>
                  </w:r>
                  <w:r>
                    <w:rPr>
                      <w:rFonts w:ascii="Arial" w:eastAsia="Arial" w:hAnsi="Arial" w:cs="Arial"/>
                      <w:b/>
                      <w:color w:val="111212"/>
                      <w:sz w:val="21"/>
                      <w:u w:val="single" w:color="111212"/>
                    </w:rPr>
                    <w:tab/>
                    <w:t>Sedimentary patterns</w:t>
                  </w:r>
                </w:p>
                <w:p w14:paraId="20595335" w14:textId="77777777" w:rsidR="001B0FA8" w:rsidRDefault="00F14312">
                  <w:pPr>
                    <w:framePr w:wrap="around" w:vAnchor="text" w:hAnchor="margin"/>
                    <w:tabs>
                      <w:tab w:val="center" w:pos="3138"/>
                      <w:tab w:val="center" w:pos="6341"/>
                      <w:tab w:val="center" w:pos="8736"/>
                    </w:tabs>
                    <w:spacing w:after="217" w:line="259" w:lineRule="auto"/>
                    <w:ind w:left="0" w:firstLine="0"/>
                    <w:suppressOverlap/>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E44FBC" wp14:editId="51D39C83">
                            <wp:simplePos x="0" y="0"/>
                            <wp:positionH relativeFrom="column">
                              <wp:posOffset>13894</wp:posOffset>
                            </wp:positionH>
                            <wp:positionV relativeFrom="paragraph">
                              <wp:posOffset>-102812</wp:posOffset>
                            </wp:positionV>
                            <wp:extent cx="1067562" cy="1245869"/>
                            <wp:effectExtent l="0" t="0" r="0" b="0"/>
                            <wp:wrapSquare wrapText="bothSides"/>
                            <wp:docPr id="38971" name="Group 38971"/>
                            <wp:cNvGraphicFramePr/>
                            <a:graphic xmlns:a="http://schemas.openxmlformats.org/drawingml/2006/main">
                              <a:graphicData uri="http://schemas.microsoft.com/office/word/2010/wordprocessingGroup">
                                <wpg:wgp>
                                  <wpg:cNvGrpSpPr/>
                                  <wpg:grpSpPr>
                                    <a:xfrm>
                                      <a:off x="0" y="0"/>
                                      <a:ext cx="1067562" cy="1245869"/>
                                      <a:chOff x="0" y="0"/>
                                      <a:chExt cx="1067562" cy="1245869"/>
                                    </a:xfrm>
                                  </wpg:grpSpPr>
                                  <pic:pic xmlns:pic="http://schemas.openxmlformats.org/drawingml/2006/picture">
                                    <pic:nvPicPr>
                                      <pic:cNvPr id="45201" name="Picture 45201"/>
                                      <pic:cNvPicPr/>
                                    </pic:nvPicPr>
                                    <pic:blipFill>
                                      <a:blip r:embed="rId17"/>
                                      <a:stretch>
                                        <a:fillRect/>
                                      </a:stretch>
                                    </pic:blipFill>
                                    <pic:spPr>
                                      <a:xfrm>
                                        <a:off x="-4507" y="-3302"/>
                                        <a:ext cx="1072896" cy="1249680"/>
                                      </a:xfrm>
                                      <a:prstGeom prst="rect">
                                        <a:avLst/>
                                      </a:prstGeom>
                                    </pic:spPr>
                                  </pic:pic>
                                  <wps:wsp>
                                    <wps:cNvPr id="3112" name="Rectangle 3112"/>
                                    <wps:cNvSpPr/>
                                    <wps:spPr>
                                      <a:xfrm>
                                        <a:off x="294453" y="1106126"/>
                                        <a:ext cx="598194" cy="118656"/>
                                      </a:xfrm>
                                      <a:prstGeom prst="rect">
                                        <a:avLst/>
                                      </a:prstGeom>
                                      <a:ln>
                                        <a:noFill/>
                                      </a:ln>
                                    </wps:spPr>
                                    <wps:txbx>
                                      <w:txbxContent>
                                        <w:p w14:paraId="29B3721D" w14:textId="77777777" w:rsidR="001B0FA8" w:rsidRDefault="00F14312">
                                          <w:pPr>
                                            <w:spacing w:after="160" w:line="259" w:lineRule="auto"/>
                                            <w:ind w:left="0" w:firstLine="0"/>
                                            <w:jc w:val="left"/>
                                          </w:pPr>
                                          <w:r>
                                            <w:rPr>
                                              <w:rFonts w:ascii="Arial" w:eastAsia="Arial" w:hAnsi="Arial" w:cs="Arial"/>
                                              <w:color w:val="111212"/>
                                            </w:rPr>
                                            <w:t>Dolostone</w:t>
                                          </w:r>
                                        </w:p>
                                      </w:txbxContent>
                                    </wps:txbx>
                                    <wps:bodyPr horzOverflow="overflow" vert="horz" lIns="0" tIns="0" rIns="0" bIns="0" rtlCol="0">
                                      <a:noAutofit/>
                                    </wps:bodyPr>
                                  </wps:wsp>
                                  <wps:wsp>
                                    <wps:cNvPr id="3114" name="Rectangle 3114"/>
                                    <wps:cNvSpPr/>
                                    <wps:spPr>
                                      <a:xfrm>
                                        <a:off x="280567" y="110577"/>
                                        <a:ext cx="635266" cy="118656"/>
                                      </a:xfrm>
                                      <a:prstGeom prst="rect">
                                        <a:avLst/>
                                      </a:prstGeom>
                                      <a:ln>
                                        <a:noFill/>
                                      </a:ln>
                                    </wps:spPr>
                                    <wps:txbx>
                                      <w:txbxContent>
                                        <w:p w14:paraId="4017D71F" w14:textId="77777777" w:rsidR="001B0FA8" w:rsidRDefault="00F14312">
                                          <w:pPr>
                                            <w:spacing w:after="160" w:line="259" w:lineRule="auto"/>
                                            <w:ind w:left="0" w:firstLine="0"/>
                                            <w:jc w:val="left"/>
                                          </w:pPr>
                                          <w:r>
                                            <w:rPr>
                                              <w:rFonts w:ascii="Arial" w:eastAsia="Arial" w:hAnsi="Arial" w:cs="Arial"/>
                                              <w:color w:val="111212"/>
                                            </w:rPr>
                                            <w:t>Sandstone</w:t>
                                          </w:r>
                                        </w:p>
                                      </w:txbxContent>
                                    </wps:txbx>
                                    <wps:bodyPr horzOverflow="overflow" vert="horz" lIns="0" tIns="0" rIns="0" bIns="0" rtlCol="0">
                                      <a:noAutofit/>
                                    </wps:bodyPr>
                                  </wps:wsp>
                                  <wps:wsp>
                                    <wps:cNvPr id="3115" name="Rectangle 3115"/>
                                    <wps:cNvSpPr/>
                                    <wps:spPr>
                                      <a:xfrm>
                                        <a:off x="280567" y="502203"/>
                                        <a:ext cx="730935" cy="118656"/>
                                      </a:xfrm>
                                      <a:prstGeom prst="rect">
                                        <a:avLst/>
                                      </a:prstGeom>
                                      <a:ln>
                                        <a:noFill/>
                                      </a:ln>
                                    </wps:spPr>
                                    <wps:txbx>
                                      <w:txbxContent>
                                        <w:p w14:paraId="609013E8" w14:textId="77777777" w:rsidR="001B0FA8" w:rsidRDefault="00F14312">
                                          <w:pPr>
                                            <w:spacing w:after="160" w:line="259" w:lineRule="auto"/>
                                            <w:ind w:left="0" w:firstLine="0"/>
                                            <w:jc w:val="left"/>
                                          </w:pPr>
                                          <w:r>
                                            <w:rPr>
                                              <w:rFonts w:ascii="Arial" w:eastAsia="Arial" w:hAnsi="Arial" w:cs="Arial"/>
                                              <w:color w:val="111212"/>
                                            </w:rPr>
                                            <w:t>Fissile shale</w:t>
                                          </w:r>
                                        </w:p>
                                      </w:txbxContent>
                                    </wps:txbx>
                                    <wps:bodyPr horzOverflow="overflow" vert="horz" lIns="0" tIns="0" rIns="0" bIns="0" rtlCol="0">
                                      <a:noAutofit/>
                                    </wps:bodyPr>
                                  </wps:wsp>
                                  <wps:wsp>
                                    <wps:cNvPr id="3116" name="Rectangle 3116"/>
                                    <wps:cNvSpPr/>
                                    <wps:spPr>
                                      <a:xfrm>
                                        <a:off x="280567" y="310486"/>
                                        <a:ext cx="509568" cy="118656"/>
                                      </a:xfrm>
                                      <a:prstGeom prst="rect">
                                        <a:avLst/>
                                      </a:prstGeom>
                                      <a:ln>
                                        <a:noFill/>
                                      </a:ln>
                                    </wps:spPr>
                                    <wps:txbx>
                                      <w:txbxContent>
                                        <w:p w14:paraId="6B1FAF1A" w14:textId="77777777" w:rsidR="001B0FA8" w:rsidRDefault="00F14312">
                                          <w:pPr>
                                            <w:spacing w:after="160" w:line="259" w:lineRule="auto"/>
                                            <w:ind w:left="0" w:firstLine="0"/>
                                            <w:jc w:val="left"/>
                                          </w:pPr>
                                          <w:r>
                                            <w:rPr>
                                              <w:rFonts w:ascii="Arial" w:eastAsia="Arial" w:hAnsi="Arial" w:cs="Arial"/>
                                              <w:color w:val="111212"/>
                                            </w:rPr>
                                            <w:t>Siltstone</w:t>
                                          </w:r>
                                        </w:p>
                                      </w:txbxContent>
                                    </wps:txbx>
                                    <wps:bodyPr horzOverflow="overflow" vert="horz" lIns="0" tIns="0" rIns="0" bIns="0" rtlCol="0">
                                      <a:noAutofit/>
                                    </wps:bodyPr>
                                  </wps:wsp>
                                  <wps:wsp>
                                    <wps:cNvPr id="3164" name="Rectangle 3164"/>
                                    <wps:cNvSpPr/>
                                    <wps:spPr>
                                      <a:xfrm>
                                        <a:off x="280565" y="877267"/>
                                        <a:ext cx="612943" cy="118656"/>
                                      </a:xfrm>
                                      <a:prstGeom prst="rect">
                                        <a:avLst/>
                                      </a:prstGeom>
                                      <a:ln>
                                        <a:noFill/>
                                      </a:ln>
                                    </wps:spPr>
                                    <wps:txbx>
                                      <w:txbxContent>
                                        <w:p w14:paraId="7FB13435" w14:textId="77777777" w:rsidR="001B0FA8" w:rsidRDefault="00F14312">
                                          <w:pPr>
                                            <w:spacing w:after="160" w:line="259" w:lineRule="auto"/>
                                            <w:ind w:left="0" w:firstLine="0"/>
                                            <w:jc w:val="left"/>
                                          </w:pPr>
                                          <w:r>
                                            <w:rPr>
                                              <w:rFonts w:ascii="Arial" w:eastAsia="Arial" w:hAnsi="Arial" w:cs="Arial"/>
                                              <w:color w:val="111212"/>
                                            </w:rPr>
                                            <w:t>Limestone</w:t>
                                          </w:r>
                                        </w:p>
                                      </w:txbxContent>
                                    </wps:txbx>
                                    <wps:bodyPr horzOverflow="overflow" vert="horz" lIns="0" tIns="0" rIns="0" bIns="0" rtlCol="0">
                                      <a:noAutofit/>
                                    </wps:bodyPr>
                                  </wps:wsp>
                                  <wps:wsp>
                                    <wps:cNvPr id="3168" name="Rectangle 3168"/>
                                    <wps:cNvSpPr/>
                                    <wps:spPr>
                                      <a:xfrm>
                                        <a:off x="297249" y="677258"/>
                                        <a:ext cx="258305" cy="118656"/>
                                      </a:xfrm>
                                      <a:prstGeom prst="rect">
                                        <a:avLst/>
                                      </a:prstGeom>
                                      <a:ln>
                                        <a:noFill/>
                                      </a:ln>
                                    </wps:spPr>
                                    <wps:txbx>
                                      <w:txbxContent>
                                        <w:p w14:paraId="701C8EA1" w14:textId="77777777" w:rsidR="001B0FA8" w:rsidRDefault="00F14312">
                                          <w:pPr>
                                            <w:spacing w:after="160" w:line="259" w:lineRule="auto"/>
                                            <w:ind w:left="0" w:firstLine="0"/>
                                            <w:jc w:val="left"/>
                                          </w:pPr>
                                          <w:r>
                                            <w:rPr>
                                              <w:rFonts w:ascii="Arial" w:eastAsia="Arial" w:hAnsi="Arial" w:cs="Arial"/>
                                              <w:color w:val="111212"/>
                                            </w:rPr>
                                            <w:t>Marl</w:t>
                                          </w:r>
                                        </w:p>
                                      </w:txbxContent>
                                    </wps:txbx>
                                    <wps:bodyPr horzOverflow="overflow" vert="horz" lIns="0" tIns="0" rIns="0" bIns="0" rtlCol="0">
                                      <a:noAutofit/>
                                    </wps:bodyPr>
                                  </wps:wsp>
                                  <wps:wsp>
                                    <wps:cNvPr id="3204" name="Shape 3204"/>
                                    <wps:cNvSpPr/>
                                    <wps:spPr>
                                      <a:xfrm>
                                        <a:off x="69444" y="1047584"/>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05" name="Shape 3205"/>
                                    <wps:cNvSpPr/>
                                    <wps:spPr>
                                      <a:xfrm>
                                        <a:off x="869442" y="86473"/>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06" name="Shape 3206"/>
                                    <wps:cNvSpPr/>
                                    <wps:spPr>
                                      <a:xfrm>
                                        <a:off x="74308" y="83692"/>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07" name="Shape 3207"/>
                                    <wps:cNvSpPr/>
                                    <wps:spPr>
                                      <a:xfrm>
                                        <a:off x="69456" y="464248"/>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08" name="Shape 3208"/>
                                    <wps:cNvSpPr/>
                                    <wps:spPr>
                                      <a:xfrm>
                                        <a:off x="69456" y="278142"/>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5" name="Shape 3235"/>
                                    <wps:cNvSpPr/>
                                    <wps:spPr>
                                      <a:xfrm>
                                        <a:off x="875005" y="464984"/>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6" name="Shape 3236"/>
                                    <wps:cNvSpPr/>
                                    <wps:spPr>
                                      <a:xfrm>
                                        <a:off x="69456" y="847584"/>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7" name="Shape 3237"/>
                                    <wps:cNvSpPr/>
                                    <wps:spPr>
                                      <a:xfrm>
                                        <a:off x="875005" y="280555"/>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8" name="Shape 3238"/>
                                    <wps:cNvSpPr/>
                                    <wps:spPr>
                                      <a:xfrm>
                                        <a:off x="69456" y="642022"/>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9" name="Shape 3239"/>
                                    <wps:cNvSpPr/>
                                    <wps:spPr>
                                      <a:xfrm>
                                        <a:off x="875005" y="622223"/>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0" name="Shape 3240"/>
                                    <wps:cNvSpPr/>
                                    <wps:spPr>
                                      <a:xfrm>
                                        <a:off x="920839" y="669442"/>
                                        <a:ext cx="91669" cy="0"/>
                                      </a:xfrm>
                                      <a:custGeom>
                                        <a:avLst/>
                                        <a:gdLst/>
                                        <a:ahLst/>
                                        <a:cxnLst/>
                                        <a:rect l="0" t="0" r="0" b="0"/>
                                        <a:pathLst>
                                          <a:path w="91669">
                                            <a:moveTo>
                                              <a:pt x="0" y="0"/>
                                            </a:moveTo>
                                            <a:lnTo>
                                              <a:pt x="9166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1" name="Shape 3241"/>
                                    <wps:cNvSpPr/>
                                    <wps:spPr>
                                      <a:xfrm>
                                        <a:off x="920839" y="713892"/>
                                        <a:ext cx="91669" cy="0"/>
                                      </a:xfrm>
                                      <a:custGeom>
                                        <a:avLst/>
                                        <a:gdLst/>
                                        <a:ahLst/>
                                        <a:cxnLst/>
                                        <a:rect l="0" t="0" r="0" b="0"/>
                                        <a:pathLst>
                                          <a:path w="91669">
                                            <a:moveTo>
                                              <a:pt x="0" y="0"/>
                                            </a:moveTo>
                                            <a:lnTo>
                                              <a:pt x="9166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2" name="Shape 3242"/>
                                    <wps:cNvSpPr/>
                                    <wps:spPr>
                                      <a:xfrm>
                                        <a:off x="965276" y="669442"/>
                                        <a:ext cx="0" cy="44450"/>
                                      </a:xfrm>
                                      <a:custGeom>
                                        <a:avLst/>
                                        <a:gdLst/>
                                        <a:ahLst/>
                                        <a:cxnLst/>
                                        <a:rect l="0" t="0" r="0" b="0"/>
                                        <a:pathLst>
                                          <a:path h="44450">
                                            <a:moveTo>
                                              <a:pt x="0" y="0"/>
                                            </a:moveTo>
                                            <a:lnTo>
                                              <a:pt x="0" y="4445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3" name="Shape 3243"/>
                                    <wps:cNvSpPr/>
                                    <wps:spPr>
                                      <a:xfrm>
                                        <a:off x="875005" y="827772"/>
                                        <a:ext cx="188887" cy="127775"/>
                                      </a:xfrm>
                                      <a:custGeom>
                                        <a:avLst/>
                                        <a:gdLst/>
                                        <a:ahLst/>
                                        <a:cxnLst/>
                                        <a:rect l="0" t="0" r="0" b="0"/>
                                        <a:pathLst>
                                          <a:path w="188887" h="127775">
                                            <a:moveTo>
                                              <a:pt x="0" y="127775"/>
                                            </a:moveTo>
                                            <a:lnTo>
                                              <a:pt x="188887" y="127775"/>
                                            </a:lnTo>
                                            <a:lnTo>
                                              <a:pt x="188887"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4" name="Shape 3244"/>
                                    <wps:cNvSpPr/>
                                    <wps:spPr>
                                      <a:xfrm>
                                        <a:off x="872795" y="1027772"/>
                                        <a:ext cx="188900" cy="127787"/>
                                      </a:xfrm>
                                      <a:custGeom>
                                        <a:avLst/>
                                        <a:gdLst/>
                                        <a:ahLst/>
                                        <a:cxnLst/>
                                        <a:rect l="0" t="0" r="0" b="0"/>
                                        <a:pathLst>
                                          <a:path w="188900" h="127787">
                                            <a:moveTo>
                                              <a:pt x="0" y="127787"/>
                                            </a:moveTo>
                                            <a:lnTo>
                                              <a:pt x="188900" y="127787"/>
                                            </a:lnTo>
                                            <a:lnTo>
                                              <a:pt x="188900" y="0"/>
                                            </a:lnTo>
                                            <a:lnTo>
                                              <a:pt x="0"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5" name="Shape 3245"/>
                                    <wps:cNvSpPr/>
                                    <wps:spPr>
                                      <a:xfrm>
                                        <a:off x="902780" y="861466"/>
                                        <a:ext cx="123609" cy="0"/>
                                      </a:xfrm>
                                      <a:custGeom>
                                        <a:avLst/>
                                        <a:gdLst/>
                                        <a:ahLst/>
                                        <a:cxnLst/>
                                        <a:rect l="0" t="0" r="0" b="0"/>
                                        <a:pathLst>
                                          <a:path w="123609">
                                            <a:moveTo>
                                              <a:pt x="0" y="0"/>
                                            </a:moveTo>
                                            <a:lnTo>
                                              <a:pt x="12360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6" name="Shape 3246"/>
                                    <wps:cNvSpPr/>
                                    <wps:spPr>
                                      <a:xfrm>
                                        <a:off x="904164" y="925359"/>
                                        <a:ext cx="123609" cy="0"/>
                                      </a:xfrm>
                                      <a:custGeom>
                                        <a:avLst/>
                                        <a:gdLst/>
                                        <a:ahLst/>
                                        <a:cxnLst/>
                                        <a:rect l="0" t="0" r="0" b="0"/>
                                        <a:pathLst>
                                          <a:path w="123609">
                                            <a:moveTo>
                                              <a:pt x="0" y="0"/>
                                            </a:moveTo>
                                            <a:lnTo>
                                              <a:pt x="12360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47" name="Shape 3247"/>
                                    <wps:cNvSpPr/>
                                    <wps:spPr>
                                      <a:xfrm>
                                        <a:off x="931939" y="859383"/>
                                        <a:ext cx="54864" cy="65278"/>
                                      </a:xfrm>
                                      <a:custGeom>
                                        <a:avLst/>
                                        <a:gdLst/>
                                        <a:ahLst/>
                                        <a:cxnLst/>
                                        <a:rect l="0" t="0" r="0" b="0"/>
                                        <a:pathLst>
                                          <a:path w="54864" h="65278">
                                            <a:moveTo>
                                              <a:pt x="54864" y="0"/>
                                            </a:moveTo>
                                            <a:lnTo>
                                              <a:pt x="0" y="65278"/>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0" name="Rectangle 3280"/>
                                    <wps:cNvSpPr/>
                                    <wps:spPr>
                                      <a:xfrm>
                                        <a:off x="908877" y="1045027"/>
                                        <a:ext cx="137964" cy="157116"/>
                                      </a:xfrm>
                                      <a:prstGeom prst="rect">
                                        <a:avLst/>
                                      </a:prstGeom>
                                      <a:ln>
                                        <a:noFill/>
                                      </a:ln>
                                    </wps:spPr>
                                    <wps:txbx>
                                      <w:txbxContent>
                                        <w:p w14:paraId="052A32B5" w14:textId="77777777" w:rsidR="001B0FA8" w:rsidRDefault="00F14312">
                                          <w:pPr>
                                            <w:spacing w:after="160" w:line="259" w:lineRule="auto"/>
                                            <w:ind w:left="0" w:firstLine="0"/>
                                            <w:jc w:val="left"/>
                                          </w:pPr>
                                          <w:r>
                                            <w:rPr>
                                              <w:rFonts w:ascii="Arial" w:eastAsia="Arial" w:hAnsi="Arial" w:cs="Arial"/>
                                              <w:b/>
                                              <w:color w:val="111212"/>
                                              <w:sz w:val="21"/>
                                            </w:rPr>
                                            <w:t>G</w:t>
                                          </w:r>
                                        </w:p>
                                      </w:txbxContent>
                                    </wps:txbx>
                                    <wps:bodyPr horzOverflow="overflow" vert="horz" lIns="0" tIns="0" rIns="0" bIns="0" rtlCol="0">
                                      <a:noAutofit/>
                                    </wps:bodyPr>
                                  </wps:wsp>
                                </wpg:wgp>
                              </a:graphicData>
                            </a:graphic>
                          </wp:anchor>
                        </w:drawing>
                      </mc:Choice>
                      <mc:Fallback>
                        <w:pict>
                          <v:group w14:anchorId="00E44FBC" id="Group 38971" o:spid="_x0000_s1039" style="position:absolute;margin-left:1.1pt;margin-top:-8.1pt;width:84.05pt;height:98.1pt;z-index:251658240;mso-position-horizontal-relative:text;mso-position-vertical-relative:text" coordsize="10675,12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">
                            <v:shape id="Picture 45201" o:spid="_x0000_s1040" type="#_x0000_t75" style="position:absolute;left:-45;top:-33;width:10728;height:1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">
                              <v:imagedata r:id="rId18" o:title=""/>
                            </v:shape>
                            <v:rect id="Rectangle 3112" o:spid="_x0000_s1041" style="position:absolute;left:2944;top:11061;width:5982;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29B3721D" w14:textId="77777777" w:rsidR="001B0FA8" w:rsidRDefault="00F14312">
                                    <w:pPr>
                                      <w:spacing w:after="160" w:line="259" w:lineRule="auto"/>
                                      <w:ind w:left="0" w:firstLine="0"/>
                                      <w:jc w:val="left"/>
                                    </w:pPr>
                                    <w:r>
                                      <w:rPr>
                                        <w:rFonts w:ascii="Arial" w:eastAsia="Arial" w:hAnsi="Arial" w:cs="Arial"/>
                                        <w:color w:val="111212"/>
                                      </w:rPr>
                                      <w:t>Dolostone</w:t>
                                    </w:r>
                                  </w:p>
                                </w:txbxContent>
                              </v:textbox>
                            </v:rect>
                            <v:rect id="Rectangle 3114" o:spid="_x0000_s1042" style="position:absolute;left:2805;top:1105;width:6353;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4017D71F" w14:textId="77777777" w:rsidR="001B0FA8" w:rsidRDefault="00F14312">
                                    <w:pPr>
                                      <w:spacing w:after="160" w:line="259" w:lineRule="auto"/>
                                      <w:ind w:left="0" w:firstLine="0"/>
                                      <w:jc w:val="left"/>
                                    </w:pPr>
                                    <w:r>
                                      <w:rPr>
                                        <w:rFonts w:ascii="Arial" w:eastAsia="Arial" w:hAnsi="Arial" w:cs="Arial"/>
                                        <w:color w:val="111212"/>
                                      </w:rPr>
                                      <w:t>Sandstone</w:t>
                                    </w:r>
                                  </w:p>
                                </w:txbxContent>
                              </v:textbox>
                            </v:rect>
                            <v:rect id="Rectangle 3115" o:spid="_x0000_s1043" style="position:absolute;left:2805;top:5022;width:7310;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609013E8" w14:textId="77777777" w:rsidR="001B0FA8" w:rsidRDefault="00F14312">
                                    <w:pPr>
                                      <w:spacing w:after="160" w:line="259" w:lineRule="auto"/>
                                      <w:ind w:left="0" w:firstLine="0"/>
                                      <w:jc w:val="left"/>
                                    </w:pPr>
                                    <w:r>
                                      <w:rPr>
                                        <w:rFonts w:ascii="Arial" w:eastAsia="Arial" w:hAnsi="Arial" w:cs="Arial"/>
                                        <w:color w:val="111212"/>
                                      </w:rPr>
                                      <w:t>Fissile shale</w:t>
                                    </w:r>
                                  </w:p>
                                </w:txbxContent>
                              </v:textbox>
                            </v:rect>
                            <v:rect id="Rectangle 3116" o:spid="_x0000_s1044" style="position:absolute;left:2805;top:3104;width:5096;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6B1FAF1A" w14:textId="77777777" w:rsidR="001B0FA8" w:rsidRDefault="00F14312">
                                    <w:pPr>
                                      <w:spacing w:after="160" w:line="259" w:lineRule="auto"/>
                                      <w:ind w:left="0" w:firstLine="0"/>
                                      <w:jc w:val="left"/>
                                    </w:pPr>
                                    <w:r>
                                      <w:rPr>
                                        <w:rFonts w:ascii="Arial" w:eastAsia="Arial" w:hAnsi="Arial" w:cs="Arial"/>
                                        <w:color w:val="111212"/>
                                      </w:rPr>
                                      <w:t>Siltstone</w:t>
                                    </w:r>
                                  </w:p>
                                </w:txbxContent>
                              </v:textbox>
                            </v:rect>
                            <v:rect id="Rectangle 3164" o:spid="_x0000_s1045" style="position:absolute;left:2805;top:8772;width:6130;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7FB13435" w14:textId="77777777" w:rsidR="001B0FA8" w:rsidRDefault="00F14312">
                                    <w:pPr>
                                      <w:spacing w:after="160" w:line="259" w:lineRule="auto"/>
                                      <w:ind w:left="0" w:firstLine="0"/>
                                      <w:jc w:val="left"/>
                                    </w:pPr>
                                    <w:r>
                                      <w:rPr>
                                        <w:rFonts w:ascii="Arial" w:eastAsia="Arial" w:hAnsi="Arial" w:cs="Arial"/>
                                        <w:color w:val="111212"/>
                                      </w:rPr>
                                      <w:t>Limestone</w:t>
                                    </w:r>
                                  </w:p>
                                </w:txbxContent>
                              </v:textbox>
                            </v:rect>
                            <v:rect id="Rectangle 3168" o:spid="_x0000_s1046" style="position:absolute;left:2972;top:6772;width:2583;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701C8EA1" w14:textId="77777777" w:rsidR="001B0FA8" w:rsidRDefault="00F14312">
                                    <w:pPr>
                                      <w:spacing w:after="160" w:line="259" w:lineRule="auto"/>
                                      <w:ind w:left="0" w:firstLine="0"/>
                                      <w:jc w:val="left"/>
                                    </w:pPr>
                                    <w:r>
                                      <w:rPr>
                                        <w:rFonts w:ascii="Arial" w:eastAsia="Arial" w:hAnsi="Arial" w:cs="Arial"/>
                                        <w:color w:val="111212"/>
                                      </w:rPr>
                                      <w:t>Marl</w:t>
                                    </w:r>
                                  </w:p>
                                </w:txbxContent>
                              </v:textbox>
                            </v:rect>
                            <v:shape id="Shape 3204" o:spid="_x0000_s1047" style="position:absolute;left:694;top:10475;width:1889;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" path="m,127775r188887,l188887,,,,,127775xe" filled="f" strokecolor="#111212" strokeweight=".30869mm">
                              <v:stroke miterlimit="1" joinstyle="miter"/>
                              <v:path arrowok="t" textboxrect="0,0,188887,127775"/>
                            </v:shape>
                            <v:shape id="Shape 3205" o:spid="_x0000_s1048" style="position:absolute;left:8694;top:864;width:1889;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" path="m,127775r188887,l188887,,,,,127775xe" filled="f" strokecolor="#111212" strokeweight=".30869mm">
                              <v:stroke miterlimit="1" joinstyle="miter"/>
                              <v:path arrowok="t" textboxrect="0,0,188887,127775"/>
                            </v:shape>
                            <v:shape id="Shape 3206" o:spid="_x0000_s1049" style="position:absolute;left:743;top:836;width:1888;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" path="m,127775r188887,l188887,,,,,127775xe" filled="f" strokecolor="#111212" strokeweight=".30869mm">
                              <v:stroke miterlimit="1" joinstyle="miter"/>
                              <v:path arrowok="t" textboxrect="0,0,188887,127775"/>
                            </v:shape>
                            <v:shape id="Shape 3207" o:spid="_x0000_s1050" style="position:absolute;left:694;top:4642;width:1889;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" path="m,127775r188887,l188887,,,,,127775xe" filled="f" strokecolor="#111212" strokeweight=".30869mm">
                              <v:stroke miterlimit="1" joinstyle="miter"/>
                              <v:path arrowok="t" textboxrect="0,0,188887,127775"/>
                            </v:shape>
                            <v:shape id="Shape 3208" o:spid="_x0000_s1051" style="position:absolute;left:694;top:2781;width:1889;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" path="m,127775r188887,l188887,,,,,127775xe" filled="f" strokecolor="#111212" strokeweight=".30869mm">
                              <v:stroke miterlimit="1" joinstyle="miter"/>
                              <v:path arrowok="t" textboxrect="0,0,188887,127775"/>
                            </v:shape>
                            <v:shape id="Shape 3235" o:spid="_x0000_s1052" style="position:absolute;left:8750;top:4649;width:1888;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" path="m,127775r188887,l188887,,,,,127775xe" filled="f" strokecolor="#111212" strokeweight=".30869mm">
                              <v:stroke miterlimit="1" joinstyle="miter"/>
                              <v:path arrowok="t" textboxrect="0,0,188887,127775"/>
                            </v:shape>
                            <v:shape id="Shape 3236" o:spid="_x0000_s1053" style="position:absolute;left:694;top:8475;width:1889;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" path="m,127775r188887,l188887,,,,,127775xe" filled="f" strokecolor="#111212" strokeweight=".30869mm">
                              <v:stroke miterlimit="1" joinstyle="miter"/>
                              <v:path arrowok="t" textboxrect="0,0,188887,127775"/>
                            </v:shape>
                            <v:shape id="Shape 3237" o:spid="_x0000_s1054" style="position:absolute;left:8750;top:2805;width:1888;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" path="m,127775r188887,l188887,,,,,127775xe" filled="f" strokecolor="#111212" strokeweight=".30869mm">
                              <v:stroke miterlimit="1" joinstyle="miter"/>
                              <v:path arrowok="t" textboxrect="0,0,188887,127775"/>
                            </v:shape>
                            <v:shape id="Shape 3238" o:spid="_x0000_s1055" style="position:absolute;left:694;top:6420;width:1889;height:1277;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" path="m,127775r188887,l188887,,,,,127775xe" filled="f" strokecolor="#111212" strokeweight=".30869mm">
                              <v:stroke miterlimit="1" joinstyle="miter"/>
                              <v:path arrowok="t" textboxrect="0,0,188887,127775"/>
                            </v:shape>
                            <v:shape id="Shape 3239" o:spid="_x0000_s1056" style="position:absolute;left:8750;top:6222;width:1888;height:1277;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" path="m,127775r188887,l188887,,,,,127775xe" filled="f" strokecolor="#111212" strokeweight=".30869mm">
                              <v:stroke miterlimit="1" joinstyle="miter"/>
                              <v:path arrowok="t" textboxrect="0,0,188887,127775"/>
                            </v:shape>
                            <v:shape id="Shape 3240" o:spid="_x0000_s1057" style="position:absolute;left:9208;top:6694;width:917;height:0;visibility:visible;mso-wrap-style:square;v-text-anchor:top" coordsize="91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" path="m,l91669,e" filled="f" strokecolor="#111212" strokeweight=".30869mm">
                              <v:stroke miterlimit="1" joinstyle="miter"/>
                              <v:path arrowok="t" textboxrect="0,0,91669,0"/>
                            </v:shape>
                            <v:shape id="Shape 3241" o:spid="_x0000_s1058" style="position:absolute;left:9208;top:7138;width:917;height:0;visibility:visible;mso-wrap-style:square;v-text-anchor:top" coordsize="91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" path="m,l91669,e" filled="f" strokecolor="#111212" strokeweight=".30869mm">
                              <v:stroke miterlimit="1" joinstyle="miter"/>
                              <v:path arrowok="t" textboxrect="0,0,91669,0"/>
                            </v:shape>
                            <v:shape id="Shape 3242" o:spid="_x0000_s1059" style="position:absolute;left:9652;top:6694;width:0;height:444;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" path="m,l,44450e" filled="f" strokecolor="#111212" strokeweight=".30869mm">
                              <v:stroke miterlimit="1" joinstyle="miter"/>
                              <v:path arrowok="t" textboxrect="0,0,0,44450"/>
                            </v:shape>
                            <v:shape id="Shape 3243" o:spid="_x0000_s1060" style="position:absolute;left:8750;top:8277;width:1888;height:1278;visibility:visible;mso-wrap-style:square;v-text-anchor:top" coordsize="188887,12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" path="m,127775r188887,l188887,,,,,127775xe" filled="f" strokecolor="#111212" strokeweight=".30869mm">
                              <v:stroke miterlimit="1" joinstyle="miter"/>
                              <v:path arrowok="t" textboxrect="0,0,188887,127775"/>
                            </v:shape>
                            <v:shape id="Shape 3244" o:spid="_x0000_s1061" style="position:absolute;left:8727;top:10277;width:1889;height:1278;visibility:visible;mso-wrap-style:square;v-text-anchor:top" coordsize="188900,1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" path="m,127787r188900,l188900,,,,,127787xe" filled="f" strokecolor="#111212" strokeweight=".30869mm">
                              <v:stroke miterlimit="1" joinstyle="miter"/>
                              <v:path arrowok="t" textboxrect="0,0,188900,127787"/>
                            </v:shape>
                            <v:shape id="Shape 3245" o:spid="_x0000_s1062" style="position:absolute;left:9027;top:8614;width:1236;height:0;visibility:visible;mso-wrap-style:square;v-text-anchor:top" coordsize="12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" path="m,l123609,e" filled="f" strokecolor="#111212" strokeweight=".30869mm">
                              <v:stroke miterlimit="1" joinstyle="miter"/>
                              <v:path arrowok="t" textboxrect="0,0,123609,0"/>
                            </v:shape>
                            <v:shape id="Shape 3246" o:spid="_x0000_s1063" style="position:absolute;left:9041;top:9253;width:1236;height:0;visibility:visible;mso-wrap-style:square;v-text-anchor:top" coordsize="123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" path="m,l123609,e" filled="f" strokecolor="#111212" strokeweight=".30869mm">
                              <v:stroke miterlimit="1" joinstyle="miter"/>
                              <v:path arrowok="t" textboxrect="0,0,123609,0"/>
                            </v:shape>
                            <v:shape id="Shape 3247" o:spid="_x0000_s1064" style="position:absolute;left:9319;top:8593;width:549;height:653;visibility:visible;mso-wrap-style:square;v-text-anchor:top" coordsize="54864,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" path="m54864,l,65278e" filled="f" strokecolor="#111212" strokeweight=".30869mm">
                              <v:stroke miterlimit="1" joinstyle="miter"/>
                              <v:path arrowok="t" textboxrect="0,0,54864,65278"/>
                            </v:shape>
                            <v:rect id="Rectangle 3280" o:spid="_x0000_s1065" style="position:absolute;left:9088;top:10450;width:1380;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052A32B5" w14:textId="77777777" w:rsidR="001B0FA8" w:rsidRDefault="00F14312">
                                    <w:pPr>
                                      <w:spacing w:after="160" w:line="259" w:lineRule="auto"/>
                                      <w:ind w:left="0" w:firstLine="0"/>
                                      <w:jc w:val="left"/>
                                    </w:pPr>
                                    <w:r>
                                      <w:rPr>
                                        <w:rFonts w:ascii="Arial" w:eastAsia="Arial" w:hAnsi="Arial" w:cs="Arial"/>
                                        <w:b/>
                                        <w:color w:val="111212"/>
                                        <w:sz w:val="21"/>
                                      </w:rPr>
                                      <w:t>G</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2836CA" wp14:editId="27CAC996">
                            <wp:simplePos x="0" y="0"/>
                            <wp:positionH relativeFrom="column">
                              <wp:posOffset>3056738</wp:posOffset>
                            </wp:positionH>
                            <wp:positionV relativeFrom="paragraph">
                              <wp:posOffset>-63736</wp:posOffset>
                            </wp:positionV>
                            <wp:extent cx="235877" cy="410921"/>
                            <wp:effectExtent l="0" t="0" r="0" b="0"/>
                            <wp:wrapSquare wrapText="bothSides"/>
                            <wp:docPr id="38975" name="Group 38975"/>
                            <wp:cNvGraphicFramePr/>
                            <a:graphic xmlns:a="http://schemas.openxmlformats.org/drawingml/2006/main">
                              <a:graphicData uri="http://schemas.microsoft.com/office/word/2010/wordprocessingGroup">
                                <wpg:wgp>
                                  <wpg:cNvGrpSpPr/>
                                  <wpg:grpSpPr>
                                    <a:xfrm>
                                      <a:off x="0" y="0"/>
                                      <a:ext cx="235877" cy="410921"/>
                                      <a:chOff x="0" y="0"/>
                                      <a:chExt cx="235877" cy="410921"/>
                                    </a:xfrm>
                                  </wpg:grpSpPr>
                                  <wps:wsp>
                                    <wps:cNvPr id="3281" name="Shape 3281"/>
                                    <wps:cNvSpPr/>
                                    <wps:spPr>
                                      <a:xfrm>
                                        <a:off x="86919" y="0"/>
                                        <a:ext cx="54140" cy="59042"/>
                                      </a:xfrm>
                                      <a:custGeom>
                                        <a:avLst/>
                                        <a:gdLst/>
                                        <a:ahLst/>
                                        <a:cxnLst/>
                                        <a:rect l="0" t="0" r="0" b="0"/>
                                        <a:pathLst>
                                          <a:path w="54140" h="59042">
                                            <a:moveTo>
                                              <a:pt x="0" y="29527"/>
                                            </a:moveTo>
                                            <a:cubicBezTo>
                                              <a:pt x="0" y="13221"/>
                                              <a:pt x="12128" y="0"/>
                                              <a:pt x="27076" y="0"/>
                                            </a:cubicBezTo>
                                            <a:cubicBezTo>
                                              <a:pt x="42024" y="0"/>
                                              <a:pt x="54140" y="13221"/>
                                              <a:pt x="54140" y="29527"/>
                                            </a:cubicBezTo>
                                            <a:cubicBezTo>
                                              <a:pt x="54140" y="45834"/>
                                              <a:pt x="42024" y="59042"/>
                                              <a:pt x="27076" y="59042"/>
                                            </a:cubicBezTo>
                                            <a:cubicBezTo>
                                              <a:pt x="12128" y="59042"/>
                                              <a:pt x="0" y="45834"/>
                                              <a:pt x="0" y="29527"/>
                                            </a:cubicBez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2" name="Shape 3282"/>
                                    <wps:cNvSpPr/>
                                    <wps:spPr>
                                      <a:xfrm>
                                        <a:off x="32791" y="0"/>
                                        <a:ext cx="54127" cy="59042"/>
                                      </a:xfrm>
                                      <a:custGeom>
                                        <a:avLst/>
                                        <a:gdLst/>
                                        <a:ahLst/>
                                        <a:cxnLst/>
                                        <a:rect l="0" t="0" r="0" b="0"/>
                                        <a:pathLst>
                                          <a:path w="54127" h="59042">
                                            <a:moveTo>
                                              <a:pt x="0" y="29527"/>
                                            </a:moveTo>
                                            <a:cubicBezTo>
                                              <a:pt x="0" y="13221"/>
                                              <a:pt x="12128" y="0"/>
                                              <a:pt x="27064" y="0"/>
                                            </a:cubicBezTo>
                                            <a:cubicBezTo>
                                              <a:pt x="42012" y="0"/>
                                              <a:pt x="54127" y="13221"/>
                                              <a:pt x="54127" y="29527"/>
                                            </a:cubicBezTo>
                                            <a:cubicBezTo>
                                              <a:pt x="54127" y="45834"/>
                                              <a:pt x="42012" y="59042"/>
                                              <a:pt x="27064" y="59042"/>
                                            </a:cubicBezTo>
                                            <a:cubicBezTo>
                                              <a:pt x="12128" y="59042"/>
                                              <a:pt x="0" y="45834"/>
                                              <a:pt x="0" y="29527"/>
                                            </a:cubicBez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3" name="Shape 3283"/>
                                    <wps:cNvSpPr/>
                                    <wps:spPr>
                                      <a:xfrm>
                                        <a:off x="31572" y="41834"/>
                                        <a:ext cx="109487" cy="265722"/>
                                      </a:xfrm>
                                      <a:custGeom>
                                        <a:avLst/>
                                        <a:gdLst/>
                                        <a:ahLst/>
                                        <a:cxnLst/>
                                        <a:rect l="0" t="0" r="0" b="0"/>
                                        <a:pathLst>
                                          <a:path w="109487" h="265722">
                                            <a:moveTo>
                                              <a:pt x="0" y="0"/>
                                            </a:moveTo>
                                            <a:cubicBezTo>
                                              <a:pt x="0" y="0"/>
                                              <a:pt x="52896" y="265722"/>
                                              <a:pt x="109487" y="0"/>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4" name="Shape 3284"/>
                                    <wps:cNvSpPr/>
                                    <wps:spPr>
                                      <a:xfrm>
                                        <a:off x="75844" y="57823"/>
                                        <a:ext cx="24613" cy="93497"/>
                                      </a:xfrm>
                                      <a:custGeom>
                                        <a:avLst/>
                                        <a:gdLst/>
                                        <a:ahLst/>
                                        <a:cxnLst/>
                                        <a:rect l="0" t="0" r="0" b="0"/>
                                        <a:pathLst>
                                          <a:path w="24613" h="93497">
                                            <a:moveTo>
                                              <a:pt x="11075" y="0"/>
                                            </a:moveTo>
                                            <a:lnTo>
                                              <a:pt x="24613" y="23368"/>
                                            </a:lnTo>
                                            <a:lnTo>
                                              <a:pt x="0" y="33210"/>
                                            </a:lnTo>
                                            <a:lnTo>
                                              <a:pt x="17234" y="55359"/>
                                            </a:lnTo>
                                            <a:lnTo>
                                              <a:pt x="2477" y="76263"/>
                                            </a:lnTo>
                                            <a:lnTo>
                                              <a:pt x="14770" y="93497"/>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5" name="Shape 3285"/>
                                    <wps:cNvSpPr/>
                                    <wps:spPr>
                                      <a:xfrm>
                                        <a:off x="85407" y="203518"/>
                                        <a:ext cx="150470" cy="207404"/>
                                      </a:xfrm>
                                      <a:custGeom>
                                        <a:avLst/>
                                        <a:gdLst/>
                                        <a:ahLst/>
                                        <a:cxnLst/>
                                        <a:rect l="0" t="0" r="0" b="0"/>
                                        <a:pathLst>
                                          <a:path w="150470" h="207404">
                                            <a:moveTo>
                                              <a:pt x="0" y="0"/>
                                            </a:moveTo>
                                            <a:cubicBezTo>
                                              <a:pt x="0" y="0"/>
                                              <a:pt x="150470" y="81331"/>
                                              <a:pt x="16269" y="207404"/>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6" name="Shape 3286"/>
                                    <wps:cNvSpPr/>
                                    <wps:spPr>
                                      <a:xfrm>
                                        <a:off x="16268" y="240119"/>
                                        <a:ext cx="97599" cy="122009"/>
                                      </a:xfrm>
                                      <a:custGeom>
                                        <a:avLst/>
                                        <a:gdLst/>
                                        <a:ahLst/>
                                        <a:cxnLst/>
                                        <a:rect l="0" t="0" r="0" b="0"/>
                                        <a:pathLst>
                                          <a:path w="97599" h="122009">
                                            <a:moveTo>
                                              <a:pt x="97599" y="0"/>
                                            </a:moveTo>
                                            <a:cubicBezTo>
                                              <a:pt x="97599" y="0"/>
                                              <a:pt x="0" y="52883"/>
                                              <a:pt x="81343" y="122009"/>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7" name="Shape 3287"/>
                                    <wps:cNvSpPr/>
                                    <wps:spPr>
                                      <a:xfrm>
                                        <a:off x="73203" y="244183"/>
                                        <a:ext cx="50838" cy="142342"/>
                                      </a:xfrm>
                                      <a:custGeom>
                                        <a:avLst/>
                                        <a:gdLst/>
                                        <a:ahLst/>
                                        <a:cxnLst/>
                                        <a:rect l="0" t="0" r="0" b="0"/>
                                        <a:pathLst>
                                          <a:path w="50838" h="142342">
                                            <a:moveTo>
                                              <a:pt x="40665" y="0"/>
                                            </a:moveTo>
                                            <a:cubicBezTo>
                                              <a:pt x="40665" y="0"/>
                                              <a:pt x="0" y="79312"/>
                                              <a:pt x="50838" y="142342"/>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8" name="Shape 3288"/>
                                    <wps:cNvSpPr/>
                                    <wps:spPr>
                                      <a:xfrm>
                                        <a:off x="0" y="231979"/>
                                        <a:ext cx="122009" cy="158610"/>
                                      </a:xfrm>
                                      <a:custGeom>
                                        <a:avLst/>
                                        <a:gdLst/>
                                        <a:ahLst/>
                                        <a:cxnLst/>
                                        <a:rect l="0" t="0" r="0" b="0"/>
                                        <a:pathLst>
                                          <a:path w="122009" h="158610">
                                            <a:moveTo>
                                              <a:pt x="122009" y="158610"/>
                                            </a:moveTo>
                                            <a:cubicBezTo>
                                              <a:pt x="122009" y="158610"/>
                                              <a:pt x="0" y="69139"/>
                                              <a:pt x="113868" y="0"/>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89" name="Shape 3289"/>
                                    <wps:cNvSpPr/>
                                    <wps:spPr>
                                      <a:xfrm>
                                        <a:off x="115913" y="238087"/>
                                        <a:ext cx="4064" cy="14237"/>
                                      </a:xfrm>
                                      <a:custGeom>
                                        <a:avLst/>
                                        <a:gdLst/>
                                        <a:ahLst/>
                                        <a:cxnLst/>
                                        <a:rect l="0" t="0" r="0" b="0"/>
                                        <a:pathLst>
                                          <a:path w="4064" h="14237">
                                            <a:moveTo>
                                              <a:pt x="0" y="14237"/>
                                            </a:moveTo>
                                            <a:lnTo>
                                              <a:pt x="4064"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75" style="width:18.573pt;height:32.356pt;position:absolute;mso-position-horizontal-relative:text;mso-position-horizontal:absolute;margin-left:240.688pt;mso-position-vertical-relative:text;margin-top:-5.01863pt;" coordsize="2358,4109">
                            <v:shape id="Shape 3281" style="position:absolute;width:541;height:590;left:869;top:0;" coordsize="54140,59042" path="m0,29527c0,13221,12128,0,27076,0c42024,0,54140,13221,54140,29527c54140,45834,42024,59042,27076,59042c12128,59042,0,45834,0,29527x">
                              <v:stroke weight="0.875pt" endcap="flat" joinstyle="miter" miterlimit="3" on="true" color="#111212"/>
                              <v:fill on="false" color="#000000" opacity="0"/>
                            </v:shape>
                            <v:shape id="Shape 3282" style="position:absolute;width:541;height:590;left:327;top:0;" coordsize="54127,59042" path="m0,29527c0,13221,12128,0,27064,0c42012,0,54127,13221,54127,29527c54127,45834,42012,59042,27064,59042c12128,59042,0,45834,0,29527x">
                              <v:stroke weight="0.875pt" endcap="flat" joinstyle="miter" miterlimit="3" on="true" color="#111212"/>
                              <v:fill on="false" color="#000000" opacity="0"/>
                            </v:shape>
                            <v:shape id="Shape 3283" style="position:absolute;width:1094;height:2657;left:315;top:418;" coordsize="109487,265722" path="m0,0c0,0,52896,265722,109487,0">
                              <v:stroke weight="0.875pt" endcap="flat" joinstyle="miter" miterlimit="3" on="true" color="#111212"/>
                              <v:fill on="false" color="#000000" opacity="0"/>
                            </v:shape>
                            <v:shape id="Shape 3284" style="position:absolute;width:246;height:934;left:758;top:578;" coordsize="24613,93497" path="m11075,0l24613,23368l0,33210l17234,55359l2477,76263l14770,93497">
                              <v:stroke weight="0.875pt" endcap="flat" joinstyle="miter" miterlimit="3" on="true" color="#111212"/>
                              <v:fill on="false" color="#000000" opacity="0"/>
                            </v:shape>
                            <v:shape id="Shape 3285" style="position:absolute;width:1504;height:2074;left:854;top:2035;" coordsize="150470,207404" path="m0,0c0,0,150470,81331,16269,207404">
                              <v:stroke weight="0.875pt" endcap="flat" joinstyle="miter" miterlimit="3" on="true" color="#111212"/>
                              <v:fill on="false" color="#000000" opacity="0"/>
                            </v:shape>
                            <v:shape id="Shape 3286" style="position:absolute;width:975;height:1220;left:162;top:2401;" coordsize="97599,122009" path="m97599,0c97599,0,0,52883,81343,122009">
                              <v:stroke weight="0.875pt" endcap="flat" joinstyle="miter" miterlimit="3" on="true" color="#111212"/>
                              <v:fill on="false" color="#000000" opacity="0"/>
                            </v:shape>
                            <v:shape id="Shape 3287" style="position:absolute;width:508;height:1423;left:732;top:2441;" coordsize="50838,142342" path="m40665,0c40665,0,0,79312,50838,142342">
                              <v:stroke weight="0.875pt" endcap="flat" joinstyle="miter" miterlimit="3" on="true" color="#111212"/>
                              <v:fill on="false" color="#000000" opacity="0"/>
                            </v:shape>
                            <v:shape id="Shape 3288" style="position:absolute;width:1220;height:1586;left:0;top:2319;" coordsize="122009,158610" path="m122009,158610c122009,158610,0,69139,113868,0">
                              <v:stroke weight="0.875pt" endcap="flat" joinstyle="miter" miterlimit="3" on="true" color="#111212"/>
                              <v:fill on="false" color="#000000" opacity="0"/>
                            </v:shape>
                            <v:shape id="Shape 3289" style="position:absolute;width:40;height:142;left:1159;top:2380;" coordsize="4064,14237" path="m0,14237l4064,0">
                              <v:stroke weight="0.875pt" endcap="flat" joinstyle="miter" miterlimit="3" on="true" color="#111212"/>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A4500B" wp14:editId="1F9F7397">
                            <wp:simplePos x="0" y="0"/>
                            <wp:positionH relativeFrom="column">
                              <wp:posOffset>2310435</wp:posOffset>
                            </wp:positionH>
                            <wp:positionV relativeFrom="paragraph">
                              <wp:posOffset>-50451</wp:posOffset>
                            </wp:positionV>
                            <wp:extent cx="203632" cy="1149274"/>
                            <wp:effectExtent l="0" t="0" r="0" b="0"/>
                            <wp:wrapSquare wrapText="bothSides"/>
                            <wp:docPr id="38972" name="Group 38972"/>
                            <wp:cNvGraphicFramePr/>
                            <a:graphic xmlns:a="http://schemas.openxmlformats.org/drawingml/2006/main">
                              <a:graphicData uri="http://schemas.microsoft.com/office/word/2010/wordprocessingGroup">
                                <wpg:wgp>
                                  <wpg:cNvGrpSpPr/>
                                  <wpg:grpSpPr>
                                    <a:xfrm>
                                      <a:off x="0" y="0"/>
                                      <a:ext cx="203632" cy="1149274"/>
                                      <a:chOff x="0" y="0"/>
                                      <a:chExt cx="203632" cy="1149274"/>
                                    </a:xfrm>
                                  </wpg:grpSpPr>
                                  <wps:wsp>
                                    <wps:cNvPr id="3119" name="Shape 3119"/>
                                    <wps:cNvSpPr/>
                                    <wps:spPr>
                                      <a:xfrm>
                                        <a:off x="56934" y="997636"/>
                                        <a:ext cx="140805" cy="151638"/>
                                      </a:xfrm>
                                      <a:custGeom>
                                        <a:avLst/>
                                        <a:gdLst/>
                                        <a:ahLst/>
                                        <a:cxnLst/>
                                        <a:rect l="0" t="0" r="0" b="0"/>
                                        <a:pathLst>
                                          <a:path w="140805" h="151638">
                                            <a:moveTo>
                                              <a:pt x="81902" y="90614"/>
                                            </a:moveTo>
                                            <a:lnTo>
                                              <a:pt x="77584" y="101714"/>
                                            </a:lnTo>
                                            <a:lnTo>
                                              <a:pt x="63221" y="105410"/>
                                            </a:lnTo>
                                            <a:lnTo>
                                              <a:pt x="48857" y="107264"/>
                                            </a:lnTo>
                                            <a:lnTo>
                                              <a:pt x="43104" y="90614"/>
                                            </a:lnTo>
                                            <a:cubicBezTo>
                                              <a:pt x="43104" y="90614"/>
                                              <a:pt x="44539" y="75819"/>
                                              <a:pt x="45974" y="68428"/>
                                            </a:cubicBezTo>
                                            <a:cubicBezTo>
                                              <a:pt x="47409" y="61023"/>
                                              <a:pt x="57468" y="49936"/>
                                              <a:pt x="57468" y="49936"/>
                                            </a:cubicBezTo>
                                            <a:lnTo>
                                              <a:pt x="71844" y="48082"/>
                                            </a:lnTo>
                                            <a:lnTo>
                                              <a:pt x="97701" y="61023"/>
                                            </a:lnTo>
                                            <a:cubicBezTo>
                                              <a:pt x="97701" y="61023"/>
                                              <a:pt x="106325" y="70269"/>
                                              <a:pt x="106325" y="77673"/>
                                            </a:cubicBezTo>
                                            <a:cubicBezTo>
                                              <a:pt x="106325" y="85065"/>
                                              <a:pt x="106325" y="110960"/>
                                              <a:pt x="106325" y="110960"/>
                                            </a:cubicBezTo>
                                            <a:lnTo>
                                              <a:pt x="93383" y="135001"/>
                                            </a:lnTo>
                                            <a:lnTo>
                                              <a:pt x="71844" y="149796"/>
                                            </a:lnTo>
                                            <a:lnTo>
                                              <a:pt x="45974" y="151638"/>
                                            </a:lnTo>
                                            <a:lnTo>
                                              <a:pt x="24422" y="142392"/>
                                            </a:lnTo>
                                            <a:lnTo>
                                              <a:pt x="14364" y="120205"/>
                                            </a:lnTo>
                                            <a:cubicBezTo>
                                              <a:pt x="14364" y="120205"/>
                                              <a:pt x="2870" y="101714"/>
                                              <a:pt x="1435" y="90614"/>
                                            </a:cubicBezTo>
                                            <a:cubicBezTo>
                                              <a:pt x="0" y="79515"/>
                                              <a:pt x="8623" y="51778"/>
                                              <a:pt x="8623" y="51778"/>
                                            </a:cubicBezTo>
                                            <a:lnTo>
                                              <a:pt x="30175" y="22187"/>
                                            </a:lnTo>
                                            <a:lnTo>
                                              <a:pt x="57468" y="0"/>
                                            </a:lnTo>
                                            <a:lnTo>
                                              <a:pt x="80455" y="3708"/>
                                            </a:lnTo>
                                            <a:lnTo>
                                              <a:pt x="107760" y="11100"/>
                                            </a:lnTo>
                                            <a:cubicBezTo>
                                              <a:pt x="107760" y="11100"/>
                                              <a:pt x="127876" y="22187"/>
                                              <a:pt x="127876" y="29591"/>
                                            </a:cubicBezTo>
                                            <a:cubicBezTo>
                                              <a:pt x="127876" y="36995"/>
                                              <a:pt x="136500" y="46241"/>
                                              <a:pt x="136500" y="46241"/>
                                            </a:cubicBezTo>
                                            <a:lnTo>
                                              <a:pt x="140805" y="75819"/>
                                            </a:lnTo>
                                            <a:lnTo>
                                              <a:pt x="133617" y="81369"/>
                                            </a:lnTo>
                                            <a:lnTo>
                                              <a:pt x="122123" y="81369"/>
                                            </a:lnTo>
                                            <a:lnTo>
                                              <a:pt x="113500" y="85065"/>
                                            </a:lnTo>
                                          </a:path>
                                        </a:pathLst>
                                      </a:custGeom>
                                      <a:ln w="13043" cap="flat">
                                        <a:miter lim="100000"/>
                                      </a:ln>
                                    </wps:spPr>
                                    <wps:style>
                                      <a:lnRef idx="1">
                                        <a:srgbClr val="111212"/>
                                      </a:lnRef>
                                      <a:fillRef idx="0">
                                        <a:srgbClr val="000000">
                                          <a:alpha val="0"/>
                                        </a:srgbClr>
                                      </a:fillRef>
                                      <a:effectRef idx="0">
                                        <a:scrgbClr r="0" g="0" b="0"/>
                                      </a:effectRef>
                                      <a:fontRef idx="none"/>
                                    </wps:style>
                                    <wps:bodyPr/>
                                  </wps:wsp>
                                  <wps:wsp>
                                    <wps:cNvPr id="3121" name="Shape 3121"/>
                                    <wps:cNvSpPr/>
                                    <wps:spPr>
                                      <a:xfrm>
                                        <a:off x="89751" y="777888"/>
                                        <a:ext cx="31940" cy="56947"/>
                                      </a:xfrm>
                                      <a:custGeom>
                                        <a:avLst/>
                                        <a:gdLst/>
                                        <a:ahLst/>
                                        <a:cxnLst/>
                                        <a:rect l="0" t="0" r="0" b="0"/>
                                        <a:pathLst>
                                          <a:path w="31940" h="56947">
                                            <a:moveTo>
                                              <a:pt x="31940" y="0"/>
                                            </a:moveTo>
                                            <a:lnTo>
                                              <a:pt x="0" y="56947"/>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2" name="Shape 3122"/>
                                    <wps:cNvSpPr/>
                                    <wps:spPr>
                                      <a:xfrm>
                                        <a:off x="121691" y="775119"/>
                                        <a:ext cx="27788" cy="52768"/>
                                      </a:xfrm>
                                      <a:custGeom>
                                        <a:avLst/>
                                        <a:gdLst/>
                                        <a:ahLst/>
                                        <a:cxnLst/>
                                        <a:rect l="0" t="0" r="0" b="0"/>
                                        <a:pathLst>
                                          <a:path w="27788" h="52768">
                                            <a:moveTo>
                                              <a:pt x="0" y="0"/>
                                            </a:moveTo>
                                            <a:lnTo>
                                              <a:pt x="27788" y="52768"/>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3" name="Shape 3123"/>
                                    <wps:cNvSpPr/>
                                    <wps:spPr>
                                      <a:xfrm>
                                        <a:off x="93917" y="834835"/>
                                        <a:ext cx="56934" cy="1384"/>
                                      </a:xfrm>
                                      <a:custGeom>
                                        <a:avLst/>
                                        <a:gdLst/>
                                        <a:ahLst/>
                                        <a:cxnLst/>
                                        <a:rect l="0" t="0" r="0" b="0"/>
                                        <a:pathLst>
                                          <a:path w="56934" h="1384">
                                            <a:moveTo>
                                              <a:pt x="0" y="0"/>
                                            </a:moveTo>
                                            <a:lnTo>
                                              <a:pt x="56934" y="1384"/>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4" name="Shape 3124"/>
                                    <wps:cNvSpPr/>
                                    <wps:spPr>
                                      <a:xfrm>
                                        <a:off x="91135" y="829272"/>
                                        <a:ext cx="34722" cy="101397"/>
                                      </a:xfrm>
                                      <a:custGeom>
                                        <a:avLst/>
                                        <a:gdLst/>
                                        <a:ahLst/>
                                        <a:cxnLst/>
                                        <a:rect l="0" t="0" r="0" b="0"/>
                                        <a:pathLst>
                                          <a:path w="34722" h="101397">
                                            <a:moveTo>
                                              <a:pt x="0" y="0"/>
                                            </a:moveTo>
                                            <a:cubicBezTo>
                                              <a:pt x="0" y="0"/>
                                              <a:pt x="5563" y="84734"/>
                                              <a:pt x="34722" y="101397"/>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5" name="Shape 3125"/>
                                    <wps:cNvSpPr/>
                                    <wps:spPr>
                                      <a:xfrm>
                                        <a:off x="124473" y="841769"/>
                                        <a:ext cx="20828" cy="80543"/>
                                      </a:xfrm>
                                      <a:custGeom>
                                        <a:avLst/>
                                        <a:gdLst/>
                                        <a:ahLst/>
                                        <a:cxnLst/>
                                        <a:rect l="0" t="0" r="0" b="0"/>
                                        <a:pathLst>
                                          <a:path w="20828" h="80543">
                                            <a:moveTo>
                                              <a:pt x="20828" y="0"/>
                                            </a:moveTo>
                                            <a:cubicBezTo>
                                              <a:pt x="20828" y="0"/>
                                              <a:pt x="0" y="73609"/>
                                              <a:pt x="1384" y="80543"/>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6" name="Shape 3126"/>
                                    <wps:cNvSpPr/>
                                    <wps:spPr>
                                      <a:xfrm>
                                        <a:off x="127254" y="827875"/>
                                        <a:ext cx="76378" cy="98615"/>
                                      </a:xfrm>
                                      <a:custGeom>
                                        <a:avLst/>
                                        <a:gdLst/>
                                        <a:ahLst/>
                                        <a:cxnLst/>
                                        <a:rect l="0" t="0" r="0" b="0"/>
                                        <a:pathLst>
                                          <a:path w="76378" h="98615">
                                            <a:moveTo>
                                              <a:pt x="22225" y="0"/>
                                            </a:moveTo>
                                            <a:cubicBezTo>
                                              <a:pt x="22225" y="0"/>
                                              <a:pt x="76378" y="18059"/>
                                              <a:pt x="0" y="98615"/>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7" name="Shape 3127"/>
                                    <wps:cNvSpPr/>
                                    <wps:spPr>
                                      <a:xfrm>
                                        <a:off x="146698" y="827875"/>
                                        <a:ext cx="4153" cy="13894"/>
                                      </a:xfrm>
                                      <a:custGeom>
                                        <a:avLst/>
                                        <a:gdLst/>
                                        <a:ahLst/>
                                        <a:cxnLst/>
                                        <a:rect l="0" t="0" r="0" b="0"/>
                                        <a:pathLst>
                                          <a:path w="4153" h="13894">
                                            <a:moveTo>
                                              <a:pt x="0" y="13894"/>
                                            </a:moveTo>
                                            <a:lnTo>
                                              <a:pt x="4153"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8" name="Shape 3128"/>
                                    <wps:cNvSpPr/>
                                    <wps:spPr>
                                      <a:xfrm>
                                        <a:off x="125857" y="923709"/>
                                        <a:ext cx="6947" cy="6947"/>
                                      </a:xfrm>
                                      <a:custGeom>
                                        <a:avLst/>
                                        <a:gdLst/>
                                        <a:ahLst/>
                                        <a:cxnLst/>
                                        <a:rect l="0" t="0" r="0" b="0"/>
                                        <a:pathLst>
                                          <a:path w="6947" h="6947">
                                            <a:moveTo>
                                              <a:pt x="0" y="6947"/>
                                            </a:moveTo>
                                            <a:lnTo>
                                              <a:pt x="6947"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29" name="Shape 3129"/>
                                    <wps:cNvSpPr/>
                                    <wps:spPr>
                                      <a:xfrm>
                                        <a:off x="148082" y="822325"/>
                                        <a:ext cx="11113" cy="15278"/>
                                      </a:xfrm>
                                      <a:custGeom>
                                        <a:avLst/>
                                        <a:gdLst/>
                                        <a:ahLst/>
                                        <a:cxnLst/>
                                        <a:rect l="0" t="0" r="0" b="0"/>
                                        <a:pathLst>
                                          <a:path w="11113" h="15278">
                                            <a:moveTo>
                                              <a:pt x="11113" y="15278"/>
                                            </a:moveTo>
                                            <a:lnTo>
                                              <a:pt x="0"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32" name="Shape 3132"/>
                                    <wps:cNvSpPr/>
                                    <wps:spPr>
                                      <a:xfrm>
                                        <a:off x="0" y="89"/>
                                        <a:ext cx="80378" cy="57861"/>
                                      </a:xfrm>
                                      <a:custGeom>
                                        <a:avLst/>
                                        <a:gdLst/>
                                        <a:ahLst/>
                                        <a:cxnLst/>
                                        <a:rect l="0" t="0" r="0" b="0"/>
                                        <a:pathLst>
                                          <a:path w="80378" h="57861">
                                            <a:moveTo>
                                              <a:pt x="4356" y="41974"/>
                                            </a:moveTo>
                                            <a:cubicBezTo>
                                              <a:pt x="0" y="29972"/>
                                              <a:pt x="12484" y="14402"/>
                                              <a:pt x="32283" y="7201"/>
                                            </a:cubicBezTo>
                                            <a:cubicBezTo>
                                              <a:pt x="52070" y="0"/>
                                              <a:pt x="71641" y="3899"/>
                                              <a:pt x="76010" y="15900"/>
                                            </a:cubicBezTo>
                                            <a:cubicBezTo>
                                              <a:pt x="80378" y="27902"/>
                                              <a:pt x="67882" y="43459"/>
                                              <a:pt x="48095" y="50660"/>
                                            </a:cubicBezTo>
                                            <a:cubicBezTo>
                                              <a:pt x="28308" y="57861"/>
                                              <a:pt x="8738" y="53975"/>
                                              <a:pt x="4356" y="41974"/>
                                            </a:cubicBezTo>
                                            <a:close/>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3" name="Shape 3133"/>
                                    <wps:cNvSpPr/>
                                    <wps:spPr>
                                      <a:xfrm>
                                        <a:off x="64630" y="45987"/>
                                        <a:ext cx="14872" cy="95695"/>
                                      </a:xfrm>
                                      <a:custGeom>
                                        <a:avLst/>
                                        <a:gdLst/>
                                        <a:ahLst/>
                                        <a:cxnLst/>
                                        <a:rect l="0" t="0" r="0" b="0"/>
                                        <a:pathLst>
                                          <a:path w="14872" h="95695">
                                            <a:moveTo>
                                              <a:pt x="0" y="0"/>
                                            </a:moveTo>
                                            <a:lnTo>
                                              <a:pt x="14872" y="95695"/>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4" name="Shape 3134"/>
                                    <wps:cNvSpPr/>
                                    <wps:spPr>
                                      <a:xfrm>
                                        <a:off x="33668" y="55930"/>
                                        <a:ext cx="47015" cy="85306"/>
                                      </a:xfrm>
                                      <a:custGeom>
                                        <a:avLst/>
                                        <a:gdLst/>
                                        <a:ahLst/>
                                        <a:cxnLst/>
                                        <a:rect l="0" t="0" r="0" b="0"/>
                                        <a:pathLst>
                                          <a:path w="47015" h="85306">
                                            <a:moveTo>
                                              <a:pt x="0" y="0"/>
                                            </a:moveTo>
                                            <a:lnTo>
                                              <a:pt x="47015" y="85306"/>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5" name="Shape 3135"/>
                                    <wps:cNvSpPr/>
                                    <wps:spPr>
                                      <a:xfrm>
                                        <a:off x="78080" y="17145"/>
                                        <a:ext cx="4813" cy="16878"/>
                                      </a:xfrm>
                                      <a:custGeom>
                                        <a:avLst/>
                                        <a:gdLst/>
                                        <a:ahLst/>
                                        <a:cxnLst/>
                                        <a:rect l="0" t="0" r="0" b="0"/>
                                        <a:pathLst>
                                          <a:path w="4813" h="16878">
                                            <a:moveTo>
                                              <a:pt x="4813" y="16878"/>
                                            </a:moveTo>
                                            <a:lnTo>
                                              <a:pt x="0" y="0"/>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6" name="Shape 3136"/>
                                    <wps:cNvSpPr/>
                                    <wps:spPr>
                                      <a:xfrm>
                                        <a:off x="115265" y="0"/>
                                        <a:ext cx="79908" cy="59715"/>
                                      </a:xfrm>
                                      <a:custGeom>
                                        <a:avLst/>
                                        <a:gdLst/>
                                        <a:ahLst/>
                                        <a:cxnLst/>
                                        <a:rect l="0" t="0" r="0" b="0"/>
                                        <a:pathLst>
                                          <a:path w="79908" h="59715">
                                            <a:moveTo>
                                              <a:pt x="5410" y="13741"/>
                                            </a:moveTo>
                                            <a:cubicBezTo>
                                              <a:pt x="10795" y="2159"/>
                                              <a:pt x="30645" y="0"/>
                                              <a:pt x="49733" y="8903"/>
                                            </a:cubicBezTo>
                                            <a:cubicBezTo>
                                              <a:pt x="68809" y="17793"/>
                                              <a:pt x="79908" y="34392"/>
                                              <a:pt x="74511" y="45974"/>
                                            </a:cubicBezTo>
                                            <a:cubicBezTo>
                                              <a:pt x="69113" y="57544"/>
                                              <a:pt x="49263" y="59715"/>
                                              <a:pt x="30175" y="50813"/>
                                            </a:cubicBezTo>
                                            <a:cubicBezTo>
                                              <a:pt x="11100" y="41910"/>
                                              <a:pt x="0" y="25324"/>
                                              <a:pt x="5410" y="13741"/>
                                            </a:cubicBezTo>
                                            <a:close/>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7" name="Shape 3137"/>
                                    <wps:cNvSpPr/>
                                    <wps:spPr>
                                      <a:xfrm>
                                        <a:off x="103607" y="58560"/>
                                        <a:ext cx="57150" cy="78181"/>
                                      </a:xfrm>
                                      <a:custGeom>
                                        <a:avLst/>
                                        <a:gdLst/>
                                        <a:ahLst/>
                                        <a:cxnLst/>
                                        <a:rect l="0" t="0" r="0" b="0"/>
                                        <a:pathLst>
                                          <a:path w="57150" h="78181">
                                            <a:moveTo>
                                              <a:pt x="57150" y="0"/>
                                            </a:moveTo>
                                            <a:lnTo>
                                              <a:pt x="0" y="78181"/>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8" name="Shape 3138"/>
                                    <wps:cNvSpPr/>
                                    <wps:spPr>
                                      <a:xfrm>
                                        <a:off x="104750" y="43688"/>
                                        <a:ext cx="27076" cy="93574"/>
                                      </a:xfrm>
                                      <a:custGeom>
                                        <a:avLst/>
                                        <a:gdLst/>
                                        <a:ahLst/>
                                        <a:cxnLst/>
                                        <a:rect l="0" t="0" r="0" b="0"/>
                                        <a:pathLst>
                                          <a:path w="27076" h="93574">
                                            <a:moveTo>
                                              <a:pt x="27076" y="0"/>
                                            </a:moveTo>
                                            <a:lnTo>
                                              <a:pt x="0" y="93574"/>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39" name="Shape 3139"/>
                                    <wps:cNvSpPr/>
                                    <wps:spPr>
                                      <a:xfrm>
                                        <a:off x="182118" y="47663"/>
                                        <a:ext cx="8534" cy="15342"/>
                                      </a:xfrm>
                                      <a:custGeom>
                                        <a:avLst/>
                                        <a:gdLst/>
                                        <a:ahLst/>
                                        <a:cxnLst/>
                                        <a:rect l="0" t="0" r="0" b="0"/>
                                        <a:pathLst>
                                          <a:path w="8534" h="15342">
                                            <a:moveTo>
                                              <a:pt x="0" y="15342"/>
                                            </a:moveTo>
                                            <a:lnTo>
                                              <a:pt x="8534" y="0"/>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40" name="Shape 3140"/>
                                    <wps:cNvSpPr/>
                                    <wps:spPr>
                                      <a:xfrm>
                                        <a:off x="78016" y="58102"/>
                                        <a:ext cx="108750" cy="103746"/>
                                      </a:xfrm>
                                      <a:custGeom>
                                        <a:avLst/>
                                        <a:gdLst/>
                                        <a:ahLst/>
                                        <a:cxnLst/>
                                        <a:rect l="0" t="0" r="0" b="0"/>
                                        <a:pathLst>
                                          <a:path w="108750" h="103746">
                                            <a:moveTo>
                                              <a:pt x="108750" y="0"/>
                                            </a:moveTo>
                                            <a:cubicBezTo>
                                              <a:pt x="108750" y="0"/>
                                              <a:pt x="0" y="103746"/>
                                              <a:pt x="18745" y="87503"/>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41" name="Shape 3141"/>
                                    <wps:cNvSpPr/>
                                    <wps:spPr>
                                      <a:xfrm>
                                        <a:off x="5512" y="46850"/>
                                        <a:ext cx="85001" cy="107493"/>
                                      </a:xfrm>
                                      <a:custGeom>
                                        <a:avLst/>
                                        <a:gdLst/>
                                        <a:ahLst/>
                                        <a:cxnLst/>
                                        <a:rect l="0" t="0" r="0" b="0"/>
                                        <a:pathLst>
                                          <a:path w="85001" h="107493">
                                            <a:moveTo>
                                              <a:pt x="0" y="0"/>
                                            </a:moveTo>
                                            <a:cubicBezTo>
                                              <a:pt x="0" y="0"/>
                                              <a:pt x="41250" y="58750"/>
                                              <a:pt x="85001" y="107493"/>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42" name="Shape 3142"/>
                                    <wps:cNvSpPr/>
                                    <wps:spPr>
                                      <a:xfrm>
                                        <a:off x="81775" y="31851"/>
                                        <a:ext cx="11239" cy="122492"/>
                                      </a:xfrm>
                                      <a:custGeom>
                                        <a:avLst/>
                                        <a:gdLst/>
                                        <a:ahLst/>
                                        <a:cxnLst/>
                                        <a:rect l="0" t="0" r="0" b="0"/>
                                        <a:pathLst>
                                          <a:path w="11239" h="122492">
                                            <a:moveTo>
                                              <a:pt x="0" y="0"/>
                                            </a:moveTo>
                                            <a:cubicBezTo>
                                              <a:pt x="0" y="0"/>
                                              <a:pt x="7493" y="122492"/>
                                              <a:pt x="11239" y="116256"/>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43" name="Shape 3143"/>
                                    <wps:cNvSpPr/>
                                    <wps:spPr>
                                      <a:xfrm>
                                        <a:off x="94272" y="15608"/>
                                        <a:ext cx="18745" cy="135001"/>
                                      </a:xfrm>
                                      <a:custGeom>
                                        <a:avLst/>
                                        <a:gdLst/>
                                        <a:ahLst/>
                                        <a:cxnLst/>
                                        <a:rect l="0" t="0" r="0" b="0"/>
                                        <a:pathLst>
                                          <a:path w="18745" h="135001">
                                            <a:moveTo>
                                              <a:pt x="18745" y="0"/>
                                            </a:moveTo>
                                            <a:lnTo>
                                              <a:pt x="0" y="135001"/>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158" name="Shape 3158"/>
                                    <wps:cNvSpPr/>
                                    <wps:spPr>
                                      <a:xfrm>
                                        <a:off x="55524" y="606196"/>
                                        <a:ext cx="43701" cy="75070"/>
                                      </a:xfrm>
                                      <a:custGeom>
                                        <a:avLst/>
                                        <a:gdLst/>
                                        <a:ahLst/>
                                        <a:cxnLst/>
                                        <a:rect l="0" t="0" r="0" b="0"/>
                                        <a:pathLst>
                                          <a:path w="43701" h="75070">
                                            <a:moveTo>
                                              <a:pt x="21768" y="28499"/>
                                            </a:moveTo>
                                            <a:lnTo>
                                              <a:pt x="17196" y="13399"/>
                                            </a:lnTo>
                                            <a:lnTo>
                                              <a:pt x="23190" y="7087"/>
                                            </a:lnTo>
                                            <a:lnTo>
                                              <a:pt x="33706" y="0"/>
                                            </a:lnTo>
                                            <a:lnTo>
                                              <a:pt x="43294" y="12472"/>
                                            </a:lnTo>
                                            <a:lnTo>
                                              <a:pt x="43701" y="32398"/>
                                            </a:lnTo>
                                            <a:lnTo>
                                              <a:pt x="36424" y="54216"/>
                                            </a:lnTo>
                                            <a:lnTo>
                                              <a:pt x="24409" y="66840"/>
                                            </a:lnTo>
                                            <a:lnTo>
                                              <a:pt x="10719" y="75070"/>
                                            </a:lnTo>
                                            <a:lnTo>
                                              <a:pt x="0" y="72199"/>
                                            </a:lnTo>
                                          </a:path>
                                        </a:pathLst>
                                      </a:custGeom>
                                      <a:ln w="13030" cap="flat">
                                        <a:miter lim="100000"/>
                                      </a:ln>
                                    </wps:spPr>
                                    <wps:style>
                                      <a:lnRef idx="1">
                                        <a:srgbClr val="111212"/>
                                      </a:lnRef>
                                      <a:fillRef idx="0">
                                        <a:srgbClr val="000000">
                                          <a:alpha val="0"/>
                                        </a:srgbClr>
                                      </a:fillRef>
                                      <a:effectRef idx="0">
                                        <a:scrgbClr r="0" g="0" b="0"/>
                                      </a:effectRef>
                                      <a:fontRef idx="none"/>
                                    </wps:style>
                                    <wps:bodyPr/>
                                  </wps:wsp>
                                  <wps:wsp>
                                    <wps:cNvPr id="3159" name="Shape 3159"/>
                                    <wps:cNvSpPr/>
                                    <wps:spPr>
                                      <a:xfrm>
                                        <a:off x="108877" y="605002"/>
                                        <a:ext cx="48336" cy="72784"/>
                                      </a:xfrm>
                                      <a:custGeom>
                                        <a:avLst/>
                                        <a:gdLst/>
                                        <a:ahLst/>
                                        <a:cxnLst/>
                                        <a:rect l="0" t="0" r="0" b="0"/>
                                        <a:pathLst>
                                          <a:path w="48336" h="72784">
                                            <a:moveTo>
                                              <a:pt x="25489" y="27343"/>
                                            </a:moveTo>
                                            <a:lnTo>
                                              <a:pt x="22250" y="11913"/>
                                            </a:lnTo>
                                            <a:lnTo>
                                              <a:pt x="28778" y="6147"/>
                                            </a:lnTo>
                                            <a:lnTo>
                                              <a:pt x="39878" y="0"/>
                                            </a:lnTo>
                                            <a:lnTo>
                                              <a:pt x="48336" y="13259"/>
                                            </a:lnTo>
                                            <a:lnTo>
                                              <a:pt x="47003" y="33134"/>
                                            </a:lnTo>
                                            <a:lnTo>
                                              <a:pt x="37846" y="54242"/>
                                            </a:lnTo>
                                            <a:lnTo>
                                              <a:pt x="24791" y="65786"/>
                                            </a:lnTo>
                                            <a:lnTo>
                                              <a:pt x="10427" y="72784"/>
                                            </a:lnTo>
                                            <a:lnTo>
                                              <a:pt x="0" y="68986"/>
                                            </a:lnTo>
                                          </a:path>
                                        </a:pathLst>
                                      </a:custGeom>
                                      <a:ln w="13030" cap="flat">
                                        <a:miter lim="100000"/>
                                      </a:ln>
                                    </wps:spPr>
                                    <wps:style>
                                      <a:lnRef idx="1">
                                        <a:srgbClr val="111212"/>
                                      </a:lnRef>
                                      <a:fillRef idx="0">
                                        <a:srgbClr val="000000">
                                          <a:alpha val="0"/>
                                        </a:srgbClr>
                                      </a:fillRef>
                                      <a:effectRef idx="0">
                                        <a:scrgbClr r="0" g="0" b="0"/>
                                      </a:effectRef>
                                      <a:fontRef idx="none"/>
                                    </wps:style>
                                    <wps:bodyPr/>
                                  </wps:wsp>
                                  <wps:wsp>
                                    <wps:cNvPr id="3209" name="Shape 3209"/>
                                    <wps:cNvSpPr/>
                                    <wps:spPr>
                                      <a:xfrm>
                                        <a:off x="39268" y="358077"/>
                                        <a:ext cx="145009" cy="102502"/>
                                      </a:xfrm>
                                      <a:custGeom>
                                        <a:avLst/>
                                        <a:gdLst/>
                                        <a:ahLst/>
                                        <a:cxnLst/>
                                        <a:rect l="0" t="0" r="0" b="0"/>
                                        <a:pathLst>
                                          <a:path w="145009" h="102502">
                                            <a:moveTo>
                                              <a:pt x="0" y="102502"/>
                                            </a:moveTo>
                                            <a:cubicBezTo>
                                              <a:pt x="0" y="102502"/>
                                              <a:pt x="75006" y="0"/>
                                              <a:pt x="145009" y="102502"/>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10" name="Shape 3210"/>
                                    <wps:cNvSpPr/>
                                    <wps:spPr>
                                      <a:xfrm>
                                        <a:off x="41770" y="460578"/>
                                        <a:ext cx="140005" cy="79997"/>
                                      </a:xfrm>
                                      <a:custGeom>
                                        <a:avLst/>
                                        <a:gdLst/>
                                        <a:ahLst/>
                                        <a:cxnLst/>
                                        <a:rect l="0" t="0" r="0" b="0"/>
                                        <a:pathLst>
                                          <a:path w="140005" h="79997">
                                            <a:moveTo>
                                              <a:pt x="0" y="0"/>
                                            </a:moveTo>
                                            <a:cubicBezTo>
                                              <a:pt x="0" y="0"/>
                                              <a:pt x="70002" y="79997"/>
                                              <a:pt x="140005" y="0"/>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11" name="Shape 3211"/>
                                    <wps:cNvSpPr/>
                                    <wps:spPr>
                                      <a:xfrm>
                                        <a:off x="41770" y="458076"/>
                                        <a:ext cx="142507" cy="0"/>
                                      </a:xfrm>
                                      <a:custGeom>
                                        <a:avLst/>
                                        <a:gdLst/>
                                        <a:ahLst/>
                                        <a:cxnLst/>
                                        <a:rect l="0" t="0" r="0" b="0"/>
                                        <a:pathLst>
                                          <a:path w="142507">
                                            <a:moveTo>
                                              <a:pt x="0" y="0"/>
                                            </a:moveTo>
                                            <a:lnTo>
                                              <a:pt x="142507" y="0"/>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25" name="Shape 3225"/>
                                    <wps:cNvSpPr/>
                                    <wps:spPr>
                                      <a:xfrm>
                                        <a:off x="12332" y="133147"/>
                                        <a:ext cx="180010" cy="167500"/>
                                      </a:xfrm>
                                      <a:custGeom>
                                        <a:avLst/>
                                        <a:gdLst/>
                                        <a:ahLst/>
                                        <a:cxnLst/>
                                        <a:rect l="0" t="0" r="0" b="0"/>
                                        <a:pathLst>
                                          <a:path w="180010" h="167500">
                                            <a:moveTo>
                                              <a:pt x="0" y="167500"/>
                                            </a:moveTo>
                                            <a:cubicBezTo>
                                              <a:pt x="0" y="167500"/>
                                              <a:pt x="82499" y="0"/>
                                              <a:pt x="180010" y="164998"/>
                                            </a:cubicBez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26" name="Shape 3226"/>
                                    <wps:cNvSpPr/>
                                    <wps:spPr>
                                      <a:xfrm>
                                        <a:off x="12332" y="298145"/>
                                        <a:ext cx="175006" cy="2502"/>
                                      </a:xfrm>
                                      <a:custGeom>
                                        <a:avLst/>
                                        <a:gdLst/>
                                        <a:ahLst/>
                                        <a:cxnLst/>
                                        <a:rect l="0" t="0" r="0" b="0"/>
                                        <a:pathLst>
                                          <a:path w="175006" h="2502">
                                            <a:moveTo>
                                              <a:pt x="0" y="0"/>
                                            </a:moveTo>
                                            <a:lnTo>
                                              <a:pt x="175006" y="2502"/>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27" name="Shape 3227"/>
                                    <wps:cNvSpPr/>
                                    <wps:spPr>
                                      <a:xfrm>
                                        <a:off x="109830" y="230632"/>
                                        <a:ext cx="0" cy="35001"/>
                                      </a:xfrm>
                                      <a:custGeom>
                                        <a:avLst/>
                                        <a:gdLst/>
                                        <a:ahLst/>
                                        <a:cxnLst/>
                                        <a:rect l="0" t="0" r="0" b="0"/>
                                        <a:pathLst>
                                          <a:path h="35001">
                                            <a:moveTo>
                                              <a:pt x="0" y="0"/>
                                            </a:moveTo>
                                            <a:lnTo>
                                              <a:pt x="0" y="35001"/>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28" name="Shape 3228"/>
                                    <wps:cNvSpPr/>
                                    <wps:spPr>
                                      <a:xfrm>
                                        <a:off x="72339" y="228143"/>
                                        <a:ext cx="25006" cy="29997"/>
                                      </a:xfrm>
                                      <a:custGeom>
                                        <a:avLst/>
                                        <a:gdLst/>
                                        <a:ahLst/>
                                        <a:cxnLst/>
                                        <a:rect l="0" t="0" r="0" b="0"/>
                                        <a:pathLst>
                                          <a:path w="25006" h="29997">
                                            <a:moveTo>
                                              <a:pt x="25006" y="0"/>
                                            </a:moveTo>
                                            <a:lnTo>
                                              <a:pt x="0" y="29997"/>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s:wsp>
                                    <wps:cNvPr id="3229" name="Shape 3229"/>
                                    <wps:cNvSpPr/>
                                    <wps:spPr>
                                      <a:xfrm>
                                        <a:off x="117335" y="228143"/>
                                        <a:ext cx="25006" cy="32499"/>
                                      </a:xfrm>
                                      <a:custGeom>
                                        <a:avLst/>
                                        <a:gdLst/>
                                        <a:ahLst/>
                                        <a:cxnLst/>
                                        <a:rect l="0" t="0" r="0" b="0"/>
                                        <a:pathLst>
                                          <a:path w="25006" h="32499">
                                            <a:moveTo>
                                              <a:pt x="0" y="0"/>
                                            </a:moveTo>
                                            <a:lnTo>
                                              <a:pt x="25006" y="32499"/>
                                            </a:lnTo>
                                          </a:path>
                                        </a:pathLst>
                                      </a:custGeom>
                                      <a:ln w="9995" cap="flat">
                                        <a:miter lim="100000"/>
                                      </a:ln>
                                    </wps:spPr>
                                    <wps:style>
                                      <a:lnRef idx="1">
                                        <a:srgbClr val="11121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72" style="width:16.034pt;height:90.494pt;position:absolute;mso-position-horizontal-relative:text;mso-position-horizontal:absolute;margin-left:181.924pt;mso-position-vertical-relative:text;margin-top:-3.9726pt;" coordsize="2036,11492">
                            <v:shape id="Shape 3119" style="position:absolute;width:1408;height:1516;left:569;top:9976;" coordsize="140805,151638" path="m81902,90614l77584,101714l63221,105410l48857,107264l43104,90614c43104,90614,44539,75819,45974,68428c47409,61023,57468,49936,57468,49936l71844,48082l97701,61023c97701,61023,106325,70269,106325,77673c106325,85065,106325,110960,106325,110960l93383,135001l71844,149796l45974,151638l24422,142392l14364,120205c14364,120205,2870,101714,1435,90614c0,79515,8623,51778,8623,51778l30175,22187l57468,0l80455,3708l107760,11100c107760,11100,127876,22187,127876,29591c127876,36995,136500,46241,136500,46241l140805,75819l133617,81369l122123,81369l113500,85065">
                              <v:stroke weight="1.027pt" endcap="flat" joinstyle="miter" miterlimit="3" on="true" color="#111212"/>
                              <v:fill on="false" color="#000000" opacity="0"/>
                            </v:shape>
                            <v:shape id="Shape 3121" style="position:absolute;width:319;height:569;left:897;top:7778;" coordsize="31940,56947" path="m31940,0l0,56947">
                              <v:stroke weight="0.875pt" endcap="flat" joinstyle="miter" miterlimit="3" on="true" color="#111212"/>
                              <v:fill on="false" color="#000000" opacity="0"/>
                            </v:shape>
                            <v:shape id="Shape 3122" style="position:absolute;width:277;height:527;left:1216;top:7751;" coordsize="27788,52768" path="m0,0l27788,52768">
                              <v:stroke weight="0.875pt" endcap="flat" joinstyle="miter" miterlimit="3" on="true" color="#111212"/>
                              <v:fill on="false" color="#000000" opacity="0"/>
                            </v:shape>
                            <v:shape id="Shape 3123" style="position:absolute;width:569;height:13;left:939;top:8348;" coordsize="56934,1384" path="m0,0l56934,1384">
                              <v:stroke weight="0.875pt" endcap="flat" joinstyle="miter" miterlimit="3" on="true" color="#111212"/>
                              <v:fill on="false" color="#000000" opacity="0"/>
                            </v:shape>
                            <v:shape id="Shape 3124" style="position:absolute;width:347;height:1013;left:911;top:8292;" coordsize="34722,101397" path="m0,0c0,0,5563,84734,34722,101397">
                              <v:stroke weight="0.875pt" endcap="flat" joinstyle="miter" miterlimit="3" on="true" color="#111212"/>
                              <v:fill on="false" color="#000000" opacity="0"/>
                            </v:shape>
                            <v:shape id="Shape 3125" style="position:absolute;width:208;height:805;left:1244;top:8417;" coordsize="20828,80543" path="m20828,0c20828,0,0,73609,1384,80543">
                              <v:stroke weight="0.875pt" endcap="flat" joinstyle="miter" miterlimit="3" on="true" color="#111212"/>
                              <v:fill on="false" color="#000000" opacity="0"/>
                            </v:shape>
                            <v:shape id="Shape 3126" style="position:absolute;width:763;height:986;left:1272;top:8278;" coordsize="76378,98615" path="m22225,0c22225,0,76378,18059,0,98615">
                              <v:stroke weight="0.875pt" endcap="flat" joinstyle="miter" miterlimit="3" on="true" color="#111212"/>
                              <v:fill on="false" color="#000000" opacity="0"/>
                            </v:shape>
                            <v:shape id="Shape 3127" style="position:absolute;width:41;height:138;left:1466;top:8278;" coordsize="4153,13894" path="m0,13894l4153,0">
                              <v:stroke weight="0.875pt" endcap="flat" joinstyle="miter" miterlimit="3" on="true" color="#111212"/>
                              <v:fill on="false" color="#000000" opacity="0"/>
                            </v:shape>
                            <v:shape id="Shape 3128" style="position:absolute;width:69;height:69;left:1258;top:9237;" coordsize="6947,6947" path="m0,6947l6947,0">
                              <v:stroke weight="0.875pt" endcap="flat" joinstyle="miter" miterlimit="3" on="true" color="#111212"/>
                              <v:fill on="false" color="#000000" opacity="0"/>
                            </v:shape>
                            <v:shape id="Shape 3129" style="position:absolute;width:111;height:152;left:1480;top:8223;" coordsize="11113,15278" path="m11113,15278l0,0">
                              <v:stroke weight="0.875pt" endcap="flat" joinstyle="miter" miterlimit="3" on="true" color="#111212"/>
                              <v:fill on="false" color="#000000" opacity="0"/>
                            </v:shape>
                            <v:shape id="Shape 3132" style="position:absolute;width:803;height:578;left:0;top:0;" coordsize="80378,57861" path="m4356,41974c0,29972,12484,14402,32283,7201c52070,0,71641,3899,76010,15900c80378,27902,67882,43459,48095,50660c28308,57861,8738,53975,4356,41974x">
                              <v:stroke weight="0.787pt" endcap="flat" joinstyle="miter" miterlimit="3" on="true" color="#111212"/>
                              <v:fill on="false" color="#000000" opacity="0"/>
                            </v:shape>
                            <v:shape id="Shape 3133" style="position:absolute;width:148;height:956;left:646;top:459;" coordsize="14872,95695" path="m0,0l14872,95695">
                              <v:stroke weight="0.787pt" endcap="flat" joinstyle="miter" miterlimit="3" on="true" color="#111212"/>
                              <v:fill on="false" color="#000000" opacity="0"/>
                            </v:shape>
                            <v:shape id="Shape 3134" style="position:absolute;width:470;height:853;left:336;top:559;" coordsize="47015,85306" path="m0,0l47015,85306">
                              <v:stroke weight="0.787pt" endcap="flat" joinstyle="miter" miterlimit="3" on="true" color="#111212"/>
                              <v:fill on="false" color="#000000" opacity="0"/>
                            </v:shape>
                            <v:shape id="Shape 3135" style="position:absolute;width:48;height:168;left:780;top:171;" coordsize="4813,16878" path="m4813,16878l0,0">
                              <v:stroke weight="0.787pt" endcap="flat" joinstyle="miter" miterlimit="3" on="true" color="#111212"/>
                              <v:fill on="false" color="#000000" opacity="0"/>
                            </v:shape>
                            <v:shape id="Shape 3136" style="position:absolute;width:799;height:597;left:1152;top:0;" coordsize="79908,59715" path="m5410,13741c10795,2159,30645,0,49733,8903c68809,17793,79908,34392,74511,45974c69113,57544,49263,59715,30175,50813c11100,41910,0,25324,5410,13741x">
                              <v:stroke weight="0.787pt" endcap="flat" joinstyle="miter" miterlimit="3" on="true" color="#111212"/>
                              <v:fill on="false" color="#000000" opacity="0"/>
                            </v:shape>
                            <v:shape id="Shape 3137" style="position:absolute;width:571;height:781;left:1036;top:585;" coordsize="57150,78181" path="m57150,0l0,78181">
                              <v:stroke weight="0.787pt" endcap="flat" joinstyle="miter" miterlimit="3" on="true" color="#111212"/>
                              <v:fill on="false" color="#000000" opacity="0"/>
                            </v:shape>
                            <v:shape id="Shape 3138" style="position:absolute;width:270;height:935;left:1047;top:436;" coordsize="27076,93574" path="m27076,0l0,93574">
                              <v:stroke weight="0.787pt" endcap="flat" joinstyle="miter" miterlimit="3" on="true" color="#111212"/>
                              <v:fill on="false" color="#000000" opacity="0"/>
                            </v:shape>
                            <v:shape id="Shape 3139" style="position:absolute;width:85;height:153;left:1821;top:476;" coordsize="8534,15342" path="m0,15342l8534,0">
                              <v:stroke weight="0.787pt" endcap="flat" joinstyle="miter" miterlimit="3" on="true" color="#111212"/>
                              <v:fill on="false" color="#000000" opacity="0"/>
                            </v:shape>
                            <v:shape id="Shape 3140" style="position:absolute;width:1087;height:1037;left:780;top:581;" coordsize="108750,103746" path="m108750,0c108750,0,0,103746,18745,87503">
                              <v:stroke weight="0.787pt" endcap="flat" joinstyle="miter" miterlimit="3" on="true" color="#111212"/>
                              <v:fill on="false" color="#000000" opacity="0"/>
                            </v:shape>
                            <v:shape id="Shape 3141" style="position:absolute;width:850;height:1074;left:55;top:468;" coordsize="85001,107493" path="m0,0c0,0,41250,58750,85001,107493">
                              <v:stroke weight="0.787pt" endcap="flat" joinstyle="miter" miterlimit="3" on="true" color="#111212"/>
                              <v:fill on="false" color="#000000" opacity="0"/>
                            </v:shape>
                            <v:shape id="Shape 3142" style="position:absolute;width:112;height:1224;left:817;top:318;" coordsize="11239,122492" path="m0,0c0,0,7493,122492,11239,116256">
                              <v:stroke weight="0.787pt" endcap="flat" joinstyle="miter" miterlimit="3" on="true" color="#111212"/>
                              <v:fill on="false" color="#000000" opacity="0"/>
                            </v:shape>
                            <v:shape id="Shape 3143" style="position:absolute;width:187;height:1350;left:942;top:156;" coordsize="18745,135001" path="m18745,0l0,135001">
                              <v:stroke weight="0.787pt" endcap="flat" joinstyle="miter" miterlimit="3" on="true" color="#111212"/>
                              <v:fill on="false" color="#000000" opacity="0"/>
                            </v:shape>
                            <v:shape id="Shape 3158" style="position:absolute;width:437;height:750;left:555;top:6061;" coordsize="43701,75070" path="m21768,28499l17196,13399l23190,7087l33706,0l43294,12472l43701,32398l36424,54216l24409,66840l10719,75070l0,72199">
                              <v:stroke weight="1.026pt" endcap="flat" joinstyle="miter" miterlimit="3" on="true" color="#111212"/>
                              <v:fill on="false" color="#000000" opacity="0"/>
                            </v:shape>
                            <v:shape id="Shape 3159" style="position:absolute;width:483;height:727;left:1088;top:6050;" coordsize="48336,72784" path="m25489,27343l22250,11913l28778,6147l39878,0l48336,13259l47003,33134l37846,54242l24791,65786l10427,72784l0,68986">
                              <v:stroke weight="1.026pt" endcap="flat" joinstyle="miter" miterlimit="3" on="true" color="#111212"/>
                              <v:fill on="false" color="#000000" opacity="0"/>
                            </v:shape>
                            <v:shape id="Shape 3209" style="position:absolute;width:1450;height:1025;left:392;top:3580;" coordsize="145009,102502" path="m0,102502c0,102502,75006,0,145009,102502">
                              <v:stroke weight="0.787pt" endcap="flat" joinstyle="miter" miterlimit="3" on="true" color="#111212"/>
                              <v:fill on="false" color="#000000" opacity="0"/>
                            </v:shape>
                            <v:shape id="Shape 3210" style="position:absolute;width:1400;height:799;left:417;top:4605;" coordsize="140005,79997" path="m0,0c0,0,70002,79997,140005,0">
                              <v:stroke weight="0.787pt" endcap="flat" joinstyle="miter" miterlimit="3" on="true" color="#111212"/>
                              <v:fill on="false" color="#000000" opacity="0"/>
                            </v:shape>
                            <v:shape id="Shape 3211" style="position:absolute;width:1425;height:0;left:417;top:4580;" coordsize="142507,0" path="m0,0l142507,0">
                              <v:stroke weight="0.787pt" endcap="flat" joinstyle="miter" miterlimit="3" on="true" color="#111212"/>
                              <v:fill on="false" color="#000000" opacity="0"/>
                            </v:shape>
                            <v:shape id="Shape 3225" style="position:absolute;width:1800;height:1675;left:123;top:1331;" coordsize="180010,167500" path="m0,167500c0,167500,82499,0,180010,164998">
                              <v:stroke weight="0.787pt" endcap="flat" joinstyle="miter" miterlimit="3" on="true" color="#111212"/>
                              <v:fill on="false" color="#000000" opacity="0"/>
                            </v:shape>
                            <v:shape id="Shape 3226" style="position:absolute;width:1750;height:25;left:123;top:2981;" coordsize="175006,2502" path="m0,0l175006,2502">
                              <v:stroke weight="0.787pt" endcap="flat" joinstyle="miter" miterlimit="3" on="true" color="#111212"/>
                              <v:fill on="false" color="#000000" opacity="0"/>
                            </v:shape>
                            <v:shape id="Shape 3227" style="position:absolute;width:0;height:350;left:1098;top:2306;" coordsize="0,35001" path="m0,0l0,35001">
                              <v:stroke weight="0.787pt" endcap="flat" joinstyle="miter" miterlimit="3" on="true" color="#111212"/>
                              <v:fill on="false" color="#000000" opacity="0"/>
                            </v:shape>
                            <v:shape id="Shape 3228" style="position:absolute;width:250;height:299;left:723;top:2281;" coordsize="25006,29997" path="m25006,0l0,29997">
                              <v:stroke weight="0.787pt" endcap="flat" joinstyle="miter" miterlimit="3" on="true" color="#111212"/>
                              <v:fill on="false" color="#000000" opacity="0"/>
                            </v:shape>
                            <v:shape id="Shape 3229" style="position:absolute;width:250;height:324;left:1173;top:2281;" coordsize="25006,32499" path="m0,0l25006,32499">
                              <v:stroke weight="0.787pt" endcap="flat" joinstyle="miter" miterlimit="3" on="true" color="#111212"/>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322272C" wp14:editId="1045891F">
                            <wp:simplePos x="0" y="0"/>
                            <wp:positionH relativeFrom="column">
                              <wp:posOffset>4042931</wp:posOffset>
                            </wp:positionH>
                            <wp:positionV relativeFrom="paragraph">
                              <wp:posOffset>-6573</wp:posOffset>
                            </wp:positionV>
                            <wp:extent cx="134722" cy="1014870"/>
                            <wp:effectExtent l="0" t="0" r="0" b="0"/>
                            <wp:wrapSquare wrapText="bothSides"/>
                            <wp:docPr id="38973" name="Group 38973"/>
                            <wp:cNvGraphicFramePr/>
                            <a:graphic xmlns:a="http://schemas.openxmlformats.org/drawingml/2006/main">
                              <a:graphicData uri="http://schemas.microsoft.com/office/word/2010/wordprocessingGroup">
                                <wpg:wgp>
                                  <wpg:cNvGrpSpPr/>
                                  <wpg:grpSpPr>
                                    <a:xfrm>
                                      <a:off x="0" y="0"/>
                                      <a:ext cx="134722" cy="1014870"/>
                                      <a:chOff x="0" y="0"/>
                                      <a:chExt cx="134722" cy="1014870"/>
                                    </a:xfrm>
                                  </wpg:grpSpPr>
                                  <wps:wsp>
                                    <wps:cNvPr id="3150" name="Shape 3150"/>
                                    <wps:cNvSpPr/>
                                    <wps:spPr>
                                      <a:xfrm>
                                        <a:off x="0" y="987095"/>
                                        <a:ext cx="119443" cy="27775"/>
                                      </a:xfrm>
                                      <a:custGeom>
                                        <a:avLst/>
                                        <a:gdLst/>
                                        <a:ahLst/>
                                        <a:cxnLst/>
                                        <a:rect l="0" t="0" r="0" b="0"/>
                                        <a:pathLst>
                                          <a:path w="119443" h="27775">
                                            <a:moveTo>
                                              <a:pt x="59728" y="0"/>
                                            </a:moveTo>
                                            <a:cubicBezTo>
                                              <a:pt x="92697" y="0"/>
                                              <a:pt x="119443" y="6210"/>
                                              <a:pt x="119443" y="13881"/>
                                            </a:cubicBezTo>
                                            <a:cubicBezTo>
                                              <a:pt x="119443" y="21552"/>
                                              <a:pt x="92697" y="27775"/>
                                              <a:pt x="59728" y="27775"/>
                                            </a:cubicBezTo>
                                            <a:cubicBezTo>
                                              <a:pt x="26734" y="27775"/>
                                              <a:pt x="0" y="21552"/>
                                              <a:pt x="0" y="13881"/>
                                            </a:cubicBezTo>
                                            <a:cubicBezTo>
                                              <a:pt x="0" y="6210"/>
                                              <a:pt x="26734" y="0"/>
                                              <a:pt x="59728" y="0"/>
                                            </a:cubicBezTo>
                                            <a:close/>
                                          </a:path>
                                        </a:pathLst>
                                      </a:custGeom>
                                      <a:ln w="0" cap="flat">
                                        <a:miter lim="127000"/>
                                      </a:ln>
                                    </wps:spPr>
                                    <wps:style>
                                      <a:lnRef idx="0">
                                        <a:srgbClr val="000000">
                                          <a:alpha val="0"/>
                                        </a:srgbClr>
                                      </a:lnRef>
                                      <a:fillRef idx="1">
                                        <a:srgbClr val="111212"/>
                                      </a:fillRef>
                                      <a:effectRef idx="0">
                                        <a:scrgbClr r="0" g="0" b="0"/>
                                      </a:effectRef>
                                      <a:fontRef idx="none"/>
                                    </wps:style>
                                    <wps:bodyPr/>
                                  </wps:wsp>
                                  <wps:wsp>
                                    <wps:cNvPr id="3151" name="Shape 3151"/>
                                    <wps:cNvSpPr/>
                                    <wps:spPr>
                                      <a:xfrm>
                                        <a:off x="0" y="987095"/>
                                        <a:ext cx="119443" cy="27775"/>
                                      </a:xfrm>
                                      <a:custGeom>
                                        <a:avLst/>
                                        <a:gdLst/>
                                        <a:ahLst/>
                                        <a:cxnLst/>
                                        <a:rect l="0" t="0" r="0" b="0"/>
                                        <a:pathLst>
                                          <a:path w="119443" h="27775">
                                            <a:moveTo>
                                              <a:pt x="0" y="13881"/>
                                            </a:moveTo>
                                            <a:cubicBezTo>
                                              <a:pt x="0" y="6210"/>
                                              <a:pt x="26734" y="0"/>
                                              <a:pt x="59728" y="0"/>
                                            </a:cubicBezTo>
                                            <a:cubicBezTo>
                                              <a:pt x="92697" y="0"/>
                                              <a:pt x="119443" y="6210"/>
                                              <a:pt x="119443" y="13881"/>
                                            </a:cubicBezTo>
                                            <a:cubicBezTo>
                                              <a:pt x="119443" y="21552"/>
                                              <a:pt x="92697" y="27775"/>
                                              <a:pt x="59728" y="27775"/>
                                            </a:cubicBezTo>
                                            <a:cubicBezTo>
                                              <a:pt x="26734" y="27775"/>
                                              <a:pt x="0" y="21552"/>
                                              <a:pt x="0" y="13881"/>
                                            </a:cubicBez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53" name="Shape 3153"/>
                                    <wps:cNvSpPr/>
                                    <wps:spPr>
                                      <a:xfrm>
                                        <a:off x="11113" y="560705"/>
                                        <a:ext cx="86106" cy="77775"/>
                                      </a:xfrm>
                                      <a:custGeom>
                                        <a:avLst/>
                                        <a:gdLst/>
                                        <a:ahLst/>
                                        <a:cxnLst/>
                                        <a:rect l="0" t="0" r="0" b="0"/>
                                        <a:pathLst>
                                          <a:path w="86106" h="77775">
                                            <a:moveTo>
                                              <a:pt x="33338" y="0"/>
                                            </a:moveTo>
                                            <a:lnTo>
                                              <a:pt x="86106" y="38887"/>
                                            </a:lnTo>
                                            <a:lnTo>
                                              <a:pt x="72212" y="66675"/>
                                            </a:lnTo>
                                            <a:lnTo>
                                              <a:pt x="36106" y="77775"/>
                                            </a:lnTo>
                                            <a:lnTo>
                                              <a:pt x="0" y="47219"/>
                                            </a:lnTo>
                                            <a:lnTo>
                                              <a:pt x="13881" y="24994"/>
                                            </a:lnTo>
                                            <a:lnTo>
                                              <a:pt x="33338"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160" name="Shape 3160"/>
                                    <wps:cNvSpPr/>
                                    <wps:spPr>
                                      <a:xfrm>
                                        <a:off x="13881" y="182258"/>
                                        <a:ext cx="88798" cy="78473"/>
                                      </a:xfrm>
                                      <a:custGeom>
                                        <a:avLst/>
                                        <a:gdLst/>
                                        <a:ahLst/>
                                        <a:cxnLst/>
                                        <a:rect l="0" t="0" r="0" b="0"/>
                                        <a:pathLst>
                                          <a:path w="88798" h="78473">
                                            <a:moveTo>
                                              <a:pt x="20815" y="0"/>
                                            </a:moveTo>
                                            <a:lnTo>
                                              <a:pt x="5563" y="30632"/>
                                            </a:lnTo>
                                            <a:lnTo>
                                              <a:pt x="0" y="49771"/>
                                            </a:lnTo>
                                            <a:lnTo>
                                              <a:pt x="27762" y="55499"/>
                                            </a:lnTo>
                                            <a:lnTo>
                                              <a:pt x="38850" y="45936"/>
                                            </a:lnTo>
                                            <a:cubicBezTo>
                                              <a:pt x="38850" y="45936"/>
                                              <a:pt x="29147" y="21057"/>
                                              <a:pt x="43015" y="21057"/>
                                            </a:cubicBezTo>
                                            <a:cubicBezTo>
                                              <a:pt x="56896" y="21057"/>
                                              <a:pt x="72161" y="15316"/>
                                              <a:pt x="72161" y="15316"/>
                                            </a:cubicBezTo>
                                            <a:cubicBezTo>
                                              <a:pt x="72161" y="15316"/>
                                              <a:pt x="79096" y="32537"/>
                                              <a:pt x="77699" y="40196"/>
                                            </a:cubicBezTo>
                                            <a:cubicBezTo>
                                              <a:pt x="76314" y="47854"/>
                                              <a:pt x="66599" y="68898"/>
                                              <a:pt x="73546" y="72733"/>
                                            </a:cubicBezTo>
                                            <a:cubicBezTo>
                                              <a:pt x="80480" y="76556"/>
                                              <a:pt x="88798" y="78473"/>
                                              <a:pt x="88798" y="78473"/>
                                            </a:cubicBezTo>
                                          </a:path>
                                        </a:pathLst>
                                      </a:custGeom>
                                      <a:ln w="13030" cap="flat">
                                        <a:miter lim="100000"/>
                                      </a:ln>
                                    </wps:spPr>
                                    <wps:style>
                                      <a:lnRef idx="1">
                                        <a:srgbClr val="111212"/>
                                      </a:lnRef>
                                      <a:fillRef idx="0">
                                        <a:srgbClr val="000000">
                                          <a:alpha val="0"/>
                                        </a:srgbClr>
                                      </a:fillRef>
                                      <a:effectRef idx="0">
                                        <a:scrgbClr r="0" g="0" b="0"/>
                                      </a:effectRef>
                                      <a:fontRef idx="none"/>
                                    </wps:style>
                                    <wps:bodyPr/>
                                  </wps:wsp>
                                  <wps:wsp>
                                    <wps:cNvPr id="3212" name="Shape 3212"/>
                                    <wps:cNvSpPr/>
                                    <wps:spPr>
                                      <a:xfrm>
                                        <a:off x="105550" y="180162"/>
                                        <a:ext cx="29172" cy="74993"/>
                                      </a:xfrm>
                                      <a:custGeom>
                                        <a:avLst/>
                                        <a:gdLst/>
                                        <a:ahLst/>
                                        <a:cxnLst/>
                                        <a:rect l="0" t="0" r="0" b="0"/>
                                        <a:pathLst>
                                          <a:path w="29172" h="74993">
                                            <a:moveTo>
                                              <a:pt x="0" y="74993"/>
                                            </a:moveTo>
                                            <a:cubicBezTo>
                                              <a:pt x="0" y="74993"/>
                                              <a:pt x="5562" y="55550"/>
                                              <a:pt x="8331" y="50000"/>
                                            </a:cubicBezTo>
                                            <a:cubicBezTo>
                                              <a:pt x="11113" y="44437"/>
                                              <a:pt x="15278" y="31940"/>
                                              <a:pt x="18059" y="23609"/>
                                            </a:cubicBezTo>
                                            <a:cubicBezTo>
                                              <a:pt x="20841" y="15265"/>
                                              <a:pt x="29172" y="0"/>
                                              <a:pt x="29172" y="0"/>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13" name="Shape 3213"/>
                                    <wps:cNvSpPr/>
                                    <wps:spPr>
                                      <a:xfrm>
                                        <a:off x="33338" y="156554"/>
                                        <a:ext cx="18047" cy="33325"/>
                                      </a:xfrm>
                                      <a:custGeom>
                                        <a:avLst/>
                                        <a:gdLst/>
                                        <a:ahLst/>
                                        <a:cxnLst/>
                                        <a:rect l="0" t="0" r="0" b="0"/>
                                        <a:pathLst>
                                          <a:path w="18047" h="33325">
                                            <a:moveTo>
                                              <a:pt x="0" y="33325"/>
                                            </a:moveTo>
                                            <a:lnTo>
                                              <a:pt x="11113" y="22212"/>
                                            </a:lnTo>
                                            <a:lnTo>
                                              <a:pt x="18047"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14" name="Shape 3214"/>
                                    <wps:cNvSpPr/>
                                    <wps:spPr>
                                      <a:xfrm>
                                        <a:off x="5550" y="0"/>
                                        <a:ext cx="127788" cy="61811"/>
                                      </a:xfrm>
                                      <a:custGeom>
                                        <a:avLst/>
                                        <a:gdLst/>
                                        <a:ahLst/>
                                        <a:cxnLst/>
                                        <a:rect l="0" t="0" r="0" b="0"/>
                                        <a:pathLst>
                                          <a:path w="127788" h="61811">
                                            <a:moveTo>
                                              <a:pt x="38900" y="0"/>
                                            </a:moveTo>
                                            <a:lnTo>
                                              <a:pt x="62509" y="0"/>
                                            </a:lnTo>
                                            <a:lnTo>
                                              <a:pt x="65291" y="9030"/>
                                            </a:lnTo>
                                            <a:lnTo>
                                              <a:pt x="72225" y="20841"/>
                                            </a:lnTo>
                                            <a:lnTo>
                                              <a:pt x="86804" y="23609"/>
                                            </a:lnTo>
                                            <a:lnTo>
                                              <a:pt x="109029" y="26391"/>
                                            </a:lnTo>
                                            <a:lnTo>
                                              <a:pt x="120840" y="32639"/>
                                            </a:lnTo>
                                            <a:lnTo>
                                              <a:pt x="127788" y="45136"/>
                                            </a:lnTo>
                                            <a:lnTo>
                                              <a:pt x="119443" y="52781"/>
                                            </a:lnTo>
                                            <a:lnTo>
                                              <a:pt x="106248" y="54165"/>
                                            </a:lnTo>
                                            <a:lnTo>
                                              <a:pt x="93053" y="43053"/>
                                            </a:lnTo>
                                            <a:lnTo>
                                              <a:pt x="79858" y="40272"/>
                                            </a:lnTo>
                                            <a:lnTo>
                                              <a:pt x="70142" y="41669"/>
                                            </a:lnTo>
                                            <a:lnTo>
                                              <a:pt x="65291" y="47219"/>
                                            </a:lnTo>
                                            <a:lnTo>
                                              <a:pt x="68758" y="57633"/>
                                            </a:lnTo>
                                            <a:lnTo>
                                              <a:pt x="55563" y="61112"/>
                                            </a:lnTo>
                                            <a:lnTo>
                                              <a:pt x="34036" y="61811"/>
                                            </a:lnTo>
                                            <a:lnTo>
                                              <a:pt x="18059" y="59728"/>
                                            </a:lnTo>
                                            <a:lnTo>
                                              <a:pt x="3467" y="49301"/>
                                            </a:lnTo>
                                            <a:lnTo>
                                              <a:pt x="0" y="35420"/>
                                            </a:lnTo>
                                            <a:lnTo>
                                              <a:pt x="12497" y="28473"/>
                                            </a:lnTo>
                                            <a:lnTo>
                                              <a:pt x="29172" y="22225"/>
                                            </a:lnTo>
                                            <a:lnTo>
                                              <a:pt x="40284" y="25692"/>
                                            </a:lnTo>
                                            <a:lnTo>
                                              <a:pt x="37503" y="12497"/>
                                            </a:lnTo>
                                            <a:lnTo>
                                              <a:pt x="38900" y="0"/>
                                            </a:lnTo>
                                            <a:close/>
                                          </a:path>
                                        </a:pathLst>
                                      </a:custGeom>
                                      <a:ln w="0" cap="flat">
                                        <a:miter lim="127000"/>
                                      </a:ln>
                                    </wps:spPr>
                                    <wps:style>
                                      <a:lnRef idx="0">
                                        <a:srgbClr val="000000">
                                          <a:alpha val="0"/>
                                        </a:srgbClr>
                                      </a:lnRef>
                                      <a:fillRef idx="1">
                                        <a:srgbClr val="111212"/>
                                      </a:fillRef>
                                      <a:effectRef idx="0">
                                        <a:scrgbClr r="0" g="0" b="0"/>
                                      </a:effectRef>
                                      <a:fontRef idx="none"/>
                                    </wps:style>
                                    <wps:bodyPr/>
                                  </wps:wsp>
                                  <wps:wsp>
                                    <wps:cNvPr id="3215" name="Shape 3215"/>
                                    <wps:cNvSpPr/>
                                    <wps:spPr>
                                      <a:xfrm>
                                        <a:off x="5550" y="0"/>
                                        <a:ext cx="127788" cy="61811"/>
                                      </a:xfrm>
                                      <a:custGeom>
                                        <a:avLst/>
                                        <a:gdLst/>
                                        <a:ahLst/>
                                        <a:cxnLst/>
                                        <a:rect l="0" t="0" r="0" b="0"/>
                                        <a:pathLst>
                                          <a:path w="127788" h="61811">
                                            <a:moveTo>
                                              <a:pt x="62509" y="0"/>
                                            </a:moveTo>
                                            <a:lnTo>
                                              <a:pt x="65291" y="9030"/>
                                            </a:lnTo>
                                            <a:lnTo>
                                              <a:pt x="72225" y="20841"/>
                                            </a:lnTo>
                                            <a:lnTo>
                                              <a:pt x="86804" y="23609"/>
                                            </a:lnTo>
                                            <a:lnTo>
                                              <a:pt x="109029" y="26391"/>
                                            </a:lnTo>
                                            <a:lnTo>
                                              <a:pt x="120840" y="32639"/>
                                            </a:lnTo>
                                            <a:lnTo>
                                              <a:pt x="127788" y="45136"/>
                                            </a:lnTo>
                                            <a:lnTo>
                                              <a:pt x="119443" y="52781"/>
                                            </a:lnTo>
                                            <a:lnTo>
                                              <a:pt x="106248" y="54165"/>
                                            </a:lnTo>
                                            <a:lnTo>
                                              <a:pt x="93053" y="43053"/>
                                            </a:lnTo>
                                            <a:lnTo>
                                              <a:pt x="79858" y="40272"/>
                                            </a:lnTo>
                                            <a:lnTo>
                                              <a:pt x="70142" y="41669"/>
                                            </a:lnTo>
                                            <a:lnTo>
                                              <a:pt x="65291" y="47219"/>
                                            </a:lnTo>
                                            <a:lnTo>
                                              <a:pt x="68758" y="57633"/>
                                            </a:lnTo>
                                            <a:lnTo>
                                              <a:pt x="55563" y="61112"/>
                                            </a:lnTo>
                                            <a:lnTo>
                                              <a:pt x="34036" y="61811"/>
                                            </a:lnTo>
                                            <a:lnTo>
                                              <a:pt x="18059" y="59728"/>
                                            </a:lnTo>
                                            <a:lnTo>
                                              <a:pt x="3467" y="49301"/>
                                            </a:lnTo>
                                            <a:lnTo>
                                              <a:pt x="0" y="35420"/>
                                            </a:lnTo>
                                            <a:lnTo>
                                              <a:pt x="12497" y="28473"/>
                                            </a:lnTo>
                                            <a:lnTo>
                                              <a:pt x="29172" y="22225"/>
                                            </a:lnTo>
                                            <a:lnTo>
                                              <a:pt x="40284" y="25692"/>
                                            </a:lnTo>
                                            <a:lnTo>
                                              <a:pt x="37503" y="12497"/>
                                            </a:lnTo>
                                            <a:lnTo>
                                              <a:pt x="38900" y="0"/>
                                            </a:lnTo>
                                            <a:lnTo>
                                              <a:pt x="62509" y="0"/>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23" name="Shape 3223"/>
                                    <wps:cNvSpPr/>
                                    <wps:spPr>
                                      <a:xfrm>
                                        <a:off x="19444" y="381533"/>
                                        <a:ext cx="63881" cy="61113"/>
                                      </a:xfrm>
                                      <a:custGeom>
                                        <a:avLst/>
                                        <a:gdLst/>
                                        <a:ahLst/>
                                        <a:cxnLst/>
                                        <a:rect l="0" t="0" r="0" b="0"/>
                                        <a:pathLst>
                                          <a:path w="63881" h="61113">
                                            <a:moveTo>
                                              <a:pt x="0" y="30556"/>
                                            </a:moveTo>
                                            <a:cubicBezTo>
                                              <a:pt x="0" y="13678"/>
                                              <a:pt x="14300" y="0"/>
                                              <a:pt x="31941" y="0"/>
                                            </a:cubicBezTo>
                                            <a:cubicBezTo>
                                              <a:pt x="49581" y="0"/>
                                              <a:pt x="63881" y="13678"/>
                                              <a:pt x="63881" y="30556"/>
                                            </a:cubicBezTo>
                                            <a:cubicBezTo>
                                              <a:pt x="63881" y="47435"/>
                                              <a:pt x="49581" y="61113"/>
                                              <a:pt x="31941" y="61113"/>
                                            </a:cubicBezTo>
                                            <a:cubicBezTo>
                                              <a:pt x="14300" y="61113"/>
                                              <a:pt x="0" y="47435"/>
                                              <a:pt x="0" y="30556"/>
                                            </a:cubicBez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1" name="Shape 3231"/>
                                    <wps:cNvSpPr/>
                                    <wps:spPr>
                                      <a:xfrm>
                                        <a:off x="19444" y="759587"/>
                                        <a:ext cx="88887" cy="83325"/>
                                      </a:xfrm>
                                      <a:custGeom>
                                        <a:avLst/>
                                        <a:gdLst/>
                                        <a:ahLst/>
                                        <a:cxnLst/>
                                        <a:rect l="0" t="0" r="0" b="0"/>
                                        <a:pathLst>
                                          <a:path w="88887" h="83325">
                                            <a:moveTo>
                                              <a:pt x="0" y="41669"/>
                                            </a:moveTo>
                                            <a:cubicBezTo>
                                              <a:pt x="0" y="18656"/>
                                              <a:pt x="19901" y="0"/>
                                              <a:pt x="44450" y="0"/>
                                            </a:cubicBezTo>
                                            <a:cubicBezTo>
                                              <a:pt x="68986" y="0"/>
                                              <a:pt x="88887" y="18656"/>
                                              <a:pt x="88887" y="41669"/>
                                            </a:cubicBezTo>
                                            <a:cubicBezTo>
                                              <a:pt x="88887" y="64669"/>
                                              <a:pt x="68986" y="83325"/>
                                              <a:pt x="44450" y="83325"/>
                                            </a:cubicBezTo>
                                            <a:cubicBezTo>
                                              <a:pt x="19901" y="83325"/>
                                              <a:pt x="0" y="64669"/>
                                              <a:pt x="0" y="41669"/>
                                            </a:cubicBezTo>
                                            <a:close/>
                                          </a:path>
                                        </a:pathLst>
                                      </a:custGeom>
                                      <a:ln w="9106" cap="flat">
                                        <a:miter lim="100000"/>
                                      </a:ln>
                                    </wps:spPr>
                                    <wps:style>
                                      <a:lnRef idx="1">
                                        <a:srgbClr val="111212"/>
                                      </a:lnRef>
                                      <a:fillRef idx="0">
                                        <a:srgbClr val="000000">
                                          <a:alpha val="0"/>
                                        </a:srgbClr>
                                      </a:fillRef>
                                      <a:effectRef idx="0">
                                        <a:scrgbClr r="0" g="0" b="0"/>
                                      </a:effectRef>
                                      <a:fontRef idx="none"/>
                                    </wps:style>
                                    <wps:bodyPr/>
                                  </wps:wsp>
                                  <wps:wsp>
                                    <wps:cNvPr id="3232" name="Shape 3232"/>
                                    <wps:cNvSpPr/>
                                    <wps:spPr>
                                      <a:xfrm>
                                        <a:off x="53302" y="791439"/>
                                        <a:ext cx="21171" cy="24511"/>
                                      </a:xfrm>
                                      <a:custGeom>
                                        <a:avLst/>
                                        <a:gdLst/>
                                        <a:ahLst/>
                                        <a:cxnLst/>
                                        <a:rect l="0" t="0" r="0" b="0"/>
                                        <a:pathLst>
                                          <a:path w="21171" h="24511">
                                            <a:moveTo>
                                              <a:pt x="10592" y="0"/>
                                            </a:moveTo>
                                            <a:cubicBezTo>
                                              <a:pt x="16421" y="0"/>
                                              <a:pt x="21171" y="5486"/>
                                              <a:pt x="21171" y="12255"/>
                                            </a:cubicBezTo>
                                            <a:cubicBezTo>
                                              <a:pt x="21171" y="19025"/>
                                              <a:pt x="16421" y="24511"/>
                                              <a:pt x="10592" y="24511"/>
                                            </a:cubicBezTo>
                                            <a:cubicBezTo>
                                              <a:pt x="4737" y="24511"/>
                                              <a:pt x="0" y="19025"/>
                                              <a:pt x="0" y="12255"/>
                                            </a:cubicBezTo>
                                            <a:cubicBezTo>
                                              <a:pt x="0" y="5486"/>
                                              <a:pt x="4737" y="0"/>
                                              <a:pt x="10592" y="0"/>
                                            </a:cubicBezTo>
                                            <a:close/>
                                          </a:path>
                                        </a:pathLst>
                                      </a:custGeom>
                                      <a:ln w="0" cap="flat">
                                        <a:miter lim="127000"/>
                                      </a:ln>
                                    </wps:spPr>
                                    <wps:style>
                                      <a:lnRef idx="0">
                                        <a:srgbClr val="000000">
                                          <a:alpha val="0"/>
                                        </a:srgbClr>
                                      </a:lnRef>
                                      <a:fillRef idx="1">
                                        <a:srgbClr val="111212"/>
                                      </a:fillRef>
                                      <a:effectRef idx="0">
                                        <a:scrgbClr r="0" g="0" b="0"/>
                                      </a:effectRef>
                                      <a:fontRef idx="none"/>
                                    </wps:style>
                                    <wps:bodyPr/>
                                  </wps:wsp>
                                  <wps:wsp>
                                    <wps:cNvPr id="3233" name="Shape 3233"/>
                                    <wps:cNvSpPr/>
                                    <wps:spPr>
                                      <a:xfrm>
                                        <a:off x="53302" y="791439"/>
                                        <a:ext cx="21171" cy="24511"/>
                                      </a:xfrm>
                                      <a:custGeom>
                                        <a:avLst/>
                                        <a:gdLst/>
                                        <a:ahLst/>
                                        <a:cxnLst/>
                                        <a:rect l="0" t="0" r="0" b="0"/>
                                        <a:pathLst>
                                          <a:path w="21171" h="24511">
                                            <a:moveTo>
                                              <a:pt x="0" y="12255"/>
                                            </a:moveTo>
                                            <a:cubicBezTo>
                                              <a:pt x="0" y="5486"/>
                                              <a:pt x="4737" y="0"/>
                                              <a:pt x="10592" y="0"/>
                                            </a:cubicBezTo>
                                            <a:cubicBezTo>
                                              <a:pt x="16421" y="0"/>
                                              <a:pt x="21171" y="5486"/>
                                              <a:pt x="21171" y="12255"/>
                                            </a:cubicBezTo>
                                            <a:cubicBezTo>
                                              <a:pt x="21171" y="19025"/>
                                              <a:pt x="16421" y="24511"/>
                                              <a:pt x="10592" y="24511"/>
                                            </a:cubicBezTo>
                                            <a:cubicBezTo>
                                              <a:pt x="4737" y="24511"/>
                                              <a:pt x="0" y="19025"/>
                                              <a:pt x="0" y="12255"/>
                                            </a:cubicBezTo>
                                            <a:close/>
                                          </a:path>
                                        </a:pathLst>
                                      </a:custGeom>
                                      <a:ln w="9106" cap="flat">
                                        <a:miter lim="100000"/>
                                      </a:ln>
                                    </wps:spPr>
                                    <wps:style>
                                      <a:lnRef idx="1">
                                        <a:srgbClr val="11121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73" style="width:10.608pt;height:79.911pt;position:absolute;mso-position-horizontal-relative:text;mso-position-horizontal:absolute;margin-left:318.341pt;mso-position-vertical-relative:text;margin-top:-0.517609pt;" coordsize="1347,10148">
                            <v:shape id="Shape 3150" style="position:absolute;width:1194;height:277;left:0;top:9870;" coordsize="119443,27775" path="m59728,0c92697,0,119443,6210,119443,13881c119443,21552,92697,27775,59728,27775c26734,27775,0,21552,0,13881c0,6210,26734,0,59728,0x">
                              <v:stroke weight="0pt" endcap="flat" joinstyle="miter" miterlimit="10" on="false" color="#000000" opacity="0"/>
                              <v:fill on="true" color="#111212"/>
                            </v:shape>
                            <v:shape id="Shape 3151" style="position:absolute;width:1194;height:277;left:0;top:9870;" coordsize="119443,27775" path="m0,13881c0,6210,26734,0,59728,0c92697,0,119443,6210,119443,13881c119443,21552,92697,27775,59728,27775c26734,27775,0,21552,0,13881x">
                              <v:stroke weight="0.875pt" endcap="flat" joinstyle="miter" miterlimit="3" on="true" color="#111212"/>
                              <v:fill on="false" color="#000000" opacity="0"/>
                            </v:shape>
                            <v:shape id="Shape 3153" style="position:absolute;width:861;height:777;left:111;top:5607;" coordsize="86106,77775" path="m33338,0l86106,38887l72212,66675l36106,77775l0,47219l13881,24994l33338,0x">
                              <v:stroke weight="0.875pt" endcap="flat" joinstyle="miter" miterlimit="3" on="true" color="#111212"/>
                              <v:fill on="false" color="#000000" opacity="0"/>
                            </v:shape>
                            <v:shape id="Shape 3160" style="position:absolute;width:887;height:784;left:138;top:1822;" coordsize="88798,78473" path="m20815,0l5563,30632l0,49771l27762,55499l38850,45936c38850,45936,29147,21057,43015,21057c56896,21057,72161,15316,72161,15316c72161,15316,79096,32537,77699,40196c76314,47854,66599,68898,73546,72733c80480,76556,88798,78473,88798,78473">
                              <v:stroke weight="1.026pt" endcap="flat" joinstyle="miter" miterlimit="3" on="true" color="#111212"/>
                              <v:fill on="false" color="#000000" opacity="0"/>
                            </v:shape>
                            <v:shape id="Shape 3212" style="position:absolute;width:291;height:749;left:1055;top:1801;" coordsize="29172,74993" path="m0,74993c0,74993,5562,55550,8331,50000c11113,44437,15278,31940,18059,23609c20841,15265,29172,0,29172,0">
                              <v:stroke weight="0.875pt" endcap="flat" joinstyle="miter" miterlimit="3" on="true" color="#111212"/>
                              <v:fill on="false" color="#000000" opacity="0"/>
                            </v:shape>
                            <v:shape id="Shape 3213" style="position:absolute;width:180;height:333;left:333;top:1565;" coordsize="18047,33325" path="m0,33325l11113,22212l18047,0">
                              <v:stroke weight="0.875pt" endcap="flat" joinstyle="miter" miterlimit="3" on="true" color="#111212"/>
                              <v:fill on="false" color="#000000" opacity="0"/>
                            </v:shape>
                            <v:shape id="Shape 3214" style="position:absolute;width:1277;height:618;left:55;top:0;" coordsize="127788,61811" path="m38900,0l62509,0l65291,9030l72225,20841l86804,23609l109029,26391l120840,32639l127788,45136l119443,52781l106248,54165l93053,43053l79858,40272l70142,41669l65291,47219l68758,57633l55563,61112l34036,61811l18059,59728l3467,49301l0,35420l12497,28473l29172,22225l40284,25692l37503,12497l38900,0x">
                              <v:stroke weight="0pt" endcap="flat" joinstyle="miter" miterlimit="10" on="false" color="#000000" opacity="0"/>
                              <v:fill on="true" color="#111212"/>
                            </v:shape>
                            <v:shape id="Shape 3215" style="position:absolute;width:1277;height:618;left:55;top:0;" coordsize="127788,61811" path="m62509,0l65291,9030l72225,20841l86804,23609l109029,26391l120840,32639l127788,45136l119443,52781l106248,54165l93053,43053l79858,40272l70142,41669l65291,47219l68758,57633l55563,61112l34036,61811l18059,59728l3467,49301l0,35420l12497,28473l29172,22225l40284,25692l37503,12497l38900,0l62509,0x">
                              <v:stroke weight="0.875pt" endcap="flat" joinstyle="miter" miterlimit="3" on="true" color="#111212"/>
                              <v:fill on="false" color="#000000" opacity="0"/>
                            </v:shape>
                            <v:shape id="Shape 3223" style="position:absolute;width:638;height:611;left:194;top:3815;" coordsize="63881,61113" path="m0,30556c0,13678,14300,0,31941,0c49581,0,63881,13678,63881,30556c63881,47435,49581,61113,31941,61113c14300,61113,0,47435,0,30556x">
                              <v:stroke weight="0.875pt" endcap="flat" joinstyle="miter" miterlimit="3" on="true" color="#111212"/>
                              <v:fill on="false" color="#000000" opacity="0"/>
                            </v:shape>
                            <v:shape id="Shape 3231" style="position:absolute;width:888;height:833;left:194;top:7595;" coordsize="88887,83325" path="m0,41669c0,18656,19901,0,44450,0c68986,0,88887,18656,88887,41669c88887,64669,68986,83325,44450,83325c19901,83325,0,64669,0,41669x">
                              <v:stroke weight="0.717pt" endcap="flat" joinstyle="miter" miterlimit="3" on="true" color="#111212"/>
                              <v:fill on="false" color="#000000" opacity="0"/>
                            </v:shape>
                            <v:shape id="Shape 3232" style="position:absolute;width:211;height:245;left:533;top:7914;" coordsize="21171,24511" path="m10592,0c16421,0,21171,5486,21171,12255c21171,19025,16421,24511,10592,24511c4737,24511,0,19025,0,12255c0,5486,4737,0,10592,0x">
                              <v:stroke weight="0pt" endcap="flat" joinstyle="miter" miterlimit="10" on="false" color="#000000" opacity="0"/>
                              <v:fill on="true" color="#111212"/>
                            </v:shape>
                            <v:shape id="Shape 3233" style="position:absolute;width:211;height:245;left:533;top:7914;" coordsize="21171,24511" path="m0,12255c0,5486,4737,0,10592,0c16421,0,21171,5486,21171,12255c21171,19025,16421,24511,10592,24511c4737,24511,0,19025,0,12255x">
                              <v:stroke weight="0.717pt" endcap="flat" joinstyle="miter" miterlimit="3" on="true" color="#111212"/>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AA1E56" wp14:editId="575AAC4C">
                            <wp:simplePos x="0" y="0"/>
                            <wp:positionH relativeFrom="column">
                              <wp:posOffset>5042929</wp:posOffset>
                            </wp:positionH>
                            <wp:positionV relativeFrom="paragraph">
                              <wp:posOffset>-32</wp:posOffset>
                            </wp:positionV>
                            <wp:extent cx="268160" cy="1027075"/>
                            <wp:effectExtent l="0" t="0" r="0" b="0"/>
                            <wp:wrapSquare wrapText="bothSides"/>
                            <wp:docPr id="38974" name="Group 38974"/>
                            <wp:cNvGraphicFramePr/>
                            <a:graphic xmlns:a="http://schemas.openxmlformats.org/drawingml/2006/main">
                              <a:graphicData uri="http://schemas.microsoft.com/office/word/2010/wordprocessingGroup">
                                <wpg:wgp>
                                  <wpg:cNvGrpSpPr/>
                                  <wpg:grpSpPr>
                                    <a:xfrm>
                                      <a:off x="0" y="0"/>
                                      <a:ext cx="268160" cy="1027075"/>
                                      <a:chOff x="0" y="0"/>
                                      <a:chExt cx="268160" cy="1027075"/>
                                    </a:xfrm>
                                  </wpg:grpSpPr>
                                  <wps:wsp>
                                    <wps:cNvPr id="3216" name="Shape 3216"/>
                                    <wps:cNvSpPr/>
                                    <wps:spPr>
                                      <a:xfrm>
                                        <a:off x="44793" y="573265"/>
                                        <a:ext cx="58331" cy="66662"/>
                                      </a:xfrm>
                                      <a:custGeom>
                                        <a:avLst/>
                                        <a:gdLst/>
                                        <a:ahLst/>
                                        <a:cxnLst/>
                                        <a:rect l="0" t="0" r="0" b="0"/>
                                        <a:pathLst>
                                          <a:path w="58331" h="66662">
                                            <a:moveTo>
                                              <a:pt x="0" y="0"/>
                                            </a:moveTo>
                                            <a:cubicBezTo>
                                              <a:pt x="0" y="0"/>
                                              <a:pt x="1384" y="40272"/>
                                              <a:pt x="58331" y="66662"/>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17" name="Shape 3217"/>
                                    <wps:cNvSpPr/>
                                    <wps:spPr>
                                      <a:xfrm>
                                        <a:off x="16662" y="571881"/>
                                        <a:ext cx="143066" cy="0"/>
                                      </a:xfrm>
                                      <a:custGeom>
                                        <a:avLst/>
                                        <a:gdLst/>
                                        <a:ahLst/>
                                        <a:cxnLst/>
                                        <a:rect l="0" t="0" r="0" b="0"/>
                                        <a:pathLst>
                                          <a:path w="143066">
                                            <a:moveTo>
                                              <a:pt x="0" y="0"/>
                                            </a:moveTo>
                                            <a:lnTo>
                                              <a:pt x="143066"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18" name="Shape 3218"/>
                                    <wps:cNvSpPr/>
                                    <wps:spPr>
                                      <a:xfrm>
                                        <a:off x="28816" y="641667"/>
                                        <a:ext cx="137490" cy="0"/>
                                      </a:xfrm>
                                      <a:custGeom>
                                        <a:avLst/>
                                        <a:gdLst/>
                                        <a:ahLst/>
                                        <a:cxnLst/>
                                        <a:rect l="0" t="0" r="0" b="0"/>
                                        <a:pathLst>
                                          <a:path w="137490">
                                            <a:moveTo>
                                              <a:pt x="137490" y="0"/>
                                            </a:moveTo>
                                            <a:lnTo>
                                              <a:pt x="0"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19" name="Shape 3219"/>
                                    <wps:cNvSpPr/>
                                    <wps:spPr>
                                      <a:xfrm>
                                        <a:off x="104165" y="575005"/>
                                        <a:ext cx="58344" cy="66662"/>
                                      </a:xfrm>
                                      <a:custGeom>
                                        <a:avLst/>
                                        <a:gdLst/>
                                        <a:ahLst/>
                                        <a:cxnLst/>
                                        <a:rect l="0" t="0" r="0" b="0"/>
                                        <a:pathLst>
                                          <a:path w="58344" h="66662">
                                            <a:moveTo>
                                              <a:pt x="0" y="0"/>
                                            </a:moveTo>
                                            <a:cubicBezTo>
                                              <a:pt x="0" y="0"/>
                                              <a:pt x="1384" y="40272"/>
                                              <a:pt x="58344" y="66662"/>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20" name="Shape 3220"/>
                                    <wps:cNvSpPr/>
                                    <wps:spPr>
                                      <a:xfrm>
                                        <a:off x="1384" y="188887"/>
                                        <a:ext cx="199999" cy="0"/>
                                      </a:xfrm>
                                      <a:custGeom>
                                        <a:avLst/>
                                        <a:gdLst/>
                                        <a:ahLst/>
                                        <a:cxnLst/>
                                        <a:rect l="0" t="0" r="0" b="0"/>
                                        <a:pathLst>
                                          <a:path w="199999">
                                            <a:moveTo>
                                              <a:pt x="0" y="0"/>
                                            </a:moveTo>
                                            <a:lnTo>
                                              <a:pt x="19999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21" name="Shape 3221"/>
                                    <wps:cNvSpPr/>
                                    <wps:spPr>
                                      <a:xfrm>
                                        <a:off x="1384" y="212496"/>
                                        <a:ext cx="199999" cy="0"/>
                                      </a:xfrm>
                                      <a:custGeom>
                                        <a:avLst/>
                                        <a:gdLst/>
                                        <a:ahLst/>
                                        <a:cxnLst/>
                                        <a:rect l="0" t="0" r="0" b="0"/>
                                        <a:pathLst>
                                          <a:path w="199999">
                                            <a:moveTo>
                                              <a:pt x="0" y="0"/>
                                            </a:moveTo>
                                            <a:lnTo>
                                              <a:pt x="19999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22" name="Shape 3222"/>
                                    <wps:cNvSpPr/>
                                    <wps:spPr>
                                      <a:xfrm>
                                        <a:off x="0" y="238887"/>
                                        <a:ext cx="199999" cy="0"/>
                                      </a:xfrm>
                                      <a:custGeom>
                                        <a:avLst/>
                                        <a:gdLst/>
                                        <a:ahLst/>
                                        <a:cxnLst/>
                                        <a:rect l="0" t="0" r="0" b="0"/>
                                        <a:pathLst>
                                          <a:path w="199999">
                                            <a:moveTo>
                                              <a:pt x="0" y="0"/>
                                            </a:moveTo>
                                            <a:lnTo>
                                              <a:pt x="199999" y="0"/>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34" name="Shape 3234"/>
                                    <wps:cNvSpPr/>
                                    <wps:spPr>
                                      <a:xfrm>
                                        <a:off x="7048" y="791007"/>
                                        <a:ext cx="178003" cy="17983"/>
                                      </a:xfrm>
                                      <a:custGeom>
                                        <a:avLst/>
                                        <a:gdLst/>
                                        <a:ahLst/>
                                        <a:cxnLst/>
                                        <a:rect l="0" t="0" r="0" b="0"/>
                                        <a:pathLst>
                                          <a:path w="178003" h="17983">
                                            <a:moveTo>
                                              <a:pt x="0" y="8992"/>
                                            </a:moveTo>
                                            <a:lnTo>
                                              <a:pt x="21006" y="0"/>
                                            </a:lnTo>
                                            <a:lnTo>
                                              <a:pt x="40005" y="5994"/>
                                            </a:lnTo>
                                            <a:cubicBezTo>
                                              <a:pt x="40005" y="5994"/>
                                              <a:pt x="46012" y="17983"/>
                                              <a:pt x="52997" y="17983"/>
                                            </a:cubicBezTo>
                                            <a:cubicBezTo>
                                              <a:pt x="60008" y="17983"/>
                                              <a:pt x="76009" y="6998"/>
                                              <a:pt x="76009" y="6998"/>
                                            </a:cubicBezTo>
                                            <a:lnTo>
                                              <a:pt x="94006" y="1994"/>
                                            </a:lnTo>
                                            <a:lnTo>
                                              <a:pt x="106007" y="3988"/>
                                            </a:lnTo>
                                            <a:cubicBezTo>
                                              <a:pt x="106007" y="3988"/>
                                              <a:pt x="116992" y="17983"/>
                                              <a:pt x="121005" y="17983"/>
                                            </a:cubicBezTo>
                                            <a:cubicBezTo>
                                              <a:pt x="125006" y="17983"/>
                                              <a:pt x="140005" y="7988"/>
                                              <a:pt x="140005" y="7988"/>
                                            </a:cubicBezTo>
                                            <a:cubicBezTo>
                                              <a:pt x="140005" y="7988"/>
                                              <a:pt x="148006" y="990"/>
                                              <a:pt x="155003" y="990"/>
                                            </a:cubicBezTo>
                                            <a:cubicBezTo>
                                              <a:pt x="162001" y="990"/>
                                              <a:pt x="178003" y="12992"/>
                                              <a:pt x="178003" y="12992"/>
                                            </a:cubicBezTo>
                                          </a:path>
                                        </a:pathLst>
                                      </a:custGeom>
                                      <a:ln w="22225" cap="flat">
                                        <a:miter lim="100000"/>
                                      </a:ln>
                                    </wps:spPr>
                                    <wps:style>
                                      <a:lnRef idx="1">
                                        <a:srgbClr val="111212"/>
                                      </a:lnRef>
                                      <a:fillRef idx="0">
                                        <a:srgbClr val="000000">
                                          <a:alpha val="0"/>
                                        </a:srgbClr>
                                      </a:fillRef>
                                      <a:effectRef idx="0">
                                        <a:scrgbClr r="0" g="0" b="0"/>
                                      </a:effectRef>
                                      <a:fontRef idx="none"/>
                                    </wps:style>
                                    <wps:bodyPr/>
                                  </wps:wsp>
                                  <wps:wsp>
                                    <wps:cNvPr id="3265" name="Shape 3265"/>
                                    <wps:cNvSpPr/>
                                    <wps:spPr>
                                      <a:xfrm>
                                        <a:off x="62598" y="404864"/>
                                        <a:ext cx="22225" cy="31940"/>
                                      </a:xfrm>
                                      <a:custGeom>
                                        <a:avLst/>
                                        <a:gdLst/>
                                        <a:ahLst/>
                                        <a:cxnLst/>
                                        <a:rect l="0" t="0" r="0" b="0"/>
                                        <a:pathLst>
                                          <a:path w="22225" h="31940">
                                            <a:moveTo>
                                              <a:pt x="22225" y="0"/>
                                            </a:moveTo>
                                            <a:cubicBezTo>
                                              <a:pt x="22225" y="6947"/>
                                              <a:pt x="0" y="31940"/>
                                              <a:pt x="0" y="31940"/>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66" name="Shape 3266"/>
                                    <wps:cNvSpPr/>
                                    <wps:spPr>
                                      <a:xfrm>
                                        <a:off x="91770" y="390969"/>
                                        <a:ext cx="22225" cy="43053"/>
                                      </a:xfrm>
                                      <a:custGeom>
                                        <a:avLst/>
                                        <a:gdLst/>
                                        <a:ahLst/>
                                        <a:cxnLst/>
                                        <a:rect l="0" t="0" r="0" b="0"/>
                                        <a:pathLst>
                                          <a:path w="22225" h="43053">
                                            <a:moveTo>
                                              <a:pt x="22225" y="0"/>
                                            </a:moveTo>
                                            <a:lnTo>
                                              <a:pt x="0" y="43053"/>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67" name="Shape 3267"/>
                                    <wps:cNvSpPr/>
                                    <wps:spPr>
                                      <a:xfrm>
                                        <a:off x="116077" y="380556"/>
                                        <a:ext cx="27775" cy="54165"/>
                                      </a:xfrm>
                                      <a:custGeom>
                                        <a:avLst/>
                                        <a:gdLst/>
                                        <a:ahLst/>
                                        <a:cxnLst/>
                                        <a:rect l="0" t="0" r="0" b="0"/>
                                        <a:pathLst>
                                          <a:path w="27775" h="54165">
                                            <a:moveTo>
                                              <a:pt x="27775" y="0"/>
                                            </a:moveTo>
                                            <a:lnTo>
                                              <a:pt x="0" y="54165"/>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68" name="Shape 3268"/>
                                    <wps:cNvSpPr/>
                                    <wps:spPr>
                                      <a:xfrm>
                                        <a:off x="142481" y="372224"/>
                                        <a:ext cx="27762" cy="58331"/>
                                      </a:xfrm>
                                      <a:custGeom>
                                        <a:avLst/>
                                        <a:gdLst/>
                                        <a:ahLst/>
                                        <a:cxnLst/>
                                        <a:rect l="0" t="0" r="0" b="0"/>
                                        <a:pathLst>
                                          <a:path w="27762" h="58331">
                                            <a:moveTo>
                                              <a:pt x="27762" y="0"/>
                                            </a:moveTo>
                                            <a:lnTo>
                                              <a:pt x="0" y="58331"/>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69" name="Shape 3269"/>
                                    <wps:cNvSpPr/>
                                    <wps:spPr>
                                      <a:xfrm>
                                        <a:off x="165379" y="372224"/>
                                        <a:ext cx="30556" cy="66662"/>
                                      </a:xfrm>
                                      <a:custGeom>
                                        <a:avLst/>
                                        <a:gdLst/>
                                        <a:ahLst/>
                                        <a:cxnLst/>
                                        <a:rect l="0" t="0" r="0" b="0"/>
                                        <a:pathLst>
                                          <a:path w="30556" h="66662">
                                            <a:moveTo>
                                              <a:pt x="30556" y="0"/>
                                            </a:moveTo>
                                            <a:lnTo>
                                              <a:pt x="0" y="66662"/>
                                            </a:ln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70" name="Shape 3270"/>
                                    <wps:cNvSpPr/>
                                    <wps:spPr>
                                      <a:xfrm>
                                        <a:off x="7048" y="272225"/>
                                        <a:ext cx="261112" cy="172212"/>
                                      </a:xfrm>
                                      <a:custGeom>
                                        <a:avLst/>
                                        <a:gdLst/>
                                        <a:ahLst/>
                                        <a:cxnLst/>
                                        <a:rect l="0" t="0" r="0" b="0"/>
                                        <a:pathLst>
                                          <a:path w="261112" h="172212">
                                            <a:moveTo>
                                              <a:pt x="211112" y="172212"/>
                                            </a:moveTo>
                                            <a:cubicBezTo>
                                              <a:pt x="211112" y="172212"/>
                                              <a:pt x="261112" y="0"/>
                                              <a:pt x="0" y="172212"/>
                                            </a:cubicBezTo>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71" name="Shape 3271"/>
                                    <wps:cNvSpPr/>
                                    <wps:spPr>
                                      <a:xfrm>
                                        <a:off x="58344" y="0"/>
                                        <a:ext cx="42367" cy="35649"/>
                                      </a:xfrm>
                                      <a:custGeom>
                                        <a:avLst/>
                                        <a:gdLst/>
                                        <a:ahLst/>
                                        <a:cxnLst/>
                                        <a:rect l="0" t="0" r="0" b="0"/>
                                        <a:pathLst>
                                          <a:path w="42367" h="35649">
                                            <a:moveTo>
                                              <a:pt x="21171" y="0"/>
                                            </a:moveTo>
                                            <a:cubicBezTo>
                                              <a:pt x="32880" y="0"/>
                                              <a:pt x="42367" y="7988"/>
                                              <a:pt x="42367" y="17831"/>
                                            </a:cubicBezTo>
                                            <a:cubicBezTo>
                                              <a:pt x="42367" y="27673"/>
                                              <a:pt x="32880" y="35649"/>
                                              <a:pt x="21171" y="35649"/>
                                            </a:cubicBezTo>
                                            <a:cubicBezTo>
                                              <a:pt x="9474" y="35649"/>
                                              <a:pt x="0" y="27673"/>
                                              <a:pt x="0" y="17831"/>
                                            </a:cubicBezTo>
                                            <a:cubicBezTo>
                                              <a:pt x="0" y="7988"/>
                                              <a:pt x="9474" y="0"/>
                                              <a:pt x="21171" y="0"/>
                                            </a:cubicBezTo>
                                            <a:close/>
                                          </a:path>
                                        </a:pathLst>
                                      </a:custGeom>
                                      <a:ln w="0" cap="flat">
                                        <a:miter lim="127000"/>
                                      </a:ln>
                                    </wps:spPr>
                                    <wps:style>
                                      <a:lnRef idx="0">
                                        <a:srgbClr val="000000">
                                          <a:alpha val="0"/>
                                        </a:srgbClr>
                                      </a:lnRef>
                                      <a:fillRef idx="1">
                                        <a:srgbClr val="111212"/>
                                      </a:fillRef>
                                      <a:effectRef idx="0">
                                        <a:scrgbClr r="0" g="0" b="0"/>
                                      </a:effectRef>
                                      <a:fontRef idx="none"/>
                                    </wps:style>
                                    <wps:bodyPr/>
                                  </wps:wsp>
                                  <wps:wsp>
                                    <wps:cNvPr id="3272" name="Shape 3272"/>
                                    <wps:cNvSpPr/>
                                    <wps:spPr>
                                      <a:xfrm>
                                        <a:off x="58344" y="0"/>
                                        <a:ext cx="42367" cy="35649"/>
                                      </a:xfrm>
                                      <a:custGeom>
                                        <a:avLst/>
                                        <a:gdLst/>
                                        <a:ahLst/>
                                        <a:cxnLst/>
                                        <a:rect l="0" t="0" r="0" b="0"/>
                                        <a:pathLst>
                                          <a:path w="42367" h="35649">
                                            <a:moveTo>
                                              <a:pt x="0" y="17831"/>
                                            </a:moveTo>
                                            <a:cubicBezTo>
                                              <a:pt x="0" y="7988"/>
                                              <a:pt x="9474" y="0"/>
                                              <a:pt x="21171" y="0"/>
                                            </a:cubicBezTo>
                                            <a:cubicBezTo>
                                              <a:pt x="32880" y="0"/>
                                              <a:pt x="42367" y="7988"/>
                                              <a:pt x="42367" y="17831"/>
                                            </a:cubicBezTo>
                                            <a:cubicBezTo>
                                              <a:pt x="42367" y="27673"/>
                                              <a:pt x="32880" y="35649"/>
                                              <a:pt x="21171" y="35649"/>
                                            </a:cubicBezTo>
                                            <a:cubicBezTo>
                                              <a:pt x="9474" y="35649"/>
                                              <a:pt x="0" y="27673"/>
                                              <a:pt x="0" y="17831"/>
                                            </a:cubicBez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s:wsp>
                                    <wps:cNvPr id="3274" name="Shape 3274"/>
                                    <wps:cNvSpPr/>
                                    <wps:spPr>
                                      <a:xfrm>
                                        <a:off x="7048" y="986803"/>
                                        <a:ext cx="172225" cy="40272"/>
                                      </a:xfrm>
                                      <a:custGeom>
                                        <a:avLst/>
                                        <a:gdLst/>
                                        <a:ahLst/>
                                        <a:cxnLst/>
                                        <a:rect l="0" t="0" r="0" b="0"/>
                                        <a:pathLst>
                                          <a:path w="172225" h="40272">
                                            <a:moveTo>
                                              <a:pt x="0" y="40272"/>
                                            </a:moveTo>
                                            <a:lnTo>
                                              <a:pt x="13894" y="19444"/>
                                            </a:lnTo>
                                            <a:lnTo>
                                              <a:pt x="33338" y="5550"/>
                                            </a:lnTo>
                                            <a:lnTo>
                                              <a:pt x="50000" y="2781"/>
                                            </a:lnTo>
                                            <a:lnTo>
                                              <a:pt x="70841" y="13894"/>
                                            </a:lnTo>
                                            <a:lnTo>
                                              <a:pt x="79172" y="26391"/>
                                            </a:lnTo>
                                            <a:lnTo>
                                              <a:pt x="90284" y="31940"/>
                                            </a:lnTo>
                                            <a:lnTo>
                                              <a:pt x="109728" y="9715"/>
                                            </a:lnTo>
                                            <a:lnTo>
                                              <a:pt x="129172" y="0"/>
                                            </a:lnTo>
                                            <a:lnTo>
                                              <a:pt x="151384" y="4166"/>
                                            </a:lnTo>
                                            <a:lnTo>
                                              <a:pt x="172225" y="25006"/>
                                            </a:lnTo>
                                            <a:lnTo>
                                              <a:pt x="172225" y="34722"/>
                                            </a:lnTo>
                                            <a:lnTo>
                                              <a:pt x="143053" y="34722"/>
                                            </a:lnTo>
                                            <a:lnTo>
                                              <a:pt x="93066" y="36106"/>
                                            </a:lnTo>
                                            <a:lnTo>
                                              <a:pt x="38888" y="40272"/>
                                            </a:lnTo>
                                            <a:lnTo>
                                              <a:pt x="0" y="40272"/>
                                            </a:lnTo>
                                            <a:close/>
                                          </a:path>
                                        </a:pathLst>
                                      </a:custGeom>
                                      <a:ln w="11113" cap="flat">
                                        <a:miter lim="100000"/>
                                      </a:ln>
                                    </wps:spPr>
                                    <wps:style>
                                      <a:lnRef idx="1">
                                        <a:srgbClr val="11121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74" style="width:21.115pt;height:80.872pt;position:absolute;mso-position-horizontal-relative:text;mso-position-horizontal:absolute;margin-left:397.081pt;mso-position-vertical-relative:text;margin-top:-0.00260162pt;" coordsize="2681,10270">
                            <v:shape id="Shape 3216" style="position:absolute;width:583;height:666;left:447;top:5732;" coordsize="58331,66662" path="m0,0c0,0,1384,40272,58331,66662">
                              <v:stroke weight="0.875pt" endcap="flat" joinstyle="miter" miterlimit="3" on="true" color="#111212"/>
                              <v:fill on="false" color="#000000" opacity="0"/>
                            </v:shape>
                            <v:shape id="Shape 3217" style="position:absolute;width:1430;height:0;left:166;top:5718;" coordsize="143066,0" path="m0,0l143066,0">
                              <v:stroke weight="0.875pt" endcap="flat" joinstyle="miter" miterlimit="3" on="true" color="#111212"/>
                              <v:fill on="false" color="#000000" opacity="0"/>
                            </v:shape>
                            <v:shape id="Shape 3218" style="position:absolute;width:1374;height:0;left:288;top:6416;" coordsize="137490,0" path="m137490,0l0,0">
                              <v:stroke weight="0.875pt" endcap="flat" joinstyle="miter" miterlimit="3" on="true" color="#111212"/>
                              <v:fill on="false" color="#000000" opacity="0"/>
                            </v:shape>
                            <v:shape id="Shape 3219" style="position:absolute;width:583;height:666;left:1041;top:5750;" coordsize="58344,66662" path="m0,0c0,0,1384,40272,58344,66662">
                              <v:stroke weight="0.875pt" endcap="flat" joinstyle="miter" miterlimit="3" on="true" color="#111212"/>
                              <v:fill on="false" color="#000000" opacity="0"/>
                            </v:shape>
                            <v:shape id="Shape 3220" style="position:absolute;width:1999;height:0;left:13;top:1888;" coordsize="199999,0" path="m0,0l199999,0">
                              <v:stroke weight="0.875pt" endcap="flat" joinstyle="miter" miterlimit="3" on="true" color="#111212"/>
                              <v:fill on="false" color="#000000" opacity="0"/>
                            </v:shape>
                            <v:shape id="Shape 3221" style="position:absolute;width:1999;height:0;left:13;top:2124;" coordsize="199999,0" path="m0,0l199999,0">
                              <v:stroke weight="0.875pt" endcap="flat" joinstyle="miter" miterlimit="3" on="true" color="#111212"/>
                              <v:fill on="false" color="#000000" opacity="0"/>
                            </v:shape>
                            <v:shape id="Shape 3222" style="position:absolute;width:1999;height:0;left:0;top:2388;" coordsize="199999,0" path="m0,0l199999,0">
                              <v:stroke weight="0.875pt" endcap="flat" joinstyle="miter" miterlimit="3" on="true" color="#111212"/>
                              <v:fill on="false" color="#000000" opacity="0"/>
                            </v:shape>
                            <v:shape id="Shape 3234" style="position:absolute;width:1780;height:179;left:70;top:7910;" coordsize="178003,17983" path="m0,8992l21006,0l40005,5994c40005,5994,46012,17983,52997,17983c60008,17983,76009,6998,76009,6998l94006,1994l106007,3988c106007,3988,116992,17983,121005,17983c125006,17983,140005,7988,140005,7988c140005,7988,148006,990,155003,990c162001,990,178003,12992,178003,12992">
                              <v:stroke weight="1.75pt" endcap="flat" joinstyle="miter" miterlimit="3" on="true" color="#111212"/>
                              <v:fill on="false" color="#000000" opacity="0"/>
                            </v:shape>
                            <v:shape id="Shape 3265" style="position:absolute;width:222;height:319;left:625;top:4048;" coordsize="22225,31940" path="m22225,0c22225,6947,0,31940,0,31940">
                              <v:stroke weight="0.875pt" endcap="flat" joinstyle="miter" miterlimit="3" on="true" color="#111212"/>
                              <v:fill on="false" color="#000000" opacity="0"/>
                            </v:shape>
                            <v:shape id="Shape 3266" style="position:absolute;width:222;height:430;left:917;top:3909;" coordsize="22225,43053" path="m22225,0l0,43053">
                              <v:stroke weight="0.875pt" endcap="flat" joinstyle="miter" miterlimit="3" on="true" color="#111212"/>
                              <v:fill on="false" color="#000000" opacity="0"/>
                            </v:shape>
                            <v:shape id="Shape 3267" style="position:absolute;width:277;height:541;left:1160;top:3805;" coordsize="27775,54165" path="m27775,0l0,54165">
                              <v:stroke weight="0.875pt" endcap="flat" joinstyle="miter" miterlimit="3" on="true" color="#111212"/>
                              <v:fill on="false" color="#000000" opacity="0"/>
                            </v:shape>
                            <v:shape id="Shape 3268" style="position:absolute;width:277;height:583;left:1424;top:3722;" coordsize="27762,58331" path="m27762,0l0,58331">
                              <v:stroke weight="0.875pt" endcap="flat" joinstyle="miter" miterlimit="3" on="true" color="#111212"/>
                              <v:fill on="false" color="#000000" opacity="0"/>
                            </v:shape>
                            <v:shape id="Shape 3269" style="position:absolute;width:305;height:666;left:1653;top:3722;" coordsize="30556,66662" path="m30556,0l0,66662">
                              <v:stroke weight="0.875pt" endcap="flat" joinstyle="miter" miterlimit="3" on="true" color="#111212"/>
                              <v:fill on="false" color="#000000" opacity="0"/>
                            </v:shape>
                            <v:shape id="Shape 3270" style="position:absolute;width:2611;height:1722;left:70;top:2722;" coordsize="261112,172212" path="m211112,172212c211112,172212,261112,0,0,172212">
                              <v:stroke weight="0.875pt" endcap="flat" joinstyle="miter" miterlimit="3" on="true" color="#111212"/>
                              <v:fill on="false" color="#000000" opacity="0"/>
                            </v:shape>
                            <v:shape id="Shape 3271" style="position:absolute;width:423;height:356;left:583;top:0;" coordsize="42367,35649" path="m21171,0c32880,0,42367,7988,42367,17831c42367,27673,32880,35649,21171,35649c9474,35649,0,27673,0,17831c0,7988,9474,0,21171,0x">
                              <v:stroke weight="0pt" endcap="flat" joinstyle="miter" miterlimit="10" on="false" color="#000000" opacity="0"/>
                              <v:fill on="true" color="#111212"/>
                            </v:shape>
                            <v:shape id="Shape 3272" style="position:absolute;width:423;height:356;left:583;top:0;" coordsize="42367,35649" path="m0,17831c0,7988,9474,0,21171,0c32880,0,42367,7988,42367,17831c42367,27673,32880,35649,21171,35649c9474,35649,0,27673,0,17831x">
                              <v:stroke weight="0.875pt" endcap="flat" joinstyle="miter" miterlimit="3" on="true" color="#111212"/>
                              <v:fill on="false" color="#000000" opacity="0"/>
                            </v:shape>
                            <v:shape id="Shape 3274" style="position:absolute;width:1722;height:402;left:70;top:9868;" coordsize="172225,40272" path="m0,40272l13894,19444l33338,5550l50000,2781l70841,13894l79172,26391l90284,31940l109728,9715l129172,0l151384,4166l172225,25006l172225,34722l143053,34722l93066,36106l38888,40272l0,40272x">
                              <v:stroke weight="0.875pt" endcap="flat" joinstyle="miter" miterlimit="3" on="true" color="#111212"/>
                              <v:fill on="false" color="#000000" opacity="0"/>
                            </v:shape>
                            <w10:wrap type="square"/>
                          </v:group>
                        </w:pict>
                      </mc:Fallback>
                    </mc:AlternateContent>
                  </w:r>
                  <w:r>
                    <w:rPr>
                      <w:rFonts w:ascii="Calibri" w:eastAsia="Calibri" w:hAnsi="Calibri" w:cs="Calibri"/>
                      <w:sz w:val="22"/>
                    </w:rPr>
                    <w:tab/>
                  </w:r>
                  <w:r>
                    <w:rPr>
                      <w:rFonts w:ascii="Arial" w:eastAsia="Arial" w:hAnsi="Arial" w:cs="Arial"/>
                      <w:color w:val="111212"/>
                    </w:rPr>
                    <w:t>Dolomitic limestoneRudists</w:t>
                  </w:r>
                  <w:r>
                    <w:rPr>
                      <w:rFonts w:ascii="Arial" w:eastAsia="Arial" w:hAnsi="Arial" w:cs="Arial"/>
                      <w:color w:val="111212"/>
                    </w:rPr>
                    <w:tab/>
                    <w:t xml:space="preserve"> ForaminiferaThalassinoides</w:t>
                  </w:r>
                  <w:r>
                    <w:rPr>
                      <w:rFonts w:ascii="Arial" w:eastAsia="Arial" w:hAnsi="Arial" w:cs="Arial"/>
                      <w:color w:val="111212"/>
                    </w:rPr>
                    <w:tab/>
                    <w:t>Iron nodule</w:t>
                  </w:r>
                </w:p>
                <w:p w14:paraId="1DD9CAFC" w14:textId="77777777" w:rsidR="001B0FA8" w:rsidRDefault="00F14312">
                  <w:pPr>
                    <w:framePr w:wrap="around" w:vAnchor="text" w:hAnchor="margin"/>
                    <w:tabs>
                      <w:tab w:val="center" w:pos="3213"/>
                      <w:tab w:val="center" w:pos="6083"/>
                      <w:tab w:val="center" w:pos="8784"/>
                    </w:tabs>
                    <w:spacing w:after="81" w:line="259" w:lineRule="auto"/>
                    <w:ind w:left="0" w:firstLine="0"/>
                    <w:suppressOverlap/>
                    <w:jc w:val="left"/>
                  </w:pPr>
                  <w:r>
                    <w:rPr>
                      <w:rFonts w:ascii="Calibri" w:eastAsia="Calibri" w:hAnsi="Calibri" w:cs="Calibri"/>
                      <w:sz w:val="22"/>
                    </w:rPr>
                    <w:tab/>
                  </w:r>
                  <w:r>
                    <w:rPr>
                      <w:rFonts w:ascii="Arial" w:eastAsia="Arial" w:hAnsi="Arial" w:cs="Arial"/>
                      <w:color w:val="111212"/>
                    </w:rPr>
                    <w:t>Sandy limestoneEchinoids</w:t>
                  </w:r>
                  <w:r>
                    <w:rPr>
                      <w:rFonts w:ascii="Arial" w:eastAsia="Arial" w:hAnsi="Arial" w:cs="Arial"/>
                      <w:color w:val="111212"/>
                    </w:rPr>
                    <w:tab/>
                    <w:t xml:space="preserve"> Miliolids</w:t>
                  </w:r>
                  <w:r>
                    <w:rPr>
                      <w:rFonts w:ascii="Arial" w:eastAsia="Arial" w:hAnsi="Arial" w:cs="Arial"/>
                      <w:color w:val="111212"/>
                      <w:sz w:val="22"/>
                      <w:vertAlign w:val="superscript"/>
                    </w:rPr>
                    <w:t>Burrows</w:t>
                  </w:r>
                  <w:r>
                    <w:rPr>
                      <w:rFonts w:ascii="Arial" w:eastAsia="Arial" w:hAnsi="Arial" w:cs="Arial"/>
                      <w:color w:val="111212"/>
                      <w:sz w:val="22"/>
                      <w:vertAlign w:val="superscript"/>
                    </w:rPr>
                    <w:tab/>
                  </w:r>
                  <w:r>
                    <w:rPr>
                      <w:rFonts w:ascii="Arial" w:eastAsia="Arial" w:hAnsi="Arial" w:cs="Arial"/>
                      <w:color w:val="111212"/>
                    </w:rPr>
                    <w:t>Thin-bedded</w:t>
                  </w:r>
                </w:p>
                <w:p w14:paraId="474CEEE7" w14:textId="77777777" w:rsidR="001B0FA8" w:rsidRDefault="00F14312">
                  <w:pPr>
                    <w:framePr w:wrap="around" w:vAnchor="text" w:hAnchor="margin"/>
                    <w:tabs>
                      <w:tab w:val="center" w:pos="4449"/>
                      <w:tab w:val="center" w:pos="8609"/>
                    </w:tabs>
                    <w:spacing w:after="56" w:line="259" w:lineRule="auto"/>
                    <w:ind w:left="0" w:firstLine="0"/>
                    <w:suppressOverlap/>
                    <w:jc w:val="left"/>
                  </w:pPr>
                  <w:r>
                    <w:rPr>
                      <w:rFonts w:ascii="Calibri" w:eastAsia="Calibri" w:hAnsi="Calibri" w:cs="Calibri"/>
                      <w:sz w:val="22"/>
                    </w:rPr>
                    <w:tab/>
                  </w:r>
                  <w:r>
                    <w:rPr>
                      <w:rFonts w:ascii="Arial" w:eastAsia="Arial" w:hAnsi="Arial" w:cs="Arial"/>
                      <w:color w:val="111212"/>
                    </w:rPr>
                    <w:t>Silty marlBivalves</w:t>
                  </w:r>
                  <w:r>
                    <w:rPr>
                      <w:rFonts w:ascii="Arial" w:eastAsia="Arial" w:hAnsi="Arial" w:cs="Arial"/>
                      <w:color w:val="111212"/>
                      <w:sz w:val="22"/>
                      <w:vertAlign w:val="superscript"/>
                    </w:rPr>
                    <w:t>Bird eyes</w:t>
                  </w:r>
                  <w:r>
                    <w:rPr>
                      <w:rFonts w:ascii="Arial" w:eastAsia="Arial" w:hAnsi="Arial" w:cs="Arial"/>
                      <w:color w:val="111212"/>
                      <w:sz w:val="22"/>
                      <w:vertAlign w:val="superscript"/>
                    </w:rPr>
                    <w:tab/>
                  </w:r>
                  <w:r>
                    <w:rPr>
                      <w:rFonts w:ascii="Arial" w:eastAsia="Arial" w:hAnsi="Arial" w:cs="Arial"/>
                      <w:color w:val="111212"/>
                    </w:rPr>
                    <w:t>Rippled</w:t>
                  </w:r>
                </w:p>
                <w:p w14:paraId="6D75E716" w14:textId="77777777" w:rsidR="001B0FA8" w:rsidRDefault="00F14312">
                  <w:pPr>
                    <w:framePr w:wrap="around" w:vAnchor="text" w:hAnchor="margin"/>
                    <w:tabs>
                      <w:tab w:val="center" w:pos="4512"/>
                      <w:tab w:val="center" w:pos="8836"/>
                    </w:tabs>
                    <w:spacing w:after="154" w:line="259" w:lineRule="auto"/>
                    <w:ind w:left="0" w:firstLine="0"/>
                    <w:suppressOverlap/>
                    <w:jc w:val="left"/>
                  </w:pPr>
                  <w:r>
                    <w:rPr>
                      <w:rFonts w:ascii="Calibri" w:eastAsia="Calibri" w:hAnsi="Calibri" w:cs="Calibri"/>
                      <w:sz w:val="22"/>
                    </w:rPr>
                    <w:tab/>
                  </w:r>
                  <w:r>
                    <w:rPr>
                      <w:rFonts w:ascii="Arial" w:eastAsia="Arial" w:hAnsi="Arial" w:cs="Arial"/>
                      <w:color w:val="111212"/>
                    </w:rPr>
                    <w:t>CalcareousOystersBrecciated</w:t>
                  </w:r>
                  <w:r>
                    <w:rPr>
                      <w:rFonts w:ascii="Arial" w:eastAsia="Arial" w:hAnsi="Arial" w:cs="Arial"/>
                      <w:color w:val="111212"/>
                    </w:rPr>
                    <w:tab/>
                    <w:t>Cross-bedded</w:t>
                  </w:r>
                </w:p>
                <w:p w14:paraId="5F2F28A8" w14:textId="77777777" w:rsidR="001B0FA8" w:rsidRDefault="00F14312">
                  <w:pPr>
                    <w:framePr w:wrap="around" w:vAnchor="text" w:hAnchor="margin"/>
                    <w:spacing w:after="149" w:line="259" w:lineRule="auto"/>
                    <w:ind w:left="1741" w:firstLine="0"/>
                    <w:suppressOverlap/>
                    <w:jc w:val="left"/>
                  </w:pPr>
                  <w:r>
                    <w:rPr>
                      <w:rFonts w:ascii="Arial" w:eastAsia="Arial" w:hAnsi="Arial" w:cs="Arial"/>
                      <w:color w:val="111212"/>
                    </w:rPr>
                    <w:t>DolomiticGastropod</w:t>
                  </w:r>
                  <w:r>
                    <w:rPr>
                      <w:rFonts w:ascii="Arial" w:eastAsia="Arial" w:hAnsi="Arial" w:cs="Arial"/>
                      <w:color w:val="111212"/>
                      <w:sz w:val="14"/>
                    </w:rPr>
                    <w:t>Ooid</w:t>
                  </w:r>
                  <w:r>
                    <w:rPr>
                      <w:rFonts w:ascii="Arial" w:eastAsia="Arial" w:hAnsi="Arial" w:cs="Arial"/>
                      <w:color w:val="111212"/>
                    </w:rPr>
                    <w:t>Unconformity surface</w:t>
                  </w:r>
                </w:p>
                <w:p w14:paraId="2F37A400" w14:textId="77777777" w:rsidR="001B0FA8" w:rsidRDefault="00F14312">
                  <w:pPr>
                    <w:framePr w:wrap="around" w:vAnchor="text" w:hAnchor="margin"/>
                    <w:spacing w:after="316" w:line="259" w:lineRule="auto"/>
                    <w:ind w:left="1724" w:firstLine="0"/>
                    <w:suppressOverlap/>
                    <w:jc w:val="left"/>
                  </w:pPr>
                  <w:r>
                    <w:rPr>
                      <w:rFonts w:ascii="Arial" w:eastAsia="Arial" w:hAnsi="Arial" w:cs="Arial"/>
                      <w:color w:val="111212"/>
                    </w:rPr>
                    <w:t>GlauconiticAmmonites</w:t>
                  </w:r>
                  <w:r>
                    <w:rPr>
                      <w:rFonts w:ascii="Arial" w:eastAsia="Arial" w:hAnsi="Arial" w:cs="Arial"/>
                      <w:color w:val="111212"/>
                      <w:sz w:val="12"/>
                    </w:rPr>
                    <w:t>Chert nodule &amp; band</w:t>
                  </w:r>
                  <w:r>
                    <w:rPr>
                      <w:rFonts w:ascii="Arial" w:eastAsia="Arial" w:hAnsi="Arial" w:cs="Arial"/>
                      <w:color w:val="111212"/>
                    </w:rPr>
                    <w:t>Nodular</w:t>
                  </w:r>
                </w:p>
                <w:p w14:paraId="049B6E38" w14:textId="77777777" w:rsidR="001B0FA8" w:rsidRDefault="00F14312">
                  <w:pPr>
                    <w:framePr w:wrap="around" w:vAnchor="text" w:hAnchor="margin"/>
                    <w:spacing w:after="83" w:line="259" w:lineRule="auto"/>
                    <w:ind w:left="0" w:right="651" w:firstLine="0"/>
                    <w:suppressOverlap/>
                    <w:jc w:val="center"/>
                  </w:pPr>
                  <w:r>
                    <w:rPr>
                      <w:rFonts w:ascii="Arial" w:eastAsia="Arial" w:hAnsi="Arial" w:cs="Arial"/>
                      <w:b/>
                      <w:color w:val="111212"/>
                      <w:sz w:val="21"/>
                      <w:u w:val="single" w:color="111212"/>
                    </w:rPr>
                    <w:t>Abbreviations</w:t>
                  </w:r>
                </w:p>
                <w:p w14:paraId="59E00221" w14:textId="77777777" w:rsidR="001B0FA8" w:rsidRDefault="00F14312">
                  <w:pPr>
                    <w:framePr w:wrap="around" w:vAnchor="text" w:hAnchor="margin"/>
                    <w:tabs>
                      <w:tab w:val="center" w:pos="1614"/>
                      <w:tab w:val="center" w:pos="3248"/>
                      <w:tab w:val="center" w:pos="4483"/>
                      <w:tab w:val="center" w:pos="7856"/>
                    </w:tabs>
                    <w:spacing w:after="122" w:line="259" w:lineRule="auto"/>
                    <w:ind w:left="0" w:firstLine="0"/>
                    <w:suppressOverlap/>
                    <w:jc w:val="left"/>
                  </w:pPr>
                  <w:r>
                    <w:rPr>
                      <w:rFonts w:ascii="Arial" w:eastAsia="Arial" w:hAnsi="Arial" w:cs="Arial"/>
                      <w:b/>
                      <w:color w:val="111212"/>
                      <w:sz w:val="17"/>
                    </w:rPr>
                    <w:t>HST</w:t>
                  </w:r>
                  <w:r>
                    <w:rPr>
                      <w:rFonts w:ascii="Arial" w:eastAsia="Arial" w:hAnsi="Arial" w:cs="Arial"/>
                      <w:b/>
                      <w:color w:val="111212"/>
                      <w:sz w:val="17"/>
                    </w:rPr>
                    <w:tab/>
                  </w:r>
                  <w:r>
                    <w:rPr>
                      <w:rFonts w:ascii="Arial" w:eastAsia="Arial" w:hAnsi="Arial" w:cs="Arial"/>
                      <w:color w:val="111212"/>
                    </w:rPr>
                    <w:t>Highstand systems tract</w:t>
                  </w:r>
                  <w:r>
                    <w:rPr>
                      <w:rFonts w:ascii="Arial" w:eastAsia="Arial" w:hAnsi="Arial" w:cs="Arial"/>
                      <w:color w:val="111212"/>
                    </w:rPr>
                    <w:tab/>
                  </w:r>
                  <w:r>
                    <w:rPr>
                      <w:rFonts w:ascii="Arial" w:eastAsia="Arial" w:hAnsi="Arial" w:cs="Arial"/>
                      <w:b/>
                      <w:color w:val="111212"/>
                      <w:sz w:val="17"/>
                    </w:rPr>
                    <w:t>Lm.</w:t>
                  </w:r>
                  <w:r>
                    <w:rPr>
                      <w:rFonts w:ascii="Arial" w:eastAsia="Arial" w:hAnsi="Arial" w:cs="Arial"/>
                      <w:b/>
                      <w:color w:val="111212"/>
                      <w:sz w:val="17"/>
                    </w:rPr>
                    <w:tab/>
                  </w:r>
                  <w:r>
                    <w:rPr>
                      <w:rFonts w:ascii="Arial" w:eastAsia="Arial" w:hAnsi="Arial" w:cs="Arial"/>
                      <w:color w:val="111212"/>
                    </w:rPr>
                    <w:t>Lime-mudstone</w:t>
                  </w:r>
                  <w:r>
                    <w:rPr>
                      <w:rFonts w:ascii="Arial" w:eastAsia="Arial" w:hAnsi="Arial" w:cs="Arial"/>
                      <w:color w:val="111212"/>
                    </w:rPr>
                    <w:tab/>
                  </w:r>
                  <w:r>
                    <w:rPr>
                      <w:rFonts w:ascii="Arial" w:eastAsia="Arial" w:hAnsi="Arial" w:cs="Arial"/>
                      <w:b/>
                      <w:color w:val="111212"/>
                      <w:sz w:val="17"/>
                    </w:rPr>
                    <w:t xml:space="preserve">R.Bou. </w:t>
                  </w:r>
                  <w:r>
                    <w:rPr>
                      <w:rFonts w:ascii="Arial" w:eastAsia="Arial" w:hAnsi="Arial" w:cs="Arial"/>
                      <w:color w:val="111212"/>
                    </w:rPr>
                    <w:t>Rudist boundstone</w:t>
                  </w:r>
                </w:p>
                <w:p w14:paraId="01BE9724" w14:textId="77777777" w:rsidR="001B0FA8" w:rsidRDefault="00F14312">
                  <w:pPr>
                    <w:framePr w:wrap="around" w:vAnchor="text" w:hAnchor="margin"/>
                    <w:tabs>
                      <w:tab w:val="center" w:pos="1753"/>
                      <w:tab w:val="center" w:pos="3388"/>
                      <w:tab w:val="center" w:pos="4807"/>
                      <w:tab w:val="center" w:pos="7121"/>
                      <w:tab w:val="center" w:pos="8105"/>
                    </w:tabs>
                    <w:spacing w:after="141" w:line="259" w:lineRule="auto"/>
                    <w:ind w:left="0" w:firstLine="0"/>
                    <w:suppressOverlap/>
                    <w:jc w:val="left"/>
                  </w:pPr>
                  <w:r>
                    <w:rPr>
                      <w:rFonts w:ascii="Arial" w:eastAsia="Arial" w:hAnsi="Arial" w:cs="Arial"/>
                      <w:b/>
                      <w:color w:val="111212"/>
                      <w:sz w:val="17"/>
                    </w:rPr>
                    <w:t>TST</w:t>
                  </w:r>
                  <w:r>
                    <w:rPr>
                      <w:rFonts w:ascii="Arial" w:eastAsia="Arial" w:hAnsi="Arial" w:cs="Arial"/>
                      <w:b/>
                      <w:color w:val="111212"/>
                      <w:sz w:val="17"/>
                    </w:rPr>
                    <w:tab/>
                  </w:r>
                  <w:r>
                    <w:rPr>
                      <w:rFonts w:ascii="Arial" w:eastAsia="Arial" w:hAnsi="Arial" w:cs="Arial"/>
                      <w:color w:val="111212"/>
                    </w:rPr>
                    <w:t>Transgressive systems tract</w:t>
                  </w:r>
                  <w:r>
                    <w:rPr>
                      <w:rFonts w:ascii="Arial" w:eastAsia="Arial" w:hAnsi="Arial" w:cs="Arial"/>
                      <w:color w:val="111212"/>
                    </w:rPr>
                    <w:tab/>
                  </w:r>
                  <w:r>
                    <w:rPr>
                      <w:rFonts w:ascii="Arial" w:eastAsia="Arial" w:hAnsi="Arial" w:cs="Arial"/>
                      <w:b/>
                      <w:color w:val="111212"/>
                      <w:sz w:val="17"/>
                    </w:rPr>
                    <w:t>Fn.Lm.</w:t>
                  </w:r>
                  <w:r>
                    <w:rPr>
                      <w:rFonts w:ascii="Arial" w:eastAsia="Arial" w:hAnsi="Arial" w:cs="Arial"/>
                      <w:b/>
                      <w:color w:val="111212"/>
                      <w:sz w:val="17"/>
                    </w:rPr>
                    <w:tab/>
                  </w:r>
                  <w:r>
                    <w:rPr>
                      <w:rFonts w:ascii="Arial" w:eastAsia="Arial" w:hAnsi="Arial" w:cs="Arial"/>
                      <w:color w:val="111212"/>
                    </w:rPr>
                    <w:t>Fenestral lime-mudstone</w:t>
                  </w:r>
                  <w:r>
                    <w:rPr>
                      <w:rFonts w:ascii="Arial" w:eastAsia="Arial" w:hAnsi="Arial" w:cs="Arial"/>
                      <w:color w:val="111212"/>
                    </w:rPr>
                    <w:tab/>
                  </w:r>
                  <w:r>
                    <w:rPr>
                      <w:rFonts w:ascii="Arial" w:eastAsia="Arial" w:hAnsi="Arial" w:cs="Arial"/>
                      <w:b/>
                      <w:color w:val="111212"/>
                      <w:sz w:val="17"/>
                    </w:rPr>
                    <w:t>Oy.Ru</w:t>
                  </w:r>
                  <w:r>
                    <w:rPr>
                      <w:rFonts w:ascii="Arial" w:eastAsia="Arial" w:hAnsi="Arial" w:cs="Arial"/>
                      <w:b/>
                      <w:color w:val="111212"/>
                      <w:sz w:val="17"/>
                    </w:rPr>
                    <w:tab/>
                  </w:r>
                  <w:r>
                    <w:rPr>
                      <w:rFonts w:ascii="Arial" w:eastAsia="Arial" w:hAnsi="Arial" w:cs="Arial"/>
                      <w:color w:val="111212"/>
                    </w:rPr>
                    <w:t>Oyster rudstone</w:t>
                  </w:r>
                </w:p>
                <w:p w14:paraId="07B8E9D1" w14:textId="77777777" w:rsidR="001B0FA8" w:rsidRDefault="00F14312">
                  <w:pPr>
                    <w:framePr w:wrap="around" w:vAnchor="text" w:hAnchor="margin"/>
                    <w:tabs>
                      <w:tab w:val="center" w:pos="1478"/>
                      <w:tab w:val="center" w:pos="3412"/>
                      <w:tab w:val="center" w:pos="5244"/>
                      <w:tab w:val="center" w:pos="7106"/>
                      <w:tab w:val="center" w:pos="8131"/>
                    </w:tabs>
                    <w:spacing w:after="151" w:line="259" w:lineRule="auto"/>
                    <w:ind w:left="0" w:firstLine="0"/>
                    <w:suppressOverlap/>
                    <w:jc w:val="left"/>
                  </w:pPr>
                  <w:r>
                    <w:rPr>
                      <w:rFonts w:ascii="Arial" w:eastAsia="Arial" w:hAnsi="Arial" w:cs="Arial"/>
                      <w:b/>
                      <w:color w:val="111212"/>
                      <w:sz w:val="17"/>
                    </w:rPr>
                    <w:t>SB</w:t>
                  </w:r>
                  <w:r>
                    <w:rPr>
                      <w:rFonts w:ascii="Arial" w:eastAsia="Arial" w:hAnsi="Arial" w:cs="Arial"/>
                      <w:b/>
                      <w:color w:val="111212"/>
                      <w:sz w:val="17"/>
                    </w:rPr>
                    <w:tab/>
                  </w:r>
                  <w:r>
                    <w:rPr>
                      <w:rFonts w:ascii="Arial" w:eastAsia="Arial" w:hAnsi="Arial" w:cs="Arial"/>
                      <w:color w:val="111212"/>
                    </w:rPr>
                    <w:t xml:space="preserve">Sequence </w:t>
                  </w:r>
                  <w:proofErr w:type="gramStart"/>
                  <w:r>
                    <w:rPr>
                      <w:rFonts w:ascii="Arial" w:eastAsia="Arial" w:hAnsi="Arial" w:cs="Arial"/>
                      <w:color w:val="111212"/>
                    </w:rPr>
                    <w:t>boundary</w:t>
                  </w:r>
                  <w:r>
                    <w:rPr>
                      <w:rFonts w:ascii="Arial" w:eastAsia="Arial" w:hAnsi="Arial" w:cs="Arial"/>
                      <w:color w:val="111212"/>
                    </w:rPr>
                    <w:tab/>
                  </w:r>
                  <w:r>
                    <w:rPr>
                      <w:rFonts w:ascii="Arial" w:eastAsia="Arial" w:hAnsi="Arial" w:cs="Arial"/>
                      <w:b/>
                      <w:color w:val="111212"/>
                      <w:sz w:val="17"/>
                    </w:rPr>
                    <w:t>M.Pl.W.</w:t>
                  </w:r>
                  <w:proofErr w:type="gramEnd"/>
                  <w:r>
                    <w:rPr>
                      <w:rFonts w:ascii="Arial" w:eastAsia="Arial" w:hAnsi="Arial" w:cs="Arial"/>
                      <w:b/>
                      <w:color w:val="111212"/>
                      <w:sz w:val="17"/>
                    </w:rPr>
                    <w:tab/>
                  </w:r>
                  <w:r>
                    <w:rPr>
                      <w:rFonts w:ascii="Arial" w:eastAsia="Arial" w:hAnsi="Arial" w:cs="Arial"/>
                      <w:color w:val="111212"/>
                    </w:rPr>
                    <w:t>Miliolid textulariid peloidal wackestone</w:t>
                  </w:r>
                  <w:r>
                    <w:rPr>
                      <w:rFonts w:ascii="Arial" w:eastAsia="Arial" w:hAnsi="Arial" w:cs="Arial"/>
                      <w:color w:val="111212"/>
                    </w:rPr>
                    <w:tab/>
                  </w:r>
                  <w:r>
                    <w:rPr>
                      <w:rFonts w:ascii="Arial" w:eastAsia="Arial" w:hAnsi="Arial" w:cs="Arial"/>
                      <w:b/>
                      <w:color w:val="111212"/>
                      <w:sz w:val="17"/>
                    </w:rPr>
                    <w:t>Oy.Fl.</w:t>
                  </w:r>
                  <w:r>
                    <w:rPr>
                      <w:rFonts w:ascii="Arial" w:eastAsia="Arial" w:hAnsi="Arial" w:cs="Arial"/>
                      <w:b/>
                      <w:color w:val="111212"/>
                      <w:sz w:val="17"/>
                    </w:rPr>
                    <w:tab/>
                  </w:r>
                  <w:r>
                    <w:rPr>
                      <w:rFonts w:ascii="Arial" w:eastAsia="Arial" w:hAnsi="Arial" w:cs="Arial"/>
                      <w:color w:val="111212"/>
                    </w:rPr>
                    <w:t>Oyster floatstone</w:t>
                  </w:r>
                </w:p>
                <w:p w14:paraId="5BEEB112" w14:textId="77777777" w:rsidR="001B0FA8" w:rsidRDefault="00F14312">
                  <w:pPr>
                    <w:framePr w:wrap="around" w:vAnchor="text" w:hAnchor="margin"/>
                    <w:tabs>
                      <w:tab w:val="center" w:pos="1548"/>
                      <w:tab w:val="center" w:pos="3358"/>
                      <w:tab w:val="center" w:pos="5091"/>
                      <w:tab w:val="center" w:pos="7076"/>
                      <w:tab w:val="center" w:pos="8284"/>
                    </w:tabs>
                    <w:spacing w:after="163" w:line="259" w:lineRule="auto"/>
                    <w:ind w:left="0" w:firstLine="0"/>
                    <w:suppressOverlap/>
                    <w:jc w:val="left"/>
                  </w:pPr>
                  <w:r>
                    <w:rPr>
                      <w:rFonts w:ascii="Arial" w:eastAsia="Arial" w:hAnsi="Arial" w:cs="Arial"/>
                      <w:b/>
                      <w:color w:val="111212"/>
                      <w:sz w:val="17"/>
                    </w:rPr>
                    <w:t>TS</w:t>
                  </w:r>
                  <w:r>
                    <w:rPr>
                      <w:rFonts w:ascii="Arial" w:eastAsia="Arial" w:hAnsi="Arial" w:cs="Arial"/>
                      <w:b/>
                      <w:color w:val="111212"/>
                      <w:sz w:val="17"/>
                    </w:rPr>
                    <w:tab/>
                  </w:r>
                  <w:r>
                    <w:rPr>
                      <w:rFonts w:ascii="Arial" w:eastAsia="Arial" w:hAnsi="Arial" w:cs="Arial"/>
                      <w:color w:val="111212"/>
                    </w:rPr>
                    <w:t>Transgressive surface</w:t>
                  </w:r>
                  <w:r>
                    <w:rPr>
                      <w:rFonts w:ascii="Arial" w:eastAsia="Arial" w:hAnsi="Arial" w:cs="Arial"/>
                      <w:color w:val="111212"/>
                    </w:rPr>
                    <w:tab/>
                  </w:r>
                  <w:r>
                    <w:rPr>
                      <w:rFonts w:ascii="Arial" w:eastAsia="Arial" w:hAnsi="Arial" w:cs="Arial"/>
                      <w:b/>
                      <w:color w:val="111212"/>
                      <w:sz w:val="17"/>
                    </w:rPr>
                    <w:t>P.B.W.</w:t>
                  </w:r>
                  <w:r>
                    <w:rPr>
                      <w:rFonts w:ascii="Arial" w:eastAsia="Arial" w:hAnsi="Arial" w:cs="Arial"/>
                      <w:b/>
                      <w:color w:val="111212"/>
                      <w:sz w:val="17"/>
                    </w:rPr>
                    <w:tab/>
                  </w:r>
                  <w:r>
                    <w:rPr>
                      <w:rFonts w:ascii="Arial" w:eastAsia="Arial" w:hAnsi="Arial" w:cs="Arial"/>
                      <w:color w:val="111212"/>
                    </w:rPr>
                    <w:t>Pelecypod bioclastic wackestone</w:t>
                  </w:r>
                  <w:r>
                    <w:rPr>
                      <w:rFonts w:ascii="Arial" w:eastAsia="Arial" w:hAnsi="Arial" w:cs="Arial"/>
                      <w:color w:val="111212"/>
                    </w:rPr>
                    <w:tab/>
                  </w:r>
                  <w:r>
                    <w:rPr>
                      <w:rFonts w:ascii="Arial" w:eastAsia="Arial" w:hAnsi="Arial" w:cs="Arial"/>
                      <w:b/>
                      <w:color w:val="111212"/>
                      <w:sz w:val="17"/>
                    </w:rPr>
                    <w:t>Gs.P.</w:t>
                  </w:r>
                  <w:r>
                    <w:rPr>
                      <w:rFonts w:ascii="Arial" w:eastAsia="Arial" w:hAnsi="Arial" w:cs="Arial"/>
                      <w:b/>
                      <w:color w:val="111212"/>
                      <w:sz w:val="17"/>
                    </w:rPr>
                    <w:tab/>
                  </w:r>
                  <w:r>
                    <w:rPr>
                      <w:rFonts w:ascii="Arial" w:eastAsia="Arial" w:hAnsi="Arial" w:cs="Arial"/>
                      <w:color w:val="111212"/>
                    </w:rPr>
                    <w:t xml:space="preserve">Gastropod </w:t>
                  </w:r>
                  <w:r>
                    <w:rPr>
                      <w:rFonts w:ascii="Arial" w:eastAsia="Arial" w:hAnsi="Arial" w:cs="Arial"/>
                      <w:color w:val="111212"/>
                    </w:rPr>
                    <w:t>packstone</w:t>
                  </w:r>
                </w:p>
                <w:p w14:paraId="6F0BEE92" w14:textId="77777777" w:rsidR="001B0FA8" w:rsidRDefault="00F14312">
                  <w:pPr>
                    <w:framePr w:wrap="around" w:vAnchor="text" w:hAnchor="margin"/>
                    <w:tabs>
                      <w:tab w:val="center" w:pos="1692"/>
                      <w:tab w:val="center" w:pos="3336"/>
                      <w:tab w:val="center" w:pos="4755"/>
                      <w:tab w:val="center" w:pos="7042"/>
                      <w:tab w:val="center" w:pos="8197"/>
                    </w:tabs>
                    <w:spacing w:after="163" w:line="259" w:lineRule="auto"/>
                    <w:ind w:left="0" w:firstLine="0"/>
                    <w:suppressOverlap/>
                    <w:jc w:val="left"/>
                  </w:pPr>
                  <w:r>
                    <w:rPr>
                      <w:rFonts w:ascii="Arial" w:eastAsia="Arial" w:hAnsi="Arial" w:cs="Arial"/>
                      <w:b/>
                      <w:color w:val="111212"/>
                      <w:sz w:val="17"/>
                    </w:rPr>
                    <w:t>MFS</w:t>
                  </w:r>
                  <w:r>
                    <w:rPr>
                      <w:rFonts w:ascii="Arial" w:eastAsia="Arial" w:hAnsi="Arial" w:cs="Arial"/>
                      <w:b/>
                      <w:color w:val="111212"/>
                      <w:sz w:val="17"/>
                    </w:rPr>
                    <w:tab/>
                  </w:r>
                  <w:r>
                    <w:rPr>
                      <w:rFonts w:ascii="Arial" w:eastAsia="Arial" w:hAnsi="Arial" w:cs="Arial"/>
                      <w:color w:val="111212"/>
                    </w:rPr>
                    <w:t>Maximum flooding surface</w:t>
                  </w:r>
                  <w:r>
                    <w:rPr>
                      <w:rFonts w:ascii="Arial" w:eastAsia="Arial" w:hAnsi="Arial" w:cs="Arial"/>
                      <w:color w:val="111212"/>
                    </w:rPr>
                    <w:tab/>
                  </w:r>
                  <w:r>
                    <w:rPr>
                      <w:rFonts w:ascii="Arial" w:eastAsia="Arial" w:hAnsi="Arial" w:cs="Arial"/>
                      <w:b/>
                      <w:color w:val="111212"/>
                      <w:sz w:val="17"/>
                    </w:rPr>
                    <w:t>Inr.W.</w:t>
                  </w:r>
                  <w:r>
                    <w:rPr>
                      <w:rFonts w:ascii="Arial" w:eastAsia="Arial" w:hAnsi="Arial" w:cs="Arial"/>
                      <w:b/>
                      <w:color w:val="111212"/>
                      <w:sz w:val="17"/>
                    </w:rPr>
                    <w:tab/>
                  </w:r>
                  <w:r>
                    <w:rPr>
                      <w:rFonts w:ascii="Arial" w:eastAsia="Arial" w:hAnsi="Arial" w:cs="Arial"/>
                      <w:color w:val="111212"/>
                    </w:rPr>
                    <w:t>Intraclastic wackestone</w:t>
                  </w:r>
                  <w:r>
                    <w:rPr>
                      <w:rFonts w:ascii="Arial" w:eastAsia="Arial" w:hAnsi="Arial" w:cs="Arial"/>
                      <w:color w:val="111212"/>
                    </w:rPr>
                    <w:tab/>
                  </w:r>
                  <w:r>
                    <w:rPr>
                      <w:rFonts w:ascii="Arial" w:eastAsia="Arial" w:hAnsi="Arial" w:cs="Arial"/>
                      <w:b/>
                      <w:color w:val="111212"/>
                      <w:sz w:val="17"/>
                    </w:rPr>
                    <w:t>Pl.P.</w:t>
                  </w:r>
                  <w:r>
                    <w:rPr>
                      <w:rFonts w:ascii="Arial" w:eastAsia="Arial" w:hAnsi="Arial" w:cs="Arial"/>
                      <w:b/>
                      <w:color w:val="111212"/>
                      <w:sz w:val="17"/>
                    </w:rPr>
                    <w:tab/>
                  </w:r>
                  <w:r>
                    <w:rPr>
                      <w:rFonts w:ascii="Arial" w:eastAsia="Arial" w:hAnsi="Arial" w:cs="Arial"/>
                      <w:color w:val="111212"/>
                    </w:rPr>
                    <w:t>Peloidal packstone</w:t>
                  </w:r>
                </w:p>
                <w:p w14:paraId="37CC4F4D" w14:textId="77777777" w:rsidR="001B0FA8" w:rsidRDefault="00F14312">
                  <w:pPr>
                    <w:framePr w:wrap="around" w:vAnchor="text" w:hAnchor="margin"/>
                    <w:tabs>
                      <w:tab w:val="center" w:pos="3365"/>
                      <w:tab w:val="center" w:pos="5046"/>
                      <w:tab w:val="center" w:pos="7105"/>
                      <w:tab w:val="right" w:pos="9828"/>
                    </w:tabs>
                    <w:spacing w:after="81" w:line="259" w:lineRule="auto"/>
                    <w:ind w:left="0" w:firstLine="0"/>
                    <w:suppressOverlap/>
                    <w:jc w:val="left"/>
                  </w:pPr>
                  <w:r>
                    <w:rPr>
                      <w:rFonts w:ascii="Arial" w:eastAsia="Arial" w:hAnsi="Arial" w:cs="Arial"/>
                      <w:b/>
                      <w:color w:val="111212"/>
                      <w:sz w:val="17"/>
                    </w:rPr>
                    <w:t xml:space="preserve">F.Dl.m. </w:t>
                  </w:r>
                  <w:r>
                    <w:rPr>
                      <w:rFonts w:ascii="Arial" w:eastAsia="Arial" w:hAnsi="Arial" w:cs="Arial"/>
                      <w:color w:val="111212"/>
                    </w:rPr>
                    <w:t>Fossiliferous dolomicrite</w:t>
                  </w:r>
                  <w:r>
                    <w:rPr>
                      <w:rFonts w:ascii="Arial" w:eastAsia="Arial" w:hAnsi="Arial" w:cs="Arial"/>
                      <w:color w:val="111212"/>
                    </w:rPr>
                    <w:tab/>
                  </w:r>
                  <w:r>
                    <w:rPr>
                      <w:rFonts w:ascii="Arial" w:eastAsia="Arial" w:hAnsi="Arial" w:cs="Arial"/>
                      <w:b/>
                      <w:color w:val="111212"/>
                      <w:sz w:val="21"/>
                    </w:rPr>
                    <w:t xml:space="preserve"> Dl.</w:t>
                  </w:r>
                  <w:proofErr w:type="gramStart"/>
                  <w:r>
                    <w:rPr>
                      <w:rFonts w:ascii="Arial" w:eastAsia="Arial" w:hAnsi="Arial" w:cs="Arial"/>
                      <w:b/>
                      <w:color w:val="111212"/>
                      <w:sz w:val="21"/>
                    </w:rPr>
                    <w:t>B.W</w:t>
                  </w:r>
                  <w:proofErr w:type="gramEnd"/>
                  <w:r>
                    <w:rPr>
                      <w:rFonts w:ascii="Arial" w:eastAsia="Arial" w:hAnsi="Arial" w:cs="Arial"/>
                      <w:b/>
                      <w:color w:val="111212"/>
                      <w:sz w:val="21"/>
                    </w:rPr>
                    <w:tab/>
                  </w:r>
                  <w:r>
                    <w:rPr>
                      <w:rFonts w:ascii="Arial" w:eastAsia="Arial" w:hAnsi="Arial" w:cs="Arial"/>
                      <w:color w:val="111212"/>
                    </w:rPr>
                    <w:t>Dolomitic bioclastic wackestone</w:t>
                  </w:r>
                  <w:r>
                    <w:rPr>
                      <w:rFonts w:ascii="Arial" w:eastAsia="Arial" w:hAnsi="Arial" w:cs="Arial"/>
                      <w:color w:val="111212"/>
                    </w:rPr>
                    <w:tab/>
                  </w:r>
                  <w:r>
                    <w:rPr>
                      <w:rFonts w:ascii="Arial" w:eastAsia="Arial" w:hAnsi="Arial" w:cs="Arial"/>
                      <w:b/>
                      <w:color w:val="111212"/>
                      <w:sz w:val="17"/>
                    </w:rPr>
                    <w:t>E.B.P.</w:t>
                  </w:r>
                  <w:r>
                    <w:rPr>
                      <w:rFonts w:ascii="Arial" w:eastAsia="Arial" w:hAnsi="Arial" w:cs="Arial"/>
                      <w:b/>
                      <w:color w:val="111212"/>
                      <w:sz w:val="17"/>
                    </w:rPr>
                    <w:tab/>
                  </w:r>
                  <w:r>
                    <w:rPr>
                      <w:rFonts w:ascii="Arial" w:eastAsia="Arial" w:hAnsi="Arial" w:cs="Arial"/>
                      <w:color w:val="111212"/>
                    </w:rPr>
                    <w:t>Echinoidal bioclastic packstone</w:t>
                  </w:r>
                </w:p>
                <w:p w14:paraId="340B04FB" w14:textId="77777777" w:rsidR="001B0FA8" w:rsidRDefault="00F14312">
                  <w:pPr>
                    <w:framePr w:wrap="around" w:vAnchor="text" w:hAnchor="margin"/>
                    <w:tabs>
                      <w:tab w:val="center" w:pos="1167"/>
                      <w:tab w:val="center" w:pos="3294"/>
                      <w:tab w:val="center" w:pos="4549"/>
                      <w:tab w:val="center" w:pos="7055"/>
                      <w:tab w:val="center" w:pos="8376"/>
                    </w:tabs>
                    <w:spacing w:after="162" w:line="259" w:lineRule="auto"/>
                    <w:ind w:left="0" w:firstLine="0"/>
                    <w:suppressOverlap/>
                    <w:jc w:val="left"/>
                  </w:pPr>
                  <w:r>
                    <w:rPr>
                      <w:rFonts w:ascii="Arial" w:eastAsia="Arial" w:hAnsi="Arial" w:cs="Arial"/>
                      <w:b/>
                      <w:color w:val="111212"/>
                      <w:sz w:val="17"/>
                    </w:rPr>
                    <w:t>Dl.m.</w:t>
                  </w:r>
                  <w:r>
                    <w:rPr>
                      <w:rFonts w:ascii="Arial" w:eastAsia="Arial" w:hAnsi="Arial" w:cs="Arial"/>
                      <w:b/>
                      <w:color w:val="111212"/>
                      <w:sz w:val="17"/>
                    </w:rPr>
                    <w:tab/>
                  </w:r>
                  <w:r>
                    <w:rPr>
                      <w:rFonts w:ascii="Arial" w:eastAsia="Arial" w:hAnsi="Arial" w:cs="Arial"/>
                      <w:color w:val="111212"/>
                    </w:rPr>
                    <w:t>Dolomicrite</w:t>
                  </w:r>
                  <w:r>
                    <w:rPr>
                      <w:rFonts w:ascii="Arial" w:eastAsia="Arial" w:hAnsi="Arial" w:cs="Arial"/>
                      <w:color w:val="111212"/>
                    </w:rPr>
                    <w:tab/>
                  </w:r>
                  <w:r>
                    <w:rPr>
                      <w:rFonts w:ascii="Arial" w:eastAsia="Arial" w:hAnsi="Arial" w:cs="Arial"/>
                      <w:b/>
                      <w:color w:val="111212"/>
                      <w:sz w:val="17"/>
                    </w:rPr>
                    <w:t>O.Gr.</w:t>
                  </w:r>
                  <w:r>
                    <w:rPr>
                      <w:rFonts w:ascii="Arial" w:eastAsia="Arial" w:hAnsi="Arial" w:cs="Arial"/>
                      <w:b/>
                      <w:color w:val="111212"/>
                      <w:sz w:val="17"/>
                    </w:rPr>
                    <w:tab/>
                  </w:r>
                  <w:r>
                    <w:rPr>
                      <w:rFonts w:ascii="Arial" w:eastAsia="Arial" w:hAnsi="Arial" w:cs="Arial"/>
                      <w:color w:val="111212"/>
                    </w:rPr>
                    <w:t>Oolitic grainstone</w:t>
                  </w:r>
                  <w:r>
                    <w:rPr>
                      <w:rFonts w:ascii="Arial" w:eastAsia="Arial" w:hAnsi="Arial" w:cs="Arial"/>
                      <w:color w:val="111212"/>
                    </w:rPr>
                    <w:tab/>
                  </w:r>
                  <w:r>
                    <w:rPr>
                      <w:rFonts w:ascii="Arial" w:eastAsia="Arial" w:hAnsi="Arial" w:cs="Arial"/>
                      <w:b/>
                      <w:color w:val="111212"/>
                      <w:sz w:val="17"/>
                    </w:rPr>
                    <w:t>Fr.P.</w:t>
                  </w:r>
                  <w:r>
                    <w:rPr>
                      <w:rFonts w:ascii="Arial" w:eastAsia="Arial" w:hAnsi="Arial" w:cs="Arial"/>
                      <w:b/>
                      <w:color w:val="111212"/>
                      <w:sz w:val="17"/>
                    </w:rPr>
                    <w:tab/>
                  </w:r>
                  <w:r>
                    <w:rPr>
                      <w:rFonts w:ascii="Arial" w:eastAsia="Arial" w:hAnsi="Arial" w:cs="Arial"/>
                      <w:color w:val="111212"/>
                    </w:rPr>
                    <w:t>Foraminiferal packstone</w:t>
                  </w:r>
                </w:p>
                <w:p w14:paraId="25CADA04" w14:textId="77777777" w:rsidR="001B0FA8" w:rsidRDefault="00F14312">
                  <w:pPr>
                    <w:framePr w:wrap="around" w:vAnchor="text" w:hAnchor="margin"/>
                    <w:tabs>
                      <w:tab w:val="center" w:pos="1731"/>
                      <w:tab w:val="center" w:pos="3315"/>
                      <w:tab w:val="center" w:pos="4243"/>
                      <w:tab w:val="center" w:pos="7115"/>
                      <w:tab w:val="center" w:pos="8481"/>
                    </w:tabs>
                    <w:spacing w:after="211" w:line="259" w:lineRule="auto"/>
                    <w:ind w:left="0" w:firstLine="0"/>
                    <w:suppressOverlap/>
                    <w:jc w:val="left"/>
                  </w:pPr>
                  <w:r>
                    <w:rPr>
                      <w:rFonts w:ascii="Arial" w:eastAsia="Arial" w:hAnsi="Arial" w:cs="Arial"/>
                      <w:b/>
                      <w:color w:val="111212"/>
                      <w:sz w:val="17"/>
                    </w:rPr>
                    <w:t>Cr.D.</w:t>
                  </w:r>
                  <w:r>
                    <w:rPr>
                      <w:rFonts w:ascii="Arial" w:eastAsia="Arial" w:hAnsi="Arial" w:cs="Arial"/>
                      <w:b/>
                      <w:color w:val="111212"/>
                      <w:sz w:val="17"/>
                    </w:rPr>
                    <w:tab/>
                  </w:r>
                  <w:r>
                    <w:rPr>
                      <w:rFonts w:ascii="Arial" w:eastAsia="Arial" w:hAnsi="Arial" w:cs="Arial"/>
                      <w:color w:val="111212"/>
                    </w:rPr>
                    <w:t>Coarse-crystalline dolomite</w:t>
                  </w:r>
                  <w:r>
                    <w:rPr>
                      <w:rFonts w:ascii="Arial" w:eastAsia="Arial" w:hAnsi="Arial" w:cs="Arial"/>
                      <w:color w:val="111212"/>
                    </w:rPr>
                    <w:tab/>
                  </w:r>
                  <w:r>
                    <w:rPr>
                      <w:rFonts w:ascii="Arial" w:eastAsia="Arial" w:hAnsi="Arial" w:cs="Arial"/>
                      <w:b/>
                      <w:color w:val="111212"/>
                      <w:sz w:val="17"/>
                    </w:rPr>
                    <w:t>Inter.</w:t>
                  </w:r>
                  <w:r>
                    <w:rPr>
                      <w:rFonts w:ascii="Arial" w:eastAsia="Arial" w:hAnsi="Arial" w:cs="Arial"/>
                      <w:b/>
                      <w:color w:val="111212"/>
                      <w:sz w:val="17"/>
                    </w:rPr>
                    <w:tab/>
                  </w:r>
                  <w:r>
                    <w:rPr>
                      <w:rFonts w:ascii="Arial" w:eastAsia="Arial" w:hAnsi="Arial" w:cs="Arial"/>
                      <w:color w:val="111212"/>
                    </w:rPr>
                    <w:t>Intertidal</w:t>
                  </w:r>
                  <w:r>
                    <w:rPr>
                      <w:rFonts w:ascii="Arial" w:eastAsia="Arial" w:hAnsi="Arial" w:cs="Arial"/>
                      <w:color w:val="111212"/>
                    </w:rPr>
                    <w:tab/>
                  </w:r>
                  <w:r>
                    <w:rPr>
                      <w:rFonts w:ascii="Arial" w:eastAsia="Arial" w:hAnsi="Arial" w:cs="Arial"/>
                      <w:b/>
                      <w:color w:val="111212"/>
                      <w:sz w:val="17"/>
                    </w:rPr>
                    <w:t>O.B.P.</w:t>
                  </w:r>
                  <w:r>
                    <w:rPr>
                      <w:rFonts w:ascii="Arial" w:eastAsia="Arial" w:hAnsi="Arial" w:cs="Arial"/>
                      <w:b/>
                      <w:color w:val="111212"/>
                      <w:sz w:val="17"/>
                    </w:rPr>
                    <w:tab/>
                  </w:r>
                  <w:r>
                    <w:rPr>
                      <w:rFonts w:ascii="Arial" w:eastAsia="Arial" w:hAnsi="Arial" w:cs="Arial"/>
                      <w:color w:val="111212"/>
                    </w:rPr>
                    <w:t>Oolitic bioclastic packstone</w:t>
                  </w:r>
                </w:p>
                <w:p w14:paraId="721A9435" w14:textId="77777777" w:rsidR="001B0FA8" w:rsidRDefault="00F14312">
                  <w:pPr>
                    <w:framePr w:wrap="around" w:vAnchor="text" w:hAnchor="margin"/>
                    <w:tabs>
                      <w:tab w:val="center" w:pos="1587"/>
                      <w:tab w:val="center" w:pos="3311"/>
                      <w:tab w:val="center" w:pos="4226"/>
                      <w:tab w:val="center" w:pos="6941"/>
                      <w:tab w:val="center" w:pos="7769"/>
                    </w:tabs>
                    <w:spacing w:after="0" w:line="259" w:lineRule="auto"/>
                    <w:ind w:left="0" w:firstLine="0"/>
                    <w:suppressOverlap/>
                    <w:jc w:val="left"/>
                  </w:pPr>
                  <w:r>
                    <w:rPr>
                      <w:rFonts w:ascii="Arial" w:eastAsia="Arial" w:hAnsi="Arial" w:cs="Arial"/>
                      <w:b/>
                      <w:color w:val="111212"/>
                      <w:sz w:val="17"/>
                    </w:rPr>
                    <w:t>D.QA.</w:t>
                  </w:r>
                  <w:r>
                    <w:rPr>
                      <w:rFonts w:ascii="Arial" w:eastAsia="Arial" w:hAnsi="Arial" w:cs="Arial"/>
                      <w:b/>
                      <w:color w:val="111212"/>
                      <w:sz w:val="17"/>
                    </w:rPr>
                    <w:tab/>
                  </w:r>
                  <w:r>
                    <w:rPr>
                      <w:rFonts w:ascii="Arial" w:eastAsia="Arial" w:hAnsi="Arial" w:cs="Arial"/>
                      <w:color w:val="111212"/>
                    </w:rPr>
                    <w:t>Dolomitic quartzarenite</w:t>
                  </w:r>
                  <w:r>
                    <w:rPr>
                      <w:rFonts w:ascii="Arial" w:eastAsia="Arial" w:hAnsi="Arial" w:cs="Arial"/>
                      <w:color w:val="111212"/>
                    </w:rPr>
                    <w:tab/>
                  </w:r>
                  <w:r>
                    <w:rPr>
                      <w:rFonts w:ascii="Arial" w:eastAsia="Arial" w:hAnsi="Arial" w:cs="Arial"/>
                      <w:b/>
                      <w:color w:val="111212"/>
                      <w:sz w:val="17"/>
                    </w:rPr>
                    <w:t>Subt.</w:t>
                  </w:r>
                  <w:r>
                    <w:rPr>
                      <w:rFonts w:ascii="Arial" w:eastAsia="Arial" w:hAnsi="Arial" w:cs="Arial"/>
                      <w:b/>
                      <w:color w:val="111212"/>
                      <w:sz w:val="17"/>
                    </w:rPr>
                    <w:tab/>
                  </w:r>
                  <w:r>
                    <w:rPr>
                      <w:rFonts w:ascii="Arial" w:eastAsia="Arial" w:hAnsi="Arial" w:cs="Arial"/>
                      <w:color w:val="111212"/>
                    </w:rPr>
                    <w:t>Subtidal</w:t>
                  </w:r>
                  <w:r>
                    <w:rPr>
                      <w:rFonts w:ascii="Arial" w:eastAsia="Arial" w:hAnsi="Arial" w:cs="Arial"/>
                      <w:color w:val="111212"/>
                    </w:rPr>
                    <w:tab/>
                  </w:r>
                  <w:r>
                    <w:rPr>
                      <w:rFonts w:ascii="Arial" w:eastAsia="Arial" w:hAnsi="Arial" w:cs="Arial"/>
                      <w:b/>
                      <w:color w:val="111212"/>
                      <w:sz w:val="21"/>
                    </w:rPr>
                    <w:t xml:space="preserve"> S.</w:t>
                  </w:r>
                  <w:r>
                    <w:rPr>
                      <w:rFonts w:ascii="Arial" w:eastAsia="Arial" w:hAnsi="Arial" w:cs="Arial"/>
                      <w:b/>
                      <w:color w:val="111212"/>
                      <w:sz w:val="21"/>
                    </w:rPr>
                    <w:tab/>
                  </w:r>
                  <w:r>
                    <w:rPr>
                      <w:rFonts w:ascii="Arial" w:eastAsia="Arial" w:hAnsi="Arial" w:cs="Arial"/>
                      <w:color w:val="111212"/>
                    </w:rPr>
                    <w:t>Sandy</w:t>
                  </w:r>
                </w:p>
              </w:tc>
            </w:tr>
          </w:tbl>
          <w:p w14:paraId="2C0764D7" w14:textId="77777777" w:rsidR="001B0FA8" w:rsidRDefault="00F14312">
            <w:pPr>
              <w:spacing w:after="0" w:line="259" w:lineRule="auto"/>
              <w:ind w:left="3728" w:firstLine="0"/>
            </w:pPr>
            <w:r>
              <w:rPr>
                <w:sz w:val="13"/>
              </w:rPr>
              <w:t xml:space="preserve">Fig. 3. </w:t>
            </w:r>
            <w:r>
              <w:rPr>
                <w:sz w:val="13"/>
              </w:rPr>
              <w:t xml:space="preserve">Legend to symbols used in </w:t>
            </w:r>
            <w:r>
              <w:rPr>
                <w:color w:val="000066"/>
                <w:sz w:val="13"/>
              </w:rPr>
              <w:t>Fig. 2</w:t>
            </w:r>
            <w:r>
              <w:rPr>
                <w:sz w:val="13"/>
              </w:rPr>
              <w:t>.</w:t>
            </w:r>
          </w:p>
        </w:tc>
      </w:tr>
    </w:tbl>
    <w:p w14:paraId="4CC37D14" w14:textId="77777777" w:rsidR="001B0FA8" w:rsidRDefault="00F14312">
      <w:pPr>
        <w:pStyle w:val="2"/>
        <w:spacing w:after="219"/>
        <w:ind w:left="294" w:hanging="308"/>
      </w:pPr>
      <w:r>
        <w:t>Facies association-A: Peritidal flat/ beach clastics</w:t>
      </w:r>
    </w:p>
    <w:p w14:paraId="02A25554" w14:textId="77777777" w:rsidR="001B0FA8" w:rsidRDefault="00F14312">
      <w:pPr>
        <w:spacing w:after="7"/>
        <w:ind w:left="-14"/>
      </w:pPr>
      <w:r>
        <w:t>The peritidal area refers to supra-intertidal flat (</w:t>
      </w:r>
      <w:r>
        <w:rPr>
          <w:color w:val="000066"/>
        </w:rPr>
        <w:t>Shinn, 1983</w:t>
      </w:r>
      <w:r>
        <w:t xml:space="preserve">). </w:t>
      </w:r>
      <w:proofErr w:type="gramStart"/>
      <w:r>
        <w:t>This clastic facies</w:t>
      </w:r>
      <w:proofErr w:type="gramEnd"/>
      <w:r>
        <w:t xml:space="preserve"> association includes sandstone, siltstone and shale. It occurs mainly in the lower and upper units of the Raha Format</w:t>
      </w:r>
      <w:r>
        <w:t>ion at Gabal Ekma (</w:t>
      </w:r>
      <w:r>
        <w:rPr>
          <w:color w:val="000066"/>
        </w:rPr>
        <w:t>Figs. 2 and 3</w:t>
      </w:r>
      <w:r>
        <w:t xml:space="preserve">). This facies association occurs as an interbedded </w:t>
      </w:r>
      <w:proofErr w:type="gramStart"/>
      <w:r>
        <w:t>yellowish brown</w:t>
      </w:r>
      <w:proofErr w:type="gramEnd"/>
      <w:r>
        <w:t xml:space="preserve"> sandstone (1–2 m thick), green shale (1–1.5 m thick) and siltstone (0.5–1 m thick). Sandy dolomitic fossiliferous limestone ledges (10–15 cm thick) and marl</w:t>
      </w:r>
      <w:r>
        <w:t>stone gullies (0.5–1 m thick) occur within this facies association (</w:t>
      </w:r>
      <w:r>
        <w:rPr>
          <w:color w:val="000066"/>
        </w:rPr>
        <w:t>Figs. 2 and 3</w:t>
      </w:r>
      <w:r>
        <w:t>). Sometimes, the sandstone occurs as lenses. The shales are fissile, bioturbated, cracked, glauconitic and highly dissected by gypsum veins. They contain few oyster shells. T</w:t>
      </w:r>
      <w:r>
        <w:t xml:space="preserve">he siltstones are yellowish green in colour and are characterized by small ripple marks. Red–green mottling is noticed in both the shales and siltstones. Microscopically, the sandstones display two main microfacies: dolomitic and calcareous quartzarenites </w:t>
      </w:r>
      <w:r>
        <w:t>(</w:t>
      </w:r>
      <w:r>
        <w:rPr>
          <w:color w:val="000066"/>
        </w:rPr>
        <w:t>Figs. 2 and 3</w:t>
      </w:r>
      <w:r>
        <w:t>). The dolomitic quartzarenite (D.QA) is composed of about 70– 75% quartz grains cemented by dolomite rhombs (</w:t>
      </w:r>
      <w:r>
        <w:rPr>
          <w:color w:val="000066"/>
        </w:rPr>
        <w:t>Fig. 4</w:t>
      </w:r>
      <w:r>
        <w:t>A). Bivalve shell fragments are rare. The quartz grains are fine- to medium grained, moderately sorted and subrounded to suban</w:t>
      </w:r>
      <w:r>
        <w:t>gular. Most of the quartz grains are monocrystalline with straight to slightly undulose extinction, while few of them are of poly- to semi-composite types with undulose extinction. The dolomite cement occurs as rhombs of idiotopic fabric and equigranular t</w:t>
      </w:r>
      <w:r>
        <w:t>exture (</w:t>
      </w:r>
      <w:r>
        <w:rPr>
          <w:color w:val="000066"/>
        </w:rPr>
        <w:t>Fig. 4</w:t>
      </w:r>
      <w:r>
        <w:t>A). These dolomite rhombs have dark brown iron-rich cores with clear outer rims.</w:t>
      </w:r>
    </w:p>
    <w:p w14:paraId="28B02646" w14:textId="77777777" w:rsidR="001B0FA8" w:rsidRDefault="00F14312">
      <w:pPr>
        <w:spacing w:after="242"/>
        <w:ind w:left="-14"/>
      </w:pPr>
      <w:r>
        <w:t>Interpretation</w:t>
      </w:r>
      <w:r>
        <w:t>: The high maturity of the quartzarenite indicates deposition in high-energy shallow water at a passive continental margin (</w:t>
      </w:r>
      <w:r>
        <w:rPr>
          <w:color w:val="000066"/>
        </w:rPr>
        <w:t>Pettijhon et al., 1987</w:t>
      </w:r>
      <w:r>
        <w:t>)</w:t>
      </w:r>
      <w:r>
        <w:t>. Also, the sub-angular to subrounded quartz grains seem to exclude prolonged transport (</w:t>
      </w:r>
      <w:r>
        <w:rPr>
          <w:color w:val="000066"/>
        </w:rPr>
        <w:t>Pettijhon et al., 1987</w:t>
      </w:r>
      <w:r>
        <w:t>). This in turn indicates a more proximal source and suggests that this quartzarenite facies was developed close to the shore/beach where the qua</w:t>
      </w:r>
      <w:r>
        <w:t>rtz grains could be supplied either by rivers or erosion of the coastal area. The paucity of carbonate fossils in this lithofacies implies unfavorable ecological conditions for organisms (such as low oxygenation and high organic acid). Such conditions prev</w:t>
      </w:r>
      <w:r>
        <w:t>ail in the depositional setting close to a supratidal environment where coastal marshes generate organic acids responsible for dissolving calcareous shells (</w:t>
      </w:r>
      <w:r>
        <w:rPr>
          <w:color w:val="000066"/>
        </w:rPr>
        <w:t>Olsen et al., 1999</w:t>
      </w:r>
      <w:r>
        <w:t xml:space="preserve">). This dolomitic quartzarenite is closely </w:t>
      </w:r>
      <w:proofErr w:type="gramStart"/>
      <w:r>
        <w:t>similar to</w:t>
      </w:r>
      <w:proofErr w:type="gramEnd"/>
      <w:r>
        <w:t xml:space="preserve"> that described by </w:t>
      </w:r>
      <w:r>
        <w:rPr>
          <w:color w:val="000066"/>
        </w:rPr>
        <w:t>Khalifa (</w:t>
      </w:r>
      <w:r>
        <w:rPr>
          <w:color w:val="000066"/>
        </w:rPr>
        <w:t xml:space="preserve">1996) </w:t>
      </w:r>
      <w:r>
        <w:t>at the supra-and upper intertidal zone of mixed clastic–carbonate cycles. The occurrence of gypsum-filled desiccation cracks in the shale facies can be related to arid climate in a supratidal sabkha setting (</w:t>
      </w:r>
      <w:r>
        <w:rPr>
          <w:color w:val="000066"/>
        </w:rPr>
        <w:t>Shinn, 1983; Bauer et al., 2001</w:t>
      </w:r>
      <w:r>
        <w:t>). The occu</w:t>
      </w:r>
      <w:r>
        <w:t>rrence of bioturbated shales and rippled siltstones that are intercalated with lenses of sandstones indicates mixed mud-sand tidal flat deposition (</w:t>
      </w:r>
      <w:r>
        <w:rPr>
          <w:color w:val="000066"/>
        </w:rPr>
        <w:t>Reineck and Singh, 1975</w:t>
      </w:r>
      <w:r>
        <w:t>). Also, the red–green mottling and bioturbations in shales and siltstones reflect de</w:t>
      </w:r>
      <w:r>
        <w:t>position in a supratidal–intertidal flat area, where there was diagenetic redox-morphic potential, related to bioturbations, which led to a complex Fe</w:t>
      </w:r>
      <w:r>
        <w:rPr>
          <w:vertAlign w:val="superscript"/>
        </w:rPr>
        <w:t>2</w:t>
      </w:r>
      <w:r>
        <w:t>/Fe</w:t>
      </w:r>
      <w:r>
        <w:rPr>
          <w:vertAlign w:val="superscript"/>
        </w:rPr>
        <w:t xml:space="preserve">3 </w:t>
      </w:r>
      <w:r>
        <w:t>distribution (</w:t>
      </w:r>
      <w:r>
        <w:rPr>
          <w:color w:val="000066"/>
        </w:rPr>
        <w:t>Selley, 1996</w:t>
      </w:r>
      <w:r>
        <w:t>).</w:t>
      </w:r>
    </w:p>
    <w:p w14:paraId="08B90C19" w14:textId="77777777" w:rsidR="001B0FA8" w:rsidRDefault="00F14312">
      <w:pPr>
        <w:pStyle w:val="2"/>
        <w:spacing w:after="219"/>
        <w:ind w:left="294" w:hanging="308"/>
      </w:pPr>
      <w:r>
        <w:t>Facies association-B: Peritidal flat carbonates</w:t>
      </w:r>
    </w:p>
    <w:p w14:paraId="3E11DC32" w14:textId="77777777" w:rsidR="001B0FA8" w:rsidRDefault="00F14312">
      <w:pPr>
        <w:ind w:left="-14" w:right="196"/>
      </w:pPr>
      <w:r>
        <w:t>This facies association is mainly represented by three facies: fossiliferous dolomicrite (F.Dl.m), sandy dolomicrite (S.Dl.m), fenestral lime–mud (</w:t>
      </w:r>
      <w:proofErr w:type="gramStart"/>
      <w:r>
        <w:t>Fn.Lm</w:t>
      </w:r>
      <w:proofErr w:type="gramEnd"/>
      <w:r>
        <w:t>) and coarse-crystalline dolostone (Cr.D). The fossiliferous dolomicrite and sandy dolomicrite facies ar</w:t>
      </w:r>
      <w:r>
        <w:t>e essentially encountered in the lower and upper units of the Raha Formation at Gabal Ekma and the upper unit of the Raha Formation at Gabal Al-Makarah (</w:t>
      </w:r>
      <w:r>
        <w:rPr>
          <w:color w:val="000066"/>
        </w:rPr>
        <w:t>Figs. 2 and 3</w:t>
      </w:r>
      <w:r>
        <w:t xml:space="preserve">). The coarse-crystalline dolostone facies (Cr.D.) forms the major part of the upper unit </w:t>
      </w:r>
      <w:r>
        <w:t>of the Halal Formation at Gabal Manzour and Gabal Khashm El-Tarif (</w:t>
      </w:r>
      <w:r>
        <w:rPr>
          <w:color w:val="000066"/>
        </w:rPr>
        <w:t>Figs. 2 and 3</w:t>
      </w:r>
      <w:r>
        <w:t>). The dolostone beds are yellowish brown in colour, ledge forming and thick-bedded (2–3 m thick). The fenestral lime– mud also recognized with limited distribution in the uppe</w:t>
      </w:r>
      <w:r>
        <w:t>rmost part of the lower unit of the Galala at Gabal Khashm (</w:t>
      </w:r>
      <w:r>
        <w:rPr>
          <w:color w:val="000066"/>
        </w:rPr>
        <w:t>Figs. 2 and 3</w:t>
      </w:r>
      <w:r>
        <w:t>). These facies always cap the massive limestones or shales and marls (</w:t>
      </w:r>
      <w:r>
        <w:rPr>
          <w:color w:val="000066"/>
        </w:rPr>
        <w:t>Figs. 2 and 3</w:t>
      </w:r>
      <w:r>
        <w:t>). Each bed of this carbonate facies association</w:t>
      </w:r>
    </w:p>
    <w:tbl>
      <w:tblPr>
        <w:tblStyle w:val="TableGrid"/>
        <w:tblpPr w:vertAnchor="text" w:horzAnchor="margin"/>
        <w:tblOverlap w:val="never"/>
        <w:tblW w:w="10402" w:type="dxa"/>
        <w:tblInd w:w="0" w:type="dxa"/>
        <w:tblCellMar>
          <w:top w:w="0" w:type="dxa"/>
          <w:left w:w="0" w:type="dxa"/>
          <w:bottom w:w="4" w:type="dxa"/>
          <w:right w:w="0" w:type="dxa"/>
        </w:tblCellMar>
        <w:tblLook w:val="04A0" w:firstRow="1" w:lastRow="0" w:firstColumn="1" w:lastColumn="0" w:noHBand="0" w:noVBand="1"/>
      </w:tblPr>
      <w:tblGrid>
        <w:gridCol w:w="10402"/>
      </w:tblGrid>
      <w:tr w:rsidR="001B0FA8" w14:paraId="4204014C" w14:textId="77777777">
        <w:trPr>
          <w:trHeight w:val="821"/>
        </w:trPr>
        <w:tc>
          <w:tcPr>
            <w:tcW w:w="10401" w:type="dxa"/>
            <w:tcBorders>
              <w:top w:val="nil"/>
              <w:left w:val="nil"/>
              <w:bottom w:val="nil"/>
              <w:right w:val="nil"/>
            </w:tcBorders>
            <w:vAlign w:val="bottom"/>
          </w:tcPr>
          <w:p w14:paraId="4E393E15" w14:textId="77777777" w:rsidR="001B0FA8" w:rsidRDefault="00F14312">
            <w:pPr>
              <w:spacing w:after="201" w:line="259" w:lineRule="auto"/>
              <w:ind w:left="1644" w:firstLine="0"/>
              <w:jc w:val="left"/>
            </w:pPr>
            <w:r>
              <w:rPr>
                <w:noProof/>
              </w:rPr>
              <w:lastRenderedPageBreak/>
              <w:drawing>
                <wp:inline distT="0" distB="0" distL="0" distR="0" wp14:anchorId="4C90BE65" wp14:editId="67E4F9E9">
                  <wp:extent cx="4518749" cy="5121364"/>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19"/>
                          <a:stretch>
                            <a:fillRect/>
                          </a:stretch>
                        </pic:blipFill>
                        <pic:spPr>
                          <a:xfrm>
                            <a:off x="0" y="0"/>
                            <a:ext cx="4518749" cy="5121364"/>
                          </a:xfrm>
                          <a:prstGeom prst="rect">
                            <a:avLst/>
                          </a:prstGeom>
                        </pic:spPr>
                      </pic:pic>
                    </a:graphicData>
                  </a:graphic>
                </wp:inline>
              </w:drawing>
            </w:r>
          </w:p>
          <w:p w14:paraId="050F9641" w14:textId="77777777" w:rsidR="001B0FA8" w:rsidRDefault="00F14312">
            <w:pPr>
              <w:spacing w:after="0" w:line="259" w:lineRule="auto"/>
              <w:ind w:left="0" w:firstLine="0"/>
            </w:pPr>
            <w:r>
              <w:rPr>
                <w:sz w:val="13"/>
              </w:rPr>
              <w:t xml:space="preserve">Fig. 4. </w:t>
            </w:r>
            <w:r>
              <w:rPr>
                <w:sz w:val="13"/>
              </w:rPr>
              <w:t xml:space="preserve">Photomicrographs showing: </w:t>
            </w:r>
            <w:r>
              <w:rPr>
                <w:sz w:val="13"/>
              </w:rPr>
              <w:t xml:space="preserve">(A) </w:t>
            </w:r>
            <w:r>
              <w:rPr>
                <w:sz w:val="13"/>
              </w:rPr>
              <w:t xml:space="preserve">dolomitic </w:t>
            </w:r>
            <w:r>
              <w:rPr>
                <w:sz w:val="13"/>
              </w:rPr>
              <w:t xml:space="preserve">quartzarenite consisting of quartz grains cemented by zoned dolomite rhombs, the Raha Formation at Gabal Ekma, XPL, </w:t>
            </w:r>
            <w:r>
              <w:rPr>
                <w:sz w:val="13"/>
              </w:rPr>
              <w:t xml:space="preserve">(B) </w:t>
            </w:r>
            <w:r>
              <w:rPr>
                <w:sz w:val="13"/>
              </w:rPr>
              <w:t>fossiliferous dolomicrite which includes few bivalve shell fragments in fine-crystalline dolomite rhombs, PPL, the Raha Formation at Gab</w:t>
            </w:r>
            <w:r>
              <w:rPr>
                <w:sz w:val="13"/>
              </w:rPr>
              <w:t xml:space="preserve">al Ekma, </w:t>
            </w:r>
            <w:r>
              <w:rPr>
                <w:sz w:val="13"/>
              </w:rPr>
              <w:t>(C) s</w:t>
            </w:r>
            <w:r>
              <w:rPr>
                <w:sz w:val="13"/>
              </w:rPr>
              <w:t xml:space="preserve">andy dolomicrite consisting of fine-crystalline, unzoned dolomite rhombs of idiotopic fabric and equigranular texture, the Raha Formation at Gabal Ekma, PPL, </w:t>
            </w:r>
            <w:r>
              <w:rPr>
                <w:sz w:val="13"/>
              </w:rPr>
              <w:t xml:space="preserve">(D) </w:t>
            </w:r>
            <w:r>
              <w:rPr>
                <w:sz w:val="13"/>
              </w:rPr>
              <w:t>coarse-crystalline dolomite that consists of tightly interlocking mosaic of idio</w:t>
            </w:r>
            <w:r>
              <w:rPr>
                <w:sz w:val="13"/>
              </w:rPr>
              <w:t xml:space="preserve">topic, zoned dolomite rhombs, The Halal Formation at Gabal Manzour, </w:t>
            </w:r>
            <w:r>
              <w:rPr>
                <w:sz w:val="13"/>
              </w:rPr>
              <w:t xml:space="preserve">(E) </w:t>
            </w:r>
            <w:r>
              <w:rPr>
                <w:sz w:val="13"/>
              </w:rPr>
              <w:t xml:space="preserve">fenestral lime mudstone, in which the fenestral suites filled with calcite crystals and quartz grains, the Galala Formation at Gabal Khashm El-Tarif, XPL and </w:t>
            </w:r>
            <w:r>
              <w:rPr>
                <w:sz w:val="13"/>
              </w:rPr>
              <w:t xml:space="preserve">(F) </w:t>
            </w:r>
            <w:r>
              <w:rPr>
                <w:sz w:val="13"/>
              </w:rPr>
              <w:t>wackestone rich in ben</w:t>
            </w:r>
            <w:r>
              <w:rPr>
                <w:sz w:val="13"/>
              </w:rPr>
              <w:t>thic forams of miliolids and textuariids,</w:t>
            </w:r>
          </w:p>
        </w:tc>
      </w:tr>
    </w:tbl>
    <w:p w14:paraId="2EB2979A" w14:textId="77777777" w:rsidR="001B0FA8" w:rsidRDefault="00F14312">
      <w:pPr>
        <w:spacing w:after="540" w:line="265" w:lineRule="auto"/>
        <w:ind w:firstLine="0"/>
      </w:pPr>
      <w:r>
        <w:rPr>
          <w:sz w:val="13"/>
        </w:rPr>
        <w:t xml:space="preserve">the Raha Formation at Gabal Al-Makarah, XPL. The entire scale bars = 250 </w:t>
      </w:r>
      <w:r>
        <w:rPr>
          <w:sz w:val="15"/>
        </w:rPr>
        <w:t>l</w:t>
      </w:r>
      <w:r>
        <w:rPr>
          <w:sz w:val="13"/>
        </w:rPr>
        <w:t>m.</w:t>
      </w:r>
    </w:p>
    <w:p w14:paraId="146EC45E" w14:textId="77777777" w:rsidR="001B0FA8" w:rsidRDefault="00F14312">
      <w:pPr>
        <w:spacing w:after="6"/>
        <w:ind w:firstLine="0"/>
      </w:pPr>
      <w:r>
        <w:t>varies in thickness from 0.5 to 1 m. Its rocks are brownish yellow in colour and very hard. The fossiliferous dolomicrite (F. Dl.m) cons</w:t>
      </w:r>
      <w:r>
        <w:t>ists of scattered oyster shell fragments (10–20%) in fine dolomite rhombs cement (</w:t>
      </w:r>
      <w:r>
        <w:rPr>
          <w:color w:val="000066"/>
        </w:rPr>
        <w:t>Fig. 4</w:t>
      </w:r>
      <w:r>
        <w:t>B). The dolomite cement contains a little amount of micrite patches (3–5%) suggesting a former Mg-calcite composition. The sandy dolomicrite (Dl.m) consists mainly of a tightly packed mosaic of fine-crystalline dolomite rhombs with a few detrital silt-size</w:t>
      </w:r>
      <w:r>
        <w:t>d quartz grains (2–3%) (</w:t>
      </w:r>
      <w:r>
        <w:rPr>
          <w:color w:val="000066"/>
        </w:rPr>
        <w:t>Fig. 4</w:t>
      </w:r>
      <w:r>
        <w:t>C). At Gabal Ekma, the dolomicrite has fibrous gypsum-filled pores. The coarse-crystalline dolostone facies (Cr.D.) is composed of tightly interlocking mosaic of idiotopic dolomite rhombs (</w:t>
      </w:r>
      <w:r>
        <w:rPr>
          <w:color w:val="000066"/>
        </w:rPr>
        <w:t>Fig. 4</w:t>
      </w:r>
      <w:r>
        <w:t>D). Most of the dolomite rhombs</w:t>
      </w:r>
      <w:r>
        <w:t xml:space="preserve"> are clear, whereas others have dark cloudy cores and clear outer rims. The dolomite rhombs have equigranular fabric. The fenestral lime–mudstone (</w:t>
      </w:r>
      <w:proofErr w:type="gramStart"/>
      <w:r>
        <w:t>Fn.Lm</w:t>
      </w:r>
      <w:proofErr w:type="gramEnd"/>
      <w:r>
        <w:t>) is composed mainly of micrite with fenestrae filled with sparry calcite, which has relics of fine dolo</w:t>
      </w:r>
      <w:r>
        <w:t>mite rhombs (</w:t>
      </w:r>
      <w:r>
        <w:rPr>
          <w:color w:val="000066"/>
        </w:rPr>
        <w:t>Fig. 4</w:t>
      </w:r>
      <w:r>
        <w:t>E).</w:t>
      </w:r>
    </w:p>
    <w:p w14:paraId="78700052" w14:textId="77777777" w:rsidR="001B0FA8" w:rsidRDefault="00F14312">
      <w:r>
        <w:t>Interpretation</w:t>
      </w:r>
      <w:r>
        <w:t>: The fine crystalline dolomites have been interpreted to be a result of penecontempraneous dolomitization of precursor micrite in supratidal flat sediments during regressive phase in upper intertidal to supratidal sett</w:t>
      </w:r>
      <w:r>
        <w:t>ing (</w:t>
      </w:r>
      <w:r>
        <w:rPr>
          <w:color w:val="000066"/>
        </w:rPr>
        <w:t>Warren, 2000</w:t>
      </w:r>
      <w:r>
        <w:t>). The recognized finely crystalline dolomites with rare evaporates are in a close similarity with the dolostones of upper intertidal– supratidal zone in platform carbonate that were formed during sea-level fall (</w:t>
      </w:r>
      <w:r>
        <w:rPr>
          <w:color w:val="000066"/>
        </w:rPr>
        <w:t>Khalifa, 1996; Qing et al.</w:t>
      </w:r>
      <w:r>
        <w:rPr>
          <w:color w:val="000066"/>
        </w:rPr>
        <w:t>, 2001; Abu El-Hassan and Wanas, 2005</w:t>
      </w:r>
      <w:r>
        <w:t>). On the other hand, the gypsum crystals filled-pores associated with fine crystalline dolomite may be formed by intensive evaporation of marine water in a supratidal zone during a short period of sea-level fall (</w:t>
      </w:r>
      <w:r>
        <w:rPr>
          <w:color w:val="000066"/>
        </w:rPr>
        <w:t>Tucke</w:t>
      </w:r>
      <w:r>
        <w:rPr>
          <w:color w:val="000066"/>
        </w:rPr>
        <w:t>r and Wright, 1990</w:t>
      </w:r>
      <w:r>
        <w:t>), which in turn indicates a brief drop in sea-level. The presence of coarsecrystalline dolomite facies refers to late diagenetic dolomitization of subtidal carbonate in a mixing zone with meteoric water during a progressive sea-level fal</w:t>
      </w:r>
      <w:r>
        <w:t>l (</w:t>
      </w:r>
      <w:r>
        <w:rPr>
          <w:color w:val="000066"/>
        </w:rPr>
        <w:t>Warren, 2000</w:t>
      </w:r>
      <w:r>
        <w:t xml:space="preserve">). The occurrence of </w:t>
      </w:r>
      <w:proofErr w:type="gramStart"/>
      <w:r>
        <w:t>coarse</w:t>
      </w:r>
      <w:proofErr w:type="gramEnd"/>
      <w:r>
        <w:t>-crystalline dolostone facies directly above the subtidal limestone facies suggests a progressive shallowing of sea-level (</w:t>
      </w:r>
      <w:r>
        <w:rPr>
          <w:color w:val="000066"/>
        </w:rPr>
        <w:t>Mutti and Simo, 1994</w:t>
      </w:r>
      <w:r>
        <w:t>). Consequently, in the present work, the occurrence of coarse crystall</w:t>
      </w:r>
      <w:r>
        <w:t>ine dolomites above the shallow subtidal pelecypod bioclastic wackestone (P.B.W.) and/or lower intertidal gastropod and oolitic bioclastic packstones (</w:t>
      </w:r>
      <w:r>
        <w:rPr>
          <w:color w:val="000066"/>
        </w:rPr>
        <w:t>Figs. 2 and 3</w:t>
      </w:r>
      <w:r>
        <w:t>) could indicate an upper intertidal environment. The fenestral lime–mudstone is a character</w:t>
      </w:r>
      <w:r>
        <w:t>istic upper intertidal facies indicator (</w:t>
      </w:r>
      <w:r>
        <w:rPr>
          <w:color w:val="000066"/>
        </w:rPr>
        <w:t>Shinn, 1983</w:t>
      </w:r>
      <w:r>
        <w:t>).</w:t>
      </w:r>
    </w:p>
    <w:p w14:paraId="7BC93023" w14:textId="77777777" w:rsidR="001B0FA8" w:rsidRDefault="00F14312">
      <w:pPr>
        <w:pStyle w:val="2"/>
        <w:spacing w:after="219"/>
        <w:ind w:left="294" w:hanging="308"/>
      </w:pPr>
      <w:r>
        <w:t>Facies association-C: Lagoonal clastics</w:t>
      </w:r>
    </w:p>
    <w:p w14:paraId="7048B3B6" w14:textId="77777777" w:rsidR="001B0FA8" w:rsidRDefault="00F14312">
      <w:pPr>
        <w:spacing w:after="6"/>
        <w:ind w:left="-14"/>
      </w:pPr>
      <w:r>
        <w:t>This facies association is made up of green glauconitic mudrock and yellowish green glauconitic silty marl. The mudrocks and marls are massive and contain scarce</w:t>
      </w:r>
      <w:r>
        <w:t xml:space="preserve"> fossil remains. </w:t>
      </w:r>
      <w:proofErr w:type="gramStart"/>
      <w:r>
        <w:t>This facies</w:t>
      </w:r>
      <w:proofErr w:type="gramEnd"/>
      <w:r>
        <w:t xml:space="preserve"> association forms most of the </w:t>
      </w:r>
      <w:r>
        <w:lastRenderedPageBreak/>
        <w:t>lowermost part of the lower unit of the Raha Formation at Gabal Al-Makarah (</w:t>
      </w:r>
      <w:r>
        <w:rPr>
          <w:color w:val="000066"/>
        </w:rPr>
        <w:t>Figs. 2 and 3</w:t>
      </w:r>
      <w:r>
        <w:t>). It intercalates with few beds of dolomitic quartzarenite and burrowed limestone (</w:t>
      </w:r>
      <w:r>
        <w:rPr>
          <w:color w:val="000066"/>
        </w:rPr>
        <w:t>Figs. 2 and 3</w:t>
      </w:r>
      <w:r>
        <w:t>).</w:t>
      </w:r>
    </w:p>
    <w:p w14:paraId="302336D8" w14:textId="77777777" w:rsidR="001B0FA8" w:rsidRDefault="00F14312">
      <w:pPr>
        <w:ind w:left="-14"/>
      </w:pPr>
      <w:r>
        <w:t>Interpre</w:t>
      </w:r>
      <w:r>
        <w:t>tation</w:t>
      </w:r>
      <w:r>
        <w:t>: The massive nature of mudrocks and silty marls of facies association-C suggests deposition from suspension within shallow protected water of a low-energy regime (</w:t>
      </w:r>
      <w:r>
        <w:rPr>
          <w:color w:val="000066"/>
        </w:rPr>
        <w:t>Pettijhon et al., 1987</w:t>
      </w:r>
      <w:r>
        <w:t>). The occurrence of glauconite in mudrocks and/or marls reflect</w:t>
      </w:r>
      <w:r>
        <w:t>s a slow rate of deposition in slightly oxidizing to reducing shallow marine water (</w:t>
      </w:r>
      <w:r>
        <w:rPr>
          <w:color w:val="000066"/>
        </w:rPr>
        <w:t>McRae, 1972</w:t>
      </w:r>
      <w:r>
        <w:t>). It also indicates deposition in a low-energetic restricted water environment (</w:t>
      </w:r>
      <w:r>
        <w:rPr>
          <w:color w:val="000066"/>
        </w:rPr>
        <w:t>El-Albani et al., 2005</w:t>
      </w:r>
      <w:r>
        <w:t>). Occurrence of silts within marls indicates deposition i</w:t>
      </w:r>
      <w:r>
        <w:t>n low-energy environment near the source of clastic erosion. Consequently, the massive glauconitic mudrocks and marls of facies association-C reflect deposition in a restricted shallow marine, slightly oxidizing to reducing quiet water (lagoonal water) nea</w:t>
      </w:r>
      <w:r>
        <w:t>r the clastic source.</w:t>
      </w:r>
    </w:p>
    <w:p w14:paraId="51FBBB55" w14:textId="77777777" w:rsidR="001B0FA8" w:rsidRDefault="00F14312">
      <w:pPr>
        <w:pStyle w:val="2"/>
        <w:spacing w:after="219"/>
        <w:ind w:left="294" w:hanging="308"/>
      </w:pPr>
      <w:r>
        <w:t>Facies association-D: Lagoonal carbonates</w:t>
      </w:r>
    </w:p>
    <w:p w14:paraId="414E94EE" w14:textId="77777777" w:rsidR="001B0FA8" w:rsidRDefault="00F14312">
      <w:pPr>
        <w:ind w:left="-14"/>
      </w:pPr>
      <w:r>
        <w:t>The facies association-D includes lime–mudstone, miliolid foraminiferal peloidal wackestone and gastropod to peloidal packstone facies.</w:t>
      </w:r>
    </w:p>
    <w:p w14:paraId="7EB43B42" w14:textId="77777777" w:rsidR="001B0FA8" w:rsidRDefault="00F14312">
      <w:pPr>
        <w:pStyle w:val="3"/>
        <w:ind w:left="421" w:hanging="435"/>
      </w:pPr>
      <w:r>
        <w:t>Lime–mudstone (Lm)</w:t>
      </w:r>
    </w:p>
    <w:p w14:paraId="63525A25" w14:textId="77777777" w:rsidR="001B0FA8" w:rsidRDefault="00F14312">
      <w:pPr>
        <w:spacing w:after="7"/>
        <w:ind w:left="-14"/>
      </w:pPr>
      <w:r>
        <w:t>The rocks of this facies have been mainly recorded in the uppermost part of the lower unit of the Rah</w:t>
      </w:r>
      <w:r>
        <w:t>a Formation at Gabal AlMakarah (</w:t>
      </w:r>
      <w:r>
        <w:rPr>
          <w:color w:val="000066"/>
        </w:rPr>
        <w:t>Figs. 2 and 3</w:t>
      </w:r>
      <w:r>
        <w:t>). They are bioturbated and grayish white in colour. This facies usually occurs in an intercalation with marls and fossiliferous limestone facies. Microscopic investigation reveals that this lime–mudstone facies</w:t>
      </w:r>
      <w:r>
        <w:t xml:space="preserve"> is dense micrite (95%) with rare shell debris (2–3%).</w:t>
      </w:r>
    </w:p>
    <w:p w14:paraId="6959315A" w14:textId="77777777" w:rsidR="001B0FA8" w:rsidRDefault="00F14312">
      <w:pPr>
        <w:ind w:left="-14"/>
      </w:pPr>
      <w:r>
        <w:t>Interpretation</w:t>
      </w:r>
      <w:r>
        <w:t>: The scare fossils-lime mud reflects restricted shallow subtidal, quiet marine water of high salinity (</w:t>
      </w:r>
      <w:r>
        <w:rPr>
          <w:color w:val="000066"/>
        </w:rPr>
        <w:t>Flügel, 1982; Pittet et al., 1995</w:t>
      </w:r>
      <w:r>
        <w:t>). This is compatible with the standard microfacie</w:t>
      </w:r>
      <w:r>
        <w:t xml:space="preserve">s SMF-23 of </w:t>
      </w:r>
      <w:r>
        <w:rPr>
          <w:color w:val="000066"/>
        </w:rPr>
        <w:t>Wilson (1975)</w:t>
      </w:r>
      <w:r>
        <w:t>. Therefore, the poorly fossiliferous lime–mudstone at Gabal Al-Makarah indicates deposition in shallow subtidal zone of a restricted quiet water (lagoon).</w:t>
      </w:r>
    </w:p>
    <w:p w14:paraId="1DC749D3" w14:textId="77777777" w:rsidR="001B0FA8" w:rsidRDefault="00F14312">
      <w:pPr>
        <w:pStyle w:val="3"/>
        <w:ind w:left="421" w:hanging="435"/>
      </w:pPr>
      <w:r>
        <w:t>Miliolid textulariid peloidal wackestone (M.Pl.W.)</w:t>
      </w:r>
    </w:p>
    <w:p w14:paraId="0167EE5C" w14:textId="77777777" w:rsidR="001B0FA8" w:rsidRDefault="00F14312">
      <w:pPr>
        <w:spacing w:after="7"/>
        <w:ind w:left="-14"/>
      </w:pPr>
      <w:r>
        <w:t xml:space="preserve">This facies </w:t>
      </w:r>
      <w:proofErr w:type="gramStart"/>
      <w:r>
        <w:t>is</w:t>
      </w:r>
      <w:proofErr w:type="gramEnd"/>
      <w:r>
        <w:t xml:space="preserve"> distribut</w:t>
      </w:r>
      <w:r>
        <w:t>ed widely in the lower and middle units of the Raha Formation at Gabal Al-Makarah (</w:t>
      </w:r>
      <w:r>
        <w:rPr>
          <w:color w:val="000066"/>
        </w:rPr>
        <w:t>Figs. 2 and 3</w:t>
      </w:r>
      <w:r>
        <w:t>). It often underlies the lime–mudstone facies and overlies the packstone and grainstone facies (</w:t>
      </w:r>
      <w:r>
        <w:rPr>
          <w:color w:val="000066"/>
        </w:rPr>
        <w:t>Figs. 2 and 3</w:t>
      </w:r>
      <w:r>
        <w:t xml:space="preserve">). The rocks of this facies are grayish white, </w:t>
      </w:r>
      <w:proofErr w:type="gramStart"/>
      <w:r>
        <w:t>har</w:t>
      </w:r>
      <w:r>
        <w:t>d</w:t>
      </w:r>
      <w:proofErr w:type="gramEnd"/>
      <w:r>
        <w:t xml:space="preserve"> and massive. Each bed of this lithofacies ranges in thickness from 2 to 3 m. Petrographic investigation reveals that this facies consists of 20–30% benthic foraminifera (miliolids and textulariids) and peloids embedded in micrite matrix (</w:t>
      </w:r>
      <w:r>
        <w:rPr>
          <w:color w:val="000066"/>
        </w:rPr>
        <w:t>Fig. 4</w:t>
      </w:r>
      <w:r>
        <w:t>F). The mi</w:t>
      </w:r>
      <w:r>
        <w:t xml:space="preserve">crite matrix is partially neomorphosed to microspars. Few micritized pelecypod shell fragments are also recorded in </w:t>
      </w:r>
      <w:proofErr w:type="gramStart"/>
      <w:r>
        <w:t>this facies</w:t>
      </w:r>
      <w:proofErr w:type="gramEnd"/>
      <w:r>
        <w:t>.</w:t>
      </w:r>
    </w:p>
    <w:p w14:paraId="0B2FF693" w14:textId="77777777" w:rsidR="001B0FA8" w:rsidRDefault="00F14312">
      <w:pPr>
        <w:ind w:left="-14"/>
      </w:pPr>
      <w:r>
        <w:t>Interpretation</w:t>
      </w:r>
      <w:r>
        <w:t>: The presence of diverse miliolids and/or small textulariids typically indicates restricted shallow-deep subtida</w:t>
      </w:r>
      <w:r>
        <w:t>l quiet water, probably a restricted lagoon or sheltered bays (</w:t>
      </w:r>
      <w:r>
        <w:rPr>
          <w:color w:val="000066"/>
        </w:rPr>
        <w:t>Hottinger, 1997; Pittet et al., 1995</w:t>
      </w:r>
      <w:r>
        <w:t>). The occurrence of peloids and heavy micritized skeletal particles in the micrite matrix suggests deposition in a protected quiet water zone where responsi</w:t>
      </w:r>
      <w:r>
        <w:t>ble microbial boring mats (endolithic algae, bacteria, or fungi) are in more prevailance (</w:t>
      </w:r>
      <w:r>
        <w:rPr>
          <w:color w:val="000066"/>
        </w:rPr>
        <w:t>Tucker and Wright, 1990</w:t>
      </w:r>
      <w:r>
        <w:t>). Therefore, the miliolid foraminiferal peloidal wackestone has been deposited in shallow-deep subtidal water of a restricted lagoon.</w:t>
      </w:r>
    </w:p>
    <w:p w14:paraId="4A130CE4" w14:textId="77777777" w:rsidR="001B0FA8" w:rsidRDefault="00F14312">
      <w:pPr>
        <w:pStyle w:val="3"/>
        <w:ind w:left="421" w:hanging="435"/>
      </w:pPr>
      <w:r>
        <w:t>Gastropo</w:t>
      </w:r>
      <w:r>
        <w:t>d packstone (Gs.P.)</w:t>
      </w:r>
    </w:p>
    <w:p w14:paraId="57E2619A" w14:textId="77777777" w:rsidR="001B0FA8" w:rsidRDefault="00F14312">
      <w:pPr>
        <w:spacing w:after="6"/>
        <w:ind w:left="-14" w:right="196"/>
      </w:pPr>
      <w:r>
        <w:t xml:space="preserve">This facies </w:t>
      </w:r>
      <w:proofErr w:type="gramStart"/>
      <w:r>
        <w:t>has</w:t>
      </w:r>
      <w:proofErr w:type="gramEnd"/>
      <w:r>
        <w:t xml:space="preserve"> a wide distribution in the middle unit of the Raha Formation at Gabal El-Makarah (</w:t>
      </w:r>
      <w:r>
        <w:rPr>
          <w:color w:val="000066"/>
        </w:rPr>
        <w:t>Figs. 2 and 3</w:t>
      </w:r>
      <w:r>
        <w:t>). It often occurs in an intercalation with silty marls (</w:t>
      </w:r>
      <w:r>
        <w:rPr>
          <w:color w:val="000066"/>
        </w:rPr>
        <w:t>Figs. 2 and 3</w:t>
      </w:r>
      <w:r>
        <w:t>). Each bed of this facies attains a thickness of about</w:t>
      </w:r>
      <w:r>
        <w:t xml:space="preserve"> 5 m. The rocks of this facies are usually yellowish white and hard. Bioturbations have been observed in the beds of this facies. Petrographically, the gastropod packstone facies consists exclusively of skeletal components (70–75%) and lime– mud matrix (</w:t>
      </w:r>
      <w:r>
        <w:rPr>
          <w:color w:val="000066"/>
        </w:rPr>
        <w:t>Fi</w:t>
      </w:r>
      <w:r>
        <w:rPr>
          <w:color w:val="000066"/>
        </w:rPr>
        <w:t>g. 5</w:t>
      </w:r>
      <w:r>
        <w:t>A). The skeletal components mainly include non-oriented, small-sized gastropod shells (65%) of low diversity (10%).</w:t>
      </w:r>
    </w:p>
    <w:p w14:paraId="22C74024" w14:textId="77777777" w:rsidR="001B0FA8" w:rsidRDefault="00F14312">
      <w:pPr>
        <w:ind w:left="-14" w:right="197"/>
      </w:pPr>
      <w:r>
        <w:t>Interpretation</w:t>
      </w:r>
      <w:r>
        <w:t>: In general, the packstone facies reflects deposition in a shallow subtidal-lower intertidal environment (</w:t>
      </w:r>
      <w:r>
        <w:rPr>
          <w:color w:val="000066"/>
        </w:rPr>
        <w:t>Wilson, 1975</w:t>
      </w:r>
      <w:r>
        <w:t xml:space="preserve">). </w:t>
      </w:r>
      <w:r>
        <w:t xml:space="preserve">The occurrence of disoriented, small-sized gastropod shells of low diversity in association with micrite matrix indicates deposition in a low energy, restricted lagoonal </w:t>
      </w:r>
      <w:r>
        <w:t>water (</w:t>
      </w:r>
      <w:r>
        <w:rPr>
          <w:color w:val="000066"/>
        </w:rPr>
        <w:t>Khalil, 1993; Pittet et al., 1995</w:t>
      </w:r>
      <w:r>
        <w:t>). Therefore, the gastropod packstone facies s</w:t>
      </w:r>
      <w:r>
        <w:t>uggest a shallow subtidal lagoonal environment of deposition.</w:t>
      </w:r>
    </w:p>
    <w:p w14:paraId="50F46DD5" w14:textId="77777777" w:rsidR="001B0FA8" w:rsidRDefault="00F14312">
      <w:pPr>
        <w:pStyle w:val="3"/>
        <w:ind w:left="421" w:hanging="435"/>
      </w:pPr>
      <w:r>
        <w:t>Peloidal packstone (Pl.P.)</w:t>
      </w:r>
    </w:p>
    <w:p w14:paraId="4C266C87" w14:textId="77777777" w:rsidR="001B0FA8" w:rsidRDefault="00F14312">
      <w:pPr>
        <w:spacing w:after="7"/>
        <w:ind w:left="-14" w:right="197"/>
      </w:pPr>
      <w:r>
        <w:t>This facies occurs in the middle unit of the Raha Formation at Gabal El-Makarah (</w:t>
      </w:r>
      <w:r>
        <w:rPr>
          <w:color w:val="000066"/>
        </w:rPr>
        <w:t>Figs. 2 and 3</w:t>
      </w:r>
      <w:r>
        <w:t>). It often occurs below the miliolid peloidal wackestone and above silty marls. Each stratum of this facies is 2–3 m in thickness and is yellowish white in colour and burrowed. In thin section, the peloidal packstone facies (</w:t>
      </w:r>
      <w:r>
        <w:rPr>
          <w:color w:val="000066"/>
        </w:rPr>
        <w:t>Fig. 5</w:t>
      </w:r>
      <w:r>
        <w:t>B) is composed essential</w:t>
      </w:r>
      <w:r>
        <w:t xml:space="preserve">ly of peloids (70–80%) embedded in lime– mud matrix (20–30%). The peloids are rounded to </w:t>
      </w:r>
      <w:proofErr w:type="gramStart"/>
      <w:r>
        <w:t>oval in shape</w:t>
      </w:r>
      <w:proofErr w:type="gramEnd"/>
      <w:r>
        <w:t xml:space="preserve"> and exhibit sharp contacts with their matrix. The lime–mud matrix shows recrystallization to microspars, in which there are relics of original micrite.</w:t>
      </w:r>
    </w:p>
    <w:p w14:paraId="791E6350" w14:textId="77777777" w:rsidR="001B0FA8" w:rsidRDefault="00F14312">
      <w:pPr>
        <w:ind w:left="-14" w:right="196"/>
      </w:pPr>
      <w:r>
        <w:t>I</w:t>
      </w:r>
      <w:r>
        <w:t>nterpretation</w:t>
      </w:r>
      <w:r>
        <w:t>: An abundance of peloids in lime–mud matrix with low diversity of fossils suggests deposition in a restricted shallow subtidal water and slow sedimentation rate (</w:t>
      </w:r>
      <w:r>
        <w:rPr>
          <w:color w:val="000066"/>
        </w:rPr>
        <w:t>Wilson, 1975; Flügel, 1982</w:t>
      </w:r>
      <w:r>
        <w:t xml:space="preserve">). Consequently, the recorded peloidal packstone is </w:t>
      </w:r>
      <w:proofErr w:type="gramStart"/>
      <w:r>
        <w:t xml:space="preserve">a </w:t>
      </w:r>
      <w:r>
        <w:t>characteristic facies</w:t>
      </w:r>
      <w:proofErr w:type="gramEnd"/>
      <w:r>
        <w:t xml:space="preserve"> for a shallow subtidal restricted water zone.</w:t>
      </w:r>
    </w:p>
    <w:p w14:paraId="1DD4DFF6" w14:textId="77777777" w:rsidR="001B0FA8" w:rsidRDefault="00F14312">
      <w:pPr>
        <w:pStyle w:val="2"/>
        <w:spacing w:after="219"/>
        <w:ind w:left="294" w:hanging="308"/>
      </w:pPr>
      <w:r>
        <w:t>Facies association-E: High-energy shoals of ooids and patch reefs</w:t>
      </w:r>
    </w:p>
    <w:p w14:paraId="0AA0A96D" w14:textId="77777777" w:rsidR="001B0FA8" w:rsidRDefault="00F14312">
      <w:pPr>
        <w:ind w:left="-14" w:right="196"/>
      </w:pPr>
      <w:r>
        <w:t>The high-energy shoal environment represents the platform margin, separating the open marine from restricted lagoon (</w:t>
      </w:r>
      <w:r>
        <w:rPr>
          <w:color w:val="000066"/>
        </w:rPr>
        <w:t>Burch</w:t>
      </w:r>
      <w:r>
        <w:rPr>
          <w:color w:val="000066"/>
        </w:rPr>
        <w:t>ette and Wright, 1992</w:t>
      </w:r>
      <w:r>
        <w:t>). In the present study, the high-energy shoal facies association includes three main characteristic carbonate facies: oolitic grainstone, rudist boundstone and oyster rudstone.</w:t>
      </w:r>
    </w:p>
    <w:p w14:paraId="509071E5" w14:textId="77777777" w:rsidR="001B0FA8" w:rsidRDefault="00F14312">
      <w:pPr>
        <w:pStyle w:val="3"/>
        <w:ind w:left="421" w:hanging="435"/>
      </w:pPr>
      <w:r>
        <w:t>Oolitic grainstone (O.Gr.)</w:t>
      </w:r>
    </w:p>
    <w:p w14:paraId="506E39FA" w14:textId="77777777" w:rsidR="001B0FA8" w:rsidRDefault="00F14312">
      <w:pPr>
        <w:spacing w:after="7"/>
        <w:ind w:left="-14" w:right="196"/>
      </w:pPr>
      <w:r>
        <w:t>The rocks of this facies mainl</w:t>
      </w:r>
      <w:r>
        <w:t>y occur throughout the Halal Formation at Gabal El-Fallig (</w:t>
      </w:r>
      <w:r>
        <w:rPr>
          <w:color w:val="000066"/>
        </w:rPr>
        <w:t>Figs. 2 and 3</w:t>
      </w:r>
      <w:r>
        <w:t xml:space="preserve">). They are yellow, </w:t>
      </w:r>
      <w:proofErr w:type="gramStart"/>
      <w:r>
        <w:t>hard</w:t>
      </w:r>
      <w:proofErr w:type="gramEnd"/>
      <w:r>
        <w:t xml:space="preserve"> and sometimes are cross-stratified. This grainstone facies often overlies the rudist boundstone and marls (</w:t>
      </w:r>
      <w:r>
        <w:rPr>
          <w:color w:val="000066"/>
        </w:rPr>
        <w:t>Figs. 2 and 3</w:t>
      </w:r>
      <w:r>
        <w:t>). The oolitic grainstone consists main</w:t>
      </w:r>
      <w:r>
        <w:t>ly of ooids embedded in sparry calcite cement (</w:t>
      </w:r>
      <w:r>
        <w:rPr>
          <w:color w:val="000066"/>
        </w:rPr>
        <w:t>Fig. 5</w:t>
      </w:r>
      <w:r>
        <w:t>C). In this oolitic grainstone, the ooids are spherical, oval to elliptical and have nuclei of pelecypod shell fragments. Most of the recognized ooids show both concentric and radial cortices (</w:t>
      </w:r>
      <w:r>
        <w:rPr>
          <w:color w:val="000066"/>
        </w:rPr>
        <w:t>Fig. 5</w:t>
      </w:r>
      <w:r>
        <w:t xml:space="preserve">C), </w:t>
      </w:r>
      <w:r>
        <w:t>but some of them exhibit mixed cortices, in which the interior layers show radial fabric and the exterior layers are arranged in a concentric fabric (</w:t>
      </w:r>
      <w:r>
        <w:rPr>
          <w:color w:val="000066"/>
        </w:rPr>
        <w:t>Fig. 5</w:t>
      </w:r>
      <w:r>
        <w:t>C). In this microfacies, superficial ooids are also distinguished by their single lamella around lar</w:t>
      </w:r>
      <w:r>
        <w:t>ge nucleus (</w:t>
      </w:r>
      <w:r>
        <w:rPr>
          <w:color w:val="000066"/>
        </w:rPr>
        <w:t>Fig. 5</w:t>
      </w:r>
      <w:r>
        <w:t>C).</w:t>
      </w:r>
    </w:p>
    <w:p w14:paraId="2FB31938" w14:textId="77777777" w:rsidR="001B0FA8" w:rsidRDefault="00F14312">
      <w:pPr>
        <w:ind w:left="-14"/>
      </w:pPr>
      <w:r>
        <w:t>Interpretation</w:t>
      </w:r>
      <w:r>
        <w:t>: In general, the grainstone is interpreted to represent high-energy carbonate shoals (</w:t>
      </w:r>
      <w:r>
        <w:rPr>
          <w:color w:val="000066"/>
        </w:rPr>
        <w:t>Wilson, 1975; Harris et al.,</w:t>
      </w:r>
    </w:p>
    <w:tbl>
      <w:tblPr>
        <w:tblStyle w:val="TableGrid"/>
        <w:tblpPr w:vertAnchor="text" w:horzAnchor="margin"/>
        <w:tblOverlap w:val="never"/>
        <w:tblW w:w="10402" w:type="dxa"/>
        <w:tblInd w:w="0" w:type="dxa"/>
        <w:tblCellMar>
          <w:top w:w="0" w:type="dxa"/>
          <w:left w:w="0" w:type="dxa"/>
          <w:bottom w:w="0" w:type="dxa"/>
          <w:right w:w="1" w:type="dxa"/>
        </w:tblCellMar>
        <w:tblLook w:val="04A0" w:firstRow="1" w:lastRow="0" w:firstColumn="1" w:lastColumn="0" w:noHBand="0" w:noVBand="1"/>
      </w:tblPr>
      <w:tblGrid>
        <w:gridCol w:w="10402"/>
      </w:tblGrid>
      <w:tr w:rsidR="001B0FA8" w14:paraId="143124D3" w14:textId="77777777">
        <w:trPr>
          <w:trHeight w:val="988"/>
        </w:trPr>
        <w:tc>
          <w:tcPr>
            <w:tcW w:w="10401" w:type="dxa"/>
            <w:tcBorders>
              <w:top w:val="nil"/>
              <w:left w:val="nil"/>
              <w:bottom w:val="nil"/>
              <w:right w:val="nil"/>
            </w:tcBorders>
            <w:vAlign w:val="bottom"/>
          </w:tcPr>
          <w:p w14:paraId="04DB3451" w14:textId="77777777" w:rsidR="001B0FA8" w:rsidRDefault="00F14312">
            <w:pPr>
              <w:spacing w:after="202" w:line="259" w:lineRule="auto"/>
              <w:ind w:left="1588" w:firstLine="0"/>
              <w:jc w:val="left"/>
            </w:pPr>
            <w:r>
              <w:rPr>
                <w:noProof/>
              </w:rPr>
              <w:lastRenderedPageBreak/>
              <w:drawing>
                <wp:inline distT="0" distB="0" distL="0" distR="0" wp14:anchorId="56545BF3" wp14:editId="7D58603A">
                  <wp:extent cx="4542244" cy="5160239"/>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20"/>
                          <a:stretch>
                            <a:fillRect/>
                          </a:stretch>
                        </pic:blipFill>
                        <pic:spPr>
                          <a:xfrm>
                            <a:off x="0" y="0"/>
                            <a:ext cx="4542244" cy="5160239"/>
                          </a:xfrm>
                          <a:prstGeom prst="rect">
                            <a:avLst/>
                          </a:prstGeom>
                        </pic:spPr>
                      </pic:pic>
                    </a:graphicData>
                  </a:graphic>
                </wp:inline>
              </w:drawing>
            </w:r>
          </w:p>
          <w:p w14:paraId="6872B907" w14:textId="77777777" w:rsidR="001B0FA8" w:rsidRDefault="00F14312">
            <w:pPr>
              <w:spacing w:after="0" w:line="259" w:lineRule="auto"/>
              <w:ind w:left="0" w:firstLine="0"/>
            </w:pPr>
            <w:r>
              <w:rPr>
                <w:sz w:val="13"/>
              </w:rPr>
              <w:t xml:space="preserve">Fig. 5. </w:t>
            </w:r>
            <w:r>
              <w:rPr>
                <w:sz w:val="13"/>
              </w:rPr>
              <w:t xml:space="preserve">Photomicrographs showing: </w:t>
            </w:r>
            <w:r>
              <w:rPr>
                <w:sz w:val="13"/>
              </w:rPr>
              <w:t xml:space="preserve">(A) </w:t>
            </w:r>
            <w:r>
              <w:rPr>
                <w:sz w:val="13"/>
              </w:rPr>
              <w:t xml:space="preserve">gastropod packstone exhibits gastropod shells that embedded in microspars, the Halal Formation at Gabal Manzour, XPL, </w:t>
            </w:r>
            <w:r>
              <w:rPr>
                <w:sz w:val="13"/>
              </w:rPr>
              <w:t xml:space="preserve">(B) </w:t>
            </w:r>
            <w:r>
              <w:rPr>
                <w:sz w:val="13"/>
              </w:rPr>
              <w:t>peloidal packstone that exhibits oval-shaped pellets in microspary calcite cement, the Raha Formation at Gabal Al-Makarah, PPL. The en</w:t>
            </w:r>
            <w:r>
              <w:rPr>
                <w:sz w:val="13"/>
              </w:rPr>
              <w:t xml:space="preserve">tire scale bars = 250 </w:t>
            </w:r>
            <w:r>
              <w:rPr>
                <w:sz w:val="15"/>
              </w:rPr>
              <w:t>l</w:t>
            </w:r>
            <w:r>
              <w:rPr>
                <w:sz w:val="13"/>
              </w:rPr>
              <w:t xml:space="preserve">m, </w:t>
            </w:r>
            <w:r>
              <w:rPr>
                <w:sz w:val="13"/>
              </w:rPr>
              <w:t xml:space="preserve">(C) </w:t>
            </w:r>
            <w:r>
              <w:rPr>
                <w:sz w:val="13"/>
              </w:rPr>
              <w:t xml:space="preserve">oolitic grainstone that declares ooids with nuclei of pelecypod shell fragments, the Halal Formation at Gabal El-Fallig, XPL, </w:t>
            </w:r>
            <w:r>
              <w:rPr>
                <w:sz w:val="13"/>
              </w:rPr>
              <w:t xml:space="preserve">(D) </w:t>
            </w:r>
            <w:r>
              <w:rPr>
                <w:sz w:val="13"/>
              </w:rPr>
              <w:t>rudist boundstone consisting of parallel-imbricate rudist shell fragments. Notice, the character</w:t>
            </w:r>
            <w:r>
              <w:rPr>
                <w:sz w:val="13"/>
              </w:rPr>
              <w:t xml:space="preserve">istic rectangular-rhombs meshes of the original microstructure of the rudist wall (see arrows), the Halal Formation at Gabal El-Fallig, XPL, </w:t>
            </w:r>
            <w:r>
              <w:rPr>
                <w:sz w:val="13"/>
              </w:rPr>
              <w:t xml:space="preserve">(E) </w:t>
            </w:r>
            <w:r>
              <w:rPr>
                <w:sz w:val="13"/>
              </w:rPr>
              <w:t>oyster rudstone with abundant bivalve shell fragments that exhibit original fibrous internal structure, the Gal</w:t>
            </w:r>
            <w:r>
              <w:rPr>
                <w:sz w:val="13"/>
              </w:rPr>
              <w:t xml:space="preserve">ala Formation at Gabal Khashm El-Tarif, XPL and </w:t>
            </w:r>
            <w:r>
              <w:rPr>
                <w:sz w:val="13"/>
              </w:rPr>
              <w:t xml:space="preserve">(F) </w:t>
            </w:r>
            <w:r>
              <w:rPr>
                <w:sz w:val="13"/>
              </w:rPr>
              <w:t>oolitic bioclastic packstone consisting of ooids and pelecypod bioclastics embedded in micrite matrix. The bioclastics show partial micritization on their peripheries, the Halal</w:t>
            </w:r>
          </w:p>
        </w:tc>
      </w:tr>
    </w:tbl>
    <w:p w14:paraId="3C5E7FFB" w14:textId="77777777" w:rsidR="001B0FA8" w:rsidRDefault="00F14312">
      <w:pPr>
        <w:spacing w:after="516" w:line="265" w:lineRule="auto"/>
        <w:ind w:firstLine="0"/>
      </w:pPr>
      <w:r>
        <w:rPr>
          <w:sz w:val="13"/>
        </w:rPr>
        <w:t>Formation at Gabal Manzou</w:t>
      </w:r>
      <w:r>
        <w:rPr>
          <w:sz w:val="13"/>
        </w:rPr>
        <w:t xml:space="preserve">r, XPL. The entire scale bars = 250 </w:t>
      </w:r>
      <w:r>
        <w:rPr>
          <w:sz w:val="15"/>
        </w:rPr>
        <w:t>l</w:t>
      </w:r>
      <w:r>
        <w:rPr>
          <w:sz w:val="13"/>
        </w:rPr>
        <w:t>m.</w:t>
      </w:r>
    </w:p>
    <w:p w14:paraId="1060850C" w14:textId="77777777" w:rsidR="001B0FA8" w:rsidRDefault="00F14312">
      <w:pPr>
        <w:ind w:firstLine="0"/>
      </w:pPr>
      <w:r>
        <w:rPr>
          <w:color w:val="000066"/>
        </w:rPr>
        <w:t>1997</w:t>
      </w:r>
      <w:r>
        <w:t>). In addition, ooids with concentric structures and ooid aggregates indicate deposition in an intertidal zone of highly agitated shallow water conditions (</w:t>
      </w:r>
      <w:r>
        <w:rPr>
          <w:color w:val="000066"/>
        </w:rPr>
        <w:t>Strasser, 1986</w:t>
      </w:r>
      <w:r>
        <w:t>). Therefore, the recognized oolitic grain</w:t>
      </w:r>
      <w:r>
        <w:t>stone refers to deposition in a high-energy intertidal shoal.</w:t>
      </w:r>
    </w:p>
    <w:p w14:paraId="61DCCE10" w14:textId="77777777" w:rsidR="001B0FA8" w:rsidRDefault="00F14312">
      <w:pPr>
        <w:pStyle w:val="3"/>
        <w:ind w:left="632" w:hanging="436"/>
      </w:pPr>
      <w:r>
        <w:t>Rudist boundstone (</w:t>
      </w:r>
      <w:proofErr w:type="gramStart"/>
      <w:r>
        <w:t>R.Bou</w:t>
      </w:r>
      <w:proofErr w:type="gramEnd"/>
      <w:r>
        <w:t>.)</w:t>
      </w:r>
    </w:p>
    <w:p w14:paraId="6EDA1832" w14:textId="77777777" w:rsidR="001B0FA8" w:rsidRDefault="00F14312">
      <w:pPr>
        <w:spacing w:after="3"/>
      </w:pPr>
      <w:r>
        <w:t>The rocks of this facies are dominated throughout the Halal Formation at Gabal El-Fallig. They intercalate with the dolostone, marl and oolitic grainstone facies (</w:t>
      </w:r>
      <w:r>
        <w:rPr>
          <w:color w:val="000066"/>
        </w:rPr>
        <w:t>Figs</w:t>
      </w:r>
      <w:r>
        <w:rPr>
          <w:color w:val="000066"/>
        </w:rPr>
        <w:t>. 2 and 3</w:t>
      </w:r>
      <w:r>
        <w:t xml:space="preserve">). They are dark brown, hard, </w:t>
      </w:r>
      <w:proofErr w:type="gramStart"/>
      <w:r>
        <w:t>cavernous</w:t>
      </w:r>
      <w:proofErr w:type="gramEnd"/>
      <w:r>
        <w:t xml:space="preserve"> and highly fossiliferous with large-sized rudist shells. Each bed of this facies is 2–3 m thick. Microscopically, it is composed of tightly packed skeletal particles of rudists with interstitial material of </w:t>
      </w:r>
      <w:r>
        <w:t>dense lime mud and few fine- to very fine-grained quartz (</w:t>
      </w:r>
      <w:r>
        <w:rPr>
          <w:color w:val="000066"/>
        </w:rPr>
        <w:t>Fig. 5</w:t>
      </w:r>
      <w:r>
        <w:t>D). The rudist shells kept their original internal structure.</w:t>
      </w:r>
    </w:p>
    <w:p w14:paraId="3FDF34F1" w14:textId="77777777" w:rsidR="001B0FA8" w:rsidRDefault="00F14312">
      <w:r>
        <w:t>Interpretation: Boundstones can form in high-energy water with significant autochthonous carbonate production in well-oxygenated e</w:t>
      </w:r>
      <w:r>
        <w:t>nvironment above wave base (</w:t>
      </w:r>
      <w:r>
        <w:rPr>
          <w:color w:val="000066"/>
        </w:rPr>
        <w:t>Flügel, 1982</w:t>
      </w:r>
      <w:r>
        <w:t>). The occurrence of sandy lime–mud matrix within boundstones can be formed by the trapping action of organisms (</w:t>
      </w:r>
      <w:r>
        <w:rPr>
          <w:color w:val="000066"/>
        </w:rPr>
        <w:t>Scott, 1995</w:t>
      </w:r>
      <w:r>
        <w:t>). Rudist buildup forms stratified deposits reflecting a prograditional environment (</w:t>
      </w:r>
      <w:r>
        <w:rPr>
          <w:color w:val="000066"/>
        </w:rPr>
        <w:t xml:space="preserve">Scott, </w:t>
      </w:r>
      <w:r>
        <w:rPr>
          <w:color w:val="000066"/>
        </w:rPr>
        <w:t>1995</w:t>
      </w:r>
      <w:r>
        <w:t xml:space="preserve">). Therefore, the dominance of the stratified deposits of rudist boundstone facies in the Cenomanian succession at Gabal El-Fallig can be belonged to a rudist patch reef of high-energy intertidal shoal environment. </w:t>
      </w:r>
      <w:proofErr w:type="gramStart"/>
      <w:r>
        <w:t>This facies</w:t>
      </w:r>
      <w:proofErr w:type="gramEnd"/>
      <w:r>
        <w:t xml:space="preserve"> may represent the organic ree</w:t>
      </w:r>
      <w:r>
        <w:t>f of the platform margin.</w:t>
      </w:r>
    </w:p>
    <w:p w14:paraId="70FEE846" w14:textId="77777777" w:rsidR="001B0FA8" w:rsidRDefault="00F14312">
      <w:pPr>
        <w:pStyle w:val="3"/>
        <w:ind w:left="421" w:hanging="435"/>
      </w:pPr>
      <w:r>
        <w:t>Oyster rudstone (Oy. Ru.)</w:t>
      </w:r>
    </w:p>
    <w:p w14:paraId="7E21C6C1" w14:textId="77777777" w:rsidR="001B0FA8" w:rsidRDefault="00F14312">
      <w:pPr>
        <w:spacing w:after="9"/>
        <w:ind w:left="-14"/>
      </w:pPr>
      <w:r>
        <w:t>This lithofacies is recorded frequently throughout the Halal Formation at Gabal El-Fallig (</w:t>
      </w:r>
      <w:r>
        <w:rPr>
          <w:color w:val="000066"/>
        </w:rPr>
        <w:t>Figs. 2 and 3</w:t>
      </w:r>
      <w:r>
        <w:t>). It is also found in the middle unit of the Raha Formation at Gabal Ekma (</w:t>
      </w:r>
      <w:r>
        <w:rPr>
          <w:color w:val="000066"/>
        </w:rPr>
        <w:t>Figs. 2 and 3</w:t>
      </w:r>
      <w:r>
        <w:t xml:space="preserve">). Microscopically, this facies </w:t>
      </w:r>
      <w:proofErr w:type="gramStart"/>
      <w:r>
        <w:t>is</w:t>
      </w:r>
      <w:proofErr w:type="gramEnd"/>
      <w:r>
        <w:t xml:space="preserve"> made up of large (2–5 cm in length) pelecypod shells (</w:t>
      </w:r>
      <w:r>
        <w:t xml:space="preserve">Exogyra </w:t>
      </w:r>
      <w:r>
        <w:t xml:space="preserve">sp. and/or </w:t>
      </w:r>
      <w:r>
        <w:t xml:space="preserve">Ostrea </w:t>
      </w:r>
      <w:r>
        <w:t>sp.) embedded in lime–mud matrix and/or sparite ceme</w:t>
      </w:r>
      <w:r>
        <w:t>nt (</w:t>
      </w:r>
      <w:r>
        <w:rPr>
          <w:color w:val="000066"/>
        </w:rPr>
        <w:t>Fig. 5</w:t>
      </w:r>
      <w:r>
        <w:t>E). The pelecypod shells either exhibit their original fibrous structure or recrystallized to sparry calcite. Few shells show dense localized partial micritization. In other shells, although micrite envelopes outline their outer margins, their ce</w:t>
      </w:r>
      <w:r>
        <w:t>nters were recrystallized to calcite spars (</w:t>
      </w:r>
      <w:r>
        <w:rPr>
          <w:color w:val="000066"/>
        </w:rPr>
        <w:t>Fig. 5</w:t>
      </w:r>
      <w:r>
        <w:t>E).</w:t>
      </w:r>
    </w:p>
    <w:p w14:paraId="70D2C7BB" w14:textId="77777777" w:rsidR="001B0FA8" w:rsidRDefault="00F14312">
      <w:pPr>
        <w:ind w:left="-14"/>
      </w:pPr>
      <w:r>
        <w:t>Interpretation</w:t>
      </w:r>
      <w:r>
        <w:t xml:space="preserve">: The oyster rudstones reflect deposition in lower intertidal to shallow subtidal shoals with moderate to high-energy conditions in a comparison with SMF 12 (FZ6) of </w:t>
      </w:r>
      <w:r>
        <w:rPr>
          <w:color w:val="000066"/>
        </w:rPr>
        <w:t>Wilson (1975) and Flüg</w:t>
      </w:r>
      <w:r>
        <w:rPr>
          <w:color w:val="000066"/>
        </w:rPr>
        <w:t>el (1982)</w:t>
      </w:r>
      <w:r>
        <w:t>.</w:t>
      </w:r>
    </w:p>
    <w:p w14:paraId="6145473E" w14:textId="77777777" w:rsidR="001B0FA8" w:rsidRDefault="00F14312">
      <w:pPr>
        <w:pStyle w:val="2"/>
        <w:spacing w:after="219"/>
        <w:ind w:left="294" w:hanging="308"/>
      </w:pPr>
      <w:r>
        <w:lastRenderedPageBreak/>
        <w:t>Facies association- F: Intertidal-subtidal open marine</w:t>
      </w:r>
    </w:p>
    <w:p w14:paraId="39CB0E89" w14:textId="77777777" w:rsidR="001B0FA8" w:rsidRDefault="00F14312">
      <w:pPr>
        <w:ind w:left="-14"/>
      </w:pPr>
      <w:r>
        <w:t>Open marine depositional environment is an area of deposition that lies in the lee side of islands and shoals toward open marine (</w:t>
      </w:r>
      <w:r>
        <w:rPr>
          <w:color w:val="000066"/>
        </w:rPr>
        <w:t>Tucker, 1990</w:t>
      </w:r>
      <w:r>
        <w:t>). The facies association-F includes oolitic bio</w:t>
      </w:r>
      <w:r>
        <w:t>clastic packstone, pelecypod bioclastic wackestone, echinoidal bioclastic packstone, foraminiferal packstone, massive marlstone facies. These facies dominate in the Galala and Halal formations at Gabal Manzour and Gabal Khashm El-Tarif (</w:t>
      </w:r>
      <w:r>
        <w:rPr>
          <w:color w:val="000066"/>
        </w:rPr>
        <w:t>Figs. 2 and 3</w:t>
      </w:r>
      <w:r>
        <w:t>).</w:t>
      </w:r>
    </w:p>
    <w:p w14:paraId="3DF95EA8" w14:textId="77777777" w:rsidR="001B0FA8" w:rsidRDefault="00F14312">
      <w:pPr>
        <w:pStyle w:val="3"/>
        <w:ind w:left="421" w:hanging="435"/>
      </w:pPr>
      <w:r>
        <w:t>Ool</w:t>
      </w:r>
      <w:r>
        <w:t>itic bioclastic packstone (O.B.P.)</w:t>
      </w:r>
    </w:p>
    <w:p w14:paraId="22B13869" w14:textId="77777777" w:rsidR="001B0FA8" w:rsidRDefault="00F14312">
      <w:pPr>
        <w:spacing w:after="7"/>
        <w:ind w:left="-14"/>
      </w:pPr>
      <w:r>
        <w:t>This facies occurs in the middle unit of the Raha Formation at Gabal Ekma and the Halal Formation at Gabal Manzour (</w:t>
      </w:r>
      <w:r>
        <w:rPr>
          <w:color w:val="000066"/>
        </w:rPr>
        <w:t>Figs. 2 and 3</w:t>
      </w:r>
      <w:r>
        <w:t>). It is also recorded in the lower unit of the Galala Formation at Gabal Khashm El-Tarif (</w:t>
      </w:r>
      <w:r>
        <w:rPr>
          <w:color w:val="000066"/>
        </w:rPr>
        <w:t>F</w:t>
      </w:r>
      <w:r>
        <w:rPr>
          <w:color w:val="000066"/>
        </w:rPr>
        <w:t>igs. 2 and 3</w:t>
      </w:r>
      <w:r>
        <w:t>). The rocks of this facies are massive grayish yellow to yellowish brown limestone. Each bed of this facies attains a thickness of about 1.5–2.5 m (</w:t>
      </w:r>
      <w:r>
        <w:rPr>
          <w:color w:val="000066"/>
        </w:rPr>
        <w:t>Figs. 2 and 3</w:t>
      </w:r>
      <w:r>
        <w:t>). The rocks of this facies essentially occur as interbeds with the intraclastic w</w:t>
      </w:r>
      <w:r>
        <w:t>ackestone facies and the nodular marl facies (</w:t>
      </w:r>
      <w:r>
        <w:rPr>
          <w:color w:val="000066"/>
        </w:rPr>
        <w:t>Figs. 2 and 3</w:t>
      </w:r>
      <w:r>
        <w:t>). Oolitic bioclastic packstone (</w:t>
      </w:r>
      <w:r>
        <w:rPr>
          <w:color w:val="000066"/>
        </w:rPr>
        <w:t>Fig. 5</w:t>
      </w:r>
      <w:r>
        <w:t>F) consists of 20–30% ooids and 30–40% bioclasts with binding material of micrite matrix (30–40%). Pelecypod shell fragments represent the bioclasts. Although</w:t>
      </w:r>
      <w:r>
        <w:t xml:space="preserve"> most of the pelecypod shell fragments are recrystallized to sparry calcite, few of them are micritized. The ooids are of simple and composite types with concentric and radial structures and nuclei of micritic to sparitic carbonate and rare quartz grains.</w:t>
      </w:r>
    </w:p>
    <w:p w14:paraId="03CDE4C5" w14:textId="77777777" w:rsidR="001B0FA8" w:rsidRDefault="00F14312">
      <w:pPr>
        <w:ind w:left="-14"/>
      </w:pPr>
      <w:r>
        <w:t>Interpretation</w:t>
      </w:r>
      <w:r>
        <w:t>: The occurrence of ooids and abraded shells indicates deposition under agitated conditions above the fair-weather wave base (intertidal zone) (</w:t>
      </w:r>
      <w:r>
        <w:rPr>
          <w:color w:val="000066"/>
        </w:rPr>
        <w:t>Dunham, 1962; Strasser, 1986</w:t>
      </w:r>
      <w:r>
        <w:t>). On the other hand, the existence of lime–mud refers to a quiet wate</w:t>
      </w:r>
      <w:r>
        <w:t>r deposition (</w:t>
      </w:r>
      <w:r>
        <w:rPr>
          <w:color w:val="000066"/>
        </w:rPr>
        <w:t>Flügel, 1982</w:t>
      </w:r>
      <w:r>
        <w:t>). Therefore, co-existence of ooids and bioclasts embedded in lime–mud in the recognized oolitic bioclastic packstone may be proposed to deposit in a lower intertidal environment.</w:t>
      </w:r>
    </w:p>
    <w:p w14:paraId="0CCE1E21" w14:textId="77777777" w:rsidR="001B0FA8" w:rsidRDefault="00F14312">
      <w:pPr>
        <w:pStyle w:val="3"/>
        <w:ind w:left="421" w:hanging="435"/>
      </w:pPr>
      <w:r>
        <w:t>Pelecypod bioclastic wackestone (P.B.W.)</w:t>
      </w:r>
    </w:p>
    <w:p w14:paraId="5A66932E" w14:textId="77777777" w:rsidR="001B0FA8" w:rsidRDefault="00F14312">
      <w:pPr>
        <w:spacing w:after="6"/>
        <w:ind w:left="-14"/>
      </w:pPr>
      <w:r>
        <w:t>This faci</w:t>
      </w:r>
      <w:r>
        <w:t xml:space="preserve">es </w:t>
      </w:r>
      <w:proofErr w:type="gramStart"/>
      <w:r>
        <w:t>is</w:t>
      </w:r>
      <w:proofErr w:type="gramEnd"/>
      <w:r>
        <w:t xml:space="preserve"> distinguished throughout the lower and middle units of the Raha, Galala and Halal formations at all the studied localities (</w:t>
      </w:r>
      <w:r>
        <w:rPr>
          <w:color w:val="000066"/>
        </w:rPr>
        <w:t>Figs. 2 and 3</w:t>
      </w:r>
      <w:r>
        <w:t>). It often occurs in an intercalation with the lime–mudstone, packstone and grainstone lithofacies (</w:t>
      </w:r>
      <w:r>
        <w:rPr>
          <w:color w:val="000066"/>
        </w:rPr>
        <w:t xml:space="preserve">Figs. 2 and </w:t>
      </w:r>
      <w:r>
        <w:rPr>
          <w:color w:val="000066"/>
        </w:rPr>
        <w:t>3</w:t>
      </w:r>
      <w:r>
        <w:t>). The rocks of this facies are grayish white to yellowish gray in colour. Each bed of this facies attains a thickness varies between 2 and 3 m. Petrographic investigation reveals that this facies is made up of dense micrite matrix (80–85%) and 15–20% ske</w:t>
      </w:r>
      <w:r>
        <w:t>letal components (</w:t>
      </w:r>
      <w:r>
        <w:rPr>
          <w:color w:val="000066"/>
        </w:rPr>
        <w:t>Fig. 6</w:t>
      </w:r>
      <w:r>
        <w:t xml:space="preserve">A). Bivalve shell fragments represent the skeletal components. In </w:t>
      </w:r>
      <w:proofErr w:type="gramStart"/>
      <w:r>
        <w:t>this facies</w:t>
      </w:r>
      <w:proofErr w:type="gramEnd"/>
      <w:r>
        <w:t>, the most of the bivalve shells are recrystallized to sparry calcite, while some of them are subjected to partial micritization.</w:t>
      </w:r>
    </w:p>
    <w:p w14:paraId="2C293895" w14:textId="77777777" w:rsidR="001B0FA8" w:rsidRDefault="00F14312">
      <w:pPr>
        <w:ind w:left="-14"/>
      </w:pPr>
      <w:r>
        <w:t>Interpretation</w:t>
      </w:r>
      <w:r>
        <w:t>: In genera</w:t>
      </w:r>
      <w:r>
        <w:t>l, wackestone facies indicates deposition in a shallow subtidal environment (</w:t>
      </w:r>
      <w:r>
        <w:rPr>
          <w:color w:val="000066"/>
        </w:rPr>
        <w:t>Wilson, 1975</w:t>
      </w:r>
      <w:r>
        <w:t>). The abundance of pelecypod bioclastic in micrite matrix suggests deposition in a shallow subtidal environment with open circulation (</w:t>
      </w:r>
      <w:r>
        <w:rPr>
          <w:color w:val="000066"/>
        </w:rPr>
        <w:t>Wilson, 1975 and Flügel, 1982</w:t>
      </w:r>
      <w:r>
        <w:t>).</w:t>
      </w:r>
    </w:p>
    <w:p w14:paraId="446C830C" w14:textId="77777777" w:rsidR="001B0FA8" w:rsidRDefault="00F14312">
      <w:pPr>
        <w:pStyle w:val="3"/>
        <w:ind w:left="421" w:hanging="435"/>
      </w:pPr>
      <w:r>
        <w:t>Echinoidal bioclastic packstone (E.B.P.)</w:t>
      </w:r>
    </w:p>
    <w:p w14:paraId="11EC31D0" w14:textId="77777777" w:rsidR="001B0FA8" w:rsidRDefault="00F14312">
      <w:pPr>
        <w:spacing w:after="9"/>
        <w:ind w:left="-14"/>
      </w:pPr>
      <w:r>
        <w:t xml:space="preserve">This facies </w:t>
      </w:r>
      <w:proofErr w:type="gramStart"/>
      <w:r>
        <w:t>is</w:t>
      </w:r>
      <w:proofErr w:type="gramEnd"/>
      <w:r>
        <w:t xml:space="preserve"> recorded frequently throughout the middle unit of the Halal Formation at Gabal Manzour and the Galala Formation at Gabal Khashm El-Tarif (</w:t>
      </w:r>
      <w:r>
        <w:rPr>
          <w:color w:val="000066"/>
        </w:rPr>
        <w:t>Figs. 2 and 3</w:t>
      </w:r>
      <w:r>
        <w:t>). The rocks of this facies are massive and hard</w:t>
      </w:r>
      <w:r>
        <w:t xml:space="preserve">. In the field, this facies often occurs above marls and attains a thickness of 2–3 m. Microscopically, this facies </w:t>
      </w:r>
      <w:proofErr w:type="gramStart"/>
      <w:r>
        <w:t>is</w:t>
      </w:r>
      <w:proofErr w:type="gramEnd"/>
      <w:r>
        <w:t xml:space="preserve"> built up mainly of echinoid plates (20–30%) and pelecypod shell debris (10–20%) embedded in micrite matrix (</w:t>
      </w:r>
      <w:r>
        <w:rPr>
          <w:color w:val="000066"/>
        </w:rPr>
        <w:t>Fig. 6</w:t>
      </w:r>
      <w:r>
        <w:t>B).</w:t>
      </w:r>
    </w:p>
    <w:p w14:paraId="2D3FB2DC" w14:textId="77777777" w:rsidR="001B0FA8" w:rsidRDefault="00F14312">
      <w:pPr>
        <w:ind w:left="-14" w:right="197"/>
      </w:pPr>
      <w:r>
        <w:t>Interpretation</w:t>
      </w:r>
      <w:r>
        <w:t>: The</w:t>
      </w:r>
      <w:r>
        <w:t xml:space="preserve"> presence of echinoids indicates open marine conditions (</w:t>
      </w:r>
      <w:r>
        <w:rPr>
          <w:color w:val="000066"/>
        </w:rPr>
        <w:t>Wilson, 1975</w:t>
      </w:r>
      <w:r>
        <w:t>). The association of echinoids with pelecypod debris in the packstones refers to a deep subtidal environment of deposition (</w:t>
      </w:r>
      <w:r>
        <w:rPr>
          <w:color w:val="000066"/>
        </w:rPr>
        <w:t>Harris et al., 1997</w:t>
      </w:r>
      <w:r>
        <w:t>). Consequently, the recorded echinoidal pe</w:t>
      </w:r>
      <w:r>
        <w:t>lecypod bioclastic packstone facies was deposited in a deep subtidal open marine environment with moderate-energy conditions.</w:t>
      </w:r>
    </w:p>
    <w:p w14:paraId="7FBD6188" w14:textId="77777777" w:rsidR="001B0FA8" w:rsidRDefault="00F14312">
      <w:pPr>
        <w:pStyle w:val="3"/>
        <w:ind w:left="421" w:hanging="435"/>
      </w:pPr>
      <w:r>
        <w:t>Foraminiferal packstone (Fr.P.)</w:t>
      </w:r>
    </w:p>
    <w:p w14:paraId="1F53A6C7" w14:textId="77777777" w:rsidR="001B0FA8" w:rsidRDefault="00F14312">
      <w:pPr>
        <w:spacing w:after="6"/>
        <w:ind w:left="-14" w:right="197"/>
      </w:pPr>
      <w:r>
        <w:t>The rocks of this facies are common in several parts of the middle unit of the Halal and Galala fo</w:t>
      </w:r>
      <w:r>
        <w:t>rmations at Gabal Manzour and Gabal Khashm El-Tarif (</w:t>
      </w:r>
      <w:r>
        <w:rPr>
          <w:color w:val="000066"/>
        </w:rPr>
        <w:t>Figs. 2 and 3</w:t>
      </w:r>
      <w:r>
        <w:t>). They are thin-bedded chalky limestones with chert nodules (</w:t>
      </w:r>
      <w:r>
        <w:rPr>
          <w:color w:val="000066"/>
        </w:rPr>
        <w:t>Fig. 6</w:t>
      </w:r>
      <w:r>
        <w:t>C). They often alternate with nodular marlstones. Each bed of this facies attains a thickness varies between 10 and 20 cm.</w:t>
      </w:r>
      <w:r>
        <w:t xml:space="preserve"> Petrographically; </w:t>
      </w:r>
      <w:r>
        <w:t>this facies (</w:t>
      </w:r>
      <w:r>
        <w:rPr>
          <w:color w:val="000066"/>
        </w:rPr>
        <w:t>Fig. 6</w:t>
      </w:r>
      <w:r>
        <w:t xml:space="preserve">D) is composed mainly of foraminiferal tests (40–50%) embedded in micrite matrix (20–30%). A few echinoid spines are observed. The foraminifera include both benthic (e.g., miliolids, uniserial and biserial forams) and </w:t>
      </w:r>
      <w:r>
        <w:t>planktic tests. Scattered patches of microspars are noticed within the micrite matrix due to partial aggrading neomorphism.</w:t>
      </w:r>
    </w:p>
    <w:p w14:paraId="6731EA3F" w14:textId="77777777" w:rsidR="001B0FA8" w:rsidRDefault="00F14312">
      <w:pPr>
        <w:ind w:left="-14" w:right="197"/>
      </w:pPr>
      <w:r>
        <w:t>Interpretation</w:t>
      </w:r>
      <w:r>
        <w:t>: The dominance of foraminiferal tests and echinoid spines in the lime–mud matrix indicates a deep subtidal environment below normal wave base with low-energy conditions and open circulation (</w:t>
      </w:r>
      <w:r>
        <w:rPr>
          <w:color w:val="000066"/>
        </w:rPr>
        <w:t>Wilson, 1975; Harris et al., 1997</w:t>
      </w:r>
      <w:r>
        <w:t>). Also, the lack of bioturbati</w:t>
      </w:r>
      <w:r>
        <w:t>ons and any internal sedimentary structures in the thinbedded chalky limestones refer to deposition in quiet-water deep subtidal environment (</w:t>
      </w:r>
      <w:r>
        <w:rPr>
          <w:color w:val="000066"/>
        </w:rPr>
        <w:t>Tucker and Wright, 1990</w:t>
      </w:r>
      <w:r>
        <w:t>).</w:t>
      </w:r>
    </w:p>
    <w:p w14:paraId="00F45772" w14:textId="77777777" w:rsidR="001B0FA8" w:rsidRDefault="00F14312">
      <w:pPr>
        <w:pStyle w:val="3"/>
        <w:ind w:left="421" w:hanging="435"/>
      </w:pPr>
      <w:r>
        <w:t>Massive marlstone (Mr)</w:t>
      </w:r>
    </w:p>
    <w:p w14:paraId="38CB5AC0" w14:textId="77777777" w:rsidR="001B0FA8" w:rsidRDefault="00F14312">
      <w:pPr>
        <w:spacing w:after="6"/>
        <w:ind w:left="-14" w:right="197"/>
      </w:pPr>
      <w:r>
        <w:t xml:space="preserve">Massive marlstone facies </w:t>
      </w:r>
      <w:proofErr w:type="gramStart"/>
      <w:r>
        <w:t>is</w:t>
      </w:r>
      <w:proofErr w:type="gramEnd"/>
      <w:r>
        <w:t xml:space="preserve"> essentially found throughout the midd</w:t>
      </w:r>
      <w:r>
        <w:t>le units of the Raha, Halal and Galala formations at all the studied localities (</w:t>
      </w:r>
      <w:r>
        <w:rPr>
          <w:color w:val="000066"/>
        </w:rPr>
        <w:t>Figs. 2 and 3</w:t>
      </w:r>
      <w:r>
        <w:t>). The rocks of this facies are massive, yellow in colour and fossiliferous. Each bed of this facies is 1–2 m thick.</w:t>
      </w:r>
    </w:p>
    <w:p w14:paraId="6C654347" w14:textId="77777777" w:rsidR="001B0FA8" w:rsidRDefault="00F14312">
      <w:pPr>
        <w:ind w:left="-14" w:right="197"/>
      </w:pPr>
      <w:r>
        <w:t>Interpretation</w:t>
      </w:r>
      <w:r>
        <w:t>: Massive marls refer to deposi</w:t>
      </w:r>
      <w:r>
        <w:t>tion in a low-energy deep subtidal realm, just below fair-weather wave base, where quiet-water conditions allow deposition of fine sediments from suspension (</w:t>
      </w:r>
      <w:r>
        <w:rPr>
          <w:color w:val="000066"/>
        </w:rPr>
        <w:t>Tucker, 1990</w:t>
      </w:r>
      <w:r>
        <w:t>).</w:t>
      </w:r>
    </w:p>
    <w:p w14:paraId="03D2E3B2" w14:textId="77777777" w:rsidR="001B0FA8" w:rsidRDefault="00F14312">
      <w:pPr>
        <w:pStyle w:val="2"/>
        <w:spacing w:after="223"/>
        <w:ind w:left="294" w:hanging="308"/>
      </w:pPr>
      <w:r>
        <w:t>Facies association- G: Storm-influenced subtidal open marine</w:t>
      </w:r>
    </w:p>
    <w:p w14:paraId="4C75E287" w14:textId="77777777" w:rsidR="001B0FA8" w:rsidRDefault="00F14312">
      <w:pPr>
        <w:ind w:left="-14" w:right="196"/>
      </w:pPr>
      <w:r>
        <w:t>Storm-influenced subtidal marine environment refers to a deep-water area that influenced by storm action and lies above the storm wave base (</w:t>
      </w:r>
      <w:r>
        <w:rPr>
          <w:color w:val="000066"/>
        </w:rPr>
        <w:t>Burchette and Wright, 1992</w:t>
      </w:r>
      <w:r>
        <w:t>). This facies association i</w:t>
      </w:r>
      <w:r>
        <w:t>s mainly represented by oyster floatstone, intraclastic wackestone and nodular marl facies (</w:t>
      </w:r>
      <w:r>
        <w:rPr>
          <w:color w:val="000066"/>
        </w:rPr>
        <w:t>Figs. 2 and 3</w:t>
      </w:r>
      <w:r>
        <w:t>).</w:t>
      </w:r>
    </w:p>
    <w:p w14:paraId="61803E17" w14:textId="77777777" w:rsidR="001B0FA8" w:rsidRDefault="00F14312">
      <w:pPr>
        <w:pStyle w:val="3"/>
        <w:ind w:left="421" w:hanging="435"/>
      </w:pPr>
      <w:r>
        <w:t>Oyster floatstone (Oy.Fl.)</w:t>
      </w:r>
    </w:p>
    <w:p w14:paraId="0FDAEB86" w14:textId="77777777" w:rsidR="001B0FA8" w:rsidRDefault="00F14312">
      <w:pPr>
        <w:spacing w:after="7"/>
        <w:ind w:left="-14" w:right="196"/>
      </w:pPr>
      <w:r>
        <w:t>The rocks of this facies are yellowish white massive limestones that are intercalated with the thin-bedded cherty limesto</w:t>
      </w:r>
      <w:r>
        <w:t>ne (</w:t>
      </w:r>
      <w:r>
        <w:rPr>
          <w:color w:val="000066"/>
        </w:rPr>
        <w:t>Figs. 2 and 3</w:t>
      </w:r>
      <w:r>
        <w:t>). These rocks are rich in large sized oyster shells. Each bed of this lithofacies has a thickness ranges from 1 to 2 m. Microscopically, the oyster floatstone (</w:t>
      </w:r>
      <w:r>
        <w:rPr>
          <w:color w:val="000066"/>
        </w:rPr>
        <w:t>Fig. 6</w:t>
      </w:r>
      <w:r>
        <w:t>E) is made up of larger-sized pelecypod shells (15–25%) embedded in lime</w:t>
      </w:r>
      <w:r>
        <w:t>–mud matrix (60– 70%). Most of the pelecypod shells exhibit their original fibrous structure.</w:t>
      </w:r>
    </w:p>
    <w:p w14:paraId="5C8A2E1F" w14:textId="77777777" w:rsidR="001B0FA8" w:rsidRDefault="00F14312">
      <w:pPr>
        <w:ind w:left="-14" w:right="197"/>
      </w:pPr>
      <w:r>
        <w:t>Interpretation</w:t>
      </w:r>
      <w:r>
        <w:t>: The lime–mud matrix of the floatstone reflects deep subtidal quiet water (</w:t>
      </w:r>
      <w:r>
        <w:rPr>
          <w:color w:val="000066"/>
        </w:rPr>
        <w:t>Flügel, 1982</w:t>
      </w:r>
      <w:r>
        <w:t>). In contrast, the co-existence of large oyster shell fragm</w:t>
      </w:r>
      <w:r>
        <w:t>ents with micrite matrix is attributed to reworking from nearby carbonate skeletal shoals by storm</w:t>
      </w:r>
    </w:p>
    <w:tbl>
      <w:tblPr>
        <w:tblStyle w:val="TableGrid"/>
        <w:tblpPr w:vertAnchor="text" w:horzAnchor="margin"/>
        <w:tblOverlap w:val="never"/>
        <w:tblW w:w="10402" w:type="dxa"/>
        <w:tblInd w:w="0" w:type="dxa"/>
        <w:tblCellMar>
          <w:top w:w="0" w:type="dxa"/>
          <w:left w:w="0" w:type="dxa"/>
          <w:bottom w:w="4" w:type="dxa"/>
          <w:right w:w="1" w:type="dxa"/>
        </w:tblCellMar>
        <w:tblLook w:val="04A0" w:firstRow="1" w:lastRow="0" w:firstColumn="1" w:lastColumn="0" w:noHBand="0" w:noVBand="1"/>
      </w:tblPr>
      <w:tblGrid>
        <w:gridCol w:w="10402"/>
      </w:tblGrid>
      <w:tr w:rsidR="001B0FA8" w14:paraId="6C28623C" w14:textId="77777777">
        <w:trPr>
          <w:trHeight w:val="991"/>
        </w:trPr>
        <w:tc>
          <w:tcPr>
            <w:tcW w:w="10401" w:type="dxa"/>
            <w:tcBorders>
              <w:top w:val="nil"/>
              <w:left w:val="nil"/>
              <w:bottom w:val="nil"/>
              <w:right w:val="nil"/>
            </w:tcBorders>
            <w:vAlign w:val="bottom"/>
          </w:tcPr>
          <w:p w14:paraId="3C184F2D" w14:textId="77777777" w:rsidR="001B0FA8" w:rsidRDefault="00F14312">
            <w:pPr>
              <w:spacing w:after="202" w:line="259" w:lineRule="auto"/>
              <w:ind w:left="1701" w:firstLine="0"/>
              <w:jc w:val="left"/>
            </w:pPr>
            <w:r>
              <w:rPr>
                <w:noProof/>
              </w:rPr>
              <w:lastRenderedPageBreak/>
              <w:drawing>
                <wp:inline distT="0" distB="0" distL="0" distR="0" wp14:anchorId="427080F0" wp14:editId="710F585E">
                  <wp:extent cx="4398150" cy="5009033"/>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4208" name="Picture 4208"/>
                          <pic:cNvPicPr/>
                        </pic:nvPicPr>
                        <pic:blipFill>
                          <a:blip r:embed="rId21"/>
                          <a:stretch>
                            <a:fillRect/>
                          </a:stretch>
                        </pic:blipFill>
                        <pic:spPr>
                          <a:xfrm>
                            <a:off x="0" y="0"/>
                            <a:ext cx="4398150" cy="5009033"/>
                          </a:xfrm>
                          <a:prstGeom prst="rect">
                            <a:avLst/>
                          </a:prstGeom>
                        </pic:spPr>
                      </pic:pic>
                    </a:graphicData>
                  </a:graphic>
                </wp:inline>
              </w:drawing>
            </w:r>
          </w:p>
          <w:p w14:paraId="0BA24B1E" w14:textId="77777777" w:rsidR="001B0FA8" w:rsidRDefault="00F14312">
            <w:pPr>
              <w:spacing w:after="0" w:line="259" w:lineRule="auto"/>
              <w:ind w:left="0" w:firstLine="0"/>
            </w:pPr>
            <w:r>
              <w:rPr>
                <w:sz w:val="13"/>
              </w:rPr>
              <w:t xml:space="preserve">Fig. 6. </w:t>
            </w:r>
            <w:r>
              <w:rPr>
                <w:sz w:val="13"/>
              </w:rPr>
              <w:t xml:space="preserve">Photomicrographs showing: </w:t>
            </w:r>
            <w:r>
              <w:rPr>
                <w:sz w:val="13"/>
              </w:rPr>
              <w:t xml:space="preserve">(A) </w:t>
            </w:r>
            <w:r>
              <w:rPr>
                <w:sz w:val="13"/>
              </w:rPr>
              <w:t xml:space="preserve">pelecypod bioclastic wackestone in which the pelecypod shells are partially micritized, the Halal Formation at Gabal </w:t>
            </w:r>
            <w:r>
              <w:rPr>
                <w:sz w:val="13"/>
              </w:rPr>
              <w:t xml:space="preserve">Manzour, </w:t>
            </w:r>
            <w:r>
              <w:rPr>
                <w:sz w:val="13"/>
              </w:rPr>
              <w:t xml:space="preserve">(B) </w:t>
            </w:r>
            <w:r>
              <w:rPr>
                <w:sz w:val="13"/>
              </w:rPr>
              <w:t xml:space="preserve">echinoidal bioclastic packstone that is made up of echinoid plates and bioclastic debris in dense micrite, the Galala Formation at Gabal Khashm El-Tarif, PPL, </w:t>
            </w:r>
            <w:r>
              <w:rPr>
                <w:sz w:val="13"/>
              </w:rPr>
              <w:t xml:space="preserve">(C) </w:t>
            </w:r>
            <w:r>
              <w:rPr>
                <w:sz w:val="13"/>
              </w:rPr>
              <w:t>thin-bedded limestone with chert nodules in the middle unit of the Galala Format</w:t>
            </w:r>
            <w:r>
              <w:rPr>
                <w:sz w:val="13"/>
              </w:rPr>
              <w:t xml:space="preserve">ion at Gabal Khashm El-Tarif, </w:t>
            </w:r>
            <w:r>
              <w:rPr>
                <w:sz w:val="13"/>
              </w:rPr>
              <w:t xml:space="preserve">(D) </w:t>
            </w:r>
            <w:r>
              <w:rPr>
                <w:sz w:val="13"/>
              </w:rPr>
              <w:t xml:space="preserve">foraminiferal packstone containing benthic forams and pellets, the Galala Formation at Gabal Khashm El-Tarif, PPL, </w:t>
            </w:r>
            <w:r>
              <w:rPr>
                <w:sz w:val="13"/>
              </w:rPr>
              <w:t xml:space="preserve">(E) </w:t>
            </w:r>
            <w:r>
              <w:rPr>
                <w:sz w:val="13"/>
              </w:rPr>
              <w:t>oyster floatstone consisting of large oyster shell fragments preserved their original fibrous microstru</w:t>
            </w:r>
            <w:r>
              <w:rPr>
                <w:sz w:val="13"/>
              </w:rPr>
              <w:t xml:space="preserve">cture and embedded in micrite matrix, the Halal Formation at Gabal Manzour, XPL, scale bar = 250 </w:t>
            </w:r>
            <w:r>
              <w:rPr>
                <w:sz w:val="15"/>
              </w:rPr>
              <w:t>l</w:t>
            </w:r>
            <w:r>
              <w:rPr>
                <w:sz w:val="13"/>
              </w:rPr>
              <w:t xml:space="preserve">m and </w:t>
            </w:r>
            <w:r>
              <w:rPr>
                <w:sz w:val="13"/>
              </w:rPr>
              <w:t xml:space="preserve">(F) </w:t>
            </w:r>
            <w:r>
              <w:rPr>
                <w:sz w:val="13"/>
              </w:rPr>
              <w:t>intraclastic wackestone that is made up of intraclasts within micrite matrix, the Halal Formation at Gabal Khashm El-Tarif, PPL. The entire scale ba</w:t>
            </w:r>
            <w:r>
              <w:rPr>
                <w:sz w:val="13"/>
              </w:rPr>
              <w:t xml:space="preserve">rs = 250 </w:t>
            </w:r>
            <w:r>
              <w:rPr>
                <w:sz w:val="15"/>
              </w:rPr>
              <w:t>l</w:t>
            </w:r>
            <w:r>
              <w:rPr>
                <w:sz w:val="13"/>
              </w:rPr>
              <w:t xml:space="preserve">m. scale bar = 250 </w:t>
            </w:r>
            <w:r>
              <w:rPr>
                <w:sz w:val="15"/>
              </w:rPr>
              <w:t>l</w:t>
            </w:r>
            <w:r>
              <w:rPr>
                <w:sz w:val="13"/>
              </w:rPr>
              <w:t>m.</w:t>
            </w:r>
          </w:p>
        </w:tc>
      </w:tr>
    </w:tbl>
    <w:p w14:paraId="644D9BAB" w14:textId="77777777" w:rsidR="001B0FA8" w:rsidRDefault="00F14312">
      <w:pPr>
        <w:ind w:firstLine="0"/>
      </w:pPr>
      <w:r>
        <w:t>waves and redeposition in the quiet subtidal water (</w:t>
      </w:r>
      <w:r>
        <w:rPr>
          <w:color w:val="000066"/>
        </w:rPr>
        <w:t>Tucker and Wright, 1990</w:t>
      </w:r>
      <w:r>
        <w:t>). Therefore, this facies refers to deposition in a deep subtidal area closer to a carbonate skeletal shoal.</w:t>
      </w:r>
    </w:p>
    <w:p w14:paraId="1059E357" w14:textId="77777777" w:rsidR="001B0FA8" w:rsidRDefault="00F14312">
      <w:pPr>
        <w:pStyle w:val="3"/>
        <w:ind w:left="632" w:hanging="436"/>
      </w:pPr>
      <w:r>
        <w:t>Intraclastic wackestone (Inr. W.)</w:t>
      </w:r>
    </w:p>
    <w:p w14:paraId="63732984" w14:textId="77777777" w:rsidR="001B0FA8" w:rsidRDefault="00F14312">
      <w:pPr>
        <w:spacing w:after="7"/>
      </w:pPr>
      <w:r>
        <w:t>This facies characterizes the nodular limestones of the lower and middle units of the Halal and Galala formations at Gabal Khashm El-Tarif (</w:t>
      </w:r>
      <w:r>
        <w:rPr>
          <w:color w:val="000066"/>
        </w:rPr>
        <w:t>Figs. 2 and 3</w:t>
      </w:r>
      <w:r>
        <w:t xml:space="preserve">). The rocks of this facies intercalate with massive and thin-bedded </w:t>
      </w:r>
      <w:r>
        <w:t>cherty limestones (</w:t>
      </w:r>
      <w:r>
        <w:rPr>
          <w:color w:val="000066"/>
        </w:rPr>
        <w:t>Figs. 2 and 3</w:t>
      </w:r>
      <w:r>
        <w:t>). Each bed of this facies displays a thickness of 3–4 m. Microscopically this facies comprises intraclasts and bioclasts (20–30%) embedded in lime–mud matrix (</w:t>
      </w:r>
      <w:r>
        <w:rPr>
          <w:color w:val="000066"/>
        </w:rPr>
        <w:t>Fig. 6</w:t>
      </w:r>
      <w:r>
        <w:t>F). The intraclasts are moderately sorted and well rounded</w:t>
      </w:r>
      <w:r>
        <w:t>. They are made up of dense lime mud.</w:t>
      </w:r>
    </w:p>
    <w:p w14:paraId="540C8D89" w14:textId="77777777" w:rsidR="001B0FA8" w:rsidRDefault="00F14312">
      <w:pPr>
        <w:ind w:left="197"/>
      </w:pPr>
      <w:r>
        <w:t>Interpretation</w:t>
      </w:r>
      <w:r>
        <w:t>: The occurrence of intraclasts within the wackestone facies suggests reworking from the nearby carbonate shoals to the shallow subtidal water where the micrite formining matrix of the wackestone is depos</w:t>
      </w:r>
      <w:r>
        <w:t>ited. This can take place during storm influence on deposition in the shallow subtidal zone (</w:t>
      </w:r>
      <w:r>
        <w:rPr>
          <w:color w:val="000066"/>
        </w:rPr>
        <w:t>Lee and Kim, 1992</w:t>
      </w:r>
      <w:r>
        <w:t>). In addition, nodular nature of the characteristic limestones may refer and support an occasional period of storm activity (</w:t>
      </w:r>
      <w:r>
        <w:rPr>
          <w:color w:val="000066"/>
        </w:rPr>
        <w:t>Bàdenas and Aurell, 2001</w:t>
      </w:r>
      <w:r>
        <w:t>).</w:t>
      </w:r>
    </w:p>
    <w:p w14:paraId="009E9FC8" w14:textId="77777777" w:rsidR="001B0FA8" w:rsidRDefault="00F14312">
      <w:pPr>
        <w:pStyle w:val="3"/>
        <w:ind w:left="421" w:hanging="435"/>
      </w:pPr>
      <w:r>
        <w:t>Nodular marl (Nod.Mr)</w:t>
      </w:r>
    </w:p>
    <w:p w14:paraId="60647B6B" w14:textId="77777777" w:rsidR="001B0FA8" w:rsidRDefault="00F14312">
      <w:pPr>
        <w:spacing w:after="6"/>
        <w:ind w:left="-14"/>
      </w:pPr>
      <w:r>
        <w:t>The nodular marls are mainly recorded throughout the lower and middle units of the Halal Formation at Gabal Manzour and Gabal Khashm El-Tarif (</w:t>
      </w:r>
      <w:r>
        <w:rPr>
          <w:color w:val="000066"/>
        </w:rPr>
        <w:t>Figs. 2 and 3</w:t>
      </w:r>
      <w:r>
        <w:t>). The marl beds exhibit yellow colour and occur in</w:t>
      </w:r>
      <w:r>
        <w:t xml:space="preserve"> an intercalation with the massive limestone (</w:t>
      </w:r>
      <w:r>
        <w:rPr>
          <w:color w:val="000066"/>
        </w:rPr>
        <w:t>Fig. 7</w:t>
      </w:r>
      <w:r>
        <w:t>A). Occasionally, the marl beds occur within the thin-bedded limestones. Each bed of this nodular marl facies has a thickness ranges from 0.5 to 1.5 m.</w:t>
      </w:r>
    </w:p>
    <w:p w14:paraId="09DFA7D2" w14:textId="77777777" w:rsidR="001B0FA8" w:rsidRDefault="00F14312">
      <w:pPr>
        <w:ind w:left="-14"/>
      </w:pPr>
      <w:r>
        <w:t>Interpretation</w:t>
      </w:r>
      <w:r>
        <w:t>: Nodular marls and limestones are sto</w:t>
      </w:r>
      <w:r>
        <w:t>rm deposits formed after early lithification on the sea floor (</w:t>
      </w:r>
      <w:r>
        <w:rPr>
          <w:color w:val="000066"/>
        </w:rPr>
        <w:t>Bàdenas and Aurell, 2001</w:t>
      </w:r>
      <w:r>
        <w:t xml:space="preserve">). Also, according to </w:t>
      </w:r>
      <w:r>
        <w:rPr>
          <w:color w:val="000066"/>
        </w:rPr>
        <w:t xml:space="preserve">Burchette and Wright (1992) </w:t>
      </w:r>
      <w:r>
        <w:t>the occurrence of carbonate nodules within a carbonate mud matrix is a common feature of deposits that were formed abov</w:t>
      </w:r>
      <w:r>
        <w:t>e storm wave base in mid-ramp settings. Consequently, the recognized nodular marls reflect a deposition below the fair-weather wave base (FWWB) and above storm wave base (SWB) in a mid-ramp setting.</w:t>
      </w:r>
    </w:p>
    <w:tbl>
      <w:tblPr>
        <w:tblStyle w:val="TableGrid"/>
        <w:tblpPr w:vertAnchor="text" w:horzAnchor="margin"/>
        <w:tblOverlap w:val="never"/>
        <w:tblW w:w="10402" w:type="dxa"/>
        <w:tblInd w:w="0" w:type="dxa"/>
        <w:tblCellMar>
          <w:top w:w="0" w:type="dxa"/>
          <w:left w:w="0" w:type="dxa"/>
          <w:bottom w:w="4" w:type="dxa"/>
          <w:right w:w="1" w:type="dxa"/>
        </w:tblCellMar>
        <w:tblLook w:val="04A0" w:firstRow="1" w:lastRow="0" w:firstColumn="1" w:lastColumn="0" w:noHBand="0" w:noVBand="1"/>
      </w:tblPr>
      <w:tblGrid>
        <w:gridCol w:w="10402"/>
      </w:tblGrid>
      <w:tr w:rsidR="001B0FA8" w14:paraId="0768F93F" w14:textId="77777777">
        <w:trPr>
          <w:trHeight w:val="991"/>
        </w:trPr>
        <w:tc>
          <w:tcPr>
            <w:tcW w:w="10401" w:type="dxa"/>
            <w:tcBorders>
              <w:top w:val="nil"/>
              <w:left w:val="nil"/>
              <w:bottom w:val="nil"/>
              <w:right w:val="nil"/>
            </w:tcBorders>
            <w:vAlign w:val="bottom"/>
          </w:tcPr>
          <w:p w14:paraId="6435CA1A" w14:textId="77777777" w:rsidR="001B0FA8" w:rsidRDefault="00F14312">
            <w:pPr>
              <w:spacing w:after="202" w:line="259" w:lineRule="auto"/>
              <w:ind w:left="1701" w:firstLine="0"/>
              <w:jc w:val="left"/>
            </w:pPr>
            <w:r>
              <w:rPr>
                <w:noProof/>
              </w:rPr>
              <w:lastRenderedPageBreak/>
              <w:drawing>
                <wp:inline distT="0" distB="0" distL="0" distR="0" wp14:anchorId="74BDFE8A" wp14:editId="37DADFA8">
                  <wp:extent cx="4456151" cy="5077435"/>
                  <wp:effectExtent l="0" t="0" r="0" b="0"/>
                  <wp:docPr id="4339" name="Picture 4339"/>
                  <wp:cNvGraphicFramePr/>
                  <a:graphic xmlns:a="http://schemas.openxmlformats.org/drawingml/2006/main">
                    <a:graphicData uri="http://schemas.openxmlformats.org/drawingml/2006/picture">
                      <pic:pic xmlns:pic="http://schemas.openxmlformats.org/drawingml/2006/picture">
                        <pic:nvPicPr>
                          <pic:cNvPr id="4339" name="Picture 4339"/>
                          <pic:cNvPicPr/>
                        </pic:nvPicPr>
                        <pic:blipFill>
                          <a:blip r:embed="rId22"/>
                          <a:stretch>
                            <a:fillRect/>
                          </a:stretch>
                        </pic:blipFill>
                        <pic:spPr>
                          <a:xfrm>
                            <a:off x="0" y="0"/>
                            <a:ext cx="4456151" cy="5077435"/>
                          </a:xfrm>
                          <a:prstGeom prst="rect">
                            <a:avLst/>
                          </a:prstGeom>
                        </pic:spPr>
                      </pic:pic>
                    </a:graphicData>
                  </a:graphic>
                </wp:inline>
              </w:drawing>
            </w:r>
          </w:p>
          <w:p w14:paraId="7E9724BA" w14:textId="77777777" w:rsidR="001B0FA8" w:rsidRDefault="00F14312">
            <w:pPr>
              <w:spacing w:after="0" w:line="259" w:lineRule="auto"/>
              <w:ind w:left="0" w:firstLine="0"/>
            </w:pPr>
            <w:r>
              <w:rPr>
                <w:sz w:val="13"/>
              </w:rPr>
              <w:t xml:space="preserve">Fig. 7. </w:t>
            </w:r>
            <w:r>
              <w:rPr>
                <w:sz w:val="13"/>
              </w:rPr>
              <w:t xml:space="preserve">Field photographs showing: </w:t>
            </w:r>
            <w:r>
              <w:rPr>
                <w:sz w:val="13"/>
              </w:rPr>
              <w:t xml:space="preserve">(A) </w:t>
            </w:r>
            <w:r>
              <w:rPr>
                <w:sz w:val="13"/>
              </w:rPr>
              <w:t xml:space="preserve">nodular (N) and </w:t>
            </w:r>
            <w:r>
              <w:rPr>
                <w:sz w:val="13"/>
              </w:rPr>
              <w:t xml:space="preserve">bedded limestones (L) in the lower unit of the Galala Formation at Gabal Khashm El-Tarif, </w:t>
            </w:r>
            <w:r>
              <w:rPr>
                <w:sz w:val="13"/>
              </w:rPr>
              <w:t xml:space="preserve">(B) </w:t>
            </w:r>
            <w:r>
              <w:rPr>
                <w:sz w:val="13"/>
              </w:rPr>
              <w:t xml:space="preserve">the contact between the fluvial purple-coloured sandstone of the Malha Formation (M) and its overlying shallow marine glauconitic sediments of the Raha Formation </w:t>
            </w:r>
            <w:r>
              <w:rPr>
                <w:sz w:val="13"/>
              </w:rPr>
              <w:t xml:space="preserve">(R) at Gabal Ekma, Notice, the iron nodules and ferruginous rootlets grading downward in the sandstone of the Malha Formation (see arrows), </w:t>
            </w:r>
            <w:r>
              <w:rPr>
                <w:sz w:val="13"/>
              </w:rPr>
              <w:t xml:space="preserve">(C) </w:t>
            </w:r>
            <w:r>
              <w:rPr>
                <w:sz w:val="13"/>
              </w:rPr>
              <w:t xml:space="preserve">Thalassinoide network (see arrows) in the uppermost part of the lower unit of the Raha Formation at Gabal Ekma, </w:t>
            </w:r>
            <w:r>
              <w:rPr>
                <w:sz w:val="13"/>
              </w:rPr>
              <w:t xml:space="preserve">(D) </w:t>
            </w:r>
            <w:r>
              <w:rPr>
                <w:sz w:val="13"/>
              </w:rPr>
              <w:t>ferrigenous material-filled dissolution cavities (see dotted lines) in the dolostone bed of the uppermost part of the middle unit of the Raha Formation at Gabal Al-Makarah. Notice, the colour contrast between the fillings and their enclosing dolostone,</w:t>
            </w:r>
            <w:r>
              <w:rPr>
                <w:sz w:val="13"/>
              </w:rPr>
              <w:t xml:space="preserve"> </w:t>
            </w:r>
            <w:r>
              <w:rPr>
                <w:sz w:val="13"/>
              </w:rPr>
              <w:t xml:space="preserve">(E) </w:t>
            </w:r>
            <w:r>
              <w:rPr>
                <w:sz w:val="13"/>
              </w:rPr>
              <w:t xml:space="preserve">an irregular surface with iron nodules (see arrows) between the lower and middle unit of the Halal Formation at Gabal Manzour, </w:t>
            </w:r>
            <w:r>
              <w:rPr>
                <w:sz w:val="13"/>
              </w:rPr>
              <w:t xml:space="preserve">(F) </w:t>
            </w:r>
            <w:r>
              <w:rPr>
                <w:sz w:val="13"/>
              </w:rPr>
              <w:t>brecciated limestone with sedimentary fillings of red dolomitic silts,</w:t>
            </w:r>
          </w:p>
        </w:tc>
      </w:tr>
    </w:tbl>
    <w:p w14:paraId="612E9B29" w14:textId="77777777" w:rsidR="001B0FA8" w:rsidRDefault="00F14312">
      <w:pPr>
        <w:spacing w:after="423" w:line="265" w:lineRule="auto"/>
        <w:ind w:left="-15" w:firstLine="0"/>
      </w:pPr>
      <w:r>
        <w:rPr>
          <w:sz w:val="13"/>
        </w:rPr>
        <w:t>the uppermost bed of the lower unit of the Halal</w:t>
      </w:r>
      <w:r>
        <w:rPr>
          <w:sz w:val="13"/>
        </w:rPr>
        <w:t xml:space="preserve"> Formation at Gabal El-Fallig.</w:t>
      </w:r>
    </w:p>
    <w:p w14:paraId="5403535A" w14:textId="77777777" w:rsidR="001B0FA8" w:rsidRDefault="00F14312">
      <w:pPr>
        <w:pStyle w:val="1"/>
        <w:ind w:left="176" w:hanging="191"/>
      </w:pPr>
      <w:r>
        <w:t>Depositional model</w:t>
      </w:r>
    </w:p>
    <w:p w14:paraId="1EA18D46" w14:textId="77777777" w:rsidR="001B0FA8" w:rsidRDefault="00F14312">
      <w:pPr>
        <w:spacing w:after="3"/>
        <w:ind w:left="-14"/>
      </w:pPr>
      <w:r>
        <w:t>In the present study, vertical and lateral distributions of sedimentary facies and their interpreted depositional environments revealed an occurrence of a gradual southwest-northeastward environmental change from peritidal flat, lagoonal, carbonate sand sh</w:t>
      </w:r>
      <w:r>
        <w:t xml:space="preserve">oals, rudist patch reefs to intertidal–subtidal and storm-influenced open marine carbonate facies. In contrast, biohermal reefdominated, </w:t>
      </w:r>
      <w:proofErr w:type="gramStart"/>
      <w:r>
        <w:t>a slope break, slumping apron and oceanic depth-related facies</w:t>
      </w:r>
      <w:proofErr w:type="gramEnd"/>
      <w:r>
        <w:t xml:space="preserve"> that characterize the rimmed shelf (</w:t>
      </w:r>
      <w:r>
        <w:rPr>
          <w:color w:val="000066"/>
        </w:rPr>
        <w:t xml:space="preserve">Read, 1985; Tucker, </w:t>
      </w:r>
      <w:r>
        <w:rPr>
          <w:color w:val="000066"/>
        </w:rPr>
        <w:t>1990; Burchette and Wright, 1992</w:t>
      </w:r>
      <w:r>
        <w:t>) have not been recorded. In addition, the Late Jurassic-Early Cretaceous tectonic movements led to establishment of a progressively northward subsiding passive margin in Sinai, which represents a substrate for the Cenomania</w:t>
      </w:r>
      <w:r>
        <w:t>n deposits (</w:t>
      </w:r>
      <w:r>
        <w:rPr>
          <w:color w:val="000066"/>
        </w:rPr>
        <w:t>Shata, 1956</w:t>
      </w:r>
      <w:r>
        <w:t>). Moreover, the tectonic movements were negligible and excluded during Cenomanian time in Sinai (</w:t>
      </w:r>
      <w:r>
        <w:rPr>
          <w:color w:val="000066"/>
        </w:rPr>
        <w:t>Ayyad and Darwish, 1996; Kuss and Bachmann 1996</w:t>
      </w:r>
      <w:r>
        <w:t xml:space="preserve">). </w:t>
      </w:r>
      <w:proofErr w:type="gramStart"/>
      <w:r>
        <w:t>On the basis of</w:t>
      </w:r>
      <w:proofErr w:type="gramEnd"/>
      <w:r>
        <w:t xml:space="preserve"> the fore-mentioned and following the classification of carbonate plat</w:t>
      </w:r>
      <w:r>
        <w:t xml:space="preserve">form of </w:t>
      </w:r>
      <w:r>
        <w:rPr>
          <w:color w:val="000066"/>
        </w:rPr>
        <w:t>Read (1985) and Burchette and Wright (1992)</w:t>
      </w:r>
      <w:r>
        <w:t>, the author assumes that the studied sediments probably deposited in a homoclinal ramp setting rather than a rimmed shelf. In this ramp setting (</w:t>
      </w:r>
      <w:r>
        <w:rPr>
          <w:color w:val="000066"/>
        </w:rPr>
        <w:t>Fig. 8</w:t>
      </w:r>
      <w:r>
        <w:t>), the proximal inner ramp is believed to be situated</w:t>
      </w:r>
      <w:r>
        <w:t xml:space="preserve"> at Gabal Ekma, Gabal Al-Makarah where peritidal flat and restricted lagoonal facies have been prevailed, respectively (</w:t>
      </w:r>
      <w:r>
        <w:rPr>
          <w:color w:val="000066"/>
        </w:rPr>
        <w:t>Fig. 8</w:t>
      </w:r>
      <w:r>
        <w:t xml:space="preserve">). The distal inner ramp is considered at Gabal El-Fallig where high-energy shoals of ooids and patch reef facies are predominant </w:t>
      </w:r>
      <w:r>
        <w:t>(</w:t>
      </w:r>
      <w:r>
        <w:rPr>
          <w:color w:val="000066"/>
        </w:rPr>
        <w:t>Fig. 8</w:t>
      </w:r>
      <w:r>
        <w:t>). On the other hand, the mid ramp setting characterizes the areas of Gabal Manzour and Gabal Khashm El-Tarif where the intertidal-subtidal and storm-influenced subtidal open marine carbonate facies are dominant, respectively (</w:t>
      </w:r>
      <w:r>
        <w:rPr>
          <w:color w:val="000066"/>
        </w:rPr>
        <w:t>Fig. 8</w:t>
      </w:r>
      <w:r>
        <w:t>). In this study</w:t>
      </w:r>
      <w:r>
        <w:t>, although the mid-ramp Cenomanian facies cannot be followed laterally over longer distances, they seem to have been extended toward the extreme north of the study area where hemipelagic facies of outer-ramp and basin sediments (e.g., planktonic forams-ric</w:t>
      </w:r>
      <w:r>
        <w:t xml:space="preserve">h limestones, </w:t>
      </w:r>
      <w:proofErr w:type="gramStart"/>
      <w:r>
        <w:t>marls</w:t>
      </w:r>
      <w:proofErr w:type="gramEnd"/>
      <w:r>
        <w:t xml:space="preserve"> and chalks) were encountered in the subsurface sections in the extreme north of Sinai (</w:t>
      </w:r>
      <w:r>
        <w:rPr>
          <w:color w:val="000066"/>
        </w:rPr>
        <w:t>Ayyad and Darwish, 1996</w:t>
      </w:r>
      <w:r>
        <w:t>) and Israel (</w:t>
      </w:r>
      <w:r>
        <w:rPr>
          <w:color w:val="000066"/>
        </w:rPr>
        <w:t>Lepson-Benitah et al., 1997</w:t>
      </w:r>
      <w:r>
        <w:t>) (</w:t>
      </w:r>
      <w:r>
        <w:rPr>
          <w:color w:val="000066"/>
        </w:rPr>
        <w:t>Fig. 8</w:t>
      </w:r>
      <w:r>
        <w:t>). The entire inner-mid ramp of the study area was finally drowned</w:t>
      </w:r>
    </w:p>
    <w:tbl>
      <w:tblPr>
        <w:tblStyle w:val="TableGrid"/>
        <w:tblpPr w:vertAnchor="text" w:horzAnchor="margin"/>
        <w:tblOverlap w:val="never"/>
        <w:tblW w:w="10402" w:type="dxa"/>
        <w:tblInd w:w="0" w:type="dxa"/>
        <w:tblCellMar>
          <w:top w:w="0" w:type="dxa"/>
          <w:left w:w="0" w:type="dxa"/>
          <w:bottom w:w="4" w:type="dxa"/>
          <w:right w:w="1" w:type="dxa"/>
        </w:tblCellMar>
        <w:tblLook w:val="04A0" w:firstRow="1" w:lastRow="0" w:firstColumn="1" w:lastColumn="0" w:noHBand="0" w:noVBand="1"/>
      </w:tblPr>
      <w:tblGrid>
        <w:gridCol w:w="10402"/>
      </w:tblGrid>
      <w:tr w:rsidR="001B0FA8" w14:paraId="31EC81DC" w14:textId="77777777">
        <w:trPr>
          <w:trHeight w:val="478"/>
        </w:trPr>
        <w:tc>
          <w:tcPr>
            <w:tcW w:w="10401" w:type="dxa"/>
            <w:tcBorders>
              <w:top w:val="nil"/>
              <w:left w:val="nil"/>
              <w:bottom w:val="nil"/>
              <w:right w:val="nil"/>
            </w:tcBorders>
            <w:vAlign w:val="bottom"/>
          </w:tcPr>
          <w:p w14:paraId="36B56749" w14:textId="77777777" w:rsidR="001B0FA8" w:rsidRDefault="00F14312">
            <w:pPr>
              <w:spacing w:after="199" w:line="259" w:lineRule="auto"/>
              <w:ind w:left="842" w:firstLine="0"/>
              <w:jc w:val="left"/>
            </w:pPr>
            <w:r>
              <w:rPr>
                <w:noProof/>
              </w:rPr>
              <w:lastRenderedPageBreak/>
              <w:drawing>
                <wp:inline distT="0" distB="0" distL="0" distR="0" wp14:anchorId="62C2FCAE" wp14:editId="6D649871">
                  <wp:extent cx="5522976" cy="2816352"/>
                  <wp:effectExtent l="0" t="0" r="0" b="0"/>
                  <wp:docPr id="45202" name="Picture 45202"/>
                  <wp:cNvGraphicFramePr/>
                  <a:graphic xmlns:a="http://schemas.openxmlformats.org/drawingml/2006/main">
                    <a:graphicData uri="http://schemas.openxmlformats.org/drawingml/2006/picture">
                      <pic:pic xmlns:pic="http://schemas.openxmlformats.org/drawingml/2006/picture">
                        <pic:nvPicPr>
                          <pic:cNvPr id="45202" name="Picture 45202"/>
                          <pic:cNvPicPr/>
                        </pic:nvPicPr>
                        <pic:blipFill>
                          <a:blip r:embed="rId23"/>
                          <a:stretch>
                            <a:fillRect/>
                          </a:stretch>
                        </pic:blipFill>
                        <pic:spPr>
                          <a:xfrm>
                            <a:off x="0" y="0"/>
                            <a:ext cx="5522976" cy="2816352"/>
                          </a:xfrm>
                          <a:prstGeom prst="rect">
                            <a:avLst/>
                          </a:prstGeom>
                        </pic:spPr>
                      </pic:pic>
                    </a:graphicData>
                  </a:graphic>
                </wp:inline>
              </w:drawing>
            </w:r>
          </w:p>
          <w:p w14:paraId="68481F7A" w14:textId="77777777" w:rsidR="001B0FA8" w:rsidRDefault="00F14312">
            <w:pPr>
              <w:spacing w:after="0" w:line="259" w:lineRule="auto"/>
              <w:ind w:left="0" w:firstLine="0"/>
            </w:pPr>
            <w:r>
              <w:rPr>
                <w:sz w:val="13"/>
              </w:rPr>
              <w:t>Fig. 8.</w:t>
            </w:r>
            <w:r>
              <w:rPr>
                <w:sz w:val="13"/>
              </w:rPr>
              <w:t xml:space="preserve"> </w:t>
            </w:r>
            <w:r>
              <w:rPr>
                <w:sz w:val="13"/>
              </w:rPr>
              <w:t xml:space="preserve">Sketch of mixed siliciclastic–carbonate ramp facies model showing the distribution of facies associations and their related depositional environments of the Cenomanian Raha/Galala/Halal formations in Sinai Peninsula, northeast Egypt. </w:t>
            </w:r>
            <w:r>
              <w:rPr>
                <w:sz w:val="13"/>
              </w:rPr>
              <w:t xml:space="preserve">A, B, C, D, E, F, </w:t>
            </w:r>
            <w:r>
              <w:rPr>
                <w:sz w:val="13"/>
              </w:rPr>
              <w:t>and</w:t>
            </w:r>
            <w:r>
              <w:rPr>
                <w:sz w:val="13"/>
              </w:rPr>
              <w:t xml:space="preserve"> </w:t>
            </w:r>
            <w:r>
              <w:rPr>
                <w:sz w:val="13"/>
              </w:rPr>
              <w:t xml:space="preserve">G </w:t>
            </w:r>
            <w:r>
              <w:rPr>
                <w:sz w:val="13"/>
              </w:rPr>
              <w:t xml:space="preserve">are facies association types as reported in the text. </w:t>
            </w:r>
            <w:r>
              <w:rPr>
                <w:sz w:val="13"/>
              </w:rPr>
              <w:t xml:space="preserve">Ek: </w:t>
            </w:r>
            <w:r>
              <w:rPr>
                <w:sz w:val="13"/>
              </w:rPr>
              <w:t xml:space="preserve">Gabal Ekma, </w:t>
            </w:r>
            <w:r>
              <w:rPr>
                <w:sz w:val="13"/>
              </w:rPr>
              <w:t xml:space="preserve">Mk: </w:t>
            </w:r>
            <w:r>
              <w:rPr>
                <w:sz w:val="13"/>
              </w:rPr>
              <w:t xml:space="preserve">Gabal Al- Makarah, </w:t>
            </w:r>
            <w:r>
              <w:rPr>
                <w:sz w:val="13"/>
              </w:rPr>
              <w:t xml:space="preserve">Fg: </w:t>
            </w:r>
            <w:r>
              <w:rPr>
                <w:sz w:val="13"/>
              </w:rPr>
              <w:t xml:space="preserve">Gabal El-Fallig, </w:t>
            </w:r>
            <w:r>
              <w:rPr>
                <w:sz w:val="13"/>
              </w:rPr>
              <w:t xml:space="preserve">Mz: </w:t>
            </w:r>
            <w:r>
              <w:rPr>
                <w:sz w:val="13"/>
              </w:rPr>
              <w:t xml:space="preserve">Gabal Manzour, </w:t>
            </w:r>
            <w:r>
              <w:rPr>
                <w:sz w:val="13"/>
              </w:rPr>
              <w:t xml:space="preserve">Tr: </w:t>
            </w:r>
            <w:r>
              <w:rPr>
                <w:sz w:val="13"/>
              </w:rPr>
              <w:t xml:space="preserve">Gabal Khashm El-Tarif, </w:t>
            </w:r>
            <w:r>
              <w:rPr>
                <w:sz w:val="13"/>
              </w:rPr>
              <w:t xml:space="preserve">Ns: </w:t>
            </w:r>
            <w:r>
              <w:rPr>
                <w:sz w:val="13"/>
              </w:rPr>
              <w:t xml:space="preserve">offshore of northern Sinai. </w:t>
            </w:r>
            <w:r>
              <w:rPr>
                <w:sz w:val="13"/>
              </w:rPr>
              <w:t xml:space="preserve">MSL: </w:t>
            </w:r>
            <w:r>
              <w:rPr>
                <w:sz w:val="13"/>
              </w:rPr>
              <w:t xml:space="preserve">mean sea-level, </w:t>
            </w:r>
            <w:r>
              <w:rPr>
                <w:sz w:val="13"/>
              </w:rPr>
              <w:t xml:space="preserve">FWWB: </w:t>
            </w:r>
            <w:r>
              <w:rPr>
                <w:sz w:val="13"/>
              </w:rPr>
              <w:t>fair-weather wave base.</w:t>
            </w:r>
          </w:p>
        </w:tc>
      </w:tr>
    </w:tbl>
    <w:p w14:paraId="593E9609" w14:textId="77777777" w:rsidR="001B0FA8" w:rsidRDefault="00F14312">
      <w:pPr>
        <w:spacing w:after="573" w:line="265" w:lineRule="auto"/>
        <w:ind w:firstLine="0"/>
      </w:pPr>
      <w:r>
        <w:rPr>
          <w:sz w:val="13"/>
        </w:rPr>
        <w:t xml:space="preserve">SWB: </w:t>
      </w:r>
      <w:r>
        <w:rPr>
          <w:sz w:val="13"/>
        </w:rPr>
        <w:t xml:space="preserve">storm wave base. For other symbols (see </w:t>
      </w:r>
      <w:r>
        <w:rPr>
          <w:color w:val="000066"/>
          <w:sz w:val="13"/>
        </w:rPr>
        <w:t>Fig. 3</w:t>
      </w:r>
      <w:r>
        <w:rPr>
          <w:sz w:val="13"/>
        </w:rPr>
        <w:t>).</w:t>
      </w:r>
    </w:p>
    <w:p w14:paraId="510EAB30" w14:textId="77777777" w:rsidR="001B0FA8" w:rsidRDefault="00F14312">
      <w:pPr>
        <w:spacing w:after="2"/>
        <w:ind w:firstLine="0"/>
      </w:pPr>
      <w:r>
        <w:t>towards the close of the Cenomanian time by a rapid sea-level rise controlling the deposition of the Abu Qada Formation in Sinai (</w:t>
      </w:r>
      <w:r>
        <w:rPr>
          <w:color w:val="000066"/>
        </w:rPr>
        <w:t>Cherif et al., 1989; Khalifa et al., 2003; Kora</w:t>
      </w:r>
      <w:r>
        <w:rPr>
          <w:color w:val="000066"/>
        </w:rPr>
        <w:t xml:space="preserve"> and Genedi, 1995; Saber, 2002</w:t>
      </w:r>
      <w:r>
        <w:t>).</w:t>
      </w:r>
    </w:p>
    <w:p w14:paraId="3ACA3B10" w14:textId="77777777" w:rsidR="001B0FA8" w:rsidRDefault="00F14312">
      <w:r>
        <w:t>The major tectonic movements were negligible and excluded during Cenomanian time in Sinai (</w:t>
      </w:r>
      <w:r>
        <w:rPr>
          <w:color w:val="000066"/>
        </w:rPr>
        <w:t>Kuss and Bachmann, 1996; Ayyad and Darwish, 1996</w:t>
      </w:r>
      <w:r>
        <w:t xml:space="preserve">). </w:t>
      </w:r>
      <w:proofErr w:type="gramStart"/>
      <w:r>
        <w:t>Consequently</w:t>
      </w:r>
      <w:proofErr w:type="gramEnd"/>
      <w:r>
        <w:t xml:space="preserve"> and among the various factors control sedimentation patterns of mixe</w:t>
      </w:r>
      <w:r>
        <w:t>d clastic–carbonate ramps (</w:t>
      </w:r>
      <w:r>
        <w:rPr>
          <w:color w:val="000066"/>
        </w:rPr>
        <w:t xml:space="preserve">Tucker, 1990; Schlager, 2005 </w:t>
      </w:r>
      <w:r>
        <w:t>for review), the author proposes eustatic sea-level changes in a combination with the paleo-relief of substrate (ramp) and environmental factors (e.g., carbonate biological productivity and siliciclas</w:t>
      </w:r>
      <w:r>
        <w:t>tic input) were the major factors controlling the vertical and lateral facies changes between the sedimentary sequences in the studied localities. Sea-level change herein is noticed by simple shifts of the facies belts from subtidal to peritidal and emerge</w:t>
      </w:r>
      <w:r>
        <w:t>d facies (</w:t>
      </w:r>
      <w:r>
        <w:rPr>
          <w:color w:val="000066"/>
        </w:rPr>
        <w:t>Figs. 2 and 3</w:t>
      </w:r>
      <w:r>
        <w:t>). The carbonate production is revealed by the occurrence of rudist patch reef facies, whereas the siliciclastic input is distinguished by the quartzarenite, siltstones and mudrocks facies (</w:t>
      </w:r>
      <w:r>
        <w:rPr>
          <w:color w:val="000066"/>
        </w:rPr>
        <w:t>Figs. 2 and 3</w:t>
      </w:r>
      <w:r>
        <w:t>).</w:t>
      </w:r>
    </w:p>
    <w:p w14:paraId="7B489A7E" w14:textId="77777777" w:rsidR="001B0FA8" w:rsidRDefault="00F14312">
      <w:pPr>
        <w:pStyle w:val="1"/>
        <w:ind w:left="387" w:hanging="191"/>
      </w:pPr>
      <w:r>
        <w:t>Sequence stratigraphy</w:t>
      </w:r>
    </w:p>
    <w:p w14:paraId="2B5BD121" w14:textId="77777777" w:rsidR="001B0FA8" w:rsidRDefault="00F14312">
      <w:r>
        <w:t>Durin</w:t>
      </w:r>
      <w:r>
        <w:t xml:space="preserve">g the fieldwork, attention was focused on the determination of surfaces indicating subaerial exposures, </w:t>
      </w:r>
      <w:proofErr w:type="gramStart"/>
      <w:r>
        <w:t>hardgrounds</w:t>
      </w:r>
      <w:proofErr w:type="gramEnd"/>
      <w:r>
        <w:t xml:space="preserve"> and facies contrast, which could help in recognition of sequence stratigraphic surfaces and boundaries in both clastic and carbonate success</w:t>
      </w:r>
      <w:r>
        <w:t xml:space="preserve">ions. These were distinguished </w:t>
      </w:r>
      <w:proofErr w:type="gramStart"/>
      <w:r>
        <w:t>on the basis of</w:t>
      </w:r>
      <w:proofErr w:type="gramEnd"/>
      <w:r>
        <w:t xml:space="preserve"> the criteria published by </w:t>
      </w:r>
      <w:r>
        <w:rPr>
          <w:color w:val="000066"/>
        </w:rPr>
        <w:t>Shanmugam (1988) and Hillgärtner (1998)</w:t>
      </w:r>
      <w:r>
        <w:t xml:space="preserve">. The sequence stratigraphic terminologies of </w:t>
      </w:r>
      <w:r>
        <w:rPr>
          <w:color w:val="000066"/>
        </w:rPr>
        <w:t>Van Wagoner et al. (1988), Sarg (1988) and Handford and Loucks (1993)</w:t>
      </w:r>
      <w:r>
        <w:t>, supplemented by modern conc</w:t>
      </w:r>
      <w:r>
        <w:t xml:space="preserve">epts of </w:t>
      </w:r>
      <w:r>
        <w:rPr>
          <w:color w:val="000066"/>
        </w:rPr>
        <w:t xml:space="preserve">Friedman and Sanders (2000), Catuneanu (2002) and Schlager (2005) </w:t>
      </w:r>
      <w:r>
        <w:t>have been applied in this study. The facies distribution and stratal geometry permit the identification of two depositional sequences. Each sequence consists of a package of transgre</w:t>
      </w:r>
      <w:r>
        <w:t>ssive and regressive sedimentary facies (systems tracts or facies tracts) and is bracketed by two sequence boundaries (</w:t>
      </w:r>
      <w:r>
        <w:rPr>
          <w:color w:val="000066"/>
        </w:rPr>
        <w:t>Figs. 2 and 3</w:t>
      </w:r>
      <w:r>
        <w:t>) as outlined below.</w:t>
      </w:r>
    </w:p>
    <w:p w14:paraId="7C72B47A" w14:textId="77777777" w:rsidR="001B0FA8" w:rsidRDefault="00F14312">
      <w:pPr>
        <w:pStyle w:val="2"/>
        <w:spacing w:after="219"/>
        <w:ind w:left="294" w:hanging="308"/>
      </w:pPr>
      <w:r>
        <w:t>Sequence boundaries (SB)</w:t>
      </w:r>
    </w:p>
    <w:p w14:paraId="5782B630" w14:textId="77777777" w:rsidR="001B0FA8" w:rsidRDefault="00F14312">
      <w:pPr>
        <w:ind w:left="-14"/>
      </w:pPr>
      <w:r>
        <w:t>In the present study, the sequence boundaries are distinguished where there are horizons indicating abrupt facies changes or submarine hardgrounds and/or subaerial exposures. The following sequence boundaries are distinguished.</w:t>
      </w:r>
    </w:p>
    <w:p w14:paraId="4C9431AB" w14:textId="77777777" w:rsidR="001B0FA8" w:rsidRDefault="00F14312">
      <w:pPr>
        <w:pStyle w:val="3"/>
        <w:ind w:left="421" w:hanging="435"/>
      </w:pPr>
      <w:r>
        <w:t xml:space="preserve">The first sequence boundary </w:t>
      </w:r>
      <w:r>
        <w:t>(SB1)</w:t>
      </w:r>
    </w:p>
    <w:p w14:paraId="6C424BFA" w14:textId="77777777" w:rsidR="001B0FA8" w:rsidRDefault="00F14312">
      <w:pPr>
        <w:ind w:left="-14"/>
      </w:pPr>
      <w:r>
        <w:t>This boundary represents the base of the Cenomanian succession. At Gabal Ekma, Gabal Al-Makarah and Gabal Khashm El-Tarif, it is traced between the shallow marine mixed clastic–carbonate deposits of the basal part of the Cenomanian Raha/Galala Format</w:t>
      </w:r>
      <w:r>
        <w:t>ion and the fluvial clastics of the underlying Barremian-Aptian Malha Formation (</w:t>
      </w:r>
      <w:r>
        <w:rPr>
          <w:color w:val="000066"/>
        </w:rPr>
        <w:t>Figs. 2 and 3</w:t>
      </w:r>
      <w:r>
        <w:t>). This surface is irregular with ferruginous crust and vertical ferruginous pipes penetrating the underlying bed of the uppermost part of the fluvial Malha Forma</w:t>
      </w:r>
      <w:r>
        <w:t>tion (</w:t>
      </w:r>
      <w:r>
        <w:rPr>
          <w:color w:val="000066"/>
        </w:rPr>
        <w:t>Fig. 7</w:t>
      </w:r>
      <w:r>
        <w:t>B). Such features suggest a paleosol development at time of subaerial exposure (</w:t>
      </w:r>
      <w:r>
        <w:rPr>
          <w:color w:val="000066"/>
        </w:rPr>
        <w:t>Retallack, 2001</w:t>
      </w:r>
      <w:r>
        <w:t>). Thus, this surface belongs to a subaerial unconformity (</w:t>
      </w:r>
      <w:r>
        <w:rPr>
          <w:color w:val="000066"/>
        </w:rPr>
        <w:t>Catuneanu, 2002</w:t>
      </w:r>
      <w:r>
        <w:t>). Also, the occurrence of shallow marine deposits above the recognized sub</w:t>
      </w:r>
      <w:r>
        <w:t>aerial unconformity surface refers to a transgressive surface of erosion (</w:t>
      </w:r>
      <w:r>
        <w:rPr>
          <w:color w:val="000066"/>
        </w:rPr>
        <w:t>Van Wagoner et al., 1988</w:t>
      </w:r>
      <w:r>
        <w:t>) or a ravinement surface (</w:t>
      </w:r>
      <w:r>
        <w:rPr>
          <w:color w:val="000066"/>
        </w:rPr>
        <w:t>Catuneanu, 2002</w:t>
      </w:r>
      <w:r>
        <w:t>). At Gabal El-Fallig and Gabal Manzour, although no criteria of hardground or subaerial exposure are noticed betwee</w:t>
      </w:r>
      <w:r>
        <w:t xml:space="preserve">n the Halal Formation and its underlying Risan Aneiza Formation, the first sequence boundary (SB1) is noticed between the dolomicrite of the uppermost bed of the Aptian–Albian Risan Aneiza Formation and the highly fossiliferous marls of the lowermost part </w:t>
      </w:r>
      <w:r>
        <w:t>of the Cenomanian Halal Formation (</w:t>
      </w:r>
      <w:r>
        <w:rPr>
          <w:color w:val="000066"/>
        </w:rPr>
        <w:t>Figs. 2 and 3</w:t>
      </w:r>
      <w:r>
        <w:t xml:space="preserve">). In this manner, the dolomicrite of the uppermost part of the Risan Aneiza could have taken place in a poor interchange of water with the open sea during an extreme sea-level fall at supra-upper intertidal </w:t>
      </w:r>
      <w:r>
        <w:t>zone (</w:t>
      </w:r>
      <w:r>
        <w:rPr>
          <w:color w:val="000066"/>
        </w:rPr>
        <w:t>Sass and Bein, 1982; Luning et al., 1998; Abu El-Hassan and Wanas, 2005</w:t>
      </w:r>
      <w:r>
        <w:t xml:space="preserve">). On the other hand, the occurrence of highly fossiliferous marl of the lowermost part of the Halal Formation above dolomicrite of the underlying Risan Aneiza Formation could be </w:t>
      </w:r>
      <w:r>
        <w:t>prevailed during a better interchange with the open sea and relative sea-level rise (</w:t>
      </w:r>
      <w:r>
        <w:rPr>
          <w:color w:val="000066"/>
        </w:rPr>
        <w:t>Sass and Bein, 1982; Buchbinder et al., 2000</w:t>
      </w:r>
      <w:r>
        <w:t>).</w:t>
      </w:r>
    </w:p>
    <w:p w14:paraId="4669B460" w14:textId="77777777" w:rsidR="001B0FA8" w:rsidRDefault="00F14312">
      <w:pPr>
        <w:pStyle w:val="3"/>
        <w:ind w:left="421" w:hanging="435"/>
      </w:pPr>
      <w:r>
        <w:t>The second sequence boundary (SB2)</w:t>
      </w:r>
    </w:p>
    <w:p w14:paraId="603998C5" w14:textId="77777777" w:rsidR="001B0FA8" w:rsidRDefault="00F14312">
      <w:pPr>
        <w:ind w:left="-14"/>
      </w:pPr>
      <w:r>
        <w:t xml:space="preserve">At Gabal Ekma, extensively burrowed hardground forming </w:t>
      </w:r>
      <w:r>
        <w:t xml:space="preserve">Thalassinoides </w:t>
      </w:r>
      <w:r>
        <w:t>networks marks this</w:t>
      </w:r>
      <w:r>
        <w:t xml:space="preserve"> boundary at the top of the lower unit of the Raha Formation (</w:t>
      </w:r>
      <w:r>
        <w:rPr>
          <w:color w:val="000066"/>
        </w:rPr>
        <w:t>Fig. 7</w:t>
      </w:r>
      <w:r>
        <w:t xml:space="preserve">C). Iron crusts and nodules are commonly associated with this hardground. This hardground does not indicate emergence of the sea floor, but it was developed during a minor break or a very </w:t>
      </w:r>
      <w:r>
        <w:t xml:space="preserve">slow rate of marine sedimentation accompanying a short-term sea-level fall. This is closely </w:t>
      </w:r>
      <w:proofErr w:type="gramStart"/>
      <w:r>
        <w:t>similar to</w:t>
      </w:r>
      <w:proofErr w:type="gramEnd"/>
      <w:r>
        <w:t xml:space="preserve"> the submarine hardground of </w:t>
      </w:r>
      <w:r>
        <w:rPr>
          <w:color w:val="000066"/>
        </w:rPr>
        <w:t>Hillgärtner (1998)</w:t>
      </w:r>
      <w:r>
        <w:t xml:space="preserve">. This sequence boundary can be correlated with the contact between Abu Had Member and Mukattab Member of </w:t>
      </w:r>
      <w:r>
        <w:rPr>
          <w:color w:val="000066"/>
        </w:rPr>
        <w:t>C</w:t>
      </w:r>
      <w:r>
        <w:rPr>
          <w:color w:val="000066"/>
        </w:rPr>
        <w:t>herif et al. (1989)</w:t>
      </w:r>
      <w:r>
        <w:t>. At Gabal Al-Makarah, this boundary is documented by the presence of ferruginous-filled cavities showing contrast in colour with their enclosings (</w:t>
      </w:r>
      <w:r>
        <w:rPr>
          <w:color w:val="000066"/>
        </w:rPr>
        <w:t>Fig. 7</w:t>
      </w:r>
      <w:r>
        <w:t>D). These ferruginous material-filled cavities occur in the dolomitic quartzarenite</w:t>
      </w:r>
      <w:r>
        <w:t xml:space="preserve"> bed of the uppermost part of the lower unit of the Raha Formation. They are </w:t>
      </w:r>
      <w:proofErr w:type="gramStart"/>
      <w:r>
        <w:t>similar to</w:t>
      </w:r>
      <w:proofErr w:type="gramEnd"/>
      <w:r>
        <w:t xml:space="preserve"> the hardground that was developed by macroboring </w:t>
      </w:r>
      <w:r>
        <w:lastRenderedPageBreak/>
        <w:t>invertebrates during a short-term sea-level drop (</w:t>
      </w:r>
      <w:r>
        <w:rPr>
          <w:color w:val="000066"/>
        </w:rPr>
        <w:t>Hillgärtner, 1998; Ekdale et al., 2002</w:t>
      </w:r>
      <w:r>
        <w:t>). At Gabal Manzour, this secon</w:t>
      </w:r>
      <w:r>
        <w:t>d boundary (SB-2) is marked by a surface with ferruginous crust and nodules (</w:t>
      </w:r>
      <w:r>
        <w:rPr>
          <w:color w:val="000066"/>
        </w:rPr>
        <w:t>Fig. 7</w:t>
      </w:r>
      <w:r>
        <w:t>E) above the carbonate near the top part of the lower unit of the Halal Formation. This surface of iron crust and nodules (</w:t>
      </w:r>
      <w:r>
        <w:rPr>
          <w:color w:val="000066"/>
        </w:rPr>
        <w:t>Fig. 7</w:t>
      </w:r>
      <w:r>
        <w:t xml:space="preserve">E) could be formed during a short period of </w:t>
      </w:r>
      <w:r>
        <w:t>sea-level fall in the carbonate platform (</w:t>
      </w:r>
      <w:r>
        <w:rPr>
          <w:color w:val="000066"/>
        </w:rPr>
        <w:t>Sarg, 1988</w:t>
      </w:r>
      <w:r>
        <w:t>). At Gabal El-Fallig, this sequence boundary is delineated in the uppermost part of the lower unit of the Halal Formation by the brecciated carbonate bed (</w:t>
      </w:r>
      <w:r>
        <w:rPr>
          <w:color w:val="000066"/>
        </w:rPr>
        <w:t>Figs. 7</w:t>
      </w:r>
      <w:r>
        <w:t xml:space="preserve">F). This is </w:t>
      </w:r>
      <w:proofErr w:type="gramStart"/>
      <w:r>
        <w:t>similar to</w:t>
      </w:r>
      <w:proofErr w:type="gramEnd"/>
      <w:r>
        <w:t xml:space="preserve"> that described in </w:t>
      </w:r>
      <w:r>
        <w:t xml:space="preserve">the sequence boundaries in the Jurassic and Cretaceous shallow-marine carbonate platform of France, Spain and Oman by </w:t>
      </w:r>
      <w:r>
        <w:rPr>
          <w:color w:val="000066"/>
        </w:rPr>
        <w:t>Hillgärtner (1998), Molina et al. (1999) and Immenhauser et al. (2001)</w:t>
      </w:r>
      <w:r>
        <w:t>, respectively who ascribed the brecciation in the carbonate platfor</w:t>
      </w:r>
      <w:r>
        <w:t>ms to their karstification during an episode of sea-level fall and exposure. At Gabal Khashm El-Tarif, the occurrence of fenestral or bird eyes fabric in the lime–mudstone facies (</w:t>
      </w:r>
      <w:r>
        <w:rPr>
          <w:color w:val="000066"/>
        </w:rPr>
        <w:t>Fig. 4</w:t>
      </w:r>
      <w:r>
        <w:t>E) in the uppermost part of the lower unit of the Galala Formation marks this boundary. This is compatible with what has been interpreted to imply a brief episode of a minor break in submarine sedimentation that could have occurred during a short-term sea-</w:t>
      </w:r>
      <w:r>
        <w:t>level fall.</w:t>
      </w:r>
    </w:p>
    <w:p w14:paraId="1CA6ABDD" w14:textId="77777777" w:rsidR="001B0FA8" w:rsidRDefault="00F14312">
      <w:pPr>
        <w:pStyle w:val="2"/>
        <w:spacing w:after="219"/>
        <w:ind w:left="294" w:hanging="308"/>
      </w:pPr>
      <w:r>
        <w:t>Depositional sequences</w:t>
      </w:r>
    </w:p>
    <w:p w14:paraId="411BFF26" w14:textId="77777777" w:rsidR="001B0FA8" w:rsidRDefault="00F14312">
      <w:pPr>
        <w:ind w:left="-14"/>
      </w:pPr>
      <w:proofErr w:type="gramStart"/>
      <w:r>
        <w:t>On the basis of</w:t>
      </w:r>
      <w:proofErr w:type="gramEnd"/>
      <w:r>
        <w:t xml:space="preserve"> their stratigraphic setting, facies changes and sequence boundaries and surfaces, the studied Cenomanian rocks (Raha/Galala/Halal formations) display the occurrence of two depositional sequences formed in </w:t>
      </w:r>
      <w:r>
        <w:t>response to eustatic sea-level changes (</w:t>
      </w:r>
      <w:r>
        <w:rPr>
          <w:color w:val="000066"/>
        </w:rPr>
        <w:t>Figs. 2 and 3</w:t>
      </w:r>
      <w:r>
        <w:t>).</w:t>
      </w:r>
    </w:p>
    <w:p w14:paraId="6A1821AE" w14:textId="77777777" w:rsidR="001B0FA8" w:rsidRDefault="00F14312">
      <w:pPr>
        <w:pStyle w:val="3"/>
        <w:ind w:left="421" w:hanging="435"/>
      </w:pPr>
      <w:r>
        <w:t>Sequence-1</w:t>
      </w:r>
    </w:p>
    <w:p w14:paraId="3AD0F7FD" w14:textId="77777777" w:rsidR="001B0FA8" w:rsidRDefault="00F14312">
      <w:pPr>
        <w:ind w:left="-14"/>
      </w:pPr>
      <w:r>
        <w:t>This depositional sequence characterizes the lower unit of the studied Raha/Galala/Halal formations (</w:t>
      </w:r>
      <w:r>
        <w:rPr>
          <w:color w:val="000066"/>
        </w:rPr>
        <w:t>Figs. 2 and 3</w:t>
      </w:r>
      <w:r>
        <w:t>). It starts with the transgressive surface of erosion (TS1), which is amal</w:t>
      </w:r>
      <w:r>
        <w:t>gamated with the SB1 at the base of the studied rock units (</w:t>
      </w:r>
      <w:r>
        <w:rPr>
          <w:color w:val="000066"/>
        </w:rPr>
        <w:t>Figs. 2 and 3</w:t>
      </w:r>
      <w:r>
        <w:t>). The upper boundary of this sequence is demarcated by SB2. Sequence-1 comprises transgressive (TST) and highstand (HST) systems tracts (</w:t>
      </w:r>
      <w:r>
        <w:rPr>
          <w:color w:val="000066"/>
        </w:rPr>
        <w:t>Figs. 2 and 3</w:t>
      </w:r>
      <w:r>
        <w:t>). The TST, which corresponds to</w:t>
      </w:r>
      <w:r>
        <w:t xml:space="preserve"> a rapid rise in eustatic sea level, is delineated by the prevalence of retrogradational facies above the underlying fluvial deposits of the Malha Formation and/or the dolostones of the uppermost part of the Risan Aneiza Formation (</w:t>
      </w:r>
      <w:r>
        <w:rPr>
          <w:color w:val="000066"/>
        </w:rPr>
        <w:t>Figs. 2 and 3</w:t>
      </w:r>
      <w:r>
        <w:t>). The retr</w:t>
      </w:r>
      <w:r>
        <w:t>ogradational package of facies consists of sand/mud tidal flat facies in the southern sections and intertidal-shallow subtidal limestone facies in the northern sections (</w:t>
      </w:r>
      <w:r>
        <w:rPr>
          <w:color w:val="000066"/>
        </w:rPr>
        <w:t>Figs. 2 and 3</w:t>
      </w:r>
      <w:r>
        <w:t>). Deep subtidal marls and green shales that terminate this TST (</w:t>
      </w:r>
      <w:r>
        <w:rPr>
          <w:color w:val="000066"/>
        </w:rPr>
        <w:t xml:space="preserve">Figs. 2 </w:t>
      </w:r>
      <w:r>
        <w:rPr>
          <w:color w:val="000066"/>
        </w:rPr>
        <w:t>and 3</w:t>
      </w:r>
      <w:r>
        <w:t>) mark the maximum flooding surface (MFS). Shallowing upwards facies started by shallow subtidal and ended by upper intertidal facies follows this MFS. These shallowing upwards facies can belong to the HST.</w:t>
      </w:r>
    </w:p>
    <w:p w14:paraId="7DC66E56" w14:textId="77777777" w:rsidR="001B0FA8" w:rsidRDefault="00F14312">
      <w:pPr>
        <w:pStyle w:val="3"/>
        <w:ind w:left="421" w:hanging="435"/>
      </w:pPr>
      <w:r>
        <w:t>Sequence-2</w:t>
      </w:r>
    </w:p>
    <w:p w14:paraId="4083D9BF" w14:textId="77777777" w:rsidR="001B0FA8" w:rsidRDefault="00F14312">
      <w:pPr>
        <w:spacing w:after="246"/>
        <w:ind w:left="-14" w:right="196"/>
      </w:pPr>
      <w:r>
        <w:t xml:space="preserve">This depositional sequence forms </w:t>
      </w:r>
      <w:r>
        <w:t>the middle and upper units of the studied Raha/Galala/Halal formations. It is started by SB2 and ended by TS2. Facies of this sequence can be grouped into transgressive and highstand systems tracts (</w:t>
      </w:r>
      <w:r>
        <w:rPr>
          <w:color w:val="000066"/>
        </w:rPr>
        <w:t>Figs. 2 and 3</w:t>
      </w:r>
      <w:r>
        <w:t>). The TST forms the lower part of the middl</w:t>
      </w:r>
      <w:r>
        <w:t>e unit of the studied formations. The TST package of this sequence consists of sediments of intertidal to shallow subtidal molluscan wackestones, packstones and grainstones that show an upward trend to deeper subtidal marl and foraminiferal wackestones and</w:t>
      </w:r>
      <w:r>
        <w:t xml:space="preserve"> packstones. The foraminiferal wackestone facies mark the MFS2 relative to their overlyings and underlings (</w:t>
      </w:r>
      <w:r>
        <w:rPr>
          <w:color w:val="000066"/>
        </w:rPr>
        <w:t>Figs. 2 and 3</w:t>
      </w:r>
      <w:r>
        <w:t xml:space="preserve">). The succeeding facies of MFS2 are interpreted as HST. This HST constitutes the uppermost of the middle unit and whole upper unit of </w:t>
      </w:r>
      <w:r>
        <w:t>the studied formations. The HST can be subdivided into early and late stage. The early stage of HST shows an upward shallowing relative to those of the underlying TST. Such early HST is mainly represented by intertidal-shallow subtidal facies above the dee</w:t>
      </w:r>
      <w:r>
        <w:t>p subtidal facies of the underlying TST (</w:t>
      </w:r>
      <w:r>
        <w:rPr>
          <w:color w:val="000066"/>
        </w:rPr>
        <w:t>Figs. 2 and 3</w:t>
      </w:r>
      <w:r>
        <w:t>). The late stage of HST is distinguished above the early HST. This is because the rate of eustatic sea-level fall is higher than it was during the deposition of the underlying early HST, meanwhile ther</w:t>
      </w:r>
      <w:r>
        <w:t>e is no subaerial exposure at the top of early HST facies (</w:t>
      </w:r>
      <w:r>
        <w:rPr>
          <w:color w:val="000066"/>
        </w:rPr>
        <w:t>Schlager, 2005</w:t>
      </w:r>
      <w:r>
        <w:t>). The late stage HST is distinguished by the supra-intertidal dolomicrites and coarse crystalline dolomites above intertidal-shallow subtidal limestone facies (</w:t>
      </w:r>
      <w:r>
        <w:rPr>
          <w:color w:val="000066"/>
        </w:rPr>
        <w:t>Figs. 2 and 3</w:t>
      </w:r>
      <w:r>
        <w:t>). Such o</w:t>
      </w:r>
      <w:r>
        <w:t xml:space="preserve">ccurrence of dolomites above intertidal-shallow subtidal carbonate </w:t>
      </w:r>
      <w:r>
        <w:t>platform has been interpreted to indicate a relative progressive shallowing of sea-level (</w:t>
      </w:r>
      <w:r>
        <w:rPr>
          <w:color w:val="000066"/>
        </w:rPr>
        <w:t>Mutti and Simo, 1994</w:t>
      </w:r>
      <w:r>
        <w:t xml:space="preserve">). This is </w:t>
      </w:r>
      <w:proofErr w:type="gramStart"/>
      <w:r>
        <w:t>similar to</w:t>
      </w:r>
      <w:proofErr w:type="gramEnd"/>
      <w:r>
        <w:t xml:space="preserve"> that described in the late HST of the carbonate platform </w:t>
      </w:r>
      <w:r>
        <w:t>of the Risan Aneiza Formation at Gabal El-Halal in Egypt (</w:t>
      </w:r>
      <w:r>
        <w:rPr>
          <w:color w:val="000066"/>
        </w:rPr>
        <w:t>Luning et al., 1998</w:t>
      </w:r>
      <w:r>
        <w:t>) and the Yates formation at the Guadalupe Mountains in USA (</w:t>
      </w:r>
      <w:r>
        <w:rPr>
          <w:color w:val="000066"/>
        </w:rPr>
        <w:t>Mutti and Simo, 1994</w:t>
      </w:r>
      <w:r>
        <w:t xml:space="preserve">). Above the recognized late HST and in the sense of </w:t>
      </w:r>
      <w:r>
        <w:rPr>
          <w:color w:val="000066"/>
        </w:rPr>
        <w:t>Van Wagoner et al. (1988)</w:t>
      </w:r>
      <w:r>
        <w:t>, transgressive surf</w:t>
      </w:r>
      <w:r>
        <w:t>ace (TS2) is detected where the quiet water, deep subtidal open marine facies of the Lower Turonian Abu Qada Formation drowned above the late HST of mixed siliciclastic carbonate, inner-mid ramp of the Cenomanian succession at all the studied localities, w</w:t>
      </w:r>
      <w:r>
        <w:t>ithout remarkable subaerial exposure or lowstand deposits (</w:t>
      </w:r>
      <w:r>
        <w:rPr>
          <w:color w:val="000066"/>
        </w:rPr>
        <w:t>Figs. 2 and 3</w:t>
      </w:r>
      <w:r>
        <w:t xml:space="preserve">). In the sense of </w:t>
      </w:r>
      <w:r>
        <w:rPr>
          <w:color w:val="000066"/>
        </w:rPr>
        <w:t>Schlager (2005)</w:t>
      </w:r>
      <w:r>
        <w:t>, this TS2 represents a drowning surface.</w:t>
      </w:r>
    </w:p>
    <w:p w14:paraId="1D453BA5" w14:textId="77777777" w:rsidR="001B0FA8" w:rsidRDefault="00F14312">
      <w:pPr>
        <w:pStyle w:val="1"/>
        <w:ind w:left="176" w:hanging="191"/>
      </w:pPr>
      <w:r>
        <w:t>Conclusions</w:t>
      </w:r>
    </w:p>
    <w:p w14:paraId="040DF8D2" w14:textId="77777777" w:rsidR="001B0FA8" w:rsidRDefault="00F14312">
      <w:pPr>
        <w:spacing w:after="3"/>
        <w:ind w:left="-14" w:right="197"/>
      </w:pPr>
      <w:r>
        <w:t>Five stratigraphic sections of the Cenomanian rocks (Raha/Galala/Halal formations) have been mea</w:t>
      </w:r>
      <w:r>
        <w:t>sured and studied in Sinai. This has been done to deduce the depositional environments and establish the sequence stratigraphic framework of the Cenomanian rocks in Sinai. The studied Cenomanian successions are characterized by siliciclastic/carbonate depo</w:t>
      </w:r>
      <w:r>
        <w:t xml:space="preserve">sits, in which the siliciclastic components increase toward the southern parts of Sinai with decreasing carbonate deposits. The Cenomanian rocks are subdivided into three informal rock units: lower, </w:t>
      </w:r>
      <w:proofErr w:type="gramStart"/>
      <w:r>
        <w:t>middle</w:t>
      </w:r>
      <w:proofErr w:type="gramEnd"/>
      <w:r>
        <w:t xml:space="preserve"> and upper. Within the Cenomanian rocks, different </w:t>
      </w:r>
      <w:r>
        <w:t>clastic and carbonates facies have been differentiated according to their texture and composition. Different depositional environments that have been recognized in these rocks include peritidal flat, lagoon, high-energy shoals of ooids and rudist patch ree</w:t>
      </w:r>
      <w:r>
        <w:t>f and intertidal–subtidal to storm-influenced open marine. The facies and their related depositional environments indicate that the Cenomanian rocks in Sinai were deposited on a ramp setting. This ramp shows a gradual southwest-northward transition from in</w:t>
      </w:r>
      <w:r>
        <w:t>ner-to mid-ramp. The inner-ramp facies are dominated in (Gabal Ekma and Gabal Al-Makarah) south and west central Sinai (Gabal El-Fallig) whereas the mid-ramp facies have been found in north (Gabal Manzour) and east Sinai (Gabal Khashm El-Tarif). In general</w:t>
      </w:r>
      <w:r>
        <w:t>, the Cenomanian facies characteristics show a gradual northward increase in open marine carbonate facies with simultaneous southward increase in shallow marine clastic facies. The present study proposes that eustatic sea-level change coincided with enviro</w:t>
      </w:r>
      <w:r>
        <w:t>nmental factors (e.g., carbonate production and siliciclastic supply) are the main factors controlling deposition of the Cenomanian deposits in Sinai.</w:t>
      </w:r>
    </w:p>
    <w:p w14:paraId="270F3588" w14:textId="77777777" w:rsidR="001B0FA8" w:rsidRDefault="00F14312">
      <w:r>
        <w:t>Relying on distribution and stacking pattern of the recognized facies and their related paleo-environment</w:t>
      </w:r>
      <w:r>
        <w:t xml:space="preserve">s, two superimposed depositional sequences were distinguished. Each of these sequences is bounded by sequence boundaries. These sequence boundaries have been delineated by obvious criteria of facies contrast, </w:t>
      </w:r>
      <w:proofErr w:type="gramStart"/>
      <w:r>
        <w:t>hardgrounds</w:t>
      </w:r>
      <w:proofErr w:type="gramEnd"/>
      <w:r>
        <w:t xml:space="preserve"> and subaerial exposures. Both seque</w:t>
      </w:r>
      <w:r>
        <w:t>nce-1 and sequence-2 have transgressive and highstand systems tracts. In conclusion, the present study declares that the transgression of the Neo-Tethys in Sinai during Cenomanian came from the north toward the south.</w:t>
      </w:r>
    </w:p>
    <w:p w14:paraId="0D856073" w14:textId="77777777" w:rsidR="001B0FA8" w:rsidRDefault="00F14312">
      <w:pPr>
        <w:pStyle w:val="1"/>
        <w:numPr>
          <w:ilvl w:val="0"/>
          <w:numId w:val="0"/>
        </w:numPr>
      </w:pPr>
      <w:r>
        <w:t>Acknowledgements</w:t>
      </w:r>
    </w:p>
    <w:p w14:paraId="50D1DE8A" w14:textId="77777777" w:rsidR="001B0FA8" w:rsidRDefault="00F14312">
      <w:pPr>
        <w:spacing w:after="150"/>
      </w:pPr>
      <w:r>
        <w:t>The University of Men</w:t>
      </w:r>
      <w:r>
        <w:t>oufiya provided financial support during the completion of this work. I am grateful to M. Khalifa; H. Soliman (Menoufiya University, Egypt) and E. Abdel-Shafy (Zagazig University, Egypt) for their reading to the earlier versions of this manuscript. I am th</w:t>
      </w:r>
      <w:r>
        <w:t>ankful to M. Abu El-Hassan (Menoufiya University, Egypt) for assistance in the fieldwork. Anonymous reviewers are kindly acknowledged for having improved this paper by their constructive comments. Special thanks extend to Pat Eriksson for his help in clari</w:t>
      </w:r>
      <w:r>
        <w:t xml:space="preserve">fying the manuscript and exceptional editorial support. </w:t>
      </w:r>
      <w:r>
        <w:t>References</w:t>
      </w:r>
    </w:p>
    <w:p w14:paraId="1E5327E8" w14:textId="77777777" w:rsidR="001B0FA8" w:rsidRDefault="00F14312">
      <w:pPr>
        <w:spacing w:after="3" w:line="265" w:lineRule="auto"/>
        <w:ind w:left="444" w:hanging="248"/>
      </w:pPr>
      <w:r>
        <w:rPr>
          <w:sz w:val="13"/>
        </w:rPr>
        <w:t xml:space="preserve">Aadland, A.J., Hassan, A.A., 1972. Hydrocarbon potential of the Abu Gharadig basin in the western Desert, Egypt. In: </w:t>
      </w:r>
      <w:proofErr w:type="gramStart"/>
      <w:r>
        <w:rPr>
          <w:sz w:val="13"/>
        </w:rPr>
        <w:t>Proceedings</w:t>
      </w:r>
      <w:proofErr w:type="gramEnd"/>
      <w:r>
        <w:rPr>
          <w:sz w:val="13"/>
        </w:rPr>
        <w:t xml:space="preserve"> 8th Arab Petroleum Congress, Algiers, Paper 81, p. 19.</w:t>
      </w:r>
    </w:p>
    <w:p w14:paraId="772EA59A" w14:textId="77777777" w:rsidR="001B0FA8" w:rsidRDefault="00F14312">
      <w:pPr>
        <w:spacing w:after="3" w:line="265" w:lineRule="auto"/>
        <w:ind w:left="444" w:hanging="248"/>
      </w:pPr>
      <w:r>
        <w:rPr>
          <w:sz w:val="13"/>
        </w:rPr>
        <w:t>Abdal</w:t>
      </w:r>
      <w:r>
        <w:rPr>
          <w:sz w:val="13"/>
        </w:rPr>
        <w:t>lah, A.M., El-Adindani, A., 1963. Notes on the Cenomanian–Turonian contact in the Galala Plateau, Eastern Desert, Egypt. Egyptian Journal Geology 7 (1), 67– 70.</w:t>
      </w:r>
    </w:p>
    <w:p w14:paraId="5393F93C" w14:textId="77777777" w:rsidR="001B0FA8" w:rsidRDefault="00F14312">
      <w:pPr>
        <w:spacing w:after="3" w:line="265" w:lineRule="auto"/>
        <w:ind w:left="444" w:hanging="248"/>
      </w:pPr>
      <w:r>
        <w:rPr>
          <w:sz w:val="13"/>
        </w:rPr>
        <w:t xml:space="preserve">Abdallah, A.M., Abouel Ela, N.M., Saber, S.G., 1996. Lithostratigraphy, microfacies and depositional environments of the Cretaceous rocks at Gabal Halal, northern Sinai, Egypt. </w:t>
      </w:r>
      <w:proofErr w:type="gramStart"/>
      <w:r>
        <w:rPr>
          <w:sz w:val="13"/>
        </w:rPr>
        <w:lastRenderedPageBreak/>
        <w:t>Proceedings</w:t>
      </w:r>
      <w:proofErr w:type="gramEnd"/>
      <w:r>
        <w:rPr>
          <w:sz w:val="13"/>
        </w:rPr>
        <w:t xml:space="preserve"> 3rd International Conference on Geology Arab World, Cairo Universit</w:t>
      </w:r>
      <w:r>
        <w:rPr>
          <w:sz w:val="13"/>
        </w:rPr>
        <w:t>y Egypt, pp. 381–406.</w:t>
      </w:r>
    </w:p>
    <w:p w14:paraId="6ECD4909" w14:textId="77777777" w:rsidR="001B0FA8" w:rsidRDefault="00F14312">
      <w:pPr>
        <w:spacing w:after="3" w:line="265" w:lineRule="auto"/>
        <w:ind w:left="444" w:hanging="248"/>
      </w:pPr>
      <w:r>
        <w:rPr>
          <w:sz w:val="13"/>
        </w:rPr>
        <w:t>Abdel-Gawad, G.I., El-Sheikh, H.A., Abdel-Hamid, M.A., El-Beshtawy, M.K., Abed, M.M., Fursich, F.T., El-Qot, G.M., 2004a. Stratigraphic studies of some upper Cretaceous successions in Sinai, Egypt. Egyptian Journal Paleontology 4, 263</w:t>
      </w:r>
      <w:r>
        <w:rPr>
          <w:sz w:val="13"/>
        </w:rPr>
        <w:t>– 303.</w:t>
      </w:r>
    </w:p>
    <w:p w14:paraId="5477E118" w14:textId="77777777" w:rsidR="001B0FA8" w:rsidRDefault="00F14312">
      <w:pPr>
        <w:spacing w:after="3" w:line="265" w:lineRule="auto"/>
        <w:ind w:left="444" w:hanging="248"/>
      </w:pPr>
      <w:r>
        <w:rPr>
          <w:sz w:val="13"/>
        </w:rPr>
        <w:t>Abdel-Gawad, G.I., Orabi, H.O., Ayoub, W.S., 2004b. Macrofauna and biostratigraphy of the Cretaceous section of Gabal El-Fallig area, northwest Sinai, Egypt. Egyptian Journal Paleontology 4, 305–333.</w:t>
      </w:r>
    </w:p>
    <w:p w14:paraId="16033541" w14:textId="77777777" w:rsidR="001B0FA8" w:rsidRDefault="00F14312">
      <w:pPr>
        <w:spacing w:after="3" w:line="265" w:lineRule="auto"/>
        <w:ind w:left="444" w:hanging="248"/>
      </w:pPr>
      <w:r>
        <w:rPr>
          <w:sz w:val="13"/>
        </w:rPr>
        <w:t>Abdel-Shafy, E., Ibrahim, N., Eid, I., 2002. Lith</w:t>
      </w:r>
      <w:r>
        <w:rPr>
          <w:sz w:val="13"/>
        </w:rPr>
        <w:t>ostratigraphy, microfacies and paleoecology of the upper Cretaceous sediments exposed in the northern part of the Gulf of Suez region, Egypt. Journal of Environmental Research, Zagazig University Egypt 4, 164–198.</w:t>
      </w:r>
    </w:p>
    <w:p w14:paraId="141EC8CC" w14:textId="77777777" w:rsidR="001B0FA8" w:rsidRDefault="00F14312">
      <w:pPr>
        <w:spacing w:after="3" w:line="265" w:lineRule="auto"/>
        <w:ind w:left="444" w:hanging="248"/>
      </w:pPr>
      <w:r>
        <w:rPr>
          <w:sz w:val="13"/>
        </w:rPr>
        <w:t>Abu El-Hassan, M., Wanas, H.A., 2005. Dolo</w:t>
      </w:r>
      <w:r>
        <w:rPr>
          <w:sz w:val="13"/>
        </w:rPr>
        <w:t>mitization of the Cenomanian–Turonian carbonate rocks along the western side of the Gulf of Suez: implication to sealevel oscillations. Bulletin Faculty Science Alexandria University Egypt 43, 245– 270.</w:t>
      </w:r>
    </w:p>
    <w:p w14:paraId="7C09E6D7" w14:textId="77777777" w:rsidR="001B0FA8" w:rsidRDefault="00F14312">
      <w:pPr>
        <w:spacing w:after="3" w:line="265" w:lineRule="auto"/>
        <w:ind w:left="444" w:hanging="248"/>
      </w:pPr>
      <w:r>
        <w:rPr>
          <w:sz w:val="13"/>
        </w:rPr>
        <w:t>Al-Ahwani, M.M., 1982. Geological and sedimentologica</w:t>
      </w:r>
      <w:r>
        <w:rPr>
          <w:sz w:val="13"/>
        </w:rPr>
        <w:t>l studies of Gabal Shabrawet area, Suez Canal district, Egypt. Annals Geological Survey Egypt 12, 305–381.</w:t>
      </w:r>
    </w:p>
    <w:p w14:paraId="22E9B0CE" w14:textId="77777777" w:rsidR="001B0FA8" w:rsidRDefault="00F14312">
      <w:pPr>
        <w:spacing w:after="3" w:line="265" w:lineRule="auto"/>
        <w:ind w:left="444" w:hanging="248"/>
      </w:pPr>
      <w:r>
        <w:rPr>
          <w:sz w:val="13"/>
        </w:rPr>
        <w:t xml:space="preserve">Ayyad, M.H., Darwish, M., 1996. Syrian Arc structures: a unifying model of inverted basins and hydrocarbon occurrences in north Egypt. In: </w:t>
      </w:r>
      <w:proofErr w:type="gramStart"/>
      <w:r>
        <w:rPr>
          <w:sz w:val="13"/>
        </w:rPr>
        <w:t>Proceeding</w:t>
      </w:r>
      <w:r>
        <w:rPr>
          <w:sz w:val="13"/>
        </w:rPr>
        <w:t>s</w:t>
      </w:r>
      <w:proofErr w:type="gramEnd"/>
      <w:r>
        <w:rPr>
          <w:sz w:val="13"/>
        </w:rPr>
        <w:t xml:space="preserve"> 14th Conference EGPC Petroleum Exploration and Production, Cairo, pp. 40–59.</w:t>
      </w:r>
    </w:p>
    <w:p w14:paraId="7A309B7C" w14:textId="77777777" w:rsidR="001B0FA8" w:rsidRDefault="00F14312">
      <w:pPr>
        <w:spacing w:after="3" w:line="265" w:lineRule="auto"/>
        <w:ind w:left="444" w:hanging="248"/>
      </w:pPr>
      <w:r>
        <w:rPr>
          <w:sz w:val="13"/>
        </w:rPr>
        <w:t>Bachmann, M., Kuss, J., 1998. The Middle Cretaceous carbonate ramp of the northern Sinai: sequence stratigraphy and facies distribution. In: Wright, V.P., Burchette, T.P. (Eds.)</w:t>
      </w:r>
      <w:r>
        <w:rPr>
          <w:sz w:val="13"/>
        </w:rPr>
        <w:t>, Carbonate Ramps, vol. 149. Geological Society of London Special Publications, pp. 253–280.</w:t>
      </w:r>
    </w:p>
    <w:p w14:paraId="35C9DD48" w14:textId="77777777" w:rsidR="001B0FA8" w:rsidRDefault="00F14312">
      <w:pPr>
        <w:spacing w:after="3" w:line="265" w:lineRule="auto"/>
        <w:ind w:left="444" w:hanging="248"/>
      </w:pPr>
      <w:r>
        <w:rPr>
          <w:sz w:val="13"/>
        </w:rPr>
        <w:t>Bàdenas, B., Aurell, M., 2001. Proximal–distal facies relationships and sedimentary processes in a storm dominated carbonate ramp, Iberian Ranges, Spain. Sedimenta</w:t>
      </w:r>
      <w:r>
        <w:rPr>
          <w:sz w:val="13"/>
        </w:rPr>
        <w:t>ry Geology 139, 319–340.</w:t>
      </w:r>
    </w:p>
    <w:p w14:paraId="1C3AE91A" w14:textId="77777777" w:rsidR="001B0FA8" w:rsidRDefault="00F14312">
      <w:pPr>
        <w:spacing w:after="3" w:line="265" w:lineRule="auto"/>
        <w:ind w:left="444" w:hanging="248"/>
      </w:pPr>
      <w:r>
        <w:rPr>
          <w:sz w:val="13"/>
        </w:rPr>
        <w:t>Bartov, Y., Steinitz, G., 1977. The Judea and Mount Scopus groups in the Negev and Sinai with trend surface analysis of the thickness data. Israel Journal of Earth Science 26, 119–148.</w:t>
      </w:r>
    </w:p>
    <w:p w14:paraId="1B0D4B09" w14:textId="77777777" w:rsidR="001B0FA8" w:rsidRDefault="00F14312">
      <w:pPr>
        <w:spacing w:after="3" w:line="265" w:lineRule="auto"/>
        <w:ind w:left="444" w:hanging="248"/>
      </w:pPr>
      <w:r>
        <w:rPr>
          <w:sz w:val="13"/>
        </w:rPr>
        <w:t>Bauer, J., Marzouk, A.M., Steuber, T., Kuss, J</w:t>
      </w:r>
      <w:r>
        <w:rPr>
          <w:sz w:val="13"/>
        </w:rPr>
        <w:t>., 2001. Lithostratigraphy and biostratigraphy of the Cenomanian–Santonian strata of Sinai, Egypt.</w:t>
      </w:r>
    </w:p>
    <w:p w14:paraId="680461C6" w14:textId="77777777" w:rsidR="001B0FA8" w:rsidRDefault="00F14312">
      <w:pPr>
        <w:spacing w:after="3" w:line="265" w:lineRule="auto"/>
        <w:ind w:left="436" w:firstLine="0"/>
      </w:pPr>
      <w:r>
        <w:rPr>
          <w:sz w:val="13"/>
        </w:rPr>
        <w:t>Cretaceous Research 22, 497–526.</w:t>
      </w:r>
    </w:p>
    <w:p w14:paraId="0B27CA0A" w14:textId="77777777" w:rsidR="001B0FA8" w:rsidRDefault="00F14312">
      <w:pPr>
        <w:spacing w:after="3" w:line="265" w:lineRule="auto"/>
        <w:ind w:left="233" w:hanging="248"/>
      </w:pPr>
      <w:r>
        <w:rPr>
          <w:sz w:val="13"/>
        </w:rPr>
        <w:t xml:space="preserve">Bottcher, R., 1982. Die Abu ballas Formation (Lingula Shale) (Apt.?) der Nubischen Gruppe Sudwest Agypten Eine Beschreibung </w:t>
      </w:r>
      <w:r>
        <w:rPr>
          <w:sz w:val="13"/>
        </w:rPr>
        <w:t>der Formation unter besonderer Berucksichtigung der Palaontologie. Berliner Geowissenschaftliche Abhandlung A 39, 1–145.</w:t>
      </w:r>
    </w:p>
    <w:p w14:paraId="107EA4B2" w14:textId="77777777" w:rsidR="001B0FA8" w:rsidRDefault="00F14312">
      <w:pPr>
        <w:spacing w:after="3" w:line="265" w:lineRule="auto"/>
        <w:ind w:left="233" w:hanging="248"/>
      </w:pPr>
      <w:r>
        <w:rPr>
          <w:sz w:val="13"/>
        </w:rPr>
        <w:t xml:space="preserve">Buchbinder, B., Benjamini, C., Lipson-Benitah, S., 2000. Sequence development of Late Cenomanian–Turonian carbonate ramps, </w:t>
      </w:r>
      <w:proofErr w:type="gramStart"/>
      <w:r>
        <w:rPr>
          <w:sz w:val="13"/>
        </w:rPr>
        <w:t>platforms</w:t>
      </w:r>
      <w:proofErr w:type="gramEnd"/>
      <w:r>
        <w:rPr>
          <w:sz w:val="13"/>
        </w:rPr>
        <w:t xml:space="preserve"> and basins in Israel. Cretaceous Research 21, 813–843.</w:t>
      </w:r>
    </w:p>
    <w:p w14:paraId="658109F1" w14:textId="77777777" w:rsidR="001B0FA8" w:rsidRDefault="00F14312">
      <w:pPr>
        <w:spacing w:after="3" w:line="265" w:lineRule="auto"/>
        <w:ind w:left="233" w:hanging="248"/>
      </w:pPr>
      <w:r>
        <w:rPr>
          <w:sz w:val="13"/>
        </w:rPr>
        <w:t>Burchette, T.P., Wright, V.P., 1992. Carbonate ramp depositional sys</w:t>
      </w:r>
      <w:r>
        <w:rPr>
          <w:sz w:val="13"/>
        </w:rPr>
        <w:t>tems. Sedimentary Geology 79, 3–57.</w:t>
      </w:r>
    </w:p>
    <w:p w14:paraId="2267551E" w14:textId="77777777" w:rsidR="001B0FA8" w:rsidRDefault="00F14312">
      <w:pPr>
        <w:spacing w:after="3" w:line="265" w:lineRule="auto"/>
        <w:ind w:left="233" w:hanging="248"/>
      </w:pPr>
      <w:r>
        <w:rPr>
          <w:sz w:val="13"/>
        </w:rPr>
        <w:t xml:space="preserve">Catuneanu, O., 2002. Sequence stratigraphy of clastic systems: concepts, </w:t>
      </w:r>
      <w:proofErr w:type="gramStart"/>
      <w:r>
        <w:rPr>
          <w:sz w:val="13"/>
        </w:rPr>
        <w:t>merits</w:t>
      </w:r>
      <w:proofErr w:type="gramEnd"/>
      <w:r>
        <w:rPr>
          <w:sz w:val="13"/>
        </w:rPr>
        <w:t xml:space="preserve"> and pitfalls. Journal of African Earth Sciences 35, 1–43.</w:t>
      </w:r>
    </w:p>
    <w:p w14:paraId="71392F52" w14:textId="77777777" w:rsidR="001B0FA8" w:rsidRDefault="00F14312">
      <w:pPr>
        <w:spacing w:after="3" w:line="265" w:lineRule="auto"/>
        <w:ind w:left="233" w:hanging="248"/>
      </w:pPr>
      <w:r>
        <w:rPr>
          <w:sz w:val="13"/>
        </w:rPr>
        <w:t>Cherif, O.H., Al-Rifaiy, I.A., Al-Afifi, F.I., Orabi, O.H., 1989. Foraminiferal bi</w:t>
      </w:r>
      <w:r>
        <w:rPr>
          <w:sz w:val="13"/>
        </w:rPr>
        <w:t>ostratigraphy and paleoecology of Cenomanian–Turonian exposures in west central Sinai, Egypt. Revue De Micropaléontologie 31 (4), 243–262.</w:t>
      </w:r>
    </w:p>
    <w:p w14:paraId="39D94B4F" w14:textId="77777777" w:rsidR="001B0FA8" w:rsidRDefault="00F14312">
      <w:pPr>
        <w:spacing w:after="3" w:line="265" w:lineRule="auto"/>
        <w:ind w:left="233" w:hanging="248"/>
      </w:pPr>
      <w:r>
        <w:rPr>
          <w:sz w:val="13"/>
        </w:rPr>
        <w:t>Dunham, R.J., 1962. Classification of carbonate rocks according to depositional textures. In: Ham, W.E. (Ed.), Classi</w:t>
      </w:r>
      <w:r>
        <w:rPr>
          <w:sz w:val="13"/>
        </w:rPr>
        <w:t>fication of Carbonate Rocks, vol. 1. American Association Petroleum Geologists Memoir, pp. 108–121.</w:t>
      </w:r>
    </w:p>
    <w:p w14:paraId="602AEC8A" w14:textId="77777777" w:rsidR="001B0FA8" w:rsidRDefault="00F14312">
      <w:pPr>
        <w:spacing w:after="3" w:line="265" w:lineRule="auto"/>
        <w:ind w:left="233" w:hanging="248"/>
      </w:pPr>
      <w:r>
        <w:rPr>
          <w:sz w:val="13"/>
        </w:rPr>
        <w:t>Ekdale, A.A., Benner, J.S., Bromley, R.G., de Gibert, J.M., 2002. Bioerosion of lower Ordovician hardground in southern Scandinavia and western North Americ</w:t>
      </w:r>
      <w:r>
        <w:rPr>
          <w:sz w:val="13"/>
        </w:rPr>
        <w:t>a. Acta Geologica Hispanika 37, 9–13.</w:t>
      </w:r>
    </w:p>
    <w:p w14:paraId="69C157FA" w14:textId="77777777" w:rsidR="001B0FA8" w:rsidRDefault="00F14312">
      <w:pPr>
        <w:spacing w:after="3" w:line="265" w:lineRule="auto"/>
        <w:ind w:left="233" w:hanging="248"/>
      </w:pPr>
      <w:r>
        <w:rPr>
          <w:sz w:val="13"/>
        </w:rPr>
        <w:t>El-Albani, A., Meunier, A., Fursich, F., 2005. Occurrence of glauconite in a shallow lagoonal environment (Lower Cretaceous, northern Aquitaine Basin, SW, France). Terra Nova 17, 537–544.</w:t>
      </w:r>
    </w:p>
    <w:p w14:paraId="3958F699" w14:textId="77777777" w:rsidR="001B0FA8" w:rsidRDefault="00F14312">
      <w:pPr>
        <w:spacing w:after="3" w:line="265" w:lineRule="auto"/>
        <w:ind w:left="233" w:hanging="248"/>
      </w:pPr>
      <w:r>
        <w:rPr>
          <w:sz w:val="13"/>
        </w:rPr>
        <w:t>El-Araby, A., 2002. Deposition</w:t>
      </w:r>
      <w:r>
        <w:rPr>
          <w:sz w:val="13"/>
        </w:rPr>
        <w:t xml:space="preserve">al sequences in shallow carbonate-dominated sedimentary systems-an example from the Cenomanian Halal Formation, Gabal Halal, north Sinai, Egypt. In: </w:t>
      </w:r>
      <w:proofErr w:type="gramStart"/>
      <w:r>
        <w:rPr>
          <w:sz w:val="13"/>
        </w:rPr>
        <w:t>Proceedings</w:t>
      </w:r>
      <w:proofErr w:type="gramEnd"/>
      <w:r>
        <w:rPr>
          <w:sz w:val="13"/>
        </w:rPr>
        <w:t xml:space="preserve"> 6th International Conference on Geology Arab World, Cairo University Egypt, pp. 655–676.</w:t>
      </w:r>
    </w:p>
    <w:p w14:paraId="24F93130" w14:textId="77777777" w:rsidR="001B0FA8" w:rsidRDefault="00F14312">
      <w:pPr>
        <w:spacing w:after="3" w:line="265" w:lineRule="auto"/>
        <w:ind w:left="233" w:hanging="248"/>
      </w:pPr>
      <w:r>
        <w:rPr>
          <w:sz w:val="13"/>
        </w:rPr>
        <w:t>El-Aza</w:t>
      </w:r>
      <w:r>
        <w:rPr>
          <w:sz w:val="13"/>
        </w:rPr>
        <w:t>bi, M.H., El-Araby, A., 1996. Depositional facies and paleoenvironments of the Albian–Cenomanian sediments in Gabal El-Minshera, north central Sinai, Egypt. Geological Society Egypt Special Publication 2, 151–198.</w:t>
      </w:r>
    </w:p>
    <w:p w14:paraId="06E0BD9B" w14:textId="77777777" w:rsidR="001B0FA8" w:rsidRDefault="00F14312">
      <w:pPr>
        <w:spacing w:after="3" w:line="265" w:lineRule="auto"/>
        <w:ind w:left="233" w:hanging="248"/>
      </w:pPr>
      <w:r>
        <w:rPr>
          <w:sz w:val="13"/>
        </w:rPr>
        <w:t xml:space="preserve">Embry, A.F., Klovan, E.J., 1972. Absolute </w:t>
      </w:r>
      <w:r>
        <w:rPr>
          <w:sz w:val="13"/>
        </w:rPr>
        <w:t>water depths limit of Late devonian paleoecological zones. Geologische Rundschau 61, 672–686.</w:t>
      </w:r>
    </w:p>
    <w:p w14:paraId="76D69B80" w14:textId="77777777" w:rsidR="001B0FA8" w:rsidRDefault="00F14312">
      <w:pPr>
        <w:spacing w:after="3" w:line="265" w:lineRule="auto"/>
        <w:ind w:left="233" w:hanging="248"/>
      </w:pPr>
      <w:r>
        <w:rPr>
          <w:sz w:val="13"/>
        </w:rPr>
        <w:t>Fawzi, M.A., 1960. Contribution to the study of Cenomanian of Egypt and correlation of the Egyptian facies with those of the neighboring countries. Bulletin Facul</w:t>
      </w:r>
      <w:r>
        <w:rPr>
          <w:sz w:val="13"/>
        </w:rPr>
        <w:t>ty Science Alexandria University Egypt 4, 107–150.</w:t>
      </w:r>
    </w:p>
    <w:p w14:paraId="2218868C" w14:textId="77777777" w:rsidR="001B0FA8" w:rsidRDefault="00F14312">
      <w:pPr>
        <w:spacing w:after="3" w:line="265" w:lineRule="auto"/>
        <w:ind w:left="-15" w:firstLine="0"/>
      </w:pPr>
      <w:r>
        <w:rPr>
          <w:sz w:val="13"/>
        </w:rPr>
        <w:t>Flügel, E., 1982. Microfacies Analysis of Limestone. Springer-Verlag, Berlin. p. 633.</w:t>
      </w:r>
    </w:p>
    <w:p w14:paraId="21EE64E1" w14:textId="77777777" w:rsidR="001B0FA8" w:rsidRDefault="00F14312">
      <w:pPr>
        <w:spacing w:after="3" w:line="265" w:lineRule="auto"/>
        <w:ind w:left="233" w:hanging="248"/>
      </w:pPr>
      <w:r>
        <w:rPr>
          <w:sz w:val="13"/>
        </w:rPr>
        <w:t>Friedman, G.M., Sanders, J.E., 2000. Comments about the relationships between the new ideas and geologic terms in stratigraphy and sequence stratigraphy with suggested modifications. American Association Petroleum Geologists Bulletin 84 (9), 1274–1280.</w:t>
      </w:r>
    </w:p>
    <w:p w14:paraId="51A0D22C" w14:textId="77777777" w:rsidR="001B0FA8" w:rsidRDefault="00F14312">
      <w:pPr>
        <w:spacing w:after="3" w:line="265" w:lineRule="auto"/>
        <w:ind w:left="233" w:hanging="248"/>
      </w:pPr>
      <w:r>
        <w:rPr>
          <w:sz w:val="13"/>
        </w:rPr>
        <w:t>Gho</w:t>
      </w:r>
      <w:r>
        <w:rPr>
          <w:sz w:val="13"/>
        </w:rPr>
        <w:t xml:space="preserve">rab, M.A., 1961. Abnormal stratigraphic features in Ras Gharib oil field, Gulf of Suez, Egypt. In: </w:t>
      </w:r>
      <w:proofErr w:type="gramStart"/>
      <w:r>
        <w:rPr>
          <w:sz w:val="13"/>
        </w:rPr>
        <w:t>Proceedings</w:t>
      </w:r>
      <w:proofErr w:type="gramEnd"/>
      <w:r>
        <w:rPr>
          <w:sz w:val="13"/>
        </w:rPr>
        <w:t xml:space="preserve"> 3rd Arab Petroleum Congress, Alexandria, Egypt, pp. 1–10.</w:t>
      </w:r>
    </w:p>
    <w:p w14:paraId="21ABB1EF" w14:textId="77777777" w:rsidR="001B0FA8" w:rsidRDefault="00F14312">
      <w:pPr>
        <w:spacing w:after="3" w:line="265" w:lineRule="auto"/>
        <w:ind w:left="233" w:hanging="248"/>
      </w:pPr>
      <w:r>
        <w:rPr>
          <w:sz w:val="13"/>
        </w:rPr>
        <w:t>Handford, C.R., Loucks, R.G., 1993. Carbonate depositional sequences and systems tracts</w:t>
      </w:r>
      <w:r>
        <w:rPr>
          <w:sz w:val="13"/>
        </w:rPr>
        <w:t>-response of carbonate platforms to relative sea-level changes. In: Loucks, R.G., Sarg, J.F. (Eds.), Carbonate Sequence Stratigraphy; Recent Developments and Applications, vol. 57. American Association Petroleum Geologists Mem, pp. 3–41.</w:t>
      </w:r>
    </w:p>
    <w:p w14:paraId="52D5F065" w14:textId="77777777" w:rsidR="001B0FA8" w:rsidRDefault="00F14312">
      <w:pPr>
        <w:spacing w:after="3" w:line="265" w:lineRule="auto"/>
        <w:ind w:left="233" w:hanging="248"/>
      </w:pPr>
      <w:r>
        <w:rPr>
          <w:sz w:val="13"/>
        </w:rPr>
        <w:t>Harris, M.K., Thay</w:t>
      </w:r>
      <w:r>
        <w:rPr>
          <w:sz w:val="13"/>
        </w:rPr>
        <w:t>er, A.A., Amidon, M.A., 1997. Sedimentology and depositional environments of Middle Eocene terrigenous-carbonate strata, southeastern Atlantic coastal plain. Sedimentary Geology 108, 141–161.</w:t>
      </w:r>
    </w:p>
    <w:p w14:paraId="747432F9" w14:textId="77777777" w:rsidR="001B0FA8" w:rsidRDefault="00F14312">
      <w:pPr>
        <w:spacing w:after="3" w:line="265" w:lineRule="auto"/>
        <w:ind w:left="233" w:hanging="248"/>
      </w:pPr>
      <w:r>
        <w:rPr>
          <w:sz w:val="13"/>
        </w:rPr>
        <w:t>Hillgärtner, H., 1998. Discontinuity surfaces on a shallow carbo</w:t>
      </w:r>
      <w:r>
        <w:rPr>
          <w:sz w:val="13"/>
        </w:rPr>
        <w:t>nate platform. Journal Sedimentary Research 68, 1093–1108.</w:t>
      </w:r>
    </w:p>
    <w:p w14:paraId="28D463F5" w14:textId="77777777" w:rsidR="001B0FA8" w:rsidRDefault="00F14312">
      <w:pPr>
        <w:spacing w:after="3" w:line="265" w:lineRule="auto"/>
        <w:ind w:left="233" w:hanging="248"/>
      </w:pPr>
      <w:r>
        <w:rPr>
          <w:sz w:val="13"/>
        </w:rPr>
        <w:t>Hottinger, L., 1997. Shallow benthonic foraminiferal assemblages as signals for depth of their deposition and their limitations. Bulletin Geological Society France 168, 491–505.</w:t>
      </w:r>
    </w:p>
    <w:p w14:paraId="770B7E40" w14:textId="77777777" w:rsidR="001B0FA8" w:rsidRDefault="00F14312">
      <w:pPr>
        <w:spacing w:after="3" w:line="265" w:lineRule="auto"/>
        <w:ind w:left="233" w:hanging="248"/>
      </w:pPr>
      <w:r>
        <w:rPr>
          <w:sz w:val="13"/>
        </w:rPr>
        <w:t>Immenhauser, A., Va</w:t>
      </w:r>
      <w:r>
        <w:rPr>
          <w:sz w:val="13"/>
        </w:rPr>
        <w:t>n Der Kooij, B., Van Vliet, A., Schlager, W., Scott, R., 2001. An ocean-facing Aptian–Albian carbonate margin, Oman. Sedimentology 48, 1187– 1207.</w:t>
      </w:r>
    </w:p>
    <w:p w14:paraId="0EF74BB3" w14:textId="77777777" w:rsidR="001B0FA8" w:rsidRDefault="00F14312">
      <w:pPr>
        <w:spacing w:after="3" w:line="265" w:lineRule="auto"/>
        <w:ind w:left="233" w:hanging="248"/>
      </w:pPr>
      <w:r>
        <w:rPr>
          <w:sz w:val="13"/>
        </w:rPr>
        <w:t>Issawi, B., El-Hinnawi, M., Francis, M., Mazhar, A., 1999. The Phanerozoic Geology of Egypt: A Geodynamic App</w:t>
      </w:r>
      <w:r>
        <w:rPr>
          <w:sz w:val="13"/>
        </w:rPr>
        <w:t>roach. Egyptian Geological Survey, vol. 76, Special Publications, p. 462.</w:t>
      </w:r>
    </w:p>
    <w:p w14:paraId="401FBB9D" w14:textId="77777777" w:rsidR="001B0FA8" w:rsidRDefault="00F14312">
      <w:pPr>
        <w:spacing w:after="3" w:line="265" w:lineRule="auto"/>
        <w:ind w:left="233" w:hanging="248"/>
      </w:pPr>
      <w:r>
        <w:rPr>
          <w:sz w:val="13"/>
        </w:rPr>
        <w:t>Kassab, A.S., Obaidalla, N.S., 2001. Integrated biostratigraphy and inter-regional correlation of the Cenomanian–Turonian deposits of Wadi Feiran, Sinai, Egypt. Cretaceous Research 2</w:t>
      </w:r>
      <w:r>
        <w:rPr>
          <w:sz w:val="13"/>
        </w:rPr>
        <w:t>2, 105–114.</w:t>
      </w:r>
    </w:p>
    <w:p w14:paraId="1C6D489C" w14:textId="77777777" w:rsidR="001B0FA8" w:rsidRDefault="00F14312">
      <w:pPr>
        <w:spacing w:after="3" w:line="265" w:lineRule="auto"/>
        <w:ind w:left="233" w:hanging="248"/>
      </w:pPr>
      <w:r>
        <w:rPr>
          <w:sz w:val="13"/>
        </w:rPr>
        <w:t>Khalifa, M.A., 1996. Depositional cycles in relation to sea level changes, case studies from Egypt and Saudi Arabia. Egyptian Journal Geology 40, 141–171.</w:t>
      </w:r>
    </w:p>
    <w:p w14:paraId="27874298" w14:textId="77777777" w:rsidR="001B0FA8" w:rsidRDefault="00F14312">
      <w:pPr>
        <w:spacing w:after="3" w:line="265" w:lineRule="auto"/>
        <w:ind w:left="233" w:hanging="248"/>
      </w:pPr>
      <w:r>
        <w:rPr>
          <w:sz w:val="13"/>
        </w:rPr>
        <w:t>Khalifa, M.A., Askalany, M.M., Seleim, M.M., 2003. Lithofacies and depositional environme</w:t>
      </w:r>
      <w:r>
        <w:rPr>
          <w:sz w:val="13"/>
        </w:rPr>
        <w:t>nts of the Cenomanian Galala formation and lower Turonian Abu Qada Formation, central western Sinai, Egypt. Annals Geological Survey of Egypt XXVI, 217–234.</w:t>
      </w:r>
    </w:p>
    <w:p w14:paraId="0B12845C" w14:textId="77777777" w:rsidR="001B0FA8" w:rsidRDefault="00F14312">
      <w:pPr>
        <w:spacing w:after="3" w:line="265" w:lineRule="auto"/>
        <w:ind w:left="233" w:hanging="248"/>
      </w:pPr>
      <w:r>
        <w:rPr>
          <w:sz w:val="13"/>
        </w:rPr>
        <w:t>Khalil, H.M., 1993. Stratigraphical and structural studies on Gabal Areif El-Naqa area, Sinai, Egyp</w:t>
      </w:r>
      <w:r>
        <w:rPr>
          <w:sz w:val="13"/>
        </w:rPr>
        <w:t>t. Ph.D. Thesis, Faculty of Science, Tanta University Egypt, p. 178.</w:t>
      </w:r>
    </w:p>
    <w:p w14:paraId="606C674E" w14:textId="77777777" w:rsidR="001B0FA8" w:rsidRDefault="00F14312">
      <w:pPr>
        <w:spacing w:after="3" w:line="265" w:lineRule="auto"/>
        <w:ind w:left="233" w:hanging="248"/>
      </w:pPr>
      <w:r>
        <w:rPr>
          <w:sz w:val="13"/>
        </w:rPr>
        <w:t>Kora, M., Genedi, A., 1995. Lithostratigraphy and facies development of upper Cretaceous carbonates in east central Sinai, Egypt. Facies 32, 223–236.</w:t>
      </w:r>
    </w:p>
    <w:p w14:paraId="39C409C8" w14:textId="77777777" w:rsidR="001B0FA8" w:rsidRDefault="00F14312">
      <w:pPr>
        <w:spacing w:after="3" w:line="265" w:lineRule="auto"/>
        <w:ind w:left="233" w:hanging="248"/>
      </w:pPr>
      <w:r>
        <w:rPr>
          <w:sz w:val="13"/>
        </w:rPr>
        <w:t>Kora, M., Shahin, A., Semiet, A., 199</w:t>
      </w:r>
      <w:r>
        <w:rPr>
          <w:sz w:val="13"/>
        </w:rPr>
        <w:t>4. Biostratigraphy and paleoecology of some Cenomanian successions in west central Sinai, Egypt. Neues Jahrbuch Geologie Paläontologie Mh. H. 10, 597–617.</w:t>
      </w:r>
    </w:p>
    <w:p w14:paraId="30B80D75" w14:textId="77777777" w:rsidR="001B0FA8" w:rsidRDefault="00F14312">
      <w:pPr>
        <w:spacing w:after="3" w:line="265" w:lineRule="auto"/>
        <w:ind w:left="233" w:hanging="248"/>
      </w:pPr>
      <w:r>
        <w:rPr>
          <w:sz w:val="13"/>
        </w:rPr>
        <w:t>Kora, M., Khalil, H., Sobhy, M., 2001. Stratigraphy and microfacies of some Cenomanian–Turonian succe</w:t>
      </w:r>
      <w:r>
        <w:rPr>
          <w:sz w:val="13"/>
        </w:rPr>
        <w:t>ssions in the Gulf of Suez region, Egypt. Egyptian Journal Geology 45, 413–439.</w:t>
      </w:r>
    </w:p>
    <w:p w14:paraId="1FE90624" w14:textId="77777777" w:rsidR="001B0FA8" w:rsidRDefault="00F14312">
      <w:pPr>
        <w:spacing w:after="3" w:line="265" w:lineRule="auto"/>
        <w:ind w:left="233" w:hanging="248"/>
      </w:pPr>
      <w:r>
        <w:rPr>
          <w:sz w:val="13"/>
        </w:rPr>
        <w:t>Kuss, J., Bachmann, M., 1996. Cretaceous palaeogeography of the Sinai Peninsula and neighbouring areas. Compte Rendu de l Academic des Sciences de Paris 322, serie IIa, pp. 915</w:t>
      </w:r>
      <w:r>
        <w:rPr>
          <w:sz w:val="13"/>
        </w:rPr>
        <w:t>–933.</w:t>
      </w:r>
    </w:p>
    <w:p w14:paraId="499D553D" w14:textId="77777777" w:rsidR="001B0FA8" w:rsidRDefault="00F14312">
      <w:pPr>
        <w:spacing w:after="3" w:line="265" w:lineRule="auto"/>
        <w:ind w:left="233" w:hanging="248"/>
      </w:pPr>
      <w:r>
        <w:rPr>
          <w:sz w:val="13"/>
        </w:rPr>
        <w:t>Lee, Y.I., Kim, J.C., 1992. Storm-influenced siliciclastic and carbonate deposits. The lower Ordovician Dumugol formation, South Korea. Sedimentology 39, 951– 969.</w:t>
      </w:r>
    </w:p>
    <w:p w14:paraId="33DBEDE9" w14:textId="77777777" w:rsidR="001B0FA8" w:rsidRDefault="00F14312">
      <w:pPr>
        <w:spacing w:after="3" w:line="265" w:lineRule="auto"/>
        <w:ind w:left="233" w:hanging="248"/>
      </w:pPr>
      <w:r>
        <w:rPr>
          <w:sz w:val="13"/>
        </w:rPr>
        <w:t>Lepson-Benitah, S., Almogi-Labin, A., Saas, E., 1997. Cenomanian biostratigraphy and p</w:t>
      </w:r>
      <w:r>
        <w:rPr>
          <w:sz w:val="13"/>
        </w:rPr>
        <w:t>aleoenvironments in the northwest Carmel region, northern Israel. Cretaceous Research 18, 469–491.</w:t>
      </w:r>
    </w:p>
    <w:p w14:paraId="1742DAF0" w14:textId="77777777" w:rsidR="001B0FA8" w:rsidRDefault="00F14312">
      <w:pPr>
        <w:spacing w:after="3" w:line="265" w:lineRule="auto"/>
        <w:ind w:left="233" w:hanging="248"/>
      </w:pPr>
      <w:r>
        <w:rPr>
          <w:sz w:val="13"/>
        </w:rPr>
        <w:t>Luning, S., Kuss, J., Bachmann, M., Marzouk, A., Morsi, A., 1998. Sedimentary response to basin inversion: mid Cretaceous-early tertiary pre-to Synformationa</w:t>
      </w:r>
      <w:r>
        <w:rPr>
          <w:sz w:val="13"/>
        </w:rPr>
        <w:t>l deposition at the Areif El-Naqa Anticline (Sinai, Egypt). Facies 38, 103–136.</w:t>
      </w:r>
    </w:p>
    <w:p w14:paraId="7AD5F41D" w14:textId="77777777" w:rsidR="001B0FA8" w:rsidRDefault="00F14312">
      <w:pPr>
        <w:spacing w:after="3" w:line="265" w:lineRule="auto"/>
        <w:ind w:left="-15" w:firstLine="0"/>
      </w:pPr>
      <w:r>
        <w:rPr>
          <w:sz w:val="13"/>
        </w:rPr>
        <w:t>McRae, S.G., 1972. Glauconite. Earth Science Review 8, 397–440.</w:t>
      </w:r>
    </w:p>
    <w:p w14:paraId="7D02EEF2" w14:textId="77777777" w:rsidR="001B0FA8" w:rsidRDefault="00F14312">
      <w:pPr>
        <w:spacing w:after="3" w:line="265" w:lineRule="auto"/>
        <w:ind w:left="233" w:hanging="248"/>
      </w:pPr>
      <w:r>
        <w:rPr>
          <w:sz w:val="13"/>
        </w:rPr>
        <w:t>Molina, J.M., Ruiz-Ortiz, P.A., Vera, J.A., 1999. A review of polyphase karstification in extensional tectonic r</w:t>
      </w:r>
      <w:r>
        <w:rPr>
          <w:sz w:val="13"/>
        </w:rPr>
        <w:t>egimes: Jurassic and Cretaceous examples, Betic Cordillera, southern Spain. Sedimentary Geology 129, 71–84.</w:t>
      </w:r>
    </w:p>
    <w:p w14:paraId="7495C833" w14:textId="77777777" w:rsidR="001B0FA8" w:rsidRDefault="00F14312">
      <w:pPr>
        <w:spacing w:after="3" w:line="265" w:lineRule="auto"/>
        <w:ind w:left="233" w:hanging="248"/>
      </w:pPr>
      <w:r>
        <w:rPr>
          <w:sz w:val="13"/>
        </w:rPr>
        <w:t xml:space="preserve">Mutti, M., Simo, J.A., 1994. Distribution, petrography and geochemistry of dolomite in cyclic shelf facies, </w:t>
      </w:r>
      <w:proofErr w:type="gramStart"/>
      <w:r>
        <w:rPr>
          <w:sz w:val="13"/>
        </w:rPr>
        <w:t>Yates</w:t>
      </w:r>
      <w:proofErr w:type="gramEnd"/>
      <w:r>
        <w:rPr>
          <w:sz w:val="13"/>
        </w:rPr>
        <w:t xml:space="preserve"> formation (Guadalupian), Capitan R</w:t>
      </w:r>
      <w:r>
        <w:rPr>
          <w:sz w:val="13"/>
        </w:rPr>
        <w:t>eef Complex, USA. vol. 21, International Association Sedimentologists Special Publications, pp. 91–107.</w:t>
      </w:r>
    </w:p>
    <w:p w14:paraId="312E4A55" w14:textId="77777777" w:rsidR="001B0FA8" w:rsidRDefault="00F14312">
      <w:pPr>
        <w:spacing w:after="3" w:line="265" w:lineRule="auto"/>
        <w:ind w:left="233" w:hanging="248"/>
      </w:pPr>
      <w:r>
        <w:rPr>
          <w:sz w:val="13"/>
        </w:rPr>
        <w:t>Olsen, T.R., Mellere, D., Olsen, T., 1999. Facies architecture and geometry of landward-stepping shoreface tongues: the upper Cretaceous Cliff House San</w:t>
      </w:r>
      <w:r>
        <w:rPr>
          <w:sz w:val="13"/>
        </w:rPr>
        <w:t>dstone (Mancos Canyon, south-west Colorado). Sedimentology 46, 603–625.</w:t>
      </w:r>
    </w:p>
    <w:p w14:paraId="57E677D1" w14:textId="77777777" w:rsidR="001B0FA8" w:rsidRDefault="00F14312">
      <w:pPr>
        <w:spacing w:after="3" w:line="265" w:lineRule="auto"/>
        <w:ind w:left="233" w:hanging="248"/>
      </w:pPr>
      <w:r>
        <w:rPr>
          <w:sz w:val="13"/>
        </w:rPr>
        <w:t>Pettijhon, F.J., Potter, P.E., Siever, R., 1987. Sand and Sandstone. Springer-Verlag, New York. p. 553.</w:t>
      </w:r>
    </w:p>
    <w:p w14:paraId="3F8F7E11" w14:textId="77777777" w:rsidR="001B0FA8" w:rsidRDefault="00F14312">
      <w:pPr>
        <w:spacing w:after="3" w:line="265" w:lineRule="auto"/>
        <w:ind w:left="233" w:hanging="248"/>
      </w:pPr>
      <w:r>
        <w:rPr>
          <w:sz w:val="13"/>
        </w:rPr>
        <w:t xml:space="preserve">Pittet, P., Strasser, A., Dupraz, C., 1995. Paleoecology, palaeoclimatology and </w:t>
      </w:r>
      <w:r>
        <w:rPr>
          <w:sz w:val="13"/>
        </w:rPr>
        <w:t>cyclostratigraphy of shallow-water carbonate siliciclastic transition the Oxfordian of the Swiss Jura. In: 16th IAS Regional Meeting of Sedimentology, Field Trip, vol. 23, Book, pp. 225–254.</w:t>
      </w:r>
    </w:p>
    <w:p w14:paraId="7EE436A7" w14:textId="77777777" w:rsidR="001B0FA8" w:rsidRDefault="00F14312">
      <w:pPr>
        <w:spacing w:after="1" w:line="259" w:lineRule="auto"/>
        <w:ind w:left="239" w:hanging="239"/>
        <w:jc w:val="left"/>
      </w:pPr>
      <w:r>
        <w:rPr>
          <w:sz w:val="13"/>
        </w:rPr>
        <w:t>Qing, H., Bosence, D.W., Rose, E.P., 2001. Dolomitization by penesaline seawater in Early Jurassic peritidal platform carbonates, Gibraltar, western Mediterranean. Sedimentology 48, 153–163.</w:t>
      </w:r>
    </w:p>
    <w:p w14:paraId="141194C4" w14:textId="77777777" w:rsidR="001B0FA8" w:rsidRDefault="00F14312">
      <w:pPr>
        <w:spacing w:after="3" w:line="265" w:lineRule="auto"/>
        <w:ind w:left="233" w:hanging="248"/>
      </w:pPr>
      <w:r>
        <w:rPr>
          <w:sz w:val="13"/>
        </w:rPr>
        <w:t>Read, J.F., 1985. Carbonate platform facies models. Bulletin Amer</w:t>
      </w:r>
      <w:r>
        <w:rPr>
          <w:sz w:val="13"/>
        </w:rPr>
        <w:t>ican Association Petroleum Geologists 69, 1–21.</w:t>
      </w:r>
    </w:p>
    <w:p w14:paraId="0184CC7E" w14:textId="77777777" w:rsidR="001B0FA8" w:rsidRDefault="00F14312">
      <w:pPr>
        <w:spacing w:after="3" w:line="265" w:lineRule="auto"/>
        <w:ind w:left="233" w:hanging="248"/>
      </w:pPr>
      <w:r>
        <w:rPr>
          <w:sz w:val="13"/>
        </w:rPr>
        <w:t>Reineck, H., Singh, I., 1975. Depositional Sedimentary Environments. SpringerVerlag, Berlin, Heildberg, Newyork. p. 618.</w:t>
      </w:r>
    </w:p>
    <w:p w14:paraId="5EA5B478" w14:textId="77777777" w:rsidR="001B0FA8" w:rsidRDefault="00F14312">
      <w:pPr>
        <w:spacing w:after="3" w:line="265" w:lineRule="auto"/>
        <w:ind w:left="233" w:hanging="248"/>
      </w:pPr>
      <w:r>
        <w:rPr>
          <w:sz w:val="13"/>
        </w:rPr>
        <w:t xml:space="preserve">Retallack, G.G., 2001. Soils of the Past: An Introduction to Paleopedology. Blackwell, </w:t>
      </w:r>
      <w:r>
        <w:rPr>
          <w:sz w:val="13"/>
        </w:rPr>
        <w:t>Oxford. p. 404.</w:t>
      </w:r>
    </w:p>
    <w:p w14:paraId="1609505D" w14:textId="77777777" w:rsidR="001B0FA8" w:rsidRDefault="00F14312">
      <w:pPr>
        <w:spacing w:after="3" w:line="265" w:lineRule="auto"/>
        <w:ind w:left="233" w:hanging="248"/>
      </w:pPr>
      <w:r>
        <w:rPr>
          <w:sz w:val="13"/>
        </w:rPr>
        <w:t>Saber, S.G., 2002. Depositional facies and paleoenvironments of the Cenomanian– Santonian succession in Gabal Ekma, west central Sinai, Egypt. Egyptian Journal Geology 46, 471–494.</w:t>
      </w:r>
    </w:p>
    <w:p w14:paraId="7E5CCCE2" w14:textId="77777777" w:rsidR="001B0FA8" w:rsidRDefault="00F14312">
      <w:pPr>
        <w:spacing w:after="3" w:line="265" w:lineRule="auto"/>
        <w:ind w:left="-15" w:firstLine="0"/>
      </w:pPr>
      <w:r>
        <w:rPr>
          <w:sz w:val="13"/>
        </w:rPr>
        <w:t>Said, R., 1962. The Geology of Egypt. Elsevier, p. 377.</w:t>
      </w:r>
    </w:p>
    <w:p w14:paraId="492CF6C8" w14:textId="77777777" w:rsidR="001B0FA8" w:rsidRDefault="00F14312">
      <w:pPr>
        <w:spacing w:after="3" w:line="265" w:lineRule="auto"/>
        <w:ind w:left="233" w:hanging="248"/>
      </w:pPr>
      <w:r>
        <w:rPr>
          <w:sz w:val="13"/>
        </w:rPr>
        <w:t>Sai</w:t>
      </w:r>
      <w:r>
        <w:rPr>
          <w:sz w:val="13"/>
        </w:rPr>
        <w:t>d, R., 1971. Explanatory notes to accompany to the geological map of Egypt. Egyptian Geological Survey, paper 56, p. 123.</w:t>
      </w:r>
    </w:p>
    <w:p w14:paraId="5D043A16" w14:textId="77777777" w:rsidR="001B0FA8" w:rsidRDefault="00F14312">
      <w:pPr>
        <w:spacing w:after="3" w:line="265" w:lineRule="auto"/>
        <w:ind w:left="233" w:right="198" w:hanging="248"/>
      </w:pPr>
      <w:r>
        <w:rPr>
          <w:sz w:val="13"/>
        </w:rPr>
        <w:t>Sarg, J.F., 1988. Carbonate sequence stratigraphy. In: Wilgus et al. (Eds.), Sea-level Changes: An Integrated Approach, vol. 42. Socie</w:t>
      </w:r>
      <w:r>
        <w:rPr>
          <w:sz w:val="13"/>
        </w:rPr>
        <w:t>ty Economic Paleontologists Mineralogists, Special Publications, pp. 155–181.</w:t>
      </w:r>
    </w:p>
    <w:p w14:paraId="06353942" w14:textId="77777777" w:rsidR="001B0FA8" w:rsidRDefault="00F14312">
      <w:pPr>
        <w:spacing w:after="3" w:line="265" w:lineRule="auto"/>
        <w:ind w:left="233" w:hanging="248"/>
      </w:pPr>
      <w:r>
        <w:rPr>
          <w:sz w:val="13"/>
        </w:rPr>
        <w:t>Sass, E., Bein, A., 1982. The Cretaceous carbonate platform in Israel. Cretaceous Research 3, 135–144.</w:t>
      </w:r>
    </w:p>
    <w:p w14:paraId="42E25598" w14:textId="77777777" w:rsidR="001B0FA8" w:rsidRDefault="00F14312">
      <w:pPr>
        <w:spacing w:after="3" w:line="265" w:lineRule="auto"/>
        <w:ind w:left="233" w:right="197" w:hanging="248"/>
      </w:pPr>
      <w:r>
        <w:rPr>
          <w:sz w:val="13"/>
        </w:rPr>
        <w:t>Schlager, W., 2005. Carbonate Sedimentology and Sequence Stratigraphy. vol.</w:t>
      </w:r>
      <w:r>
        <w:rPr>
          <w:sz w:val="13"/>
        </w:rPr>
        <w:t xml:space="preserve"> 8, Society for Sedimentary Geology, Concepts in Sedimentology and Paleontology, p. 200.</w:t>
      </w:r>
    </w:p>
    <w:p w14:paraId="7FFA8008" w14:textId="77777777" w:rsidR="001B0FA8" w:rsidRDefault="00F14312">
      <w:pPr>
        <w:spacing w:after="3" w:line="265" w:lineRule="auto"/>
        <w:ind w:left="233" w:hanging="248"/>
      </w:pPr>
      <w:r>
        <w:rPr>
          <w:sz w:val="13"/>
        </w:rPr>
        <w:t>Scott, R.B., 1995. Global environmental controls on reefal ecosystems. Palaeogeography, Palaeoclimatology. Palaeoecology 119, 187–199.</w:t>
      </w:r>
    </w:p>
    <w:p w14:paraId="480EAE9D" w14:textId="77777777" w:rsidR="001B0FA8" w:rsidRDefault="00F14312">
      <w:pPr>
        <w:spacing w:after="3" w:line="265" w:lineRule="auto"/>
        <w:ind w:left="233" w:hanging="248"/>
      </w:pPr>
      <w:r>
        <w:rPr>
          <w:sz w:val="13"/>
        </w:rPr>
        <w:t>Selley, R., 1996. Ancient Sedime</w:t>
      </w:r>
      <w:r>
        <w:rPr>
          <w:sz w:val="13"/>
        </w:rPr>
        <w:t>ntary Environments and Their Subsurface Diagnosis. Chapman Hall, London. p. 300.</w:t>
      </w:r>
    </w:p>
    <w:p w14:paraId="764D92AD" w14:textId="77777777" w:rsidR="001B0FA8" w:rsidRDefault="00F14312">
      <w:pPr>
        <w:spacing w:after="3" w:line="265" w:lineRule="auto"/>
        <w:ind w:left="233" w:right="197" w:hanging="248"/>
      </w:pPr>
      <w:r>
        <w:rPr>
          <w:sz w:val="13"/>
        </w:rPr>
        <w:t xml:space="preserve">Shanmugam, G., 1988. Origin, </w:t>
      </w:r>
      <w:proofErr w:type="gramStart"/>
      <w:r>
        <w:rPr>
          <w:sz w:val="13"/>
        </w:rPr>
        <w:t>recognition</w:t>
      </w:r>
      <w:proofErr w:type="gramEnd"/>
      <w:r>
        <w:rPr>
          <w:sz w:val="13"/>
        </w:rPr>
        <w:t xml:space="preserve"> and importance of erosional unconformities in sedimentary basins. In: Kleinspehn, K.L., Paola, C. (Eds.), New Perspectives in Basin Analysis. Springer-Verlag, New York, pp. 83– 108.</w:t>
      </w:r>
    </w:p>
    <w:p w14:paraId="1900E84B" w14:textId="77777777" w:rsidR="001B0FA8" w:rsidRDefault="00F14312">
      <w:pPr>
        <w:spacing w:after="3" w:line="265" w:lineRule="auto"/>
        <w:ind w:left="233" w:hanging="248"/>
      </w:pPr>
      <w:r>
        <w:rPr>
          <w:sz w:val="13"/>
        </w:rPr>
        <w:t>Shata, A., 1956. Structural devel</w:t>
      </w:r>
      <w:r>
        <w:rPr>
          <w:sz w:val="13"/>
        </w:rPr>
        <w:t>opment of the Sinai Peninsula, Egypt. Desert Institute of Egypt Bulletin 6, 22.</w:t>
      </w:r>
    </w:p>
    <w:p w14:paraId="52DC3905" w14:textId="77777777" w:rsidR="001B0FA8" w:rsidRDefault="00F14312">
      <w:pPr>
        <w:spacing w:after="3" w:line="265" w:lineRule="auto"/>
        <w:ind w:left="233" w:right="198" w:hanging="248"/>
      </w:pPr>
      <w:r>
        <w:rPr>
          <w:sz w:val="13"/>
        </w:rPr>
        <w:t>Shinn, E.A., 1983. Tidal flat environment. In: Scholle, P.A., Bebout, D.G., Moore, C.H. (Eds.), Carbonate Depositional Environments, vol. 33. American Association Petroleum Geo</w:t>
      </w:r>
      <w:r>
        <w:rPr>
          <w:sz w:val="13"/>
        </w:rPr>
        <w:t>logists Mem, pp. 173–210.</w:t>
      </w:r>
    </w:p>
    <w:p w14:paraId="6584625C" w14:textId="77777777" w:rsidR="001B0FA8" w:rsidRDefault="00F14312">
      <w:pPr>
        <w:spacing w:after="3" w:line="265" w:lineRule="auto"/>
        <w:ind w:left="233" w:hanging="248"/>
      </w:pPr>
      <w:r>
        <w:rPr>
          <w:sz w:val="13"/>
        </w:rPr>
        <w:t>Strasser, A., 1986. Ooides in Purbeck limestones (lowermost Cretaceous) of the Swiss and French Jura. Sedimentology 33, 711–727.</w:t>
      </w:r>
    </w:p>
    <w:p w14:paraId="22BE52B1" w14:textId="77777777" w:rsidR="001B0FA8" w:rsidRDefault="00F14312">
      <w:pPr>
        <w:spacing w:after="3" w:line="265" w:lineRule="auto"/>
        <w:ind w:left="233" w:hanging="248"/>
      </w:pPr>
      <w:r>
        <w:rPr>
          <w:sz w:val="13"/>
        </w:rPr>
        <w:lastRenderedPageBreak/>
        <w:t>Tucker, M.E., 1990. Carbonate Platforms: Facies, Evolution and Sequences. International Association S</w:t>
      </w:r>
      <w:r>
        <w:rPr>
          <w:sz w:val="13"/>
        </w:rPr>
        <w:t>edimentologists Special Publications 9, p. 328.</w:t>
      </w:r>
    </w:p>
    <w:p w14:paraId="7A772005" w14:textId="77777777" w:rsidR="001B0FA8" w:rsidRDefault="00F14312">
      <w:pPr>
        <w:spacing w:after="3" w:line="265" w:lineRule="auto"/>
        <w:ind w:left="-15" w:firstLine="0"/>
      </w:pPr>
      <w:r>
        <w:rPr>
          <w:sz w:val="13"/>
        </w:rPr>
        <w:t>Tucker, M., Wright, V.P., 1990. Carbonate Sedimentology. Blackwell, Oxford. p. 482.</w:t>
      </w:r>
    </w:p>
    <w:p w14:paraId="47146A35" w14:textId="77777777" w:rsidR="001B0FA8" w:rsidRDefault="00F14312">
      <w:pPr>
        <w:spacing w:after="3" w:line="265" w:lineRule="auto"/>
        <w:ind w:left="233" w:right="198" w:hanging="248"/>
      </w:pPr>
      <w:r>
        <w:rPr>
          <w:sz w:val="13"/>
        </w:rPr>
        <w:t>Van Wagoner, J.C., Posamentier, H.W., Mitchum, Jr. R., Vail, P.R., Sarg, J.F., Loutit, T.S., Hardenbol, J., 1988. An overvie</w:t>
      </w:r>
      <w:r>
        <w:rPr>
          <w:sz w:val="13"/>
        </w:rPr>
        <w:t>w of the fundamentals of sequence stratigraphy and key definitions. In: Wilgus et al., (Eds.), Sea-level Changes: An integrated Approach. vol. 42, Society Economic Paleontologists Mineralogists Special Publications, pp. 39–45.</w:t>
      </w:r>
    </w:p>
    <w:p w14:paraId="753B5FF9" w14:textId="77777777" w:rsidR="001B0FA8" w:rsidRDefault="00F14312">
      <w:pPr>
        <w:spacing w:after="3" w:line="265" w:lineRule="auto"/>
        <w:ind w:left="233" w:hanging="248"/>
      </w:pPr>
      <w:r>
        <w:rPr>
          <w:sz w:val="13"/>
        </w:rPr>
        <w:t xml:space="preserve">Warren, J., 2000. Dolomite: occurrence, </w:t>
      </w:r>
      <w:proofErr w:type="gramStart"/>
      <w:r>
        <w:rPr>
          <w:sz w:val="13"/>
        </w:rPr>
        <w:t>evolution</w:t>
      </w:r>
      <w:proofErr w:type="gramEnd"/>
      <w:r>
        <w:rPr>
          <w:sz w:val="13"/>
        </w:rPr>
        <w:t xml:space="preserve"> and economically important association. Earth Science Review 52, 1–81.</w:t>
      </w:r>
    </w:p>
    <w:p w14:paraId="01DDC2CE" w14:textId="77777777" w:rsidR="001B0FA8" w:rsidRDefault="00F14312">
      <w:pPr>
        <w:spacing w:after="3" w:line="265" w:lineRule="auto"/>
        <w:ind w:left="233" w:hanging="248"/>
      </w:pPr>
      <w:r>
        <w:rPr>
          <w:sz w:val="13"/>
        </w:rPr>
        <w:t>Wilson, J.L., 1975. Carbonate Facies in Geological History. Springer-Verlag, Berlin. p. 471.</w:t>
      </w:r>
    </w:p>
    <w:p w14:paraId="33870951" w14:textId="77777777" w:rsidR="001B0FA8" w:rsidRDefault="00F14312">
      <w:pPr>
        <w:spacing w:after="3" w:line="265" w:lineRule="auto"/>
        <w:ind w:left="233" w:right="197" w:hanging="248"/>
      </w:pPr>
      <w:r>
        <w:rPr>
          <w:sz w:val="13"/>
        </w:rPr>
        <w:t>Ziko, A., Darwish, M., Eweda, S., 1993. La</w:t>
      </w:r>
      <w:r>
        <w:rPr>
          <w:sz w:val="13"/>
        </w:rPr>
        <w:t>te Cretaceous-Early tertiary stratigraphy of the Themed area, east central Sinai, Egypt. Neues Jahrbuch Geologie Paläontologie Mh H. 3, 135–149.</w:t>
      </w:r>
    </w:p>
    <w:sectPr w:rsidR="001B0FA8">
      <w:type w:val="continuous"/>
      <w:pgSz w:w="11906" w:h="15874"/>
      <w:pgMar w:top="1351" w:right="653" w:bottom="765" w:left="654" w:header="720" w:footer="720" w:gutter="0"/>
      <w:cols w:num="2" w:space="3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7640C" w14:textId="77777777" w:rsidR="00000000" w:rsidRDefault="00F14312">
      <w:pPr>
        <w:spacing w:after="0" w:line="240" w:lineRule="auto"/>
      </w:pPr>
      <w:r>
        <w:separator/>
      </w:r>
    </w:p>
  </w:endnote>
  <w:endnote w:type="continuationSeparator" w:id="0">
    <w:p w14:paraId="1317682A" w14:textId="77777777" w:rsidR="00000000" w:rsidRDefault="00F14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92335" w14:textId="77777777" w:rsidR="00000000" w:rsidRDefault="00F14312">
      <w:pPr>
        <w:spacing w:after="0" w:line="240" w:lineRule="auto"/>
      </w:pPr>
      <w:r>
        <w:separator/>
      </w:r>
    </w:p>
  </w:footnote>
  <w:footnote w:type="continuationSeparator" w:id="0">
    <w:p w14:paraId="3F56E5AF" w14:textId="77777777" w:rsidR="00000000" w:rsidRDefault="00F14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DF871" w14:textId="77777777" w:rsidR="001B0FA8" w:rsidRDefault="00F14312">
    <w:pPr>
      <w:tabs>
        <w:tab w:val="center" w:pos="5004"/>
      </w:tabs>
      <w:spacing w:after="0" w:line="259" w:lineRule="auto"/>
      <w:ind w:left="-196" w:firstLine="0"/>
      <w:jc w:val="left"/>
    </w:pPr>
    <w:r>
      <w:fldChar w:fldCharType="begin"/>
    </w:r>
    <w:r>
      <w:instrText xml:space="preserve"> PAGE   \* MERGEFORMAT </w:instrText>
    </w:r>
    <w:r>
      <w:fldChar w:fldCharType="separate"/>
    </w:r>
    <w:r>
      <w:rPr>
        <w:sz w:val="13"/>
      </w:rPr>
      <w:t>126</w:t>
    </w:r>
    <w:r>
      <w:rPr>
        <w:sz w:val="13"/>
      </w:rPr>
      <w:fldChar w:fldCharType="end"/>
    </w:r>
    <w:r>
      <w:rPr>
        <w:sz w:val="13"/>
      </w:rPr>
      <w:tab/>
    </w:r>
    <w:r>
      <w:rPr>
        <w:sz w:val="13"/>
      </w:rPr>
      <w:t>H.A. Wanas /Journal of African Earth Sciences 52 (2008) 125–138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A4BE3" w14:textId="77777777" w:rsidR="001B0FA8" w:rsidRDefault="00F14312">
    <w:pPr>
      <w:tabs>
        <w:tab w:val="center" w:pos="5200"/>
        <w:tab w:val="right" w:pos="10399"/>
      </w:tabs>
      <w:spacing w:after="0" w:line="259" w:lineRule="auto"/>
      <w:ind w:left="0" w:right="-1" w:firstLine="0"/>
      <w:jc w:val="left"/>
    </w:pPr>
    <w:r>
      <w:rPr>
        <w:rFonts w:ascii="Calibri" w:eastAsia="Calibri" w:hAnsi="Calibri" w:cs="Calibri"/>
        <w:sz w:val="22"/>
      </w:rPr>
      <w:tab/>
    </w:r>
    <w:r>
      <w:rPr>
        <w:sz w:val="13"/>
      </w:rPr>
      <w:t>H.A. Wanas / Journal of African Earth Sciences 52 (2008) 125–138</w:t>
    </w:r>
    <w:r>
      <w:rPr>
        <w:sz w:val="13"/>
      </w:rPr>
      <w:tab/>
    </w:r>
    <w:r>
      <w:fldChar w:fldCharType="begin"/>
    </w:r>
    <w:r>
      <w:instrText xml:space="preserve"> PAGE   \* MERGEFORMAT </w:instrText>
    </w:r>
    <w:r>
      <w:fldChar w:fldCharType="separate"/>
    </w:r>
    <w:r>
      <w:rPr>
        <w:sz w:val="13"/>
      </w:rPr>
      <w:t>127</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67813" w14:textId="77777777" w:rsidR="001B0FA8" w:rsidRDefault="001B0FA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A5F3B"/>
    <w:multiLevelType w:val="multilevel"/>
    <w:tmpl w:val="2578D11C"/>
    <w:lvl w:ilvl="0">
      <w:start w:val="1"/>
      <w:numFmt w:val="decimal"/>
      <w:pStyle w:val="1"/>
      <w:lvlText w:val="%1."/>
      <w:lvlJc w:val="left"/>
      <w:pPr>
        <w:ind w:left="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2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FA8"/>
    <w:rsid w:val="001B0FA8"/>
    <w:rsid w:val="00F14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EFF48"/>
  <w15:docId w15:val="{6E6DA451-3160-4D3D-81D7-51B6ECB4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10" w:line="269" w:lineRule="auto"/>
      <w:ind w:left="196" w:firstLine="229"/>
      <w:jc w:val="both"/>
    </w:pPr>
    <w:rPr>
      <w:rFonts w:ascii="Times New Roman" w:eastAsia="Times New Roman" w:hAnsi="Times New Roman" w:cs="Times New Roman"/>
      <w:color w:val="000000"/>
      <w:sz w:val="16"/>
    </w:rPr>
  </w:style>
  <w:style w:type="paragraph" w:styleId="1">
    <w:name w:val="heading 1"/>
    <w:next w:val="a"/>
    <w:link w:val="10"/>
    <w:uiPriority w:val="9"/>
    <w:qFormat/>
    <w:pPr>
      <w:keepNext/>
      <w:keepLines/>
      <w:numPr>
        <w:numId w:val="1"/>
      </w:numPr>
      <w:spacing w:after="219" w:line="259" w:lineRule="auto"/>
      <w:ind w:left="206" w:hanging="10"/>
      <w:outlineLvl w:val="0"/>
    </w:pPr>
    <w:rPr>
      <w:rFonts w:ascii="Times New Roman" w:eastAsia="Times New Roman" w:hAnsi="Times New Roman" w:cs="Times New Roman"/>
      <w:color w:val="000000"/>
      <w:sz w:val="16"/>
    </w:rPr>
  </w:style>
  <w:style w:type="paragraph" w:styleId="2">
    <w:name w:val="heading 2"/>
    <w:next w:val="a"/>
    <w:link w:val="20"/>
    <w:uiPriority w:val="9"/>
    <w:unhideWhenUsed/>
    <w:qFormat/>
    <w:pPr>
      <w:keepNext/>
      <w:keepLines/>
      <w:numPr>
        <w:ilvl w:val="1"/>
        <w:numId w:val="1"/>
      </w:numPr>
      <w:spacing w:after="11" w:line="259" w:lineRule="auto"/>
      <w:ind w:left="10" w:hanging="10"/>
      <w:outlineLvl w:val="1"/>
    </w:pPr>
    <w:rPr>
      <w:rFonts w:ascii="Times New Roman" w:eastAsia="Times New Roman" w:hAnsi="Times New Roman" w:cs="Times New Roman"/>
      <w:color w:val="000000"/>
      <w:sz w:val="16"/>
    </w:rPr>
  </w:style>
  <w:style w:type="paragraph" w:styleId="3">
    <w:name w:val="heading 3"/>
    <w:next w:val="a"/>
    <w:link w:val="30"/>
    <w:uiPriority w:val="9"/>
    <w:unhideWhenUsed/>
    <w:qFormat/>
    <w:pPr>
      <w:keepNext/>
      <w:keepLines/>
      <w:numPr>
        <w:ilvl w:val="2"/>
        <w:numId w:val="1"/>
      </w:numPr>
      <w:spacing w:after="11" w:line="259" w:lineRule="auto"/>
      <w:ind w:left="10" w:hanging="10"/>
      <w:outlineLvl w:val="2"/>
    </w:pPr>
    <w:rPr>
      <w:rFonts w:ascii="Times New Roman" w:eastAsia="Times New Roman" w:hAnsi="Times New Roman" w:cs="Times New Roman"/>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000000"/>
      <w:sz w:val="16"/>
    </w:rPr>
  </w:style>
  <w:style w:type="character" w:customStyle="1" w:styleId="30">
    <w:name w:val="标题 3 字符"/>
    <w:link w:val="3"/>
    <w:rPr>
      <w:rFonts w:ascii="Times New Roman" w:eastAsia="Times New Roman" w:hAnsi="Times New Roman" w:cs="Times New Roman"/>
      <w:color w:val="000000"/>
      <w:sz w:val="16"/>
    </w:rPr>
  </w:style>
  <w:style w:type="character" w:customStyle="1" w:styleId="10">
    <w:name w:val="标题 1 字符"/>
    <w:link w:val="1"/>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10604</Words>
  <Characters>60445</Characters>
  <Application>Microsoft Office Word</Application>
  <DocSecurity>0</DocSecurity>
  <Lines>503</Lines>
  <Paragraphs>141</Paragraphs>
  <ScaleCrop>false</ScaleCrop>
  <Company/>
  <LinksUpToDate>false</LinksUpToDate>
  <CharactersWithSpaces>70908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2021-04-04T07:01:00Z</dcterms:created>
  <dcterms:modified xsi:type="dcterms:W3CDTF">2021-04-04T07:01:00Z</dcterms:modified>
</cp:coreProperties>
</file>