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0A8EF" w14:textId="77777777" w:rsidR="008B1878" w:rsidRDefault="004D29F9">
      <w:pPr>
        <w:tabs>
          <w:tab w:val="right" w:pos="10139"/>
        </w:tabs>
        <w:spacing w:after="491"/>
        <w:ind w:left="0" w:right="0" w:firstLine="0"/>
        <w:jc w:val="left"/>
      </w:pPr>
      <w:proofErr w:type="gramStart"/>
      <w:r>
        <w:rPr>
          <w:rFonts w:ascii="Arial" w:eastAsia="Arial" w:hAnsi="Arial" w:cs="Arial"/>
          <w:i/>
          <w:sz w:val="16"/>
        </w:rPr>
        <w:t>156</w:t>
      </w:r>
      <w:r>
        <w:rPr>
          <w:rFonts w:ascii="Arial" w:eastAsia="Arial" w:hAnsi="Arial" w:cs="Arial"/>
          <w:i/>
          <w:sz w:val="16"/>
        </w:rPr>
        <w:tab/>
      </w:r>
      <w:r>
        <w:rPr>
          <w:sz w:val="16"/>
        </w:rPr>
        <w:t>S.Afr.J.Geol.</w:t>
      </w:r>
      <w:proofErr w:type="gramEnd"/>
      <w:r>
        <w:rPr>
          <w:sz w:val="16"/>
        </w:rPr>
        <w:t>,2000,103(2), 156—161</w:t>
      </w:r>
    </w:p>
    <w:p w14:paraId="713DA9F8" w14:textId="77777777" w:rsidR="008B1878" w:rsidRDefault="004D29F9">
      <w:pPr>
        <w:spacing w:after="229" w:line="320" w:lineRule="auto"/>
        <w:ind w:left="0" w:right="0" w:firstLine="0"/>
        <w:jc w:val="center"/>
      </w:pPr>
      <w:r>
        <w:rPr>
          <w:b/>
          <w:sz w:val="26"/>
        </w:rPr>
        <w:t xml:space="preserve">Ages </w:t>
      </w:r>
      <w:proofErr w:type="spellStart"/>
      <w:r>
        <w:rPr>
          <w:b/>
          <w:sz w:val="26"/>
        </w:rPr>
        <w:t>ofdetrital</w:t>
      </w:r>
      <w:proofErr w:type="spellEnd"/>
      <w:r>
        <w:rPr>
          <w:b/>
          <w:sz w:val="26"/>
        </w:rPr>
        <w:t xml:space="preserve"> zircon grains from Neoproterozoic siliciclastic rocks in the </w:t>
      </w:r>
      <w:proofErr w:type="spellStart"/>
      <w:r>
        <w:rPr>
          <w:b/>
          <w:sz w:val="26"/>
        </w:rPr>
        <w:t>Shakawe</w:t>
      </w:r>
      <w:proofErr w:type="spellEnd"/>
      <w:r>
        <w:rPr>
          <w:b/>
          <w:sz w:val="26"/>
        </w:rPr>
        <w:t xml:space="preserve"> area: implications for the evolution </w:t>
      </w:r>
      <w:proofErr w:type="spellStart"/>
      <w:r>
        <w:rPr>
          <w:b/>
          <w:sz w:val="26"/>
        </w:rPr>
        <w:t>ofProterozoic</w:t>
      </w:r>
      <w:proofErr w:type="spellEnd"/>
      <w:r>
        <w:rPr>
          <w:b/>
          <w:sz w:val="26"/>
        </w:rPr>
        <w:t xml:space="preserve"> crust in northern Botswana</w:t>
      </w:r>
    </w:p>
    <w:p w14:paraId="65AE846E" w14:textId="77777777" w:rsidR="008B1878" w:rsidRDefault="004D29F9">
      <w:pPr>
        <w:spacing w:after="0" w:line="259" w:lineRule="auto"/>
        <w:ind w:left="52" w:right="0"/>
        <w:jc w:val="center"/>
      </w:pPr>
      <w:r>
        <w:rPr>
          <w:rFonts w:ascii="Arial" w:eastAsia="Arial" w:hAnsi="Arial" w:cs="Arial"/>
          <w:sz w:val="24"/>
        </w:rPr>
        <w:t xml:space="preserve">R.B.M. </w:t>
      </w:r>
      <w:proofErr w:type="spellStart"/>
      <w:r>
        <w:rPr>
          <w:rFonts w:ascii="Arial" w:eastAsia="Arial" w:hAnsi="Arial" w:cs="Arial"/>
          <w:sz w:val="24"/>
        </w:rPr>
        <w:t>Mapeo</w:t>
      </w:r>
      <w:proofErr w:type="spellEnd"/>
      <w:r>
        <w:rPr>
          <w:rFonts w:ascii="Arial" w:eastAsia="Arial" w:hAnsi="Arial" w:cs="Arial"/>
          <w:sz w:val="24"/>
        </w:rPr>
        <w:t xml:space="preserve"> and A.B. </w:t>
      </w:r>
      <w:proofErr w:type="spellStart"/>
      <w:r>
        <w:rPr>
          <w:rFonts w:ascii="Arial" w:eastAsia="Arial" w:hAnsi="Arial" w:cs="Arial"/>
          <w:sz w:val="24"/>
        </w:rPr>
        <w:t>Kampunzu</w:t>
      </w:r>
      <w:proofErr w:type="spellEnd"/>
    </w:p>
    <w:p w14:paraId="731B5B2E" w14:textId="77777777" w:rsidR="008B1878" w:rsidRDefault="004D29F9">
      <w:pPr>
        <w:spacing w:after="248"/>
        <w:ind w:left="2840" w:hanging="940"/>
      </w:pPr>
      <w:r>
        <w:t xml:space="preserve">Department </w:t>
      </w:r>
      <w:proofErr w:type="spellStart"/>
      <w:r>
        <w:t>ofGeology</w:t>
      </w:r>
      <w:proofErr w:type="spellEnd"/>
      <w:r>
        <w:t xml:space="preserve">, University </w:t>
      </w:r>
      <w:proofErr w:type="spellStart"/>
      <w:r>
        <w:t>ofBotswana</w:t>
      </w:r>
      <w:proofErr w:type="spellEnd"/>
      <w:r>
        <w:t>, Private Bag 0022,</w:t>
      </w:r>
      <w:r>
        <w:t xml:space="preserve"> Gaborone, Botswana E-mail: mapeorbm@mopipi.ub.bw; kampunzu@mopipi.ub.bw</w:t>
      </w:r>
    </w:p>
    <w:p w14:paraId="7B85F123" w14:textId="77777777" w:rsidR="008B1878" w:rsidRDefault="004D29F9">
      <w:pPr>
        <w:spacing w:after="0" w:line="259" w:lineRule="auto"/>
        <w:ind w:left="52" w:right="14"/>
        <w:jc w:val="center"/>
      </w:pPr>
      <w:r>
        <w:rPr>
          <w:rFonts w:ascii="Arial" w:eastAsia="Arial" w:hAnsi="Arial" w:cs="Arial"/>
          <w:sz w:val="24"/>
        </w:rPr>
        <w:t>R.A. Armstrong</w:t>
      </w:r>
    </w:p>
    <w:p w14:paraId="5C80CE9D" w14:textId="77777777" w:rsidR="008B1878" w:rsidRDefault="004D29F9">
      <w:pPr>
        <w:spacing w:after="0" w:line="259" w:lineRule="auto"/>
        <w:ind w:left="58" w:right="13"/>
        <w:jc w:val="center"/>
      </w:pPr>
      <w:r>
        <w:t>Research School of Earth Sciences, Australian National University, Canberra, ACT, Australia</w:t>
      </w:r>
    </w:p>
    <w:p w14:paraId="54834376" w14:textId="77777777" w:rsidR="008B1878" w:rsidRDefault="004D29F9">
      <w:pPr>
        <w:spacing w:after="216" w:line="259" w:lineRule="auto"/>
        <w:ind w:left="58" w:right="0"/>
        <w:jc w:val="center"/>
      </w:pPr>
      <w:r>
        <w:t>E-mail: prise.armstrong@anu.edu.au</w:t>
      </w:r>
    </w:p>
    <w:p w14:paraId="4ABFEB52" w14:textId="77777777" w:rsidR="008B1878" w:rsidRDefault="004D29F9">
      <w:pPr>
        <w:spacing w:after="253" w:line="259" w:lineRule="auto"/>
        <w:ind w:left="21" w:right="0" w:firstLine="0"/>
        <w:jc w:val="center"/>
      </w:pPr>
      <w:r>
        <w:rPr>
          <w:i/>
          <w:sz w:val="16"/>
        </w:rPr>
        <w:t>Accepted 21st June 2000</w:t>
      </w:r>
    </w:p>
    <w:p w14:paraId="3FB38061" w14:textId="77777777" w:rsidR="008B1878" w:rsidRDefault="004D29F9">
      <w:pPr>
        <w:ind w:left="650" w:right="564"/>
      </w:pPr>
      <w:r>
        <w:rPr>
          <w:b/>
          <w:sz w:val="18"/>
        </w:rPr>
        <w:t>Abstract</w:t>
      </w:r>
      <w:r>
        <w:rPr>
          <w:rFonts w:ascii="Arial" w:eastAsia="Arial" w:hAnsi="Arial" w:cs="Arial"/>
          <w:sz w:val="8"/>
        </w:rPr>
        <w:t xml:space="preserve">— </w:t>
      </w:r>
      <w:r>
        <w:t>The Pre</w:t>
      </w:r>
      <w:r>
        <w:t>cambrian rocks of northern Botswana comprise poorly exposed igneous complexes, high-grade metamorphic rocks, as well as sedimentary sequences including mainly siliciclastic and carbonate rocks. New U—Pb SHRIMP data are presented for detrital zircons from s</w:t>
      </w:r>
      <w:r>
        <w:t xml:space="preserve">iliciclastic rocks collected from the </w:t>
      </w:r>
      <w:proofErr w:type="spellStart"/>
      <w:r>
        <w:t>Shakawe</w:t>
      </w:r>
      <w:proofErr w:type="spellEnd"/>
      <w:r>
        <w:t xml:space="preserve"> area in northern Botswana. These data show three main age groups at </w:t>
      </w:r>
      <w:r>
        <w:rPr>
          <w:i/>
          <w:sz w:val="16"/>
        </w:rPr>
        <w:t xml:space="preserve">c. </w:t>
      </w:r>
      <w:r>
        <w:t xml:space="preserve">1020 Ma, 1090 Ma, and 2050 Ma which support contentions for local provenance of the sediments. They also </w:t>
      </w:r>
      <w:r>
        <w:rPr>
          <w:rFonts w:ascii="Arial" w:eastAsia="Arial" w:hAnsi="Arial" w:cs="Arial"/>
          <w:sz w:val="18"/>
        </w:rPr>
        <w:t xml:space="preserve">fix </w:t>
      </w:r>
      <w:r>
        <w:t xml:space="preserve">the maximum age </w:t>
      </w:r>
      <w:proofErr w:type="spellStart"/>
      <w:r>
        <w:t>ofthe</w:t>
      </w:r>
      <w:proofErr w:type="spellEnd"/>
      <w:r>
        <w:t xml:space="preserve"> depositi</w:t>
      </w:r>
      <w:r>
        <w:t xml:space="preserve">on of these siliciclastic rocks at 1020 Ma. The results support field evidence suggesting that the siliciclastic rocks exposed in the </w:t>
      </w:r>
      <w:proofErr w:type="spellStart"/>
      <w:r>
        <w:t>Shakawe</w:t>
      </w:r>
      <w:proofErr w:type="spellEnd"/>
      <w:r>
        <w:t xml:space="preserve"> zone are part of the </w:t>
      </w:r>
      <w:proofErr w:type="spellStart"/>
      <w:r>
        <w:t>Ghanzi</w:t>
      </w:r>
      <w:proofErr w:type="spellEnd"/>
      <w:r>
        <w:t>—Chobe Super-</w:t>
      </w:r>
    </w:p>
    <w:p w14:paraId="6450F00A" w14:textId="77777777" w:rsidR="008B1878" w:rsidRDefault="008B1878">
      <w:pPr>
        <w:sectPr w:rsidR="008B1878">
          <w:pgSz w:w="10920" w:h="16340"/>
          <w:pgMar w:top="470" w:right="461" w:bottom="0" w:left="320" w:header="720" w:footer="720" w:gutter="0"/>
          <w:cols w:space="720"/>
        </w:sectPr>
      </w:pPr>
    </w:p>
    <w:p w14:paraId="10159191" w14:textId="77777777" w:rsidR="008B1878" w:rsidRDefault="004D29F9">
      <w:pPr>
        <w:spacing w:after="380"/>
        <w:ind w:left="730" w:right="4"/>
      </w:pPr>
      <w:r>
        <w:t>group.</w:t>
      </w:r>
    </w:p>
    <w:p w14:paraId="267E2AAA" w14:textId="77777777" w:rsidR="008B1878" w:rsidRDefault="004D29F9">
      <w:pPr>
        <w:pStyle w:val="1"/>
        <w:ind w:left="35"/>
      </w:pPr>
      <w:r>
        <w:t>Introduction</w:t>
      </w:r>
    </w:p>
    <w:p w14:paraId="51377E12" w14:textId="77777777" w:rsidR="008B1878" w:rsidRDefault="004D29F9">
      <w:pPr>
        <w:ind w:left="15" w:right="4"/>
      </w:pPr>
      <w:r>
        <w:t xml:space="preserve">The Neoproterozoic </w:t>
      </w:r>
      <w:proofErr w:type="spellStart"/>
      <w:r>
        <w:t>Ghanzi</w:t>
      </w:r>
      <w:proofErr w:type="spellEnd"/>
      <w:r>
        <w:t>—Chobe Supergroup of Botswana</w:t>
      </w:r>
    </w:p>
    <w:p w14:paraId="58EC48DC" w14:textId="77777777" w:rsidR="008B1878" w:rsidRDefault="004D29F9">
      <w:pPr>
        <w:ind w:left="15" w:right="4"/>
      </w:pPr>
      <w:r>
        <w:t xml:space="preserve">(Figure 1) is a lateral equivalent of the Damara Supergroup of Namibia and the </w:t>
      </w:r>
      <w:proofErr w:type="spellStart"/>
      <w:r>
        <w:t>Katangan</w:t>
      </w:r>
      <w:proofErr w:type="spellEnd"/>
      <w:r>
        <w:t xml:space="preserve"> Supergroup </w:t>
      </w:r>
      <w:proofErr w:type="spellStart"/>
      <w:r>
        <w:t>ofCongo</w:t>
      </w:r>
      <w:proofErr w:type="spellEnd"/>
      <w:r>
        <w:t xml:space="preserve"> and Zambia. Sedimentary sequences of the </w:t>
      </w:r>
      <w:proofErr w:type="spellStart"/>
      <w:r>
        <w:t>Ghanzi</w:t>
      </w:r>
      <w:proofErr w:type="spellEnd"/>
      <w:r>
        <w:t>—Chobe Supergroup start with a major basal cong</w:t>
      </w:r>
      <w:r>
        <w:t xml:space="preserve">lomerate, unconformably overlying older units, such as </w:t>
      </w:r>
      <w:proofErr w:type="spellStart"/>
      <w:r>
        <w:t>Kibaran</w:t>
      </w:r>
      <w:proofErr w:type="spellEnd"/>
      <w:r>
        <w:t xml:space="preserve">-age bimodal volcanic rocks termed the </w:t>
      </w:r>
      <w:proofErr w:type="spellStart"/>
      <w:r>
        <w:t>Kgwebe</w:t>
      </w:r>
      <w:proofErr w:type="spellEnd"/>
      <w:r>
        <w:t xml:space="preserve"> volcanic sequence (</w:t>
      </w:r>
      <w:proofErr w:type="spellStart"/>
      <w:r>
        <w:t>Kampunzu</w:t>
      </w:r>
      <w:proofErr w:type="spellEnd"/>
      <w:r>
        <w:t xml:space="preserve"> et </w:t>
      </w:r>
      <w:r>
        <w:rPr>
          <w:i/>
        </w:rPr>
        <w:t xml:space="preserve">al., </w:t>
      </w:r>
      <w:r>
        <w:t xml:space="preserve">1998 and references therein). Previous U—Pb zircon dating of the </w:t>
      </w:r>
      <w:proofErr w:type="spellStart"/>
      <w:r>
        <w:t>Kgwebe</w:t>
      </w:r>
      <w:proofErr w:type="spellEnd"/>
      <w:r>
        <w:t xml:space="preserve"> rhyolites yielded an age of 1106 ±2 Ma (</w:t>
      </w:r>
      <w:r>
        <w:t xml:space="preserve">Schwartz </w:t>
      </w:r>
      <w:r>
        <w:rPr>
          <w:i/>
        </w:rPr>
        <w:t xml:space="preserve">et at., </w:t>
      </w:r>
      <w:r>
        <w:t xml:space="preserve">1996) which was taken as the maximum age of the </w:t>
      </w:r>
      <w:proofErr w:type="spellStart"/>
      <w:r>
        <w:t>Ghanzi</w:t>
      </w:r>
      <w:proofErr w:type="spellEnd"/>
      <w:r>
        <w:t xml:space="preserve">—Chobe Supergroup. However, in Congo, the </w:t>
      </w:r>
      <w:proofErr w:type="spellStart"/>
      <w:r>
        <w:t>Katangan</w:t>
      </w:r>
      <w:proofErr w:type="spellEnd"/>
      <w:r>
        <w:t xml:space="preserve"> Supergroup basal units contain detrital minerals from </w:t>
      </w:r>
      <w:r>
        <w:rPr>
          <w:i/>
        </w:rPr>
        <w:t xml:space="preserve">c. </w:t>
      </w:r>
      <w:r>
        <w:t xml:space="preserve">880 Ma granites (Armstrong </w:t>
      </w:r>
      <w:r>
        <w:rPr>
          <w:i/>
        </w:rPr>
        <w:t xml:space="preserve">et </w:t>
      </w:r>
      <w:r>
        <w:t xml:space="preserve">at., 1999). The basement rocks in the </w:t>
      </w:r>
      <w:proofErr w:type="spellStart"/>
      <w:r>
        <w:t>Katangan</w:t>
      </w:r>
      <w:proofErr w:type="spellEnd"/>
      <w:r>
        <w:t xml:space="preserve"> </w:t>
      </w:r>
      <w:r>
        <w:t>basin are well exposed and therefore have been extensively documented (</w:t>
      </w:r>
      <w:proofErr w:type="spellStart"/>
      <w:r>
        <w:t>Cahen</w:t>
      </w:r>
      <w:proofErr w:type="spellEnd"/>
      <w:r>
        <w:t xml:space="preserve"> </w:t>
      </w:r>
      <w:r>
        <w:rPr>
          <w:i/>
        </w:rPr>
        <w:t xml:space="preserve">et at., </w:t>
      </w:r>
      <w:r>
        <w:t>1984). In contrast, Precambrian rocks are poorly exposed within the Kalahari Desert and therefore the age of crustal terranes in northwest Botswana is still poorly documen</w:t>
      </w:r>
      <w:r>
        <w:t xml:space="preserve">ted. Clastic sedimentary rocks and related detrital zircons can provide powerful information on source regions </w:t>
      </w:r>
      <w:r>
        <w:rPr>
          <w:i/>
        </w:rPr>
        <w:t>(</w:t>
      </w:r>
      <w:proofErr w:type="gramStart"/>
      <w:r>
        <w:rPr>
          <w:i/>
        </w:rPr>
        <w:t>e.g.</w:t>
      </w:r>
      <w:proofErr w:type="gramEnd"/>
      <w:r>
        <w:rPr>
          <w:i/>
        </w:rPr>
        <w:t xml:space="preserve"> </w:t>
      </w:r>
      <w:proofErr w:type="spellStart"/>
      <w:r>
        <w:t>Compston</w:t>
      </w:r>
      <w:proofErr w:type="spellEnd"/>
      <w:r>
        <w:t xml:space="preserve"> and Pidgeon, 1986; Machado </w:t>
      </w:r>
      <w:r>
        <w:rPr>
          <w:i/>
        </w:rPr>
        <w:t xml:space="preserve">et at., </w:t>
      </w:r>
      <w:r>
        <w:t>1996). The aim of this paper is therefore to present new SHRIMP U—Pb ages of detrital zircon gr</w:t>
      </w:r>
      <w:r>
        <w:t xml:space="preserve">ains from siliciclastic rocks from northern Botswana and to </w:t>
      </w:r>
      <w:proofErr w:type="spellStart"/>
      <w:r>
        <w:t>considerthe</w:t>
      </w:r>
      <w:proofErr w:type="spellEnd"/>
      <w:r>
        <w:t xml:space="preserve"> implications for Proterozoic crustal </w:t>
      </w:r>
      <w:proofErr w:type="spellStart"/>
      <w:r>
        <w:t>evolu</w:t>
      </w:r>
      <w:proofErr w:type="spellEnd"/>
      <w:r>
        <w:t>-</w:t>
      </w:r>
    </w:p>
    <w:p w14:paraId="7BB41555" w14:textId="77777777" w:rsidR="008B1878" w:rsidRDefault="004D29F9">
      <w:pPr>
        <w:spacing w:after="287"/>
        <w:ind w:left="15" w:right="4"/>
      </w:pPr>
      <w:proofErr w:type="spellStart"/>
      <w:r>
        <w:t>tion</w:t>
      </w:r>
      <w:proofErr w:type="spellEnd"/>
      <w:r>
        <w:t xml:space="preserve"> in the region.</w:t>
      </w:r>
    </w:p>
    <w:p w14:paraId="46A34FEB" w14:textId="77777777" w:rsidR="008B1878" w:rsidRDefault="004D29F9">
      <w:pPr>
        <w:pStyle w:val="1"/>
        <w:spacing w:after="81"/>
        <w:ind w:left="35"/>
      </w:pPr>
      <w:r>
        <w:t>Geological setting and rock description</w:t>
      </w:r>
    </w:p>
    <w:p w14:paraId="023DD5E6" w14:textId="77777777" w:rsidR="008B1878" w:rsidRDefault="004D29F9">
      <w:pPr>
        <w:spacing w:after="29"/>
        <w:ind w:left="15" w:right="4"/>
      </w:pPr>
      <w:r>
        <w:t xml:space="preserve">The Neoproterozoic </w:t>
      </w:r>
      <w:proofErr w:type="spellStart"/>
      <w:r>
        <w:t>Ghanzi</w:t>
      </w:r>
      <w:proofErr w:type="spellEnd"/>
      <w:r>
        <w:t>—Chobe Supergroup includes three terranes from south to</w:t>
      </w:r>
      <w:r>
        <w:t xml:space="preserve"> north (Figure 1): </w:t>
      </w:r>
      <w:proofErr w:type="spellStart"/>
      <w:r>
        <w:t>Ghanzi</w:t>
      </w:r>
      <w:proofErr w:type="spellEnd"/>
      <w:r>
        <w:t xml:space="preserve">, </w:t>
      </w:r>
      <w:proofErr w:type="spellStart"/>
      <w:r>
        <w:t>Rooibok</w:t>
      </w:r>
      <w:proofErr w:type="spellEnd"/>
      <w:r>
        <w:t xml:space="preserve">, and </w:t>
      </w:r>
      <w:proofErr w:type="spellStart"/>
      <w:r>
        <w:t>Xaudum</w:t>
      </w:r>
      <w:proofErr w:type="spellEnd"/>
      <w:r>
        <w:t xml:space="preserve"> (Carney </w:t>
      </w:r>
      <w:r>
        <w:rPr>
          <w:i/>
        </w:rPr>
        <w:t xml:space="preserve">et </w:t>
      </w:r>
      <w:r>
        <w:t xml:space="preserve">at., 1994; Key and Ayers, 1998). These terranes are tectonically bounded and their lithostratigraphic relationships are still under investigation. Older basement </w:t>
      </w:r>
      <w:r>
        <w:t>complexes in northern Botswana inclu</w:t>
      </w:r>
      <w:r>
        <w:t xml:space="preserve">de: (1) Mesoproterozoic </w:t>
      </w:r>
      <w:proofErr w:type="spellStart"/>
      <w:r>
        <w:t>Kibaran</w:t>
      </w:r>
      <w:proofErr w:type="spellEnd"/>
      <w:r>
        <w:t>-age granitoids (</w:t>
      </w:r>
      <w:proofErr w:type="spellStart"/>
      <w:r>
        <w:t>Kampunzu</w:t>
      </w:r>
      <w:proofErr w:type="spellEnd"/>
      <w:r>
        <w:t xml:space="preserve"> </w:t>
      </w:r>
      <w:r>
        <w:rPr>
          <w:i/>
        </w:rPr>
        <w:t>et at.,</w:t>
      </w:r>
    </w:p>
    <w:p w14:paraId="19437EC5" w14:textId="77777777" w:rsidR="008B1878" w:rsidRDefault="004D29F9">
      <w:pPr>
        <w:spacing w:after="51"/>
        <w:ind w:left="5" w:right="4" w:firstLine="40"/>
      </w:pPr>
      <w:r>
        <w:t xml:space="preserve">1999) and a bimodal volcanic sequence termed the </w:t>
      </w:r>
      <w:proofErr w:type="spellStart"/>
      <w:r>
        <w:t>Kgwebe</w:t>
      </w:r>
      <w:proofErr w:type="spellEnd"/>
      <w:r>
        <w:t xml:space="preserve"> metavolcanic rocks (</w:t>
      </w:r>
      <w:proofErr w:type="spellStart"/>
      <w:r>
        <w:t>Kampunzu</w:t>
      </w:r>
      <w:proofErr w:type="spellEnd"/>
      <w:r>
        <w:t xml:space="preserve"> </w:t>
      </w:r>
      <w:r>
        <w:rPr>
          <w:i/>
        </w:rPr>
        <w:t xml:space="preserve">et </w:t>
      </w:r>
      <w:r>
        <w:t xml:space="preserve">at., 1998). Small bodies and dykes of Mesoproterozoic granitoids have been discovered at the southwest </w:t>
      </w:r>
      <w:r>
        <w:t xml:space="preserve">margin of the Zimbabwe Craton in </w:t>
      </w:r>
      <w:proofErr w:type="spellStart"/>
      <w:r>
        <w:t>eastem</w:t>
      </w:r>
      <w:proofErr w:type="spellEnd"/>
      <w:r>
        <w:t xml:space="preserve"> Botswana (Van de </w:t>
      </w:r>
      <w:proofErr w:type="spellStart"/>
      <w:r>
        <w:t>Wel</w:t>
      </w:r>
      <w:proofErr w:type="spellEnd"/>
      <w:r>
        <w:t xml:space="preserve"> </w:t>
      </w:r>
      <w:r>
        <w:rPr>
          <w:i/>
        </w:rPr>
        <w:t xml:space="preserve">et </w:t>
      </w:r>
      <w:r>
        <w:t xml:space="preserve">at., 1998), but their link with the </w:t>
      </w:r>
      <w:proofErr w:type="spellStart"/>
      <w:r>
        <w:t>Kibaran</w:t>
      </w:r>
      <w:proofErr w:type="spellEnd"/>
      <w:r>
        <w:t xml:space="preserve">-age rocks reported here is not known. (2) </w:t>
      </w:r>
      <w:proofErr w:type="spellStart"/>
      <w:r>
        <w:t>Palaeoproterozoic</w:t>
      </w:r>
      <w:proofErr w:type="spellEnd"/>
      <w:r>
        <w:t xml:space="preserve"> rocks with U—Pb zircon ages of c. 2.05 Ga. These rocks are granitoids and rhyolites in t</w:t>
      </w:r>
      <w:r>
        <w:t xml:space="preserve">he </w:t>
      </w:r>
      <w:proofErr w:type="spellStart"/>
      <w:r>
        <w:t>Okwa</w:t>
      </w:r>
      <w:proofErr w:type="spellEnd"/>
      <w:r>
        <w:t xml:space="preserve"> valley, western Botswana (</w:t>
      </w:r>
      <w:proofErr w:type="spellStart"/>
      <w:r>
        <w:t>Ramokate</w:t>
      </w:r>
      <w:proofErr w:type="spellEnd"/>
      <w:r>
        <w:t xml:space="preserve"> </w:t>
      </w:r>
      <w:r>
        <w:rPr>
          <w:i/>
        </w:rPr>
        <w:t xml:space="preserve">et </w:t>
      </w:r>
      <w:r>
        <w:t xml:space="preserve">at., 2000), granitoids in the </w:t>
      </w:r>
      <w:proofErr w:type="spellStart"/>
      <w:r>
        <w:t>Qangwa</w:t>
      </w:r>
      <w:proofErr w:type="spellEnd"/>
      <w:r>
        <w:t xml:space="preserve"> area, northern Botswana (Hanson </w:t>
      </w:r>
      <w:r>
        <w:rPr>
          <w:i/>
        </w:rPr>
        <w:t xml:space="preserve">et al., </w:t>
      </w:r>
      <w:r>
        <w:t>1 998a), and granu</w:t>
      </w:r>
      <w:r>
        <w:t xml:space="preserve">lite-facies rocks including </w:t>
      </w:r>
      <w:proofErr w:type="spellStart"/>
      <w:r>
        <w:t>kizingitic</w:t>
      </w:r>
      <w:proofErr w:type="spellEnd"/>
      <w:r>
        <w:t xml:space="preserve"> garnet—sillimanite gneiss in the </w:t>
      </w:r>
      <w:proofErr w:type="spellStart"/>
      <w:r>
        <w:t>Gweta</w:t>
      </w:r>
      <w:proofErr w:type="spellEnd"/>
      <w:r>
        <w:t xml:space="preserve"> region, northeast Botswana (</w:t>
      </w:r>
      <w:proofErr w:type="spellStart"/>
      <w:r>
        <w:t>Mapeo</w:t>
      </w:r>
      <w:proofErr w:type="spellEnd"/>
      <w:r>
        <w:t xml:space="preserve">, R.B.M., Armstrong, R.A. and </w:t>
      </w:r>
      <w:proofErr w:type="spellStart"/>
      <w:r>
        <w:t>Kampunzu</w:t>
      </w:r>
      <w:proofErr w:type="spellEnd"/>
      <w:r>
        <w:t>, A.B., unpublished data).</w:t>
      </w:r>
    </w:p>
    <w:p w14:paraId="4D631778" w14:textId="77777777" w:rsidR="008B1878" w:rsidRDefault="004D29F9">
      <w:pPr>
        <w:ind w:left="5" w:right="4" w:firstLine="180"/>
      </w:pPr>
      <w:r>
        <w:t>The clastic sedimentary rock sample selected for U—Pb SHRIMP zircon investigatio</w:t>
      </w:r>
      <w:r>
        <w:t xml:space="preserve">n, IPP-97/1, was collected from a pit dug for water in the </w:t>
      </w:r>
      <w:proofErr w:type="spellStart"/>
      <w:r>
        <w:t>Shakawe</w:t>
      </w:r>
      <w:proofErr w:type="spellEnd"/>
      <w:r>
        <w:t xml:space="preserve"> area (Figure 1; GPS co-ordinates </w:t>
      </w:r>
      <w:r>
        <w:rPr>
          <w:i/>
        </w:rPr>
        <w:t>18°23’</w:t>
      </w:r>
      <w:proofErr w:type="gramStart"/>
      <w:r>
        <w:rPr>
          <w:i/>
        </w:rPr>
        <w:t>50”</w:t>
      </w:r>
      <w:r>
        <w:t>S</w:t>
      </w:r>
      <w:proofErr w:type="gramEnd"/>
      <w:r>
        <w:t>, 21°l7’25.6”E). Rocks recovered from various pits in the area represent supracrustal siliciclastic sequences of immature sedimentary rocks (mainl</w:t>
      </w:r>
      <w:r>
        <w:t xml:space="preserve">y conglomeratic sandstones and </w:t>
      </w:r>
      <w:proofErr w:type="spellStart"/>
      <w:r>
        <w:t>arkosic</w:t>
      </w:r>
      <w:proofErr w:type="spellEnd"/>
      <w:r>
        <w:t xml:space="preserve"> sandstones) associated with more mature sedimentary rocks (grey sandstones, siltstones, and shales). Cross bedding has been observed in several samples. None of the rocks show evidence of metamorphism, which suggests </w:t>
      </w:r>
      <w:r>
        <w:t>that these siliciclastic rocks could be part of</w:t>
      </w:r>
    </w:p>
    <w:p w14:paraId="6D884782" w14:textId="77777777" w:rsidR="008B1878" w:rsidRDefault="004D29F9">
      <w:pPr>
        <w:ind w:left="15" w:right="78"/>
      </w:pPr>
      <w:r>
        <w:t xml:space="preserve">the </w:t>
      </w:r>
      <w:proofErr w:type="spellStart"/>
      <w:r>
        <w:t>Ghanzi</w:t>
      </w:r>
      <w:proofErr w:type="spellEnd"/>
      <w:r>
        <w:t>—Chobe Supergroup. A strong tectonic fabric (mylonitic foliation and related lineation) has been observed in some samples from burrow pits and open wells, but we were not able to document the geomet</w:t>
      </w:r>
      <w:r>
        <w:t>ry and the geographic extent of this fabric due to absence of outcrops.</w:t>
      </w:r>
    </w:p>
    <w:p w14:paraId="202C3C2A" w14:textId="77777777" w:rsidR="008B1878" w:rsidRDefault="004D29F9">
      <w:pPr>
        <w:ind w:left="5" w:right="4" w:firstLine="200"/>
      </w:pPr>
      <w:r>
        <w:t xml:space="preserve">The sample IPP-97/1 selected for dating is an immature </w:t>
      </w:r>
      <w:proofErr w:type="gramStart"/>
      <w:r>
        <w:t>coarse</w:t>
      </w:r>
      <w:proofErr w:type="gramEnd"/>
      <w:r>
        <w:t xml:space="preserve"> </w:t>
      </w:r>
      <w:proofErr w:type="spellStart"/>
      <w:r>
        <w:t>arkosic</w:t>
      </w:r>
      <w:proofErr w:type="spellEnd"/>
      <w:r>
        <w:t xml:space="preserve"> sandstone. The rock is medium to coarse grained </w:t>
      </w:r>
      <w:proofErr w:type="spellStart"/>
      <w:r>
        <w:t>intexture</w:t>
      </w:r>
      <w:proofErr w:type="spellEnd"/>
      <w:r>
        <w:t xml:space="preserve"> with layering defined by graded bedding. It contains ang</w:t>
      </w:r>
      <w:r>
        <w:t xml:space="preserve">ular fragments of monocrystalline and polycrystalline </w:t>
      </w:r>
      <w:r>
        <w:lastRenderedPageBreak/>
        <w:t xml:space="preserve">quartz (lithic fragments), subhedral feldspar (mainly plagioclase), </w:t>
      </w:r>
      <w:proofErr w:type="spellStart"/>
      <w:r>
        <w:t>haematite</w:t>
      </w:r>
      <w:proofErr w:type="spellEnd"/>
      <w:r>
        <w:t>, zircon, titanite, and epidote grains. Epidote is formed from the breakdown of feldspars and is localized along fractures. T</w:t>
      </w:r>
      <w:r>
        <w:t xml:space="preserve">he rock is highly fractured with a well-defined proto-mylonitic fabric, with secondary micas </w:t>
      </w:r>
      <w:r>
        <w:t>developed along the shear bands. The occurrence of abundant subhedral feldspar grains along with angular quartz implies relatively short sedimentary transport dist</w:t>
      </w:r>
      <w:r>
        <w:t>ances. Therefore, we infer that the age of detrital zircons in this sample should</w:t>
      </w:r>
    </w:p>
    <w:p w14:paraId="5C0CED80" w14:textId="77777777" w:rsidR="008B1878" w:rsidRDefault="008B1878">
      <w:pPr>
        <w:sectPr w:rsidR="008B1878">
          <w:type w:val="continuous"/>
          <w:pgSz w:w="10920" w:h="16340"/>
          <w:pgMar w:top="1440" w:right="349" w:bottom="1440" w:left="240" w:header="720" w:footer="720" w:gutter="0"/>
          <w:cols w:num="2" w:space="258"/>
        </w:sectPr>
      </w:pPr>
    </w:p>
    <w:p w14:paraId="770023F5" w14:textId="77777777" w:rsidR="008B1878" w:rsidRDefault="004D29F9">
      <w:pPr>
        <w:spacing w:after="3" w:line="216" w:lineRule="auto"/>
        <w:ind w:left="-5" w:right="-15"/>
        <w:jc w:val="left"/>
      </w:pPr>
      <w:r>
        <w:rPr>
          <w:rFonts w:ascii="Arial" w:eastAsia="Arial" w:hAnsi="Arial" w:cs="Arial"/>
          <w:sz w:val="12"/>
        </w:rPr>
        <w:t>Downloaded from http://pubs.geoscienceworld.org/gssa/sajg/article-pdf/103/2/156/2958198/156_Mapeo_et_al.pdf by Nanjing University user</w:t>
      </w:r>
    </w:p>
    <w:p w14:paraId="5B7073C0" w14:textId="77777777" w:rsidR="008B1878" w:rsidRDefault="008B1878">
      <w:pPr>
        <w:sectPr w:rsidR="008B1878">
          <w:type w:val="continuous"/>
          <w:pgSz w:w="10920" w:h="16340"/>
          <w:pgMar w:top="470" w:right="4833" w:bottom="0" w:left="60" w:header="720" w:footer="720" w:gutter="0"/>
          <w:cols w:space="720"/>
        </w:sectPr>
      </w:pPr>
    </w:p>
    <w:p w14:paraId="04156F6F" w14:textId="77777777" w:rsidR="008B1878" w:rsidRDefault="004D29F9">
      <w:pPr>
        <w:tabs>
          <w:tab w:val="center" w:pos="1247"/>
          <w:tab w:val="right" w:pos="10693"/>
        </w:tabs>
        <w:spacing w:after="20" w:line="259" w:lineRule="auto"/>
        <w:ind w:left="0" w:right="0" w:firstLine="0"/>
        <w:jc w:val="left"/>
      </w:pPr>
      <w:r>
        <w:rPr>
          <w:rFonts w:ascii="Calibri" w:eastAsia="Calibri" w:hAnsi="Calibri" w:cs="Calibri"/>
          <w:sz w:val="22"/>
        </w:rPr>
        <w:lastRenderedPageBreak/>
        <w:tab/>
      </w:r>
      <w:r>
        <w:rPr>
          <w:sz w:val="18"/>
        </w:rPr>
        <w:t>S.Afr.J.Geol.,2000,103(2)</w:t>
      </w:r>
      <w:r>
        <w:rPr>
          <w:sz w:val="18"/>
        </w:rPr>
        <w:tab/>
        <w:t>157</w:t>
      </w:r>
    </w:p>
    <w:p w14:paraId="4560B144" w14:textId="77777777" w:rsidR="008B1878" w:rsidRDefault="004D29F9">
      <w:pPr>
        <w:spacing w:after="118" w:line="259" w:lineRule="auto"/>
        <w:ind w:left="980" w:right="0" w:firstLine="0"/>
        <w:jc w:val="left"/>
      </w:pPr>
      <w:r>
        <w:rPr>
          <w:rFonts w:ascii="Calibri" w:eastAsia="Calibri" w:hAnsi="Calibri" w:cs="Calibri"/>
          <w:noProof/>
          <w:sz w:val="22"/>
        </w:rPr>
        <mc:AlternateContent>
          <mc:Choice Requires="wpg">
            <w:drawing>
              <wp:inline distT="0" distB="0" distL="0" distR="0" wp14:anchorId="2C613E21" wp14:editId="299947CA">
                <wp:extent cx="5769864" cy="8138160"/>
                <wp:effectExtent l="0" t="0" r="0" b="0"/>
                <wp:docPr id="23029" name="Group 23029"/>
                <wp:cNvGraphicFramePr/>
                <a:graphic xmlns:a="http://schemas.openxmlformats.org/drawingml/2006/main">
                  <a:graphicData uri="http://schemas.microsoft.com/office/word/2010/wordprocessingGroup">
                    <wpg:wgp>
                      <wpg:cNvGrpSpPr/>
                      <wpg:grpSpPr>
                        <a:xfrm>
                          <a:off x="0" y="0"/>
                          <a:ext cx="5769864" cy="8138160"/>
                          <a:chOff x="0" y="0"/>
                          <a:chExt cx="5769864" cy="8138160"/>
                        </a:xfrm>
                      </wpg:grpSpPr>
                      <pic:pic xmlns:pic="http://schemas.openxmlformats.org/drawingml/2006/picture">
                        <pic:nvPicPr>
                          <pic:cNvPr id="910" name="Picture 910"/>
                          <pic:cNvPicPr/>
                        </pic:nvPicPr>
                        <pic:blipFill>
                          <a:blip r:embed="rId6"/>
                          <a:stretch>
                            <a:fillRect/>
                          </a:stretch>
                        </pic:blipFill>
                        <pic:spPr>
                          <a:xfrm>
                            <a:off x="0" y="0"/>
                            <a:ext cx="5769864" cy="8138160"/>
                          </a:xfrm>
                          <a:prstGeom prst="rect">
                            <a:avLst/>
                          </a:prstGeom>
                        </pic:spPr>
                      </pic:pic>
                      <wps:wsp>
                        <wps:cNvPr id="911" name="Shape 911"/>
                        <wps:cNvSpPr/>
                        <wps:spPr>
                          <a:xfrm>
                            <a:off x="165100" y="124460"/>
                            <a:ext cx="5181600" cy="0"/>
                          </a:xfrm>
                          <a:custGeom>
                            <a:avLst/>
                            <a:gdLst/>
                            <a:ahLst/>
                            <a:cxnLst/>
                            <a:rect l="0" t="0" r="0" b="0"/>
                            <a:pathLst>
                              <a:path w="5181600">
                                <a:moveTo>
                                  <a:pt x="0" y="0"/>
                                </a:moveTo>
                                <a:lnTo>
                                  <a:pt x="5181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139700" y="6347460"/>
                            <a:ext cx="5207000" cy="0"/>
                          </a:xfrm>
                          <a:custGeom>
                            <a:avLst/>
                            <a:gdLst/>
                            <a:ahLst/>
                            <a:cxnLst/>
                            <a:rect l="0" t="0" r="0" b="0"/>
                            <a:pathLst>
                              <a:path w="5207000">
                                <a:moveTo>
                                  <a:pt x="0" y="0"/>
                                </a:moveTo>
                                <a:lnTo>
                                  <a:pt x="5207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3" name="Shape 913"/>
                        <wps:cNvSpPr/>
                        <wps:spPr>
                          <a:xfrm>
                            <a:off x="1155700" y="3794760"/>
                            <a:ext cx="0" cy="965200"/>
                          </a:xfrm>
                          <a:custGeom>
                            <a:avLst/>
                            <a:gdLst/>
                            <a:ahLst/>
                            <a:cxnLst/>
                            <a:rect l="0" t="0" r="0" b="0"/>
                            <a:pathLst>
                              <a:path h="965200">
                                <a:moveTo>
                                  <a:pt x="0" y="9652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4" name="Shape 914"/>
                        <wps:cNvSpPr/>
                        <wps:spPr>
                          <a:xfrm>
                            <a:off x="177800" y="111760"/>
                            <a:ext cx="0" cy="6248400"/>
                          </a:xfrm>
                          <a:custGeom>
                            <a:avLst/>
                            <a:gdLst/>
                            <a:ahLst/>
                            <a:cxnLst/>
                            <a:rect l="0" t="0" r="0" b="0"/>
                            <a:pathLst>
                              <a:path h="6248400">
                                <a:moveTo>
                                  <a:pt x="0" y="62484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5" name="Shape 915"/>
                        <wps:cNvSpPr/>
                        <wps:spPr>
                          <a:xfrm>
                            <a:off x="5346700" y="111760"/>
                            <a:ext cx="0" cy="6248400"/>
                          </a:xfrm>
                          <a:custGeom>
                            <a:avLst/>
                            <a:gdLst/>
                            <a:ahLst/>
                            <a:cxnLst/>
                            <a:rect l="0" t="0" r="0" b="0"/>
                            <a:pathLst>
                              <a:path h="6248400">
                                <a:moveTo>
                                  <a:pt x="0" y="62484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29" style="width:454.32pt;height:640.8pt;mso-position-horizontal-relative:char;mso-position-vertical-relative:line" coordsize="57698,81381">
                <v:shape id="Picture 910" style="position:absolute;width:57698;height:81381;left:0;top:0;" filled="f">
                  <v:imagedata r:id="rId7"/>
                </v:shape>
                <v:shape id="Shape 911" style="position:absolute;width:51816;height:0;left:1651;top:1244;" coordsize="5181600,0" path="m0,0l5181600,0">
                  <v:stroke weight="1pt" endcap="flat" joinstyle="miter" miterlimit="10" on="true" color="#000000"/>
                  <v:fill on="false" color="#000000" opacity="0"/>
                </v:shape>
                <v:shape id="Shape 912" style="position:absolute;width:52070;height:0;left:1397;top:63474;" coordsize="5207000,0" path="m0,0l5207000,0">
                  <v:stroke weight="1pt" endcap="flat" joinstyle="miter" miterlimit="10" on="true" color="#000000"/>
                  <v:fill on="false" color="#000000" opacity="0"/>
                </v:shape>
                <v:shape id="Shape 913" style="position:absolute;width:0;height:9652;left:11557;top:37947;" coordsize="0,965200" path="m0,965200l0,0">
                  <v:stroke weight="1pt" endcap="flat" joinstyle="miter" miterlimit="10" on="true" color="#000000"/>
                  <v:fill on="false" color="#000000" opacity="0"/>
                </v:shape>
                <v:shape id="Shape 914" style="position:absolute;width:0;height:62484;left:1778;top:1117;" coordsize="0,6248400" path="m0,6248400l0,0">
                  <v:stroke weight="1pt" endcap="flat" joinstyle="miter" miterlimit="10" on="true" color="#000000"/>
                  <v:fill on="false" color="#000000" opacity="0"/>
                </v:shape>
                <v:shape id="Shape 915" style="position:absolute;width:0;height:62484;left:53467;top:1117;" coordsize="0,6248400" path="m0,6248400l0,0">
                  <v:stroke weight="1pt" endcap="flat" joinstyle="miter" miterlimit="10" on="true" color="#000000"/>
                  <v:fill on="false" color="#000000" opacity="0"/>
                </v:shape>
              </v:group>
            </w:pict>
          </mc:Fallback>
        </mc:AlternateContent>
      </w:r>
    </w:p>
    <w:p w14:paraId="297D6388" w14:textId="77777777" w:rsidR="008B1878" w:rsidRDefault="004D29F9">
      <w:pPr>
        <w:spacing w:after="526" w:line="259" w:lineRule="auto"/>
        <w:ind w:left="0" w:right="69" w:firstLine="0"/>
        <w:jc w:val="center"/>
      </w:pPr>
      <w:r>
        <w:rPr>
          <w:b/>
          <w:sz w:val="18"/>
        </w:rPr>
        <w:t xml:space="preserve">Figure 1 </w:t>
      </w:r>
      <w:r>
        <w:rPr>
          <w:sz w:val="18"/>
        </w:rPr>
        <w:t xml:space="preserve">Geological map of northern Botswana, modified from </w:t>
      </w:r>
      <w:proofErr w:type="spellStart"/>
      <w:r>
        <w:rPr>
          <w:sz w:val="18"/>
        </w:rPr>
        <w:t>Camey</w:t>
      </w:r>
      <w:proofErr w:type="spellEnd"/>
      <w:r>
        <w:rPr>
          <w:sz w:val="18"/>
        </w:rPr>
        <w:t xml:space="preserve"> </w:t>
      </w:r>
      <w:r>
        <w:rPr>
          <w:i/>
          <w:sz w:val="16"/>
        </w:rPr>
        <w:t xml:space="preserve">et al. </w:t>
      </w:r>
      <w:r>
        <w:rPr>
          <w:sz w:val="18"/>
        </w:rPr>
        <w:t>(1994) and Key and Ayers (1998).</w:t>
      </w:r>
    </w:p>
    <w:p w14:paraId="4A602C7A" w14:textId="77777777" w:rsidR="008B1878" w:rsidRDefault="004D29F9">
      <w:pPr>
        <w:spacing w:after="46"/>
        <w:ind w:left="410" w:right="4"/>
      </w:pPr>
      <w:r>
        <w:lastRenderedPageBreak/>
        <w:t xml:space="preserve">mainly constrain the age of the local crustal source of these standard heavy liquid and Frantz isodynamic separation </w:t>
      </w:r>
      <w:proofErr w:type="spellStart"/>
      <w:r>
        <w:t>t</w:t>
      </w:r>
      <w:r>
        <w:t>echclastic</w:t>
      </w:r>
      <w:proofErr w:type="spellEnd"/>
      <w:r>
        <w:t xml:space="preserve"> sedimentary rocks. </w:t>
      </w:r>
      <w:proofErr w:type="spellStart"/>
      <w:r>
        <w:t>niques</w:t>
      </w:r>
      <w:proofErr w:type="spellEnd"/>
      <w:r>
        <w:t xml:space="preserve"> in a clean laboratory. The final concentrate was hand-</w:t>
      </w:r>
    </w:p>
    <w:p w14:paraId="66971684" w14:textId="77777777" w:rsidR="008B1878" w:rsidRDefault="004D29F9">
      <w:pPr>
        <w:spacing w:after="92" w:line="259" w:lineRule="auto"/>
        <w:ind w:left="10" w:right="69"/>
        <w:jc w:val="right"/>
      </w:pPr>
      <w:r>
        <w:t>picked under a binocular microscope and the zircon grains</w:t>
      </w:r>
    </w:p>
    <w:p w14:paraId="4D47A9C2" w14:textId="77777777" w:rsidR="008B1878" w:rsidRDefault="004D29F9">
      <w:pPr>
        <w:tabs>
          <w:tab w:val="center" w:pos="1408"/>
          <w:tab w:val="right" w:pos="10693"/>
        </w:tabs>
        <w:spacing w:after="0" w:line="259" w:lineRule="auto"/>
        <w:ind w:left="0" w:right="0" w:firstLine="0"/>
        <w:jc w:val="left"/>
      </w:pPr>
      <w:r>
        <w:rPr>
          <w:rFonts w:ascii="Calibri" w:eastAsia="Calibri" w:hAnsi="Calibri" w:cs="Calibri"/>
          <w:sz w:val="22"/>
        </w:rPr>
        <w:tab/>
      </w:r>
      <w:r>
        <w:rPr>
          <w:rFonts w:ascii="Arial" w:eastAsia="Arial" w:hAnsi="Arial" w:cs="Arial"/>
          <w:b/>
          <w:sz w:val="22"/>
        </w:rPr>
        <w:t xml:space="preserve">Analytical </w:t>
      </w:r>
      <w:r>
        <w:rPr>
          <w:rFonts w:ascii="Arial" w:eastAsia="Arial" w:hAnsi="Arial" w:cs="Arial"/>
          <w:b/>
          <w:sz w:val="34"/>
          <w:vertAlign w:val="superscript"/>
        </w:rPr>
        <w:t>techniques</w:t>
      </w:r>
      <w:r>
        <w:rPr>
          <w:rFonts w:ascii="Arial" w:eastAsia="Arial" w:hAnsi="Arial" w:cs="Arial"/>
          <w:b/>
          <w:sz w:val="34"/>
          <w:vertAlign w:val="superscript"/>
        </w:rPr>
        <w:tab/>
      </w:r>
      <w:r>
        <w:t>were mounted in epoxy together with the zircon standard AS3</w:t>
      </w:r>
    </w:p>
    <w:p w14:paraId="51484F38" w14:textId="77777777" w:rsidR="008B1878" w:rsidRDefault="004D29F9">
      <w:pPr>
        <w:tabs>
          <w:tab w:val="center" w:pos="545"/>
          <w:tab w:val="center" w:pos="1072"/>
          <w:tab w:val="center" w:pos="1616"/>
          <w:tab w:val="center" w:pos="2404"/>
          <w:tab w:val="center" w:pos="3479"/>
          <w:tab w:val="center" w:pos="4707"/>
          <w:tab w:val="center" w:pos="6002"/>
          <w:tab w:val="center" w:pos="6787"/>
          <w:tab w:val="center" w:pos="7610"/>
          <w:tab w:val="center" w:pos="8543"/>
          <w:tab w:val="center" w:pos="9368"/>
          <w:tab w:val="center" w:pos="9854"/>
          <w:tab w:val="right" w:pos="10693"/>
        </w:tabs>
        <w:spacing w:after="215" w:line="259" w:lineRule="auto"/>
        <w:ind w:left="0" w:right="0" w:firstLine="0"/>
        <w:jc w:val="left"/>
      </w:pPr>
      <w:r>
        <w:rPr>
          <w:rFonts w:ascii="Calibri" w:eastAsia="Calibri" w:hAnsi="Calibri" w:cs="Calibri"/>
          <w:sz w:val="22"/>
        </w:rPr>
        <w:tab/>
      </w:r>
      <w:r>
        <w:t>The</w:t>
      </w:r>
      <w:r>
        <w:tab/>
        <w:t>sample</w:t>
      </w:r>
      <w:r>
        <w:tab/>
        <w:t>was</w:t>
      </w:r>
      <w:r>
        <w:tab/>
        <w:t>crushed</w:t>
      </w:r>
      <w:r>
        <w:t xml:space="preserve"> and</w:t>
      </w:r>
      <w:r>
        <w:tab/>
        <w:t>the zircons</w:t>
      </w:r>
      <w:r>
        <w:tab/>
        <w:t>separated using</w:t>
      </w:r>
      <w:r>
        <w:tab/>
        <w:t>(Duluth</w:t>
      </w:r>
      <w:r>
        <w:tab/>
        <w:t>Complex</w:t>
      </w:r>
      <w:r>
        <w:tab/>
        <w:t>gabbroic</w:t>
      </w:r>
      <w:r>
        <w:tab/>
        <w:t>anorthosite;</w:t>
      </w:r>
      <w:r>
        <w:tab/>
        <w:t>Paces</w:t>
      </w:r>
      <w:r>
        <w:tab/>
        <w:t>and</w:t>
      </w:r>
      <w:r>
        <w:tab/>
        <w:t>Miller,</w:t>
      </w:r>
    </w:p>
    <w:p w14:paraId="5E13E5B8" w14:textId="77777777" w:rsidR="008B1878" w:rsidRDefault="004D29F9">
      <w:pPr>
        <w:spacing w:after="3" w:line="216" w:lineRule="auto"/>
        <w:ind w:left="-5" w:right="4539"/>
        <w:jc w:val="left"/>
      </w:pPr>
      <w:r>
        <w:rPr>
          <w:rFonts w:ascii="Arial" w:eastAsia="Arial" w:hAnsi="Arial" w:cs="Arial"/>
          <w:sz w:val="12"/>
        </w:rPr>
        <w:t>Downloaded from http://pubs.geoscienceworld.org/gssa/sajg/article-pdf/103/2/156/2958198/156_Mapeo_et_al.pdf by Nanjing University user</w:t>
      </w:r>
    </w:p>
    <w:p w14:paraId="3C609D89" w14:textId="77777777" w:rsidR="008B1878" w:rsidRDefault="008B1878">
      <w:pPr>
        <w:sectPr w:rsidR="008B1878">
          <w:pgSz w:w="11160" w:h="16140"/>
          <w:pgMar w:top="704" w:right="407" w:bottom="1440" w:left="60" w:header="720" w:footer="720" w:gutter="0"/>
          <w:cols w:space="720"/>
        </w:sectPr>
      </w:pPr>
    </w:p>
    <w:p w14:paraId="61885481" w14:textId="77777777" w:rsidR="008B1878" w:rsidRDefault="004D29F9">
      <w:pPr>
        <w:tabs>
          <w:tab w:val="right" w:pos="10251"/>
        </w:tabs>
        <w:spacing w:after="403"/>
        <w:ind w:left="0" w:right="0" w:firstLine="0"/>
        <w:jc w:val="left"/>
      </w:pPr>
      <w:proofErr w:type="gramStart"/>
      <w:r>
        <w:rPr>
          <w:sz w:val="16"/>
        </w:rPr>
        <w:lastRenderedPageBreak/>
        <w:t>158</w:t>
      </w:r>
      <w:r>
        <w:rPr>
          <w:sz w:val="16"/>
        </w:rPr>
        <w:tab/>
        <w:t>S.Afr.J.Geol.</w:t>
      </w:r>
      <w:proofErr w:type="gramEnd"/>
      <w:r>
        <w:rPr>
          <w:sz w:val="16"/>
        </w:rPr>
        <w:t>,2000,103(2)</w:t>
      </w:r>
    </w:p>
    <w:p w14:paraId="461EBA7F" w14:textId="77777777" w:rsidR="008B1878" w:rsidRDefault="004D29F9">
      <w:pPr>
        <w:ind w:left="15" w:right="4"/>
      </w:pPr>
      <w:r>
        <w:rPr>
          <w:noProof/>
        </w:rPr>
        <w:drawing>
          <wp:anchor distT="0" distB="0" distL="114300" distR="114300" simplePos="0" relativeHeight="251658240" behindDoc="0" locked="0" layoutInCell="1" allowOverlap="0" wp14:anchorId="7863D504" wp14:editId="28EFE2FB">
            <wp:simplePos x="0" y="0"/>
            <wp:positionH relativeFrom="column">
              <wp:posOffset>3225800</wp:posOffset>
            </wp:positionH>
            <wp:positionV relativeFrom="paragraph">
              <wp:posOffset>-107822</wp:posOffset>
            </wp:positionV>
            <wp:extent cx="3328416" cy="2340864"/>
            <wp:effectExtent l="0" t="0" r="0" b="0"/>
            <wp:wrapSquare wrapText="bothSides"/>
            <wp:docPr id="1016" name="Picture 1016"/>
            <wp:cNvGraphicFramePr/>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8"/>
                    <a:stretch>
                      <a:fillRect/>
                    </a:stretch>
                  </pic:blipFill>
                  <pic:spPr>
                    <a:xfrm>
                      <a:off x="0" y="0"/>
                      <a:ext cx="3328416" cy="2340864"/>
                    </a:xfrm>
                    <a:prstGeom prst="rect">
                      <a:avLst/>
                    </a:prstGeom>
                  </pic:spPr>
                </pic:pic>
              </a:graphicData>
            </a:graphic>
          </wp:anchor>
        </w:drawing>
      </w:r>
      <w:r>
        <w:t>1989) and the standard SL13 of the Research School of Earth Sciences, Australi</w:t>
      </w:r>
      <w:r>
        <w:t>an National University. The grains were then sectioned approximately in half, polished and photographed. Cathodoluminescence imaging on a scanning electron microscope was carried out prior to the analyses to aid in the selection of the best target areas fo</w:t>
      </w:r>
      <w:r>
        <w:t xml:space="preserve">r the analyses. The SHRIMP data have been reduced in a manner </w:t>
      </w:r>
      <w:proofErr w:type="gramStart"/>
      <w:r>
        <w:t>similar to</w:t>
      </w:r>
      <w:proofErr w:type="gramEnd"/>
      <w:r>
        <w:t xml:space="preserve"> that described by Williams and </w:t>
      </w:r>
      <w:proofErr w:type="spellStart"/>
      <w:r>
        <w:t>Claesson</w:t>
      </w:r>
      <w:proofErr w:type="spellEnd"/>
      <w:r>
        <w:t xml:space="preserve"> (1987) and </w:t>
      </w:r>
      <w:proofErr w:type="spellStart"/>
      <w:r>
        <w:t>Compston</w:t>
      </w:r>
      <w:proofErr w:type="spellEnd"/>
      <w:r>
        <w:t xml:space="preserve"> </w:t>
      </w:r>
      <w:r>
        <w:rPr>
          <w:i/>
        </w:rPr>
        <w:t xml:space="preserve">et al. </w:t>
      </w:r>
      <w:r>
        <w:t xml:space="preserve">(1992). U/Pb </w:t>
      </w:r>
      <w:proofErr w:type="spellStart"/>
      <w:r>
        <w:t>inthe</w:t>
      </w:r>
      <w:proofErr w:type="spellEnd"/>
      <w:r>
        <w:t xml:space="preserve"> unknowns were normalized to a 2o6*pb/</w:t>
      </w:r>
    </w:p>
    <w:p w14:paraId="23E5679D" w14:textId="77777777" w:rsidR="008B1878" w:rsidRDefault="004D29F9">
      <w:pPr>
        <w:ind w:left="15" w:right="4"/>
      </w:pPr>
      <w:r>
        <w:t>238U value of 0.1859 (equivalent to an age of 1099.1 Ma) fo</w:t>
      </w:r>
      <w:r>
        <w:t>r AS3. The U and Th concentrations were determined relative to those measured in the SL 13 standard. Ages were calculated</w:t>
      </w:r>
    </w:p>
    <w:p w14:paraId="32C4C4D5" w14:textId="77777777" w:rsidR="008B1878" w:rsidRDefault="004D29F9">
      <w:pPr>
        <w:spacing w:line="216" w:lineRule="auto"/>
        <w:ind w:left="5" w:right="4" w:firstLine="1700"/>
      </w:pPr>
      <w:r>
        <w:t>207</w:t>
      </w:r>
      <w:r>
        <w:tab/>
        <w:t>206 using the radiogenic</w:t>
      </w:r>
      <w:r>
        <w:tab/>
        <w:t>Pb/</w:t>
      </w:r>
      <w:r>
        <w:tab/>
        <w:t>Pb ratios, with the correction for</w:t>
      </w:r>
    </w:p>
    <w:p w14:paraId="41BFEE34" w14:textId="77777777" w:rsidR="008B1878" w:rsidRDefault="004D29F9">
      <w:pPr>
        <w:spacing w:line="216" w:lineRule="auto"/>
        <w:ind w:left="5" w:right="4" w:firstLine="3120"/>
      </w:pPr>
      <w:r>
        <w:t>204 common Pb made using the measured Pb and the appropriate commo</w:t>
      </w:r>
      <w:r>
        <w:t>n Pb composition, assuming the model of Cum-</w:t>
      </w:r>
    </w:p>
    <w:p w14:paraId="7B221E06" w14:textId="77777777" w:rsidR="008B1878" w:rsidRDefault="008B1878">
      <w:pPr>
        <w:sectPr w:rsidR="008B1878">
          <w:pgSz w:w="10800" w:h="16060"/>
          <w:pgMar w:top="371" w:right="329" w:bottom="0" w:left="220" w:header="720" w:footer="720" w:gutter="0"/>
          <w:cols w:space="720"/>
        </w:sectPr>
      </w:pPr>
    </w:p>
    <w:p w14:paraId="66E6C3EA" w14:textId="77777777" w:rsidR="008B1878" w:rsidRDefault="004D29F9">
      <w:pPr>
        <w:spacing w:after="282"/>
        <w:ind w:left="15" w:right="4"/>
      </w:pPr>
      <w:r>
        <w:rPr>
          <w:noProof/>
        </w:rPr>
        <w:drawing>
          <wp:anchor distT="0" distB="0" distL="114300" distR="114300" simplePos="0" relativeHeight="251659264" behindDoc="0" locked="0" layoutInCell="1" allowOverlap="0" wp14:anchorId="15E379A6" wp14:editId="52BE8D33">
            <wp:simplePos x="0" y="0"/>
            <wp:positionH relativeFrom="column">
              <wp:posOffset>1562100</wp:posOffset>
            </wp:positionH>
            <wp:positionV relativeFrom="paragraph">
              <wp:posOffset>312801</wp:posOffset>
            </wp:positionV>
            <wp:extent cx="121920" cy="91440"/>
            <wp:effectExtent l="0" t="0" r="0" b="0"/>
            <wp:wrapNone/>
            <wp:docPr id="1200" name="Picture 1200"/>
            <wp:cNvGraphicFramePr/>
            <a:graphic xmlns:a="http://schemas.openxmlformats.org/drawingml/2006/main">
              <a:graphicData uri="http://schemas.openxmlformats.org/drawingml/2006/picture">
                <pic:pic xmlns:pic="http://schemas.openxmlformats.org/drawingml/2006/picture">
                  <pic:nvPicPr>
                    <pic:cNvPr id="1200" name="Picture 1200"/>
                    <pic:cNvPicPr/>
                  </pic:nvPicPr>
                  <pic:blipFill>
                    <a:blip r:embed="rId9"/>
                    <a:stretch>
                      <a:fillRect/>
                    </a:stretch>
                  </pic:blipFill>
                  <pic:spPr>
                    <a:xfrm>
                      <a:off x="0" y="0"/>
                      <a:ext cx="121920" cy="91440"/>
                    </a:xfrm>
                    <a:prstGeom prst="rect">
                      <a:avLst/>
                    </a:prstGeom>
                  </pic:spPr>
                </pic:pic>
              </a:graphicData>
            </a:graphic>
          </wp:anchor>
        </w:drawing>
      </w:r>
      <w:proofErr w:type="spellStart"/>
      <w:r>
        <w:t>ming</w:t>
      </w:r>
      <w:proofErr w:type="spellEnd"/>
      <w:r>
        <w:t xml:space="preserve"> and Richards </w:t>
      </w:r>
      <w:r>
        <w:rPr>
          <w:i/>
        </w:rPr>
        <w:t xml:space="preserve">(1975). </w:t>
      </w:r>
      <w:r>
        <w:t xml:space="preserve">Uncertainties in the isotopic ratios and ages in the data table (and in the error boxes for the plotted data) are reported at the </w:t>
      </w:r>
      <w:r>
        <w:rPr>
          <w:color w:val="FFFFFF"/>
        </w:rPr>
        <w:t>1~</w:t>
      </w:r>
      <w:r>
        <w:t xml:space="preserve">level, but unless otherwise stated </w:t>
      </w:r>
      <w:proofErr w:type="spellStart"/>
      <w:r>
        <w:t>inthe</w:t>
      </w:r>
      <w:proofErr w:type="spellEnd"/>
      <w:r>
        <w:t xml:space="preserve"> text, the final weighted mean ages are reported as </w:t>
      </w:r>
      <w:r>
        <w:rPr>
          <w:i/>
        </w:rPr>
        <w:t xml:space="preserve">95% </w:t>
      </w:r>
      <w:r>
        <w:t xml:space="preserve">confidence limits, with all </w:t>
      </w:r>
      <w:r>
        <w:t xml:space="preserve">statistical analyses and calculations done using the </w:t>
      </w:r>
      <w:proofErr w:type="spellStart"/>
      <w:r>
        <w:t>Isoplot</w:t>
      </w:r>
      <w:proofErr w:type="spellEnd"/>
      <w:r>
        <w:t>/Ex software (Ludwig, 1998).</w:t>
      </w:r>
    </w:p>
    <w:p w14:paraId="3DF6CC0A" w14:textId="77777777" w:rsidR="008B1878" w:rsidRDefault="004D29F9">
      <w:pPr>
        <w:pStyle w:val="1"/>
        <w:ind w:left="35"/>
      </w:pPr>
      <w:r>
        <w:t>Results</w:t>
      </w:r>
    </w:p>
    <w:p w14:paraId="3FFE61EA" w14:textId="77777777" w:rsidR="008B1878" w:rsidRDefault="004D29F9">
      <w:pPr>
        <w:spacing w:after="106"/>
        <w:ind w:left="15" w:right="4"/>
      </w:pPr>
      <w:r>
        <w:t xml:space="preserve">The sample yielded abundant zircon grains which are generally light pink in </w:t>
      </w:r>
      <w:proofErr w:type="spellStart"/>
      <w:r>
        <w:t>colour</w:t>
      </w:r>
      <w:proofErr w:type="spellEnd"/>
      <w:r>
        <w:t xml:space="preserve"> and of variable shape and form. Few grains have sharp crystal faces preserve</w:t>
      </w:r>
      <w:r>
        <w:t>d. More commonly, zircon grains have slightly rounded terminations but with quite well-preserved crystal forms and angular shape (Figure 2). Many of the mounted angular grains are fragments of originally larger crystals. The form and shape of the zircon gr</w:t>
      </w:r>
      <w:r>
        <w:t xml:space="preserve">ains support a short sedimentary transport distance of the grains and provenance from a source area close to the basin, as inferred above </w:t>
      </w:r>
      <w:proofErr w:type="gramStart"/>
      <w:r>
        <w:t>on the basis of</w:t>
      </w:r>
      <w:proofErr w:type="gramEnd"/>
      <w:r>
        <w:t xml:space="preserve"> the angular shape of quartz crystals and the preservation of a large amount of subhedral feldspar. The</w:t>
      </w:r>
      <w:r>
        <w:t xml:space="preserve">re are no </w:t>
      </w:r>
      <w:proofErr w:type="spellStart"/>
      <w:r>
        <w:t>metamorphicmultifaceted</w:t>
      </w:r>
      <w:proofErr w:type="spellEnd"/>
      <w:r>
        <w:t xml:space="preserve"> grains in the population of zircons. Cathodoluminescence imaging shows that most of the zircons have very well-developed </w:t>
      </w:r>
      <w:proofErr w:type="spellStart"/>
      <w:r>
        <w:t>composi</w:t>
      </w:r>
      <w:proofErr w:type="spellEnd"/>
      <w:r>
        <w:t>-</w:t>
      </w:r>
    </w:p>
    <w:p w14:paraId="1CFF3663" w14:textId="77777777" w:rsidR="008B1878" w:rsidRDefault="004D29F9">
      <w:pPr>
        <w:spacing w:after="163" w:line="259" w:lineRule="auto"/>
        <w:ind w:left="-100" w:right="-2" w:firstLine="0"/>
        <w:jc w:val="left"/>
      </w:pPr>
      <w:r>
        <w:rPr>
          <w:noProof/>
        </w:rPr>
        <w:drawing>
          <wp:inline distT="0" distB="0" distL="0" distR="0" wp14:anchorId="733BCAB2" wp14:editId="57DC0174">
            <wp:extent cx="3264408" cy="2404872"/>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10"/>
                    <a:stretch>
                      <a:fillRect/>
                    </a:stretch>
                  </pic:blipFill>
                  <pic:spPr>
                    <a:xfrm>
                      <a:off x="0" y="0"/>
                      <a:ext cx="3264408" cy="2404872"/>
                    </a:xfrm>
                    <a:prstGeom prst="rect">
                      <a:avLst/>
                    </a:prstGeom>
                  </pic:spPr>
                </pic:pic>
              </a:graphicData>
            </a:graphic>
          </wp:inline>
        </w:drawing>
      </w:r>
    </w:p>
    <w:p w14:paraId="05D6286B" w14:textId="77777777" w:rsidR="008B1878" w:rsidRDefault="004D29F9">
      <w:pPr>
        <w:ind w:left="15" w:right="83"/>
      </w:pPr>
      <w:r>
        <w:t xml:space="preserve">Figure 2 </w:t>
      </w:r>
      <w:r>
        <w:t xml:space="preserve">Cathodoluminescence images of a selection of zircons from sample IPP-97t1. The numbers refer to the analysis as recorded in Table 1. Note the typical magmatic </w:t>
      </w:r>
      <w:r>
        <w:t>zoning preserved in grains 15 and 16. Analysis 15.1 yields a Mesoproterozoic age whereas analysis</w:t>
      </w:r>
      <w:r>
        <w:t xml:space="preserve"> 16.1 gives a </w:t>
      </w:r>
      <w:proofErr w:type="spellStart"/>
      <w:r>
        <w:t>Palaeoproterozoic</w:t>
      </w:r>
      <w:proofErr w:type="spellEnd"/>
      <w:r>
        <w:t xml:space="preserve"> age.</w:t>
      </w:r>
    </w:p>
    <w:p w14:paraId="03D94A0C" w14:textId="77777777" w:rsidR="008B1878" w:rsidRDefault="004D29F9">
      <w:pPr>
        <w:tabs>
          <w:tab w:val="right" w:pos="5039"/>
        </w:tabs>
        <w:ind w:left="0" w:right="0" w:firstLine="0"/>
        <w:jc w:val="left"/>
      </w:pPr>
      <w:r>
        <w:rPr>
          <w:rFonts w:ascii="Arial" w:eastAsia="Arial" w:hAnsi="Arial" w:cs="Arial"/>
          <w:b/>
          <w:sz w:val="18"/>
        </w:rPr>
        <w:t xml:space="preserve">Figure 3 </w:t>
      </w:r>
      <w:r>
        <w:t xml:space="preserve">U—Pb </w:t>
      </w:r>
      <w:proofErr w:type="spellStart"/>
      <w:r>
        <w:t>concordia</w:t>
      </w:r>
      <w:proofErr w:type="spellEnd"/>
      <w:r>
        <w:t xml:space="preserve"> plot</w:t>
      </w:r>
      <w:r>
        <w:tab/>
        <w:t>of SHRIMP analyses for sample</w:t>
      </w:r>
    </w:p>
    <w:p w14:paraId="41FA522D" w14:textId="77777777" w:rsidR="008B1878" w:rsidRDefault="004D29F9">
      <w:pPr>
        <w:spacing w:after="208"/>
        <w:ind w:left="15" w:right="79"/>
      </w:pPr>
      <w:r>
        <w:t xml:space="preserve">IPP-97/I. The analyses of the </w:t>
      </w:r>
      <w:proofErr w:type="spellStart"/>
      <w:r>
        <w:t>Palaeoproterozoic</w:t>
      </w:r>
      <w:proofErr w:type="spellEnd"/>
      <w:r>
        <w:t xml:space="preserve"> detrital zircons plot off-scale on this diagram. These analyses, as well as the two analyses from grain 12 (12.1</w:t>
      </w:r>
      <w:r>
        <w:t xml:space="preserve"> and 12.2), were excluded from the age calculation. The </w:t>
      </w:r>
      <w:proofErr w:type="spellStart"/>
      <w:r>
        <w:t>concordia</w:t>
      </w:r>
      <w:proofErr w:type="spellEnd"/>
      <w:r>
        <w:t xml:space="preserve"> is calibrated in </w:t>
      </w:r>
      <w:proofErr w:type="spellStart"/>
      <w:r>
        <w:t>Ma</w:t>
      </w:r>
      <w:proofErr w:type="spellEnd"/>
      <w:r>
        <w:t>.</w:t>
      </w:r>
    </w:p>
    <w:p w14:paraId="3B2F5B72" w14:textId="77777777" w:rsidR="008B1878" w:rsidRDefault="004D29F9">
      <w:pPr>
        <w:ind w:left="15" w:right="4"/>
      </w:pPr>
      <w:proofErr w:type="spellStart"/>
      <w:r>
        <w:t>tional</w:t>
      </w:r>
      <w:proofErr w:type="spellEnd"/>
      <w:r>
        <w:t xml:space="preserve"> zoning, consistent with an igneous origin. Cores of inherited zircon are also common. A second discrete </w:t>
      </w:r>
      <w:proofErr w:type="spellStart"/>
      <w:r>
        <w:t>popula</w:t>
      </w:r>
      <w:proofErr w:type="spellEnd"/>
      <w:r>
        <w:t>-</w:t>
      </w:r>
    </w:p>
    <w:p w14:paraId="22D3E8C0" w14:textId="77777777" w:rsidR="008B1878" w:rsidRDefault="004D29F9">
      <w:pPr>
        <w:spacing w:after="29"/>
        <w:ind w:left="15" w:right="102"/>
      </w:pPr>
      <w:proofErr w:type="spellStart"/>
      <w:r>
        <w:t>tion</w:t>
      </w:r>
      <w:proofErr w:type="spellEnd"/>
      <w:r>
        <w:t xml:space="preserve"> of zircons were found during analysis (see be</w:t>
      </w:r>
      <w:r>
        <w:t xml:space="preserve">low), these being impossible to detect petrographically as they also have good igneous zoning, </w:t>
      </w:r>
      <w:proofErr w:type="gramStart"/>
      <w:r>
        <w:t>similar to</w:t>
      </w:r>
      <w:proofErr w:type="gramEnd"/>
      <w:r>
        <w:t xml:space="preserve"> the zircons of the first group (Figure 2).</w:t>
      </w:r>
    </w:p>
    <w:p w14:paraId="3694DA67" w14:textId="77777777" w:rsidR="008B1878" w:rsidRDefault="004D29F9">
      <w:pPr>
        <w:spacing w:after="48"/>
        <w:ind w:left="5" w:right="115" w:firstLine="200"/>
      </w:pPr>
      <w:r>
        <w:t>Twenty-five analyses were done on sixteen different grains to get a comprehensive picture of the zircon geo</w:t>
      </w:r>
      <w:r>
        <w:t xml:space="preserve">chronology. The sample was </w:t>
      </w:r>
      <w:proofErr w:type="spellStart"/>
      <w:r>
        <w:t>analysed</w:t>
      </w:r>
      <w:proofErr w:type="spellEnd"/>
      <w:r>
        <w:t xml:space="preserve"> on SHRIMP II and all results are reported in Table 1 and are plotted on a standard Wetherill U— Pb </w:t>
      </w:r>
      <w:proofErr w:type="spellStart"/>
      <w:r>
        <w:t>concordia</w:t>
      </w:r>
      <w:proofErr w:type="spellEnd"/>
      <w:r>
        <w:t xml:space="preserve"> diagram in Figure 3.</w:t>
      </w:r>
    </w:p>
    <w:p w14:paraId="078B744B" w14:textId="77777777" w:rsidR="008B1878" w:rsidRDefault="004D29F9">
      <w:pPr>
        <w:ind w:left="5" w:right="4" w:firstLine="180"/>
      </w:pPr>
      <w:r>
        <w:t>The zircons show a large range in U and Th concentrations and isotopic compositions, but s</w:t>
      </w:r>
      <w:r>
        <w:t>tatistical analysis of the data</w:t>
      </w:r>
    </w:p>
    <w:p w14:paraId="0BF910AE" w14:textId="77777777" w:rsidR="008B1878" w:rsidRDefault="004D29F9">
      <w:pPr>
        <w:ind w:left="15" w:right="4"/>
      </w:pPr>
      <w:r>
        <w:t xml:space="preserve">permits the identification of sub-populations within the sediment. </w:t>
      </w:r>
      <w:proofErr w:type="gramStart"/>
      <w:r>
        <w:t>The majority of</w:t>
      </w:r>
      <w:proofErr w:type="gramEnd"/>
      <w:r>
        <w:t xml:space="preserve"> the analyses plot on </w:t>
      </w:r>
      <w:proofErr w:type="spellStart"/>
      <w:r>
        <w:t>concordia</w:t>
      </w:r>
      <w:proofErr w:type="spellEnd"/>
      <w:r>
        <w:t xml:space="preserve"> with</w:t>
      </w:r>
    </w:p>
    <w:p w14:paraId="6D0195DC" w14:textId="77777777" w:rsidR="008B1878" w:rsidRDefault="004D29F9">
      <w:pPr>
        <w:ind w:left="15" w:right="4"/>
      </w:pPr>
      <w:r>
        <w:t>207pb/206Pb</w:t>
      </w:r>
    </w:p>
    <w:p w14:paraId="70DF1107" w14:textId="77777777" w:rsidR="008B1878" w:rsidRDefault="004D29F9">
      <w:pPr>
        <w:spacing w:after="0" w:line="259" w:lineRule="auto"/>
        <w:ind w:left="10" w:right="69"/>
        <w:jc w:val="right"/>
      </w:pPr>
      <w:r>
        <w:t>ages falling into a narrow range between 936 ±44</w:t>
      </w:r>
    </w:p>
    <w:p w14:paraId="389D4057" w14:textId="77777777" w:rsidR="008B1878" w:rsidRDefault="004D29F9">
      <w:pPr>
        <w:ind w:left="15" w:right="4"/>
      </w:pPr>
      <w:r>
        <w:rPr>
          <w:noProof/>
        </w:rPr>
        <w:drawing>
          <wp:anchor distT="0" distB="0" distL="114300" distR="114300" simplePos="0" relativeHeight="251660288" behindDoc="0" locked="0" layoutInCell="1" allowOverlap="0" wp14:anchorId="2E30A379" wp14:editId="1AFC14C1">
            <wp:simplePos x="0" y="0"/>
            <wp:positionH relativeFrom="column">
              <wp:posOffset>1181100</wp:posOffset>
            </wp:positionH>
            <wp:positionV relativeFrom="paragraph">
              <wp:posOffset>-635</wp:posOffset>
            </wp:positionV>
            <wp:extent cx="176784" cy="112776"/>
            <wp:effectExtent l="0" t="0" r="0" b="0"/>
            <wp:wrapNone/>
            <wp:docPr id="1616" name="Picture 1616"/>
            <wp:cNvGraphicFramePr/>
            <a:graphic xmlns:a="http://schemas.openxmlformats.org/drawingml/2006/main">
              <a:graphicData uri="http://schemas.openxmlformats.org/drawingml/2006/picture">
                <pic:pic xmlns:pic="http://schemas.openxmlformats.org/drawingml/2006/picture">
                  <pic:nvPicPr>
                    <pic:cNvPr id="1616" name="Picture 1616"/>
                    <pic:cNvPicPr/>
                  </pic:nvPicPr>
                  <pic:blipFill>
                    <a:blip r:embed="rId11"/>
                    <a:stretch>
                      <a:fillRect/>
                    </a:stretch>
                  </pic:blipFill>
                  <pic:spPr>
                    <a:xfrm>
                      <a:off x="0" y="0"/>
                      <a:ext cx="176784" cy="112776"/>
                    </a:xfrm>
                    <a:prstGeom prst="rect">
                      <a:avLst/>
                    </a:prstGeom>
                  </pic:spPr>
                </pic:pic>
              </a:graphicData>
            </a:graphic>
          </wp:anchor>
        </w:drawing>
      </w:r>
      <w:r>
        <w:t xml:space="preserve">Ma and 1056 ±23 Ma </w:t>
      </w:r>
      <w:r>
        <w:rPr>
          <w:color w:val="FFFFFF"/>
        </w:rPr>
        <w:t>(</w:t>
      </w:r>
      <w:proofErr w:type="spellStart"/>
      <w:r>
        <w:rPr>
          <w:color w:val="FFFFFF"/>
        </w:rPr>
        <w:t>lty</w:t>
      </w:r>
      <w:proofErr w:type="spellEnd"/>
      <w:r>
        <w:rPr>
          <w:color w:val="FFFFFF"/>
        </w:rPr>
        <w:t xml:space="preserve"> </w:t>
      </w:r>
      <w:r>
        <w:t xml:space="preserve">errors). These can </w:t>
      </w:r>
      <w:r>
        <w:t>be combined as</w:t>
      </w:r>
    </w:p>
    <w:p w14:paraId="03BA1AC2" w14:textId="77777777" w:rsidR="008B1878" w:rsidRDefault="004D29F9">
      <w:pPr>
        <w:spacing w:after="84" w:line="216" w:lineRule="auto"/>
        <w:ind w:left="5" w:right="-15" w:firstLine="4060"/>
        <w:jc w:val="left"/>
      </w:pPr>
      <w:r>
        <w:rPr>
          <w:noProof/>
        </w:rPr>
        <w:drawing>
          <wp:anchor distT="0" distB="0" distL="114300" distR="114300" simplePos="0" relativeHeight="251661312" behindDoc="0" locked="0" layoutInCell="1" allowOverlap="0" wp14:anchorId="53B4E1A4" wp14:editId="5D412CE3">
            <wp:simplePos x="0" y="0"/>
            <wp:positionH relativeFrom="column">
              <wp:posOffset>2590800</wp:posOffset>
            </wp:positionH>
            <wp:positionV relativeFrom="paragraph">
              <wp:posOffset>49657</wp:posOffset>
            </wp:positionV>
            <wp:extent cx="533400" cy="100584"/>
            <wp:effectExtent l="0" t="0" r="0" b="0"/>
            <wp:wrapNone/>
            <wp:docPr id="1636" name="Picture 1636"/>
            <wp:cNvGraphicFramePr/>
            <a:graphic xmlns:a="http://schemas.openxmlformats.org/drawingml/2006/main">
              <a:graphicData uri="http://schemas.openxmlformats.org/drawingml/2006/picture">
                <pic:pic xmlns:pic="http://schemas.openxmlformats.org/drawingml/2006/picture">
                  <pic:nvPicPr>
                    <pic:cNvPr id="1636" name="Picture 1636"/>
                    <pic:cNvPicPr/>
                  </pic:nvPicPr>
                  <pic:blipFill>
                    <a:blip r:embed="rId12"/>
                    <a:stretch>
                      <a:fillRect/>
                    </a:stretch>
                  </pic:blipFill>
                  <pic:spPr>
                    <a:xfrm>
                      <a:off x="0" y="0"/>
                      <a:ext cx="533400" cy="100584"/>
                    </a:xfrm>
                    <a:prstGeom prst="rect">
                      <a:avLst/>
                    </a:prstGeom>
                  </pic:spPr>
                </pic:pic>
              </a:graphicData>
            </a:graphic>
          </wp:anchor>
        </w:drawing>
      </w:r>
      <w:r>
        <w:rPr>
          <w:color w:val="FFFFFF"/>
        </w:rPr>
        <w:t>207</w:t>
      </w:r>
      <w:r>
        <w:rPr>
          <w:color w:val="FFFFFF"/>
        </w:rPr>
        <w:tab/>
        <w:t xml:space="preserve">6 </w:t>
      </w:r>
      <w:r>
        <w:t>a group with a statistically robust weighted mean</w:t>
      </w:r>
      <w:r>
        <w:tab/>
      </w:r>
      <w:proofErr w:type="spellStart"/>
      <w:r>
        <w:rPr>
          <w:color w:val="FFFFFF"/>
        </w:rPr>
        <w:t>PbP</w:t>
      </w:r>
      <w:proofErr w:type="spellEnd"/>
      <w:r>
        <w:rPr>
          <w:color w:val="FFFFFF"/>
        </w:rPr>
        <w:t xml:space="preserve">° Pb </w:t>
      </w:r>
      <w:r>
        <w:t>age of 1019 ±7 Ma (N</w:t>
      </w:r>
      <w:r>
        <w:tab/>
        <w:t xml:space="preserve">21; MSWD </w:t>
      </w:r>
      <w:r>
        <w:rPr>
          <w:rFonts w:ascii="Arial" w:eastAsia="Arial" w:hAnsi="Arial" w:cs="Arial"/>
          <w:sz w:val="10"/>
        </w:rPr>
        <w:t xml:space="preserve">= </w:t>
      </w:r>
      <w:r>
        <w:t xml:space="preserve">1.05; Prob. </w:t>
      </w:r>
      <w:r>
        <w:rPr>
          <w:rFonts w:ascii="Arial" w:eastAsia="Arial" w:hAnsi="Arial" w:cs="Arial"/>
          <w:sz w:val="10"/>
        </w:rPr>
        <w:t xml:space="preserve">= </w:t>
      </w:r>
      <w:r>
        <w:t>0.40).</w:t>
      </w:r>
    </w:p>
    <w:p w14:paraId="15A12D17" w14:textId="77777777" w:rsidR="008B1878" w:rsidRDefault="004D29F9">
      <w:pPr>
        <w:spacing w:after="29"/>
        <w:ind w:left="15" w:right="4"/>
      </w:pPr>
      <w:r>
        <w:rPr>
          <w:noProof/>
        </w:rPr>
        <w:drawing>
          <wp:anchor distT="0" distB="0" distL="114300" distR="114300" simplePos="0" relativeHeight="251662336" behindDoc="0" locked="0" layoutInCell="1" allowOverlap="0" wp14:anchorId="2863F847" wp14:editId="1E388048">
            <wp:simplePos x="0" y="0"/>
            <wp:positionH relativeFrom="column">
              <wp:posOffset>2755900</wp:posOffset>
            </wp:positionH>
            <wp:positionV relativeFrom="paragraph">
              <wp:posOffset>901064</wp:posOffset>
            </wp:positionV>
            <wp:extent cx="204216" cy="112776"/>
            <wp:effectExtent l="0" t="0" r="0" b="0"/>
            <wp:wrapNone/>
            <wp:docPr id="1722" name="Picture 1722"/>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13"/>
                    <a:stretch>
                      <a:fillRect/>
                    </a:stretch>
                  </pic:blipFill>
                  <pic:spPr>
                    <a:xfrm>
                      <a:off x="0" y="0"/>
                      <a:ext cx="204216" cy="112776"/>
                    </a:xfrm>
                    <a:prstGeom prst="rect">
                      <a:avLst/>
                    </a:prstGeom>
                  </pic:spPr>
                </pic:pic>
              </a:graphicData>
            </a:graphic>
          </wp:anchor>
        </w:drawing>
      </w:r>
      <w:r>
        <w:t>Whether or not there are two or more sub-populations within this group of analyses is impossible to determine from this data set, as there are no obvious physical or geochemical criteria for identifying such sub-populations. In calculating a maximum age of</w:t>
      </w:r>
      <w:r>
        <w:t xml:space="preserve"> sedimentation for this rock, there are two possibilities, namely the maximum age of the sediment is given by the youngest zircon </w:t>
      </w:r>
      <w:proofErr w:type="spellStart"/>
      <w:r>
        <w:t>analysed</w:t>
      </w:r>
      <w:proofErr w:type="spellEnd"/>
      <w:r>
        <w:t xml:space="preserve"> (936 ±88 Ma; </w:t>
      </w:r>
      <w:r>
        <w:rPr>
          <w:color w:val="FFFFFF"/>
        </w:rPr>
        <w:t xml:space="preserve">2o), </w:t>
      </w:r>
      <w:r>
        <w:t>or,</w:t>
      </w:r>
    </w:p>
    <w:p w14:paraId="634B9010" w14:textId="77777777" w:rsidR="008B1878" w:rsidRDefault="004D29F9">
      <w:pPr>
        <w:ind w:left="15" w:right="4"/>
      </w:pPr>
      <w:r>
        <w:t>if all the zircons do indeed come from a single population,</w:t>
      </w:r>
    </w:p>
    <w:p w14:paraId="64E2A54E" w14:textId="77777777" w:rsidR="008B1878" w:rsidRDefault="004D29F9">
      <w:pPr>
        <w:spacing w:line="216" w:lineRule="auto"/>
        <w:ind w:left="5" w:right="4" w:firstLine="4460"/>
      </w:pPr>
      <w:r>
        <w:t>207 then the maximum age is given b</w:t>
      </w:r>
      <w:r>
        <w:t>y the weighted mean Pb/</w:t>
      </w:r>
    </w:p>
    <w:p w14:paraId="65EC85F6" w14:textId="77777777" w:rsidR="008B1878" w:rsidRDefault="004D29F9">
      <w:pPr>
        <w:ind w:left="15" w:right="4"/>
      </w:pPr>
      <w:r>
        <w:lastRenderedPageBreak/>
        <w:t>206</w:t>
      </w:r>
    </w:p>
    <w:p w14:paraId="3DDC2C66" w14:textId="77777777" w:rsidR="008B1878" w:rsidRDefault="004D29F9">
      <w:pPr>
        <w:ind w:left="5" w:right="4" w:firstLine="228"/>
      </w:pPr>
      <w:r>
        <w:rPr>
          <w:noProof/>
        </w:rPr>
        <w:drawing>
          <wp:anchor distT="0" distB="0" distL="114300" distR="114300" simplePos="0" relativeHeight="251663360" behindDoc="0" locked="0" layoutInCell="1" allowOverlap="0" wp14:anchorId="789DFE61" wp14:editId="6034C03A">
            <wp:simplePos x="0" y="0"/>
            <wp:positionH relativeFrom="column">
              <wp:posOffset>1333500</wp:posOffset>
            </wp:positionH>
            <wp:positionV relativeFrom="paragraph">
              <wp:posOffset>5969</wp:posOffset>
            </wp:positionV>
            <wp:extent cx="240792" cy="118872"/>
            <wp:effectExtent l="0" t="0" r="0" b="0"/>
            <wp:wrapNone/>
            <wp:docPr id="1757" name="Picture 1757"/>
            <wp:cNvGraphicFramePr/>
            <a:graphic xmlns:a="http://schemas.openxmlformats.org/drawingml/2006/main">
              <a:graphicData uri="http://schemas.openxmlformats.org/drawingml/2006/picture">
                <pic:pic xmlns:pic="http://schemas.openxmlformats.org/drawingml/2006/picture">
                  <pic:nvPicPr>
                    <pic:cNvPr id="1757" name="Picture 1757"/>
                    <pic:cNvPicPr/>
                  </pic:nvPicPr>
                  <pic:blipFill>
                    <a:blip r:embed="rId14"/>
                    <a:stretch>
                      <a:fillRect/>
                    </a:stretch>
                  </pic:blipFill>
                  <pic:spPr>
                    <a:xfrm>
                      <a:off x="0" y="0"/>
                      <a:ext cx="240792" cy="118872"/>
                    </a:xfrm>
                    <a:prstGeom prst="rect">
                      <a:avLst/>
                    </a:prstGeom>
                  </pic:spPr>
                </pic:pic>
              </a:graphicData>
            </a:graphic>
          </wp:anchor>
        </w:drawing>
      </w:r>
      <w:r>
        <w:t xml:space="preserve">Pb age of 1019 ±7 Ma </w:t>
      </w:r>
      <w:r>
        <w:rPr>
          <w:color w:val="FFFFFF"/>
        </w:rPr>
        <w:t xml:space="preserve">(2cs). </w:t>
      </w:r>
      <w:r>
        <w:t>In the discussion of the maximum age of sedimentation we use this weighted mean, rather than the age of a single analysis which is an unreliable constraint.</w:t>
      </w:r>
    </w:p>
    <w:p w14:paraId="42A00C76" w14:textId="77777777" w:rsidR="008B1878" w:rsidRDefault="004D29F9">
      <w:pPr>
        <w:ind w:left="5" w:right="4" w:firstLine="180"/>
      </w:pPr>
      <w:proofErr w:type="gramStart"/>
      <w:r>
        <w:t>A number of</w:t>
      </w:r>
      <w:proofErr w:type="gramEnd"/>
      <w:r>
        <w:t xml:space="preserve"> analyses fall outside this age</w:t>
      </w:r>
      <w:r>
        <w:t xml:space="preserve"> group. The two analyses on grain 12 represent a second source of detrital </w:t>
      </w:r>
      <w:proofErr w:type="spellStart"/>
      <w:r>
        <w:t>zir</w:t>
      </w:r>
      <w:proofErr w:type="spellEnd"/>
      <w:r>
        <w:t>-</w:t>
      </w:r>
    </w:p>
    <w:p w14:paraId="110AE8AE" w14:textId="77777777" w:rsidR="008B1878" w:rsidRDefault="004D29F9">
      <w:pPr>
        <w:ind w:left="15" w:right="4"/>
      </w:pPr>
      <w:r>
        <w:t>cons which are slightly older than the main group but are still</w:t>
      </w:r>
    </w:p>
    <w:p w14:paraId="6A8D1E92" w14:textId="77777777" w:rsidR="008B1878" w:rsidRDefault="004D29F9">
      <w:pPr>
        <w:spacing w:after="84" w:line="216" w:lineRule="auto"/>
        <w:ind w:left="5" w:right="-15" w:firstLine="373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2BF6DF9" wp14:editId="64EAE1CA">
                <wp:simplePos x="0" y="0"/>
                <wp:positionH relativeFrom="column">
                  <wp:posOffset>2387600</wp:posOffset>
                </wp:positionH>
                <wp:positionV relativeFrom="paragraph">
                  <wp:posOffset>49657</wp:posOffset>
                </wp:positionV>
                <wp:extent cx="742188" cy="265684"/>
                <wp:effectExtent l="0" t="0" r="0" b="0"/>
                <wp:wrapNone/>
                <wp:docPr id="23580" name="Group 23580"/>
                <wp:cNvGraphicFramePr/>
                <a:graphic xmlns:a="http://schemas.openxmlformats.org/drawingml/2006/main">
                  <a:graphicData uri="http://schemas.microsoft.com/office/word/2010/wordprocessingGroup">
                    <wpg:wgp>
                      <wpg:cNvGrpSpPr/>
                      <wpg:grpSpPr>
                        <a:xfrm>
                          <a:off x="0" y="0"/>
                          <a:ext cx="742188" cy="265684"/>
                          <a:chOff x="0" y="0"/>
                          <a:chExt cx="742188" cy="265684"/>
                        </a:xfrm>
                      </wpg:grpSpPr>
                      <pic:pic xmlns:pic="http://schemas.openxmlformats.org/drawingml/2006/picture">
                        <pic:nvPicPr>
                          <pic:cNvPr id="1834" name="Picture 1834"/>
                          <pic:cNvPicPr/>
                        </pic:nvPicPr>
                        <pic:blipFill>
                          <a:blip r:embed="rId15"/>
                          <a:stretch>
                            <a:fillRect/>
                          </a:stretch>
                        </pic:blipFill>
                        <pic:spPr>
                          <a:xfrm>
                            <a:off x="0" y="0"/>
                            <a:ext cx="539496" cy="100584"/>
                          </a:xfrm>
                          <a:prstGeom prst="rect">
                            <a:avLst/>
                          </a:prstGeom>
                        </pic:spPr>
                      </pic:pic>
                      <pic:pic xmlns:pic="http://schemas.openxmlformats.org/drawingml/2006/picture">
                        <pic:nvPicPr>
                          <pic:cNvPr id="1849" name="Picture 1849"/>
                          <pic:cNvPicPr/>
                        </pic:nvPicPr>
                        <pic:blipFill>
                          <a:blip r:embed="rId16"/>
                          <a:stretch>
                            <a:fillRect/>
                          </a:stretch>
                        </pic:blipFill>
                        <pic:spPr>
                          <a:xfrm>
                            <a:off x="571500" y="149860"/>
                            <a:ext cx="170688" cy="115824"/>
                          </a:xfrm>
                          <a:prstGeom prst="rect">
                            <a:avLst/>
                          </a:prstGeom>
                        </pic:spPr>
                      </pic:pic>
                    </wpg:wgp>
                  </a:graphicData>
                </a:graphic>
              </wp:anchor>
            </w:drawing>
          </mc:Choice>
          <mc:Fallback xmlns:a="http://schemas.openxmlformats.org/drawingml/2006/main">
            <w:pict>
              <v:group id="Group 23580" style="width:58.44pt;height:20.92pt;position:absolute;z-index:-2147482828;mso-position-horizontal-relative:text;mso-position-horizontal:absolute;margin-left:188pt;mso-position-vertical-relative:text;margin-top:3.91003pt;" coordsize="7421,2656">
                <v:shape id="Picture 1834" style="position:absolute;width:5394;height:1005;left:0;top:0;" filled="f">
                  <v:imagedata r:id="rId17"/>
                </v:shape>
                <v:shape id="Picture 1849" style="position:absolute;width:1706;height:1158;left:5715;top:1498;" filled="f">
                  <v:imagedata r:id="rId18"/>
                </v:shape>
              </v:group>
            </w:pict>
          </mc:Fallback>
        </mc:AlternateContent>
      </w:r>
      <w:r>
        <w:rPr>
          <w:color w:val="FFFFFF"/>
        </w:rPr>
        <w:t>207</w:t>
      </w:r>
      <w:r>
        <w:rPr>
          <w:color w:val="FFFFFF"/>
        </w:rPr>
        <w:tab/>
        <w:t xml:space="preserve">6 </w:t>
      </w:r>
      <w:r>
        <w:t>of Mesoproterozoic age. The weighted mean</w:t>
      </w:r>
      <w:r>
        <w:tab/>
      </w:r>
      <w:proofErr w:type="spellStart"/>
      <w:r>
        <w:rPr>
          <w:color w:val="FFFFFF"/>
        </w:rPr>
        <w:t>PbP</w:t>
      </w:r>
      <w:proofErr w:type="spellEnd"/>
      <w:r>
        <w:rPr>
          <w:color w:val="FFFFFF"/>
        </w:rPr>
        <w:t xml:space="preserve">° </w:t>
      </w:r>
      <w:proofErr w:type="spellStart"/>
      <w:r>
        <w:rPr>
          <w:color w:val="FFFFFF"/>
        </w:rPr>
        <w:t>Pb</w:t>
      </w:r>
      <w:r>
        <w:t>age</w:t>
      </w:r>
      <w:proofErr w:type="spellEnd"/>
      <w:r>
        <w:t xml:space="preserve"> for repeat analyses on this grain gives</w:t>
      </w:r>
      <w:r>
        <w:tab/>
        <w:t>1088</w:t>
      </w:r>
      <w:r>
        <w:tab/>
        <w:t>±44</w:t>
      </w:r>
      <w:r>
        <w:tab/>
        <w:t xml:space="preserve">Ma </w:t>
      </w:r>
      <w:r>
        <w:rPr>
          <w:color w:val="FFFFFF"/>
        </w:rPr>
        <w:t xml:space="preserve">(2~ </w:t>
      </w:r>
      <w:r>
        <w:t xml:space="preserve">uncertainties). Analyses 11.1 and 16.1 clearly show that there is a third, </w:t>
      </w:r>
      <w:proofErr w:type="spellStart"/>
      <w:r>
        <w:t>Palaeoproterozoic</w:t>
      </w:r>
      <w:proofErr w:type="spellEnd"/>
      <w:r>
        <w:tab/>
        <w:t>population of detrital</w:t>
      </w:r>
      <w:r>
        <w:tab/>
        <w:t>zircons</w:t>
      </w:r>
    </w:p>
    <w:p w14:paraId="42DAAC31" w14:textId="77777777" w:rsidR="008B1878" w:rsidRDefault="008B1878">
      <w:pPr>
        <w:sectPr w:rsidR="008B1878">
          <w:type w:val="continuous"/>
          <w:pgSz w:w="10800" w:h="16060"/>
          <w:pgMar w:top="1440" w:right="221" w:bottom="1440" w:left="240" w:header="720" w:footer="720" w:gutter="0"/>
          <w:cols w:num="2" w:space="261"/>
        </w:sectPr>
      </w:pPr>
    </w:p>
    <w:p w14:paraId="5A0CB5E1" w14:textId="77777777" w:rsidR="008B1878" w:rsidRDefault="004D29F9">
      <w:pPr>
        <w:spacing w:after="3" w:line="216" w:lineRule="auto"/>
        <w:ind w:left="-5" w:right="-15"/>
        <w:jc w:val="left"/>
      </w:pPr>
      <w:r>
        <w:rPr>
          <w:rFonts w:ascii="Arial" w:eastAsia="Arial" w:hAnsi="Arial" w:cs="Arial"/>
          <w:sz w:val="12"/>
        </w:rPr>
        <w:t>Downloaded from http://pubs.geoscienceworld.org/gssa/saj</w:t>
      </w:r>
      <w:r>
        <w:rPr>
          <w:rFonts w:ascii="Arial" w:eastAsia="Arial" w:hAnsi="Arial" w:cs="Arial"/>
          <w:sz w:val="12"/>
        </w:rPr>
        <w:t>g/article-pdf/103/2/156/2958198/156_Mapeo_et_al.pdf by Nanjing University user</w:t>
      </w:r>
    </w:p>
    <w:p w14:paraId="34AA7006" w14:textId="77777777" w:rsidR="008B1878" w:rsidRDefault="008B1878">
      <w:pPr>
        <w:sectPr w:rsidR="008B1878">
          <w:type w:val="continuous"/>
          <w:pgSz w:w="10800" w:h="16060"/>
          <w:pgMar w:top="371" w:right="4713" w:bottom="0" w:left="60" w:header="720" w:footer="720" w:gutter="0"/>
          <w:cols w:space="720"/>
        </w:sectPr>
      </w:pPr>
    </w:p>
    <w:p w14:paraId="0998769E" w14:textId="77777777" w:rsidR="008B1878" w:rsidRDefault="004D29F9">
      <w:pPr>
        <w:tabs>
          <w:tab w:val="center" w:pos="967"/>
          <w:tab w:val="right" w:pos="10339"/>
        </w:tabs>
        <w:spacing w:after="276" w:line="259" w:lineRule="auto"/>
        <w:ind w:left="0" w:right="0" w:firstLine="0"/>
        <w:jc w:val="left"/>
      </w:pPr>
      <w:r>
        <w:rPr>
          <w:rFonts w:ascii="Calibri" w:eastAsia="Calibri" w:hAnsi="Calibri" w:cs="Calibri"/>
          <w:sz w:val="22"/>
        </w:rPr>
        <w:lastRenderedPageBreak/>
        <w:tab/>
      </w:r>
      <w:proofErr w:type="gramStart"/>
      <w:r>
        <w:rPr>
          <w:sz w:val="16"/>
        </w:rPr>
        <w:t>S,Afr.J.Geol.</w:t>
      </w:r>
      <w:proofErr w:type="gramEnd"/>
      <w:r>
        <w:rPr>
          <w:sz w:val="16"/>
        </w:rPr>
        <w:t>,2000,103(2)</w:t>
      </w:r>
      <w:r>
        <w:rPr>
          <w:sz w:val="16"/>
        </w:rPr>
        <w:tab/>
        <w:t>159</w:t>
      </w:r>
    </w:p>
    <w:p w14:paraId="390B361C" w14:textId="77777777" w:rsidR="008B1878" w:rsidRDefault="004D29F9">
      <w:pPr>
        <w:spacing w:after="271" w:line="259" w:lineRule="auto"/>
        <w:ind w:left="740" w:right="0" w:firstLine="0"/>
        <w:jc w:val="left"/>
      </w:pPr>
      <w:r>
        <w:rPr>
          <w:rFonts w:ascii="Calibri" w:eastAsia="Calibri" w:hAnsi="Calibri" w:cs="Calibri"/>
          <w:noProof/>
          <w:sz w:val="22"/>
        </w:rPr>
        <w:lastRenderedPageBreak/>
        <mc:AlternateContent>
          <mc:Choice Requires="wpg">
            <w:drawing>
              <wp:inline distT="0" distB="0" distL="0" distR="0" wp14:anchorId="21E4F7A6" wp14:editId="67FD590B">
                <wp:extent cx="5833872" cy="9162288"/>
                <wp:effectExtent l="0" t="0" r="0" b="0"/>
                <wp:docPr id="23104" name="Group 23104"/>
                <wp:cNvGraphicFramePr/>
                <a:graphic xmlns:a="http://schemas.openxmlformats.org/drawingml/2006/main">
                  <a:graphicData uri="http://schemas.microsoft.com/office/word/2010/wordprocessingGroup">
                    <wpg:wgp>
                      <wpg:cNvGrpSpPr/>
                      <wpg:grpSpPr>
                        <a:xfrm>
                          <a:off x="0" y="0"/>
                          <a:ext cx="5833872" cy="9162288"/>
                          <a:chOff x="0" y="0"/>
                          <a:chExt cx="5833872" cy="9162288"/>
                        </a:xfrm>
                      </wpg:grpSpPr>
                      <pic:pic xmlns:pic="http://schemas.openxmlformats.org/drawingml/2006/picture">
                        <pic:nvPicPr>
                          <pic:cNvPr id="1911" name="Picture 1911"/>
                          <pic:cNvPicPr/>
                        </pic:nvPicPr>
                        <pic:blipFill>
                          <a:blip r:embed="rId19"/>
                          <a:stretch>
                            <a:fillRect/>
                          </a:stretch>
                        </pic:blipFill>
                        <pic:spPr>
                          <a:xfrm>
                            <a:off x="0" y="0"/>
                            <a:ext cx="5833872" cy="9162288"/>
                          </a:xfrm>
                          <a:prstGeom prst="rect">
                            <a:avLst/>
                          </a:prstGeom>
                        </pic:spPr>
                      </pic:pic>
                      <wps:wsp>
                        <wps:cNvPr id="1912" name="Shape 1912"/>
                        <wps:cNvSpPr/>
                        <wps:spPr>
                          <a:xfrm>
                            <a:off x="482600" y="119888"/>
                            <a:ext cx="0" cy="8877300"/>
                          </a:xfrm>
                          <a:custGeom>
                            <a:avLst/>
                            <a:gdLst/>
                            <a:ahLst/>
                            <a:cxnLst/>
                            <a:rect l="0" t="0" r="0" b="0"/>
                            <a:pathLst>
                              <a:path h="8877300">
                                <a:moveTo>
                                  <a:pt x="0" y="88773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13" name="Shape 1913"/>
                        <wps:cNvSpPr/>
                        <wps:spPr>
                          <a:xfrm>
                            <a:off x="850900" y="119888"/>
                            <a:ext cx="0" cy="8877300"/>
                          </a:xfrm>
                          <a:custGeom>
                            <a:avLst/>
                            <a:gdLst/>
                            <a:ahLst/>
                            <a:cxnLst/>
                            <a:rect l="0" t="0" r="0" b="0"/>
                            <a:pathLst>
                              <a:path h="8877300">
                                <a:moveTo>
                                  <a:pt x="0" y="88773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14" name="Shape 1914"/>
                        <wps:cNvSpPr/>
                        <wps:spPr>
                          <a:xfrm>
                            <a:off x="5283200" y="119888"/>
                            <a:ext cx="0" cy="8877300"/>
                          </a:xfrm>
                          <a:custGeom>
                            <a:avLst/>
                            <a:gdLst/>
                            <a:ahLst/>
                            <a:cxnLst/>
                            <a:rect l="0" t="0" r="0" b="0"/>
                            <a:pathLst>
                              <a:path h="8877300">
                                <a:moveTo>
                                  <a:pt x="0" y="88773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04" style="width:459.36pt;height:721.44pt;mso-position-horizontal-relative:char;mso-position-vertical-relative:line" coordsize="58338,91622">
                <v:shape id="Picture 1911" style="position:absolute;width:58338;height:91622;left:0;top:0;" filled="f">
                  <v:imagedata r:id="rId20"/>
                </v:shape>
                <v:shape id="Shape 1912" style="position:absolute;width:0;height:88773;left:4826;top:1198;" coordsize="0,8877300" path="m0,8877300l0,0">
                  <v:stroke weight="1pt" endcap="flat" joinstyle="miter" miterlimit="10" on="true" color="#000000"/>
                  <v:fill on="false" color="#000000" opacity="0"/>
                </v:shape>
                <v:shape id="Shape 1913" style="position:absolute;width:0;height:88773;left:8509;top:1198;" coordsize="0,8877300" path="m0,8877300l0,0">
                  <v:stroke weight="1pt" endcap="flat" joinstyle="miter" miterlimit="10" on="true" color="#000000"/>
                  <v:fill on="false" color="#000000" opacity="0"/>
                </v:shape>
                <v:shape id="Shape 1914" style="position:absolute;width:0;height:88773;left:52832;top:1198;" coordsize="0,8877300" path="m0,8877300l0,0">
                  <v:stroke weight="1pt" endcap="flat" joinstyle="miter" miterlimit="10" on="true" color="#000000"/>
                  <v:fill on="false" color="#000000" opacity="0"/>
                </v:shape>
              </v:group>
            </w:pict>
          </mc:Fallback>
        </mc:AlternateContent>
      </w:r>
    </w:p>
    <w:p w14:paraId="7E27982D" w14:textId="77777777" w:rsidR="008B1878" w:rsidRDefault="004D29F9">
      <w:pPr>
        <w:spacing w:after="3" w:line="216" w:lineRule="auto"/>
        <w:ind w:left="-5" w:right="4185"/>
        <w:jc w:val="left"/>
      </w:pPr>
      <w:r>
        <w:rPr>
          <w:rFonts w:ascii="Arial" w:eastAsia="Arial" w:hAnsi="Arial" w:cs="Arial"/>
          <w:sz w:val="12"/>
        </w:rPr>
        <w:lastRenderedPageBreak/>
        <w:t>Downloaded from http://pubs.geoscienceworld.org/gssa/sajg/article-pdf/103/2/156/2958198/156_Mapeo_et_al.pdf by Nanjing University user</w:t>
      </w:r>
    </w:p>
    <w:p w14:paraId="5005E58A" w14:textId="77777777" w:rsidR="008B1878" w:rsidRDefault="008B1878">
      <w:pPr>
        <w:sectPr w:rsidR="008B1878">
          <w:pgSz w:w="10760" w:h="15840"/>
          <w:pgMar w:top="911" w:right="361" w:bottom="500" w:left="60" w:header="720" w:footer="720" w:gutter="0"/>
          <w:cols w:space="720"/>
        </w:sectPr>
      </w:pPr>
    </w:p>
    <w:p w14:paraId="0D43CE41" w14:textId="77777777" w:rsidR="008B1878" w:rsidRDefault="004D29F9">
      <w:pPr>
        <w:tabs>
          <w:tab w:val="right" w:pos="10174"/>
        </w:tabs>
        <w:spacing w:after="14"/>
        <w:ind w:left="0" w:right="0" w:firstLine="0"/>
        <w:jc w:val="left"/>
      </w:pPr>
      <w:proofErr w:type="gramStart"/>
      <w:r>
        <w:rPr>
          <w:sz w:val="16"/>
        </w:rPr>
        <w:lastRenderedPageBreak/>
        <w:t>160</w:t>
      </w:r>
      <w:r>
        <w:rPr>
          <w:sz w:val="16"/>
        </w:rPr>
        <w:tab/>
        <w:t>S.Afr.J.Geol.</w:t>
      </w:r>
      <w:proofErr w:type="gramEnd"/>
      <w:r>
        <w:rPr>
          <w:sz w:val="16"/>
        </w:rPr>
        <w:t>,2000,103(2)</w:t>
      </w:r>
    </w:p>
    <w:p w14:paraId="7D4C5566" w14:textId="77777777" w:rsidR="008B1878" w:rsidRDefault="008B1878">
      <w:pPr>
        <w:sectPr w:rsidR="008B1878">
          <w:pgSz w:w="11060" w:h="16280"/>
          <w:pgMar w:top="511" w:right="426" w:bottom="0" w:left="460" w:header="720" w:footer="720" w:gutter="0"/>
          <w:cols w:space="720"/>
        </w:sectPr>
      </w:pPr>
    </w:p>
    <w:p w14:paraId="74751653" w14:textId="77777777" w:rsidR="008B1878" w:rsidRDefault="004D29F9">
      <w:pPr>
        <w:ind w:left="670" w:right="4"/>
      </w:pPr>
      <w:r>
        <w:t>207Pb/206Pb</w:t>
      </w:r>
    </w:p>
    <w:p w14:paraId="4AE65A20" w14:textId="77777777" w:rsidR="008B1878" w:rsidRDefault="004D29F9">
      <w:pPr>
        <w:spacing w:after="281"/>
        <w:ind w:left="15" w:right="4"/>
      </w:pPr>
      <w:r>
        <w:rPr>
          <w:noProof/>
        </w:rPr>
        <w:drawing>
          <wp:anchor distT="0" distB="0" distL="114300" distR="114300" simplePos="0" relativeHeight="251665408" behindDoc="0" locked="0" layoutInCell="1" allowOverlap="0" wp14:anchorId="7D4DEE9B" wp14:editId="31C7BAED">
            <wp:simplePos x="0" y="0"/>
            <wp:positionH relativeFrom="column">
              <wp:posOffset>698500</wp:posOffset>
            </wp:positionH>
            <wp:positionV relativeFrom="paragraph">
              <wp:posOffset>158369</wp:posOffset>
            </wp:positionV>
            <wp:extent cx="237744" cy="118872"/>
            <wp:effectExtent l="0" t="0" r="0" b="0"/>
            <wp:wrapNone/>
            <wp:docPr id="1939" name="Picture 1939"/>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21"/>
                    <a:stretch>
                      <a:fillRect/>
                    </a:stretch>
                  </pic:blipFill>
                  <pic:spPr>
                    <a:xfrm>
                      <a:off x="0" y="0"/>
                      <a:ext cx="237744" cy="118872"/>
                    </a:xfrm>
                    <a:prstGeom prst="rect">
                      <a:avLst/>
                    </a:prstGeom>
                  </pic:spPr>
                </pic:pic>
              </a:graphicData>
            </a:graphic>
          </wp:anchor>
        </w:drawing>
      </w:r>
      <w:r>
        <w:t>giving ages of 2055 ±14 Ma and 2043 ±16 Ma respectiv</w:t>
      </w:r>
      <w:r>
        <w:t xml:space="preserve">ely </w:t>
      </w:r>
      <w:r>
        <w:rPr>
          <w:color w:val="FFFFFF"/>
        </w:rPr>
        <w:t>(2o).</w:t>
      </w:r>
    </w:p>
    <w:p w14:paraId="021C4DBA" w14:textId="77777777" w:rsidR="008B1878" w:rsidRDefault="004D29F9">
      <w:pPr>
        <w:pStyle w:val="1"/>
        <w:ind w:left="35"/>
      </w:pPr>
      <w:r>
        <w:t>Geological implications</w:t>
      </w:r>
    </w:p>
    <w:p w14:paraId="12DE92B8" w14:textId="77777777" w:rsidR="008B1878" w:rsidRDefault="004D29F9">
      <w:pPr>
        <w:ind w:left="15" w:right="4"/>
      </w:pPr>
      <w:r>
        <w:t xml:space="preserve">This study was conducted on a sample of immature, coarse </w:t>
      </w:r>
      <w:proofErr w:type="spellStart"/>
      <w:r>
        <w:t>arkosic</w:t>
      </w:r>
      <w:proofErr w:type="spellEnd"/>
      <w:r>
        <w:t xml:space="preserve"> sandstone composed of angular quartz and abundant subhedral feldspar grains. These features presumably indicate a short sedimentary transport distance of the</w:t>
      </w:r>
      <w:r>
        <w:t xml:space="preserve"> grains. This is supported by the form and shape of detrital zircon grains extracted from sample IPP-97/1, and consequently provenance from a source area close to the basin is inferred for these siliciclastic rocks and the studied detrital zircons. Therefo</w:t>
      </w:r>
      <w:r>
        <w:t xml:space="preserve">re, the U—Pb zircon ages presented in this paper could constrain the age </w:t>
      </w:r>
      <w:proofErr w:type="spellStart"/>
      <w:r>
        <w:t>ofthe</w:t>
      </w:r>
      <w:proofErr w:type="spellEnd"/>
      <w:r>
        <w:t xml:space="preserve"> main zircon-bearing lithologies in the local crustal source area of these clastic sedimentary rocks. The detrital zircons include three major populations, one of </w:t>
      </w:r>
      <w:proofErr w:type="spellStart"/>
      <w:r>
        <w:t>Palaeoproterozo</w:t>
      </w:r>
      <w:r>
        <w:t>ic</w:t>
      </w:r>
      <w:proofErr w:type="spellEnd"/>
      <w:r>
        <w:t xml:space="preserve"> age at </w:t>
      </w:r>
      <w:r>
        <w:rPr>
          <w:i/>
        </w:rPr>
        <w:t xml:space="preserve">c. </w:t>
      </w:r>
      <w:r>
        <w:t xml:space="preserve">2.05 Ga and two of Mesoproterozoic age at </w:t>
      </w:r>
      <w:r>
        <w:rPr>
          <w:i/>
        </w:rPr>
        <w:t xml:space="preserve">c. </w:t>
      </w:r>
      <w:r>
        <w:t xml:space="preserve">1.09 Ga and 1.02 Ga. </w:t>
      </w:r>
      <w:proofErr w:type="gramStart"/>
      <w:r>
        <w:t>Assuming that</w:t>
      </w:r>
      <w:proofErr w:type="gramEnd"/>
      <w:r>
        <w:t xml:space="preserve"> these ages represent the whole spectrum of zircon-bearing lithologies in the provenance area of the sediments, these data indicate the presence of </w:t>
      </w:r>
      <w:proofErr w:type="spellStart"/>
      <w:r>
        <w:t>Palaeoproterozoi</w:t>
      </w:r>
      <w:r>
        <w:t>c</w:t>
      </w:r>
      <w:proofErr w:type="spellEnd"/>
      <w:r>
        <w:t xml:space="preserve"> and </w:t>
      </w:r>
      <w:proofErr w:type="spellStart"/>
      <w:r>
        <w:t>Mesoproterozoicbasement</w:t>
      </w:r>
      <w:proofErr w:type="spellEnd"/>
      <w:r>
        <w:t xml:space="preserve"> complexes in that region. The basement complex exposed in northern Botswana is known to include rocks with U—Pb zircon ages fitting into these two groups and this provides support for the contention that the sediments were sou</w:t>
      </w:r>
      <w:r>
        <w:t xml:space="preserve">rced locally. The dominant source of detrital zircons in these </w:t>
      </w:r>
      <w:proofErr w:type="spellStart"/>
      <w:r>
        <w:t>silici</w:t>
      </w:r>
      <w:proofErr w:type="spellEnd"/>
      <w:r>
        <w:t>-</w:t>
      </w:r>
    </w:p>
    <w:p w14:paraId="7FAF4E85" w14:textId="77777777" w:rsidR="008B1878" w:rsidRDefault="004D29F9">
      <w:pPr>
        <w:spacing w:after="30"/>
        <w:ind w:left="15" w:right="4"/>
      </w:pPr>
      <w:r>
        <w:t xml:space="preserve">clastic rocks </w:t>
      </w:r>
      <w:proofErr w:type="gramStart"/>
      <w:r>
        <w:t>comprises</w:t>
      </w:r>
      <w:proofErr w:type="gramEnd"/>
      <w:r>
        <w:t xml:space="preserve"> rocks with ages between 1.1 and 1.0 Ga. Igneous rocks emplaced during this time range are part of the late </w:t>
      </w:r>
      <w:proofErr w:type="spellStart"/>
      <w:r>
        <w:t>Kibaran</w:t>
      </w:r>
      <w:proofErr w:type="spellEnd"/>
      <w:r>
        <w:t xml:space="preserve"> igneous event which represents a major crust-f</w:t>
      </w:r>
      <w:r>
        <w:t xml:space="preserve">orming period in sub-equatorial Africa (e.g. Thomas and Eglington, 1990; Cornell </w:t>
      </w:r>
      <w:r>
        <w:rPr>
          <w:i/>
        </w:rPr>
        <w:t xml:space="preserve">et al., </w:t>
      </w:r>
      <w:r>
        <w:t xml:space="preserve">1996; Hanson </w:t>
      </w:r>
      <w:r>
        <w:rPr>
          <w:i/>
        </w:rPr>
        <w:t xml:space="preserve">et al., </w:t>
      </w:r>
      <w:r>
        <w:t xml:space="preserve">l998b; </w:t>
      </w:r>
      <w:proofErr w:type="spellStart"/>
      <w:r>
        <w:t>Kampunzu</w:t>
      </w:r>
      <w:proofErr w:type="spellEnd"/>
      <w:r>
        <w:t xml:space="preserve"> </w:t>
      </w:r>
      <w:r>
        <w:rPr>
          <w:i/>
        </w:rPr>
        <w:t xml:space="preserve">et al., </w:t>
      </w:r>
      <w:r>
        <w:t xml:space="preserve">1998; 1999; Wareham </w:t>
      </w:r>
      <w:r>
        <w:rPr>
          <w:i/>
        </w:rPr>
        <w:t xml:space="preserve">et al., </w:t>
      </w:r>
      <w:r>
        <w:t>1998).</w:t>
      </w:r>
    </w:p>
    <w:p w14:paraId="03644592" w14:textId="77777777" w:rsidR="008B1878" w:rsidRDefault="004D29F9">
      <w:pPr>
        <w:ind w:left="15" w:right="4"/>
      </w:pPr>
      <w:r>
        <w:t>The absence within the zircon populations of Mesoproterozoic zircon within the age rang</w:t>
      </w:r>
      <w:r>
        <w:t xml:space="preserve">e 1.4 </w:t>
      </w:r>
      <w:r>
        <w:rPr>
          <w:rFonts w:ascii="Arial" w:eastAsia="Arial" w:hAnsi="Arial" w:cs="Arial"/>
          <w:sz w:val="8"/>
        </w:rPr>
        <w:t xml:space="preserve">— </w:t>
      </w:r>
      <w:r>
        <w:t>1.25 Ga (early-</w:t>
      </w:r>
    </w:p>
    <w:p w14:paraId="38CDB241" w14:textId="77777777" w:rsidR="008B1878" w:rsidRDefault="004D29F9">
      <w:pPr>
        <w:ind w:left="15" w:right="4"/>
      </w:pPr>
      <w:proofErr w:type="spellStart"/>
      <w:r>
        <w:t>Kibaran</w:t>
      </w:r>
      <w:proofErr w:type="spellEnd"/>
      <w:r>
        <w:t>-age event) is important to stress. Granitoids with zircon ages in this range are known in central and southern</w:t>
      </w:r>
    </w:p>
    <w:p w14:paraId="463C34A4" w14:textId="77777777" w:rsidR="008B1878" w:rsidRDefault="004D29F9">
      <w:pPr>
        <w:spacing w:after="48"/>
        <w:ind w:left="15" w:right="4"/>
      </w:pPr>
      <w:r>
        <w:t xml:space="preserve">Africa, namely in the </w:t>
      </w:r>
      <w:proofErr w:type="spellStart"/>
      <w:r>
        <w:t>Choma</w:t>
      </w:r>
      <w:proofErr w:type="spellEnd"/>
      <w:r>
        <w:t>—</w:t>
      </w:r>
      <w:proofErr w:type="spellStart"/>
      <w:r>
        <w:t>Kalomo</w:t>
      </w:r>
      <w:proofErr w:type="spellEnd"/>
      <w:r>
        <w:t xml:space="preserve"> block in southwest Zambia (Hanson et </w:t>
      </w:r>
      <w:r>
        <w:rPr>
          <w:i/>
        </w:rPr>
        <w:t xml:space="preserve">al., </w:t>
      </w:r>
      <w:r>
        <w:t xml:space="preserve">1988), in the </w:t>
      </w:r>
      <w:proofErr w:type="spellStart"/>
      <w:r>
        <w:t>Katangan</w:t>
      </w:r>
      <w:proofErr w:type="spellEnd"/>
      <w:r>
        <w:t xml:space="preserve"> province in s</w:t>
      </w:r>
      <w:r>
        <w:t>outheast Congo (</w:t>
      </w:r>
      <w:proofErr w:type="spellStart"/>
      <w:r>
        <w:t>Cahen</w:t>
      </w:r>
      <w:proofErr w:type="spellEnd"/>
      <w:r>
        <w:t xml:space="preserve"> et </w:t>
      </w:r>
      <w:r>
        <w:rPr>
          <w:i/>
        </w:rPr>
        <w:t xml:space="preserve">al., </w:t>
      </w:r>
      <w:r>
        <w:t>1984), and in the Rehoboth area in Namibia (</w:t>
      </w:r>
      <w:proofErr w:type="spellStart"/>
      <w:r>
        <w:t>Hoal</w:t>
      </w:r>
      <w:proofErr w:type="spellEnd"/>
      <w:r>
        <w:t xml:space="preserve"> </w:t>
      </w:r>
      <w:r>
        <w:rPr>
          <w:i/>
        </w:rPr>
        <w:t xml:space="preserve">et </w:t>
      </w:r>
      <w:r>
        <w:t>a</w:t>
      </w:r>
      <w:r>
        <w:t>l</w:t>
      </w:r>
      <w:r>
        <w:t xml:space="preserve">., 1989; Ziegler and </w:t>
      </w:r>
      <w:proofErr w:type="spellStart"/>
      <w:r>
        <w:t>Stoessel</w:t>
      </w:r>
      <w:proofErr w:type="spellEnd"/>
      <w:r>
        <w:t xml:space="preserve">, 1993; </w:t>
      </w:r>
      <w:proofErr w:type="spellStart"/>
      <w:r>
        <w:t>Hoal</w:t>
      </w:r>
      <w:proofErr w:type="spellEnd"/>
      <w:r>
        <w:t xml:space="preserve"> and </w:t>
      </w:r>
      <w:proofErr w:type="spellStart"/>
      <w:r>
        <w:t>Heaman</w:t>
      </w:r>
      <w:proofErr w:type="spellEnd"/>
      <w:r>
        <w:t xml:space="preserve">, 1995). The absence </w:t>
      </w:r>
      <w:proofErr w:type="spellStart"/>
      <w:r>
        <w:t>ofArchaeanzircon</w:t>
      </w:r>
      <w:proofErr w:type="spellEnd"/>
      <w:r>
        <w:t xml:space="preserve"> grains is also noteworthy. Either early </w:t>
      </w:r>
      <w:proofErr w:type="spellStart"/>
      <w:r>
        <w:t>Kibaran</w:t>
      </w:r>
      <w:proofErr w:type="spellEnd"/>
      <w:r>
        <w:t xml:space="preserve"> and Archaean rocks do not exist in</w:t>
      </w:r>
      <w:r>
        <w:t xml:space="preserve"> northwest Botswana or they were not exposed to erosion during the deposition of the siliciclastic rocks located in the </w:t>
      </w:r>
      <w:proofErr w:type="spellStart"/>
      <w:r>
        <w:t>Shakawe</w:t>
      </w:r>
      <w:proofErr w:type="spellEnd"/>
      <w:r>
        <w:t xml:space="preserve"> area.</w:t>
      </w:r>
    </w:p>
    <w:p w14:paraId="0EBC46EE" w14:textId="77777777" w:rsidR="008B1878" w:rsidRDefault="004D29F9">
      <w:pPr>
        <w:spacing w:after="29"/>
        <w:ind w:left="5" w:right="4" w:firstLine="200"/>
      </w:pPr>
      <w:r>
        <w:t xml:space="preserve">U—Pb detrital zircon studies around the world have shown that the youngest detrital zircon in clastic sedimentary rocks provides an older limit to deposition of the sedimentary sequence in the basin </w:t>
      </w:r>
      <w:r>
        <w:rPr>
          <w:i/>
        </w:rPr>
        <w:t>(</w:t>
      </w:r>
      <w:proofErr w:type="gramStart"/>
      <w:r>
        <w:rPr>
          <w:i/>
        </w:rPr>
        <w:t>e.g.</w:t>
      </w:r>
      <w:proofErr w:type="gramEnd"/>
      <w:r>
        <w:rPr>
          <w:i/>
        </w:rPr>
        <w:t xml:space="preserve"> </w:t>
      </w:r>
      <w:r>
        <w:t xml:space="preserve">Armstrong et </w:t>
      </w:r>
      <w:r>
        <w:rPr>
          <w:i/>
        </w:rPr>
        <w:t xml:space="preserve">al., </w:t>
      </w:r>
      <w:r>
        <w:t xml:space="preserve">1990; Krogh and </w:t>
      </w:r>
      <w:proofErr w:type="spellStart"/>
      <w:r>
        <w:t>Keppie</w:t>
      </w:r>
      <w:proofErr w:type="spellEnd"/>
      <w:r>
        <w:t>, 1990). Th</w:t>
      </w:r>
      <w:r>
        <w:t xml:space="preserve">e youngest zircons </w:t>
      </w:r>
      <w:proofErr w:type="spellStart"/>
      <w:r>
        <w:t>analysed</w:t>
      </w:r>
      <w:proofErr w:type="spellEnd"/>
      <w:r>
        <w:t xml:space="preserve"> have an age of </w:t>
      </w:r>
      <w:r>
        <w:rPr>
          <w:i/>
        </w:rPr>
        <w:t xml:space="preserve">c. </w:t>
      </w:r>
      <w:r>
        <w:t xml:space="preserve">1020 </w:t>
      </w:r>
      <w:r>
        <w:t xml:space="preserve">Ma, taken to provide the maximum age of deposition for the sedimentary sequence exposed in the </w:t>
      </w:r>
      <w:proofErr w:type="spellStart"/>
      <w:r>
        <w:t>Shakawe</w:t>
      </w:r>
      <w:proofErr w:type="spellEnd"/>
      <w:r>
        <w:t xml:space="preserve"> zone. Therefore, the deposition of these rocks happened after </w:t>
      </w:r>
      <w:r>
        <w:rPr>
          <w:i/>
        </w:rPr>
        <w:t>c.</w:t>
      </w:r>
    </w:p>
    <w:p w14:paraId="67F9D9A5" w14:textId="77777777" w:rsidR="008B1878" w:rsidRDefault="004D29F9">
      <w:pPr>
        <w:ind w:left="5" w:right="4" w:firstLine="40"/>
      </w:pPr>
      <w:r>
        <w:t xml:space="preserve">1020 Ma and before 530 Ma, which is the age of the last deformation event within the </w:t>
      </w:r>
      <w:proofErr w:type="spellStart"/>
      <w:r>
        <w:t>Gha</w:t>
      </w:r>
      <w:r>
        <w:t>nzi</w:t>
      </w:r>
      <w:proofErr w:type="spellEnd"/>
      <w:r>
        <w:t>—Chobe belt (</w:t>
      </w:r>
      <w:proofErr w:type="spellStart"/>
      <w:r>
        <w:t>Ramokate</w:t>
      </w:r>
      <w:proofErr w:type="spellEnd"/>
      <w:r>
        <w:t xml:space="preserve"> et </w:t>
      </w:r>
      <w:r>
        <w:rPr>
          <w:rFonts w:ascii="Arial" w:eastAsia="Arial" w:hAnsi="Arial" w:cs="Arial"/>
          <w:i/>
        </w:rPr>
        <w:t xml:space="preserve">al, </w:t>
      </w:r>
      <w:r>
        <w:t xml:space="preserve">2000). This time range indicates that the siliciclastic rocks in the </w:t>
      </w:r>
      <w:proofErr w:type="spellStart"/>
      <w:r>
        <w:t>Shakawe</w:t>
      </w:r>
      <w:proofErr w:type="spellEnd"/>
      <w:r>
        <w:t xml:space="preserve"> zone are part of the Neoproterozoic </w:t>
      </w:r>
      <w:proofErr w:type="spellStart"/>
      <w:r>
        <w:t>Ghanzi</w:t>
      </w:r>
      <w:proofErr w:type="spellEnd"/>
      <w:r>
        <w:t xml:space="preserve">—Chobe Supergroup sequence. This age range is broadly </w:t>
      </w:r>
      <w:proofErr w:type="gramStart"/>
      <w:r>
        <w:t xml:space="preserve">similar </w:t>
      </w:r>
      <w:r>
        <w:t>to</w:t>
      </w:r>
      <w:proofErr w:type="gramEnd"/>
      <w:r>
        <w:t xml:space="preserve"> that for deposition of sedimentary rocks</w:t>
      </w:r>
      <w:r>
        <w:t xml:space="preserve"> in the </w:t>
      </w:r>
      <w:proofErr w:type="spellStart"/>
      <w:r>
        <w:t>Katangan</w:t>
      </w:r>
      <w:proofErr w:type="spellEnd"/>
      <w:r>
        <w:t xml:space="preserve"> belt. Therefore, our data support the correlation between the adjacent Neoproterozoic </w:t>
      </w:r>
      <w:proofErr w:type="spellStart"/>
      <w:r>
        <w:t>Ghanzi</w:t>
      </w:r>
      <w:proofErr w:type="spellEnd"/>
      <w:r>
        <w:t xml:space="preserve">—Chobe and </w:t>
      </w:r>
      <w:proofErr w:type="spellStart"/>
      <w:r>
        <w:t>Katangan</w:t>
      </w:r>
      <w:proofErr w:type="spellEnd"/>
      <w:r>
        <w:t xml:space="preserve"> basins (</w:t>
      </w:r>
      <w:proofErr w:type="spellStart"/>
      <w:r>
        <w:t>Kampunzu</w:t>
      </w:r>
      <w:proofErr w:type="spellEnd"/>
      <w:r>
        <w:t xml:space="preserve"> and </w:t>
      </w:r>
      <w:proofErr w:type="spellStart"/>
      <w:r>
        <w:t>Cailteux</w:t>
      </w:r>
      <w:proofErr w:type="spellEnd"/>
      <w:r>
        <w:t>, 1999), and provide a good basis for a regional correlation of Neoproterozoic</w:t>
      </w:r>
    </w:p>
    <w:p w14:paraId="771F9031" w14:textId="77777777" w:rsidR="008B1878" w:rsidRDefault="004D29F9">
      <w:pPr>
        <w:spacing w:after="225"/>
        <w:ind w:left="15" w:right="4"/>
      </w:pPr>
      <w:r>
        <w:t>basins in central a</w:t>
      </w:r>
      <w:r>
        <w:t>nd southwestern Africa.</w:t>
      </w:r>
    </w:p>
    <w:p w14:paraId="10EB8E4E" w14:textId="77777777" w:rsidR="008B1878" w:rsidRDefault="004D29F9">
      <w:pPr>
        <w:pStyle w:val="1"/>
        <w:ind w:left="35"/>
      </w:pPr>
      <w:r>
        <w:t>Conclusions</w:t>
      </w:r>
    </w:p>
    <w:p w14:paraId="37BF0C65" w14:textId="77777777" w:rsidR="008B1878" w:rsidRDefault="004D29F9">
      <w:pPr>
        <w:ind w:left="15" w:right="4"/>
      </w:pPr>
      <w:r>
        <w:t xml:space="preserve">This study on detrital zircon grains of an </w:t>
      </w:r>
      <w:proofErr w:type="spellStart"/>
      <w:r>
        <w:t>arkosic</w:t>
      </w:r>
      <w:proofErr w:type="spellEnd"/>
      <w:r>
        <w:t xml:space="preserve"> sandstone from the </w:t>
      </w:r>
      <w:proofErr w:type="spellStart"/>
      <w:r>
        <w:t>Shakawe</w:t>
      </w:r>
      <w:proofErr w:type="spellEnd"/>
      <w:r>
        <w:t xml:space="preserve"> zone shows that: (1) the maximum age of deposition of the sediments studied is </w:t>
      </w:r>
      <w:r>
        <w:rPr>
          <w:i/>
        </w:rPr>
        <w:t xml:space="preserve">c. </w:t>
      </w:r>
      <w:r>
        <w:t>1020 Ma, whereas the minimum age is set by the last deformat</w:t>
      </w:r>
      <w:r>
        <w:t xml:space="preserve">ion event in the region at </w:t>
      </w:r>
      <w:r>
        <w:rPr>
          <w:i/>
        </w:rPr>
        <w:t xml:space="preserve">c. </w:t>
      </w:r>
      <w:r>
        <w:t xml:space="preserve">530 Ma. These data imply that the siliciclastic rocks in the </w:t>
      </w:r>
      <w:proofErr w:type="spellStart"/>
      <w:r>
        <w:t>Shakawe</w:t>
      </w:r>
      <w:proofErr w:type="spellEnd"/>
      <w:r>
        <w:t xml:space="preserve"> zone are part of the </w:t>
      </w:r>
      <w:proofErr w:type="spellStart"/>
      <w:r>
        <w:t>Ghanzi</w:t>
      </w:r>
      <w:proofErr w:type="spellEnd"/>
      <w:r>
        <w:t>—Chobe Supergroup; (2) the age spectrum of the detrital zircons enable the identification of two major crustal units as the source</w:t>
      </w:r>
      <w:r>
        <w:t xml:space="preserve"> of the sedimentary rocks. A </w:t>
      </w:r>
      <w:proofErr w:type="spellStart"/>
      <w:r>
        <w:t>Palaeoproterozoic</w:t>
      </w:r>
      <w:proofErr w:type="spellEnd"/>
      <w:r>
        <w:t xml:space="preserve"> crustal component with U—Pb zircon age of </w:t>
      </w:r>
      <w:r>
        <w:rPr>
          <w:i/>
        </w:rPr>
        <w:t xml:space="preserve">c. </w:t>
      </w:r>
      <w:r>
        <w:t>2.05 Ga and a late-</w:t>
      </w:r>
      <w:proofErr w:type="spellStart"/>
      <w:r>
        <w:t>Kibaran</w:t>
      </w:r>
      <w:proofErr w:type="spellEnd"/>
      <w:r>
        <w:t xml:space="preserve"> age component with U—Pb zircon age between </w:t>
      </w:r>
      <w:r>
        <w:rPr>
          <w:i/>
        </w:rPr>
        <w:t xml:space="preserve">c. </w:t>
      </w:r>
      <w:r>
        <w:t xml:space="preserve">1.1 </w:t>
      </w:r>
      <w:r>
        <w:rPr>
          <w:rFonts w:ascii="Arial" w:eastAsia="Arial" w:hAnsi="Arial" w:cs="Arial"/>
          <w:sz w:val="8"/>
        </w:rPr>
        <w:t xml:space="preserve">— </w:t>
      </w:r>
      <w:r>
        <w:t>1.0 Ga. These results are consistent with a local origin for the sediments because th</w:t>
      </w:r>
      <w:r>
        <w:t xml:space="preserve">e pre-Neoproterozoic basement exposed in northern Botswana includes </w:t>
      </w:r>
      <w:proofErr w:type="spellStart"/>
      <w:r>
        <w:t>Palaeoproterozoic</w:t>
      </w:r>
      <w:proofErr w:type="spellEnd"/>
      <w:r>
        <w:t xml:space="preserve"> and late Mesoproterozoic rock assemblages. The absence of both early </w:t>
      </w:r>
      <w:proofErr w:type="spellStart"/>
      <w:r>
        <w:t>Kibaran</w:t>
      </w:r>
      <w:proofErr w:type="spellEnd"/>
      <w:r>
        <w:t xml:space="preserve"> (1.4 </w:t>
      </w:r>
      <w:r>
        <w:rPr>
          <w:rFonts w:ascii="Arial" w:eastAsia="Arial" w:hAnsi="Arial" w:cs="Arial"/>
          <w:sz w:val="8"/>
        </w:rPr>
        <w:t xml:space="preserve">— </w:t>
      </w:r>
      <w:r>
        <w:t>1.25 Ga) and Archaean detrital zircons is</w:t>
      </w:r>
    </w:p>
    <w:p w14:paraId="374B522A" w14:textId="77777777" w:rsidR="008B1878" w:rsidRDefault="004D29F9">
      <w:pPr>
        <w:ind w:left="15" w:right="4"/>
      </w:pPr>
      <w:r>
        <w:t>taken to suggest the absence of (exposed) ro</w:t>
      </w:r>
      <w:r>
        <w:t>cks of these ages in northern Botswana during the deposition of the</w:t>
      </w:r>
    </w:p>
    <w:p w14:paraId="5F9BD612" w14:textId="77777777" w:rsidR="008B1878" w:rsidRDefault="004D29F9">
      <w:pPr>
        <w:spacing w:after="225"/>
        <w:ind w:left="15" w:right="4"/>
      </w:pPr>
      <w:r>
        <w:t xml:space="preserve">Neoproterozoic siliciclastic rocks in the </w:t>
      </w:r>
      <w:proofErr w:type="spellStart"/>
      <w:r>
        <w:t>Shakawe</w:t>
      </w:r>
      <w:proofErr w:type="spellEnd"/>
      <w:r>
        <w:t xml:space="preserve"> zone.</w:t>
      </w:r>
    </w:p>
    <w:p w14:paraId="78704EF2" w14:textId="77777777" w:rsidR="008B1878" w:rsidRDefault="004D29F9">
      <w:pPr>
        <w:pStyle w:val="1"/>
        <w:ind w:left="35"/>
      </w:pPr>
      <w:r>
        <w:t>Acknowledgements</w:t>
      </w:r>
    </w:p>
    <w:p w14:paraId="07919506" w14:textId="77777777" w:rsidR="008B1878" w:rsidRDefault="004D29F9">
      <w:pPr>
        <w:ind w:left="15" w:right="4"/>
      </w:pPr>
      <w:r>
        <w:t>This paper is published with the permission of the Director,</w:t>
      </w:r>
    </w:p>
    <w:p w14:paraId="770ECB70" w14:textId="77777777" w:rsidR="008B1878" w:rsidRDefault="004D29F9">
      <w:pPr>
        <w:ind w:left="15" w:right="4"/>
      </w:pPr>
      <w:r>
        <w:t>Geological Survey Department (GSD) of Botswana. We are</w:t>
      </w:r>
      <w:r>
        <w:t xml:space="preserve"> grateful to the GSD for logistical support during the fieldwork. This paper is a contribution to the Research Project ‘</w:t>
      </w:r>
      <w:proofErr w:type="spellStart"/>
      <w:r>
        <w:t>Kaapvaal</w:t>
      </w:r>
      <w:proofErr w:type="spellEnd"/>
      <w:r>
        <w:t xml:space="preserve"> Craton in Botswana’ and is also a contribution to the IGCP Project 418 and 419. R.B.M.M and A.B.K. acknowledge the support of t</w:t>
      </w:r>
      <w:r>
        <w:t xml:space="preserve">he University of Botswana (Grant UB/R442). Reviews from B. Eglington and S. Master helped to improve the manuscript. Mr. O.T. </w:t>
      </w:r>
      <w:proofErr w:type="spellStart"/>
      <w:r>
        <w:t>Okatswa</w:t>
      </w:r>
      <w:proofErr w:type="spellEnd"/>
      <w:r>
        <w:t xml:space="preserve"> (Gabor-</w:t>
      </w:r>
    </w:p>
    <w:p w14:paraId="0D9F73BD" w14:textId="77777777" w:rsidR="008B1878" w:rsidRDefault="004D29F9">
      <w:pPr>
        <w:spacing w:after="225"/>
        <w:ind w:left="15" w:right="4"/>
      </w:pPr>
      <w:r>
        <w:t>one, Botswana) is thanked for the drawing of the line figures.</w:t>
      </w:r>
    </w:p>
    <w:p w14:paraId="3927CA70" w14:textId="77777777" w:rsidR="008B1878" w:rsidRDefault="004D29F9">
      <w:pPr>
        <w:pStyle w:val="1"/>
        <w:spacing w:after="8"/>
        <w:ind w:left="35"/>
      </w:pPr>
      <w:r>
        <w:t>References</w:t>
      </w:r>
    </w:p>
    <w:p w14:paraId="468E0E0B" w14:textId="77777777" w:rsidR="008B1878" w:rsidRDefault="004D29F9">
      <w:pPr>
        <w:spacing w:after="14"/>
        <w:ind w:left="15" w:right="88"/>
      </w:pPr>
      <w:r>
        <w:rPr>
          <w:sz w:val="16"/>
        </w:rPr>
        <w:t xml:space="preserve">Armstrong, R.A., </w:t>
      </w:r>
      <w:proofErr w:type="spellStart"/>
      <w:r>
        <w:rPr>
          <w:sz w:val="16"/>
        </w:rPr>
        <w:t>Compston</w:t>
      </w:r>
      <w:proofErr w:type="spellEnd"/>
      <w:r>
        <w:rPr>
          <w:sz w:val="16"/>
        </w:rPr>
        <w:t>, W., De Wit, M</w:t>
      </w:r>
      <w:r>
        <w:rPr>
          <w:sz w:val="16"/>
        </w:rPr>
        <w:t xml:space="preserve">.J. and Williams, IS. (1990). The stratigraphy of the 3.5 </w:t>
      </w:r>
      <w:r>
        <w:rPr>
          <w:rFonts w:ascii="Arial" w:eastAsia="Arial" w:hAnsi="Arial" w:cs="Arial"/>
          <w:sz w:val="8"/>
        </w:rPr>
        <w:t xml:space="preserve">— </w:t>
      </w:r>
      <w:r>
        <w:rPr>
          <w:sz w:val="16"/>
        </w:rPr>
        <w:t xml:space="preserve">3.2 Ga Barberton greenstone belt revisited: a single zircon ion microprobe study. </w:t>
      </w:r>
      <w:r>
        <w:rPr>
          <w:i/>
          <w:sz w:val="16"/>
        </w:rPr>
        <w:t xml:space="preserve">Earth Planet. Sc Lett., </w:t>
      </w:r>
      <w:r>
        <w:rPr>
          <w:b/>
          <w:sz w:val="16"/>
        </w:rPr>
        <w:t xml:space="preserve">101, 90—106. </w:t>
      </w:r>
      <w:r>
        <w:rPr>
          <w:sz w:val="16"/>
        </w:rPr>
        <w:t>Armstrong, R.A., Robb, L.J., Master, S., Kruger, F.J. and Mumba, P.A.C.C.</w:t>
      </w:r>
    </w:p>
    <w:p w14:paraId="52BD904A" w14:textId="77777777" w:rsidR="008B1878" w:rsidRDefault="004D29F9">
      <w:pPr>
        <w:spacing w:after="14"/>
        <w:ind w:left="190" w:right="0"/>
      </w:pPr>
      <w:r>
        <w:rPr>
          <w:sz w:val="16"/>
        </w:rPr>
        <w:t>(19</w:t>
      </w:r>
      <w:r>
        <w:rPr>
          <w:sz w:val="16"/>
        </w:rPr>
        <w:t xml:space="preserve">99). New U—Pb age constraints on the </w:t>
      </w:r>
      <w:proofErr w:type="spellStart"/>
      <w:r>
        <w:rPr>
          <w:sz w:val="16"/>
        </w:rPr>
        <w:t>Katangan</w:t>
      </w:r>
      <w:proofErr w:type="spellEnd"/>
      <w:r>
        <w:rPr>
          <w:sz w:val="16"/>
        </w:rPr>
        <w:t xml:space="preserve"> Sequence, Central African Copperbelt. </w:t>
      </w:r>
      <w:r>
        <w:rPr>
          <w:i/>
          <w:sz w:val="16"/>
        </w:rPr>
        <w:t xml:space="preserve">.1. </w:t>
      </w:r>
      <w:proofErr w:type="spellStart"/>
      <w:r>
        <w:rPr>
          <w:i/>
          <w:sz w:val="16"/>
        </w:rPr>
        <w:t>Afr</w:t>
      </w:r>
      <w:proofErr w:type="spellEnd"/>
      <w:r>
        <w:rPr>
          <w:i/>
          <w:sz w:val="16"/>
        </w:rPr>
        <w:t xml:space="preserve"> Earth </w:t>
      </w:r>
      <w:proofErr w:type="spellStart"/>
      <w:r>
        <w:rPr>
          <w:i/>
          <w:sz w:val="16"/>
        </w:rPr>
        <w:t>SeE</w:t>
      </w:r>
      <w:proofErr w:type="spellEnd"/>
      <w:r>
        <w:rPr>
          <w:i/>
          <w:sz w:val="16"/>
        </w:rPr>
        <w:t xml:space="preserve">., Spec. </w:t>
      </w:r>
      <w:proofErr w:type="spellStart"/>
      <w:r>
        <w:rPr>
          <w:i/>
          <w:sz w:val="16"/>
        </w:rPr>
        <w:t>Abstr</w:t>
      </w:r>
      <w:proofErr w:type="spellEnd"/>
      <w:r>
        <w:rPr>
          <w:i/>
          <w:sz w:val="16"/>
        </w:rPr>
        <w:t xml:space="preserve">. Issue GSA 11, </w:t>
      </w:r>
      <w:r>
        <w:rPr>
          <w:b/>
          <w:sz w:val="16"/>
        </w:rPr>
        <w:t>28, 6—7.</w:t>
      </w:r>
    </w:p>
    <w:p w14:paraId="4D554DFC" w14:textId="77777777" w:rsidR="008B1878" w:rsidRDefault="004D29F9">
      <w:pPr>
        <w:spacing w:after="14"/>
        <w:ind w:left="185" w:right="139" w:hanging="180"/>
      </w:pPr>
      <w:proofErr w:type="spellStart"/>
      <w:r>
        <w:rPr>
          <w:sz w:val="16"/>
        </w:rPr>
        <w:t>Cahen</w:t>
      </w:r>
      <w:proofErr w:type="spellEnd"/>
      <w:r>
        <w:rPr>
          <w:sz w:val="16"/>
        </w:rPr>
        <w:t xml:space="preserve">, L., Snelling, N.J., </w:t>
      </w:r>
      <w:proofErr w:type="spellStart"/>
      <w:r>
        <w:rPr>
          <w:sz w:val="16"/>
        </w:rPr>
        <w:t>Delhal</w:t>
      </w:r>
      <w:proofErr w:type="spellEnd"/>
      <w:r>
        <w:rPr>
          <w:sz w:val="16"/>
        </w:rPr>
        <w:t xml:space="preserve">, J., Vail, JR., Bonhomme, M. and </w:t>
      </w:r>
      <w:proofErr w:type="spellStart"/>
      <w:r>
        <w:rPr>
          <w:sz w:val="16"/>
        </w:rPr>
        <w:t>Ledent</w:t>
      </w:r>
      <w:proofErr w:type="spellEnd"/>
      <w:r>
        <w:rPr>
          <w:sz w:val="16"/>
        </w:rPr>
        <w:t xml:space="preserve">, D. (1984). </w:t>
      </w:r>
      <w:r>
        <w:rPr>
          <w:i/>
          <w:sz w:val="16"/>
        </w:rPr>
        <w:t>The Geochronology and Evolutio</w:t>
      </w:r>
      <w:r>
        <w:rPr>
          <w:i/>
          <w:sz w:val="16"/>
        </w:rPr>
        <w:t xml:space="preserve">n of Africa. </w:t>
      </w:r>
      <w:r>
        <w:rPr>
          <w:sz w:val="16"/>
        </w:rPr>
        <w:t>Clarendon Press, Oxford, U.K., 512 pp.</w:t>
      </w:r>
    </w:p>
    <w:p w14:paraId="5C9D93FD" w14:textId="77777777" w:rsidR="008B1878" w:rsidRDefault="004D29F9">
      <w:pPr>
        <w:spacing w:after="37"/>
        <w:ind w:left="185" w:right="0" w:hanging="180"/>
      </w:pPr>
      <w:r>
        <w:rPr>
          <w:sz w:val="16"/>
        </w:rPr>
        <w:t xml:space="preserve">Carney, </w:t>
      </w:r>
      <w:proofErr w:type="spellStart"/>
      <w:r>
        <w:rPr>
          <w:sz w:val="16"/>
        </w:rPr>
        <w:t>iN.</w:t>
      </w:r>
      <w:proofErr w:type="spellEnd"/>
      <w:r>
        <w:rPr>
          <w:sz w:val="16"/>
        </w:rPr>
        <w:t xml:space="preserve">, Aldiss, D.T. and Lock, N.P. (1994). The geology </w:t>
      </w:r>
      <w:proofErr w:type="spellStart"/>
      <w:r>
        <w:rPr>
          <w:sz w:val="16"/>
        </w:rPr>
        <w:t>ofBotswana</w:t>
      </w:r>
      <w:proofErr w:type="spellEnd"/>
      <w:r>
        <w:rPr>
          <w:sz w:val="16"/>
        </w:rPr>
        <w:t xml:space="preserve">. </w:t>
      </w:r>
      <w:r>
        <w:rPr>
          <w:rFonts w:ascii="Arial" w:eastAsia="Arial" w:hAnsi="Arial" w:cs="Arial"/>
          <w:i/>
          <w:sz w:val="16"/>
        </w:rPr>
        <w:t xml:space="preserve">Bull. </w:t>
      </w:r>
      <w:r>
        <w:rPr>
          <w:i/>
          <w:sz w:val="16"/>
        </w:rPr>
        <w:t xml:space="preserve">Botswana </w:t>
      </w:r>
      <w:r>
        <w:rPr>
          <w:rFonts w:ascii="Arial" w:eastAsia="Arial" w:hAnsi="Arial" w:cs="Arial"/>
          <w:i/>
          <w:sz w:val="16"/>
        </w:rPr>
        <w:t xml:space="preserve">Geol. </w:t>
      </w:r>
      <w:proofErr w:type="spellStart"/>
      <w:r>
        <w:rPr>
          <w:i/>
          <w:sz w:val="16"/>
        </w:rPr>
        <w:t>Surv</w:t>
      </w:r>
      <w:proofErr w:type="spellEnd"/>
      <w:r>
        <w:rPr>
          <w:i/>
          <w:sz w:val="16"/>
        </w:rPr>
        <w:t xml:space="preserve">., </w:t>
      </w:r>
      <w:r>
        <w:rPr>
          <w:b/>
          <w:sz w:val="16"/>
        </w:rPr>
        <w:t xml:space="preserve">37, </w:t>
      </w:r>
      <w:r>
        <w:rPr>
          <w:sz w:val="16"/>
        </w:rPr>
        <w:t xml:space="preserve">113 </w:t>
      </w:r>
      <w:r>
        <w:rPr>
          <w:b/>
          <w:sz w:val="16"/>
        </w:rPr>
        <w:t>pp.</w:t>
      </w:r>
    </w:p>
    <w:p w14:paraId="244329C7" w14:textId="77777777" w:rsidR="008B1878" w:rsidRDefault="004D29F9">
      <w:pPr>
        <w:spacing w:after="14"/>
        <w:ind w:left="185" w:right="0" w:hanging="180"/>
      </w:pPr>
      <w:proofErr w:type="spellStart"/>
      <w:r>
        <w:rPr>
          <w:sz w:val="16"/>
        </w:rPr>
        <w:t>Compston</w:t>
      </w:r>
      <w:proofErr w:type="spellEnd"/>
      <w:r>
        <w:rPr>
          <w:sz w:val="16"/>
        </w:rPr>
        <w:t xml:space="preserve">, W. and Pidgeon, R.T. (1986). </w:t>
      </w:r>
      <w:r>
        <w:rPr>
          <w:sz w:val="16"/>
        </w:rPr>
        <w:t xml:space="preserve">Jack Hills, evidence of </w:t>
      </w:r>
      <w:proofErr w:type="gramStart"/>
      <w:r>
        <w:rPr>
          <w:sz w:val="16"/>
        </w:rPr>
        <w:t>more old</w:t>
      </w:r>
      <w:proofErr w:type="gramEnd"/>
      <w:r>
        <w:rPr>
          <w:sz w:val="16"/>
        </w:rPr>
        <w:t xml:space="preserve"> detrital zircon in western Australia. </w:t>
      </w:r>
      <w:r>
        <w:rPr>
          <w:i/>
          <w:sz w:val="16"/>
        </w:rPr>
        <w:t xml:space="preserve">Nature, </w:t>
      </w:r>
      <w:r>
        <w:rPr>
          <w:b/>
          <w:sz w:val="16"/>
        </w:rPr>
        <w:t>321, 766—769.</w:t>
      </w:r>
    </w:p>
    <w:p w14:paraId="3FA67B1A" w14:textId="77777777" w:rsidR="008B1878" w:rsidRDefault="004D29F9">
      <w:pPr>
        <w:spacing w:after="14"/>
        <w:ind w:left="185" w:right="108" w:hanging="180"/>
      </w:pPr>
      <w:proofErr w:type="spellStart"/>
      <w:r>
        <w:rPr>
          <w:sz w:val="16"/>
        </w:rPr>
        <w:t>Compston</w:t>
      </w:r>
      <w:proofErr w:type="spellEnd"/>
      <w:r>
        <w:rPr>
          <w:sz w:val="16"/>
        </w:rPr>
        <w:t xml:space="preserve">, W., Williams, IS., </w:t>
      </w:r>
      <w:proofErr w:type="spellStart"/>
      <w:r>
        <w:rPr>
          <w:sz w:val="16"/>
        </w:rPr>
        <w:t>Kirschvink</w:t>
      </w:r>
      <w:proofErr w:type="spellEnd"/>
      <w:r>
        <w:rPr>
          <w:sz w:val="16"/>
        </w:rPr>
        <w:t xml:space="preserve">, J.L., Zhang, Z. and Ma, G. (1992). Zircon U—Pb ages for the Early Cambrian time-scale. </w:t>
      </w:r>
      <w:r>
        <w:rPr>
          <w:i/>
          <w:sz w:val="16"/>
        </w:rPr>
        <w:t xml:space="preserve">J. Geol. Soc. Land., </w:t>
      </w:r>
      <w:r>
        <w:rPr>
          <w:b/>
          <w:sz w:val="16"/>
        </w:rPr>
        <w:t>149, 171—184.</w:t>
      </w:r>
    </w:p>
    <w:p w14:paraId="70CD7D0B" w14:textId="77777777" w:rsidR="008B1878" w:rsidRDefault="004D29F9">
      <w:pPr>
        <w:spacing w:after="14"/>
        <w:ind w:left="165" w:right="77" w:hanging="160"/>
      </w:pPr>
      <w:r>
        <w:rPr>
          <w:sz w:val="16"/>
        </w:rPr>
        <w:t xml:space="preserve">Cornell, D.H., Thomas, Ri., Bowring, S.A., Armstrong, </w:t>
      </w:r>
      <w:proofErr w:type="gramStart"/>
      <w:r>
        <w:rPr>
          <w:sz w:val="16"/>
        </w:rPr>
        <w:t>R.A.</w:t>
      </w:r>
      <w:proofErr w:type="gramEnd"/>
      <w:r>
        <w:rPr>
          <w:sz w:val="16"/>
        </w:rPr>
        <w:t xml:space="preserve"> and Grantham, OH. (1996). Protolith interpretation in metamorphic terranes: a back arc environment with </w:t>
      </w:r>
      <w:proofErr w:type="spellStart"/>
      <w:r>
        <w:rPr>
          <w:sz w:val="16"/>
        </w:rPr>
        <w:t>Besshi</w:t>
      </w:r>
      <w:proofErr w:type="spellEnd"/>
      <w:r>
        <w:rPr>
          <w:sz w:val="16"/>
        </w:rPr>
        <w:t xml:space="preserve">-type base metal potential for the </w:t>
      </w:r>
      <w:proofErr w:type="spellStart"/>
      <w:r>
        <w:rPr>
          <w:sz w:val="16"/>
        </w:rPr>
        <w:t>Quha</w:t>
      </w:r>
      <w:proofErr w:type="spellEnd"/>
      <w:r>
        <w:rPr>
          <w:sz w:val="16"/>
        </w:rPr>
        <w:t xml:space="preserve"> Formation, Natal Province, South Africa. </w:t>
      </w:r>
      <w:r>
        <w:rPr>
          <w:i/>
          <w:sz w:val="16"/>
        </w:rPr>
        <w:t>Precam</w:t>
      </w:r>
      <w:r>
        <w:rPr>
          <w:i/>
          <w:sz w:val="16"/>
        </w:rPr>
        <w:t xml:space="preserve">brian Res., 77, </w:t>
      </w:r>
      <w:r>
        <w:rPr>
          <w:sz w:val="16"/>
        </w:rPr>
        <w:t>243—271.</w:t>
      </w:r>
    </w:p>
    <w:p w14:paraId="1642FEB8" w14:textId="77777777" w:rsidR="008B1878" w:rsidRDefault="004D29F9">
      <w:pPr>
        <w:spacing w:after="14"/>
        <w:ind w:left="185" w:right="0" w:hanging="180"/>
      </w:pPr>
      <w:r>
        <w:rPr>
          <w:sz w:val="16"/>
        </w:rPr>
        <w:t xml:space="preserve">Cumming, G.L. and Richards, JR. (1975). Ore lead isotope ratios in a continuously changing Earth. </w:t>
      </w:r>
      <w:r>
        <w:rPr>
          <w:i/>
          <w:sz w:val="16"/>
        </w:rPr>
        <w:t xml:space="preserve">Earth Planet. Sci. Lett., </w:t>
      </w:r>
      <w:r>
        <w:rPr>
          <w:b/>
          <w:sz w:val="16"/>
        </w:rPr>
        <w:t xml:space="preserve">28, </w:t>
      </w:r>
      <w:r>
        <w:rPr>
          <w:rFonts w:ascii="Arial" w:eastAsia="Arial" w:hAnsi="Arial" w:cs="Arial"/>
          <w:i/>
          <w:sz w:val="16"/>
        </w:rPr>
        <w:t>155—171.</w:t>
      </w:r>
    </w:p>
    <w:p w14:paraId="233285BA" w14:textId="77777777" w:rsidR="008B1878" w:rsidRDefault="004D29F9">
      <w:pPr>
        <w:spacing w:after="14"/>
        <w:ind w:left="15" w:right="0"/>
      </w:pPr>
      <w:r>
        <w:rPr>
          <w:sz w:val="16"/>
        </w:rPr>
        <w:lastRenderedPageBreak/>
        <w:t xml:space="preserve">Hanson, RE., Wilson, </w:t>
      </w:r>
      <w:proofErr w:type="spellStart"/>
      <w:r>
        <w:rPr>
          <w:sz w:val="16"/>
        </w:rPr>
        <w:t>Ti</w:t>
      </w:r>
      <w:proofErr w:type="spellEnd"/>
      <w:r>
        <w:rPr>
          <w:sz w:val="16"/>
        </w:rPr>
        <w:t xml:space="preserve">., </w:t>
      </w:r>
      <w:proofErr w:type="spellStart"/>
      <w:r>
        <w:rPr>
          <w:sz w:val="16"/>
        </w:rPr>
        <w:t>Brueckner</w:t>
      </w:r>
      <w:proofErr w:type="spellEnd"/>
      <w:r>
        <w:rPr>
          <w:sz w:val="16"/>
        </w:rPr>
        <w:t xml:space="preserve">, H.K., </w:t>
      </w:r>
      <w:proofErr w:type="spellStart"/>
      <w:r>
        <w:rPr>
          <w:sz w:val="16"/>
        </w:rPr>
        <w:t>Onstolt</w:t>
      </w:r>
      <w:proofErr w:type="spellEnd"/>
      <w:r>
        <w:rPr>
          <w:sz w:val="16"/>
        </w:rPr>
        <w:t>, T.C., Wardlaw, MS.,</w:t>
      </w:r>
    </w:p>
    <w:p w14:paraId="644102D7" w14:textId="77777777" w:rsidR="008B1878" w:rsidRDefault="004D29F9">
      <w:pPr>
        <w:spacing w:after="14"/>
        <w:ind w:left="190" w:right="0"/>
      </w:pPr>
      <w:r>
        <w:rPr>
          <w:sz w:val="16"/>
        </w:rPr>
        <w:t>Johns, CC. and Hardcas</w:t>
      </w:r>
      <w:r>
        <w:rPr>
          <w:sz w:val="16"/>
        </w:rPr>
        <w:t xml:space="preserve">tle, K.C. (1988). Reconnaissance geochronology, </w:t>
      </w:r>
      <w:proofErr w:type="spellStart"/>
      <w:r>
        <w:rPr>
          <w:sz w:val="16"/>
        </w:rPr>
        <w:t>tectonothermal</w:t>
      </w:r>
      <w:proofErr w:type="spellEnd"/>
      <w:r>
        <w:rPr>
          <w:sz w:val="16"/>
        </w:rPr>
        <w:t xml:space="preserve"> evolution and regional significance of the Middle</w:t>
      </w:r>
    </w:p>
    <w:p w14:paraId="2D16DCE1" w14:textId="77777777" w:rsidR="008B1878" w:rsidRDefault="008B1878">
      <w:pPr>
        <w:sectPr w:rsidR="008B1878">
          <w:type w:val="continuous"/>
          <w:pgSz w:w="11060" w:h="16280"/>
          <w:pgMar w:top="1440" w:right="383" w:bottom="1440" w:left="360" w:header="720" w:footer="720" w:gutter="0"/>
          <w:cols w:num="2" w:space="263"/>
        </w:sectPr>
      </w:pPr>
    </w:p>
    <w:p w14:paraId="6124775B" w14:textId="77777777" w:rsidR="008B1878" w:rsidRDefault="004D29F9">
      <w:pPr>
        <w:spacing w:after="3" w:line="216" w:lineRule="auto"/>
        <w:ind w:left="-5" w:right="-15"/>
        <w:jc w:val="left"/>
      </w:pPr>
      <w:r>
        <w:rPr>
          <w:rFonts w:ascii="Arial" w:eastAsia="Arial" w:hAnsi="Arial" w:cs="Arial"/>
          <w:sz w:val="12"/>
        </w:rPr>
        <w:t>Downloaded from http://pubs.geoscienceworld.org/gssa/sajg/article-pdf/103/2/156/2958198/156_Mapeo_et_al.pdf by Nanjing Universi</w:t>
      </w:r>
      <w:r>
        <w:rPr>
          <w:rFonts w:ascii="Arial" w:eastAsia="Arial" w:hAnsi="Arial" w:cs="Arial"/>
          <w:sz w:val="12"/>
        </w:rPr>
        <w:t>ty user</w:t>
      </w:r>
    </w:p>
    <w:p w14:paraId="4F03D32C" w14:textId="77777777" w:rsidR="008B1878" w:rsidRDefault="008B1878">
      <w:pPr>
        <w:sectPr w:rsidR="008B1878">
          <w:type w:val="continuous"/>
          <w:pgSz w:w="11060" w:h="16280"/>
          <w:pgMar w:top="511" w:right="4973" w:bottom="0" w:left="60" w:header="720" w:footer="720" w:gutter="0"/>
          <w:cols w:space="720"/>
        </w:sectPr>
      </w:pPr>
    </w:p>
    <w:p w14:paraId="60C91526" w14:textId="77777777" w:rsidR="008B1878" w:rsidRDefault="004D29F9">
      <w:pPr>
        <w:tabs>
          <w:tab w:val="right" w:pos="10239"/>
        </w:tabs>
        <w:spacing w:after="14"/>
        <w:ind w:left="0" w:right="0" w:firstLine="0"/>
        <w:jc w:val="left"/>
      </w:pPr>
      <w:proofErr w:type="gramStart"/>
      <w:r>
        <w:rPr>
          <w:sz w:val="16"/>
        </w:rPr>
        <w:lastRenderedPageBreak/>
        <w:t>S.Afr.J</w:t>
      </w:r>
      <w:proofErr w:type="gramEnd"/>
      <w:r>
        <w:rPr>
          <w:sz w:val="16"/>
        </w:rPr>
        <w:t>.GeoI.,2000,103(2)</w:t>
      </w:r>
      <w:r>
        <w:rPr>
          <w:sz w:val="16"/>
        </w:rPr>
        <w:tab/>
        <w:t>161</w:t>
      </w:r>
    </w:p>
    <w:p w14:paraId="1D3D4EAA" w14:textId="77777777" w:rsidR="008B1878" w:rsidRDefault="008B1878">
      <w:pPr>
        <w:sectPr w:rsidR="008B1878">
          <w:pgSz w:w="11260" w:h="15680"/>
          <w:pgMar w:top="571" w:right="361" w:bottom="0" w:left="660" w:header="720" w:footer="720" w:gutter="0"/>
          <w:cols w:space="720"/>
        </w:sectPr>
      </w:pPr>
    </w:p>
    <w:p w14:paraId="53FF8CE6" w14:textId="77777777" w:rsidR="008B1878" w:rsidRDefault="004D29F9">
      <w:pPr>
        <w:spacing w:after="14"/>
        <w:ind w:left="170" w:right="0"/>
      </w:pPr>
      <w:r>
        <w:rPr>
          <w:sz w:val="16"/>
        </w:rPr>
        <w:t xml:space="preserve">Proterozoic </w:t>
      </w:r>
      <w:proofErr w:type="spellStart"/>
      <w:r>
        <w:rPr>
          <w:sz w:val="16"/>
        </w:rPr>
        <w:t>Choma</w:t>
      </w:r>
      <w:proofErr w:type="spellEnd"/>
      <w:r>
        <w:rPr>
          <w:sz w:val="16"/>
        </w:rPr>
        <w:t>—</w:t>
      </w:r>
      <w:proofErr w:type="spellStart"/>
      <w:r>
        <w:rPr>
          <w:sz w:val="16"/>
        </w:rPr>
        <w:t>Kalomo</w:t>
      </w:r>
      <w:proofErr w:type="spellEnd"/>
      <w:r>
        <w:rPr>
          <w:sz w:val="16"/>
        </w:rPr>
        <w:t xml:space="preserve"> block, southern Zambia. </w:t>
      </w:r>
      <w:r>
        <w:rPr>
          <w:i/>
          <w:sz w:val="16"/>
        </w:rPr>
        <w:t xml:space="preserve">Precambrian Res., </w:t>
      </w:r>
      <w:r>
        <w:rPr>
          <w:sz w:val="16"/>
        </w:rPr>
        <w:t>42, 39—61.</w:t>
      </w:r>
    </w:p>
    <w:p w14:paraId="0DCD35CA" w14:textId="77777777" w:rsidR="008B1878" w:rsidRDefault="004D29F9">
      <w:pPr>
        <w:spacing w:after="14"/>
        <w:ind w:left="15" w:right="0"/>
      </w:pPr>
      <w:r>
        <w:rPr>
          <w:sz w:val="16"/>
        </w:rPr>
        <w:t>Hanson, RE., Singletary, Si., Martin, MW., Bowring, S.A., Key, R.M.,</w:t>
      </w:r>
    </w:p>
    <w:p w14:paraId="14953EE2" w14:textId="77777777" w:rsidR="008B1878" w:rsidRDefault="004D29F9">
      <w:pPr>
        <w:spacing w:after="14"/>
        <w:ind w:left="170" w:right="0"/>
      </w:pPr>
      <w:proofErr w:type="spellStart"/>
      <w:r>
        <w:rPr>
          <w:sz w:val="16"/>
        </w:rPr>
        <w:t>Majaule</w:t>
      </w:r>
      <w:proofErr w:type="spellEnd"/>
      <w:r>
        <w:rPr>
          <w:sz w:val="16"/>
        </w:rPr>
        <w:t xml:space="preserve">, T., </w:t>
      </w:r>
      <w:proofErr w:type="spellStart"/>
      <w:r>
        <w:rPr>
          <w:sz w:val="16"/>
        </w:rPr>
        <w:t>Mapeo</w:t>
      </w:r>
      <w:proofErr w:type="spellEnd"/>
      <w:r>
        <w:rPr>
          <w:sz w:val="16"/>
        </w:rPr>
        <w:t xml:space="preserve">, R.B.M., </w:t>
      </w:r>
      <w:proofErr w:type="spellStart"/>
      <w:r>
        <w:rPr>
          <w:sz w:val="16"/>
        </w:rPr>
        <w:t>Ramokate</w:t>
      </w:r>
      <w:proofErr w:type="spellEnd"/>
      <w:r>
        <w:rPr>
          <w:sz w:val="16"/>
        </w:rPr>
        <w:t xml:space="preserve">, LV., </w:t>
      </w:r>
      <w:proofErr w:type="spellStart"/>
      <w:r>
        <w:rPr>
          <w:sz w:val="16"/>
        </w:rPr>
        <w:t>Direng</w:t>
      </w:r>
      <w:proofErr w:type="spellEnd"/>
      <w:r>
        <w:rPr>
          <w:sz w:val="16"/>
        </w:rPr>
        <w:t>, B. and McMullan,</w:t>
      </w:r>
    </w:p>
    <w:p w14:paraId="3C9A15EE" w14:textId="77777777" w:rsidR="008B1878" w:rsidRDefault="004D29F9">
      <w:pPr>
        <w:spacing w:after="14"/>
        <w:ind w:left="170" w:right="0"/>
      </w:pPr>
      <w:r>
        <w:rPr>
          <w:sz w:val="16"/>
        </w:rPr>
        <w:t xml:space="preserve">SR. (1998a). Geochronology of Proterozoic basement terranes in the Kalahari region of Botswana: progress report. </w:t>
      </w:r>
      <w:r>
        <w:rPr>
          <w:i/>
          <w:sz w:val="16"/>
        </w:rPr>
        <w:t xml:space="preserve">In: </w:t>
      </w:r>
      <w:r>
        <w:rPr>
          <w:sz w:val="16"/>
        </w:rPr>
        <w:t>Mc</w:t>
      </w:r>
      <w:r>
        <w:rPr>
          <w:sz w:val="16"/>
        </w:rPr>
        <w:t xml:space="preserve">Mullan, S., </w:t>
      </w:r>
      <w:proofErr w:type="spellStart"/>
      <w:r>
        <w:rPr>
          <w:sz w:val="16"/>
        </w:rPr>
        <w:t>Paya</w:t>
      </w:r>
      <w:proofErr w:type="spellEnd"/>
      <w:r>
        <w:rPr>
          <w:sz w:val="16"/>
        </w:rPr>
        <w:t xml:space="preserve">, B. and Holmes, H. (Eds.), </w:t>
      </w:r>
      <w:proofErr w:type="spellStart"/>
      <w:r>
        <w:rPr>
          <w:i/>
          <w:sz w:val="16"/>
        </w:rPr>
        <w:t>Abstr</w:t>
      </w:r>
      <w:proofErr w:type="spellEnd"/>
      <w:r>
        <w:rPr>
          <w:i/>
          <w:sz w:val="16"/>
        </w:rPr>
        <w:t xml:space="preserve">. Vol. </w:t>
      </w:r>
      <w:proofErr w:type="gramStart"/>
      <w:r>
        <w:rPr>
          <w:i/>
        </w:rPr>
        <w:t>Int..</w:t>
      </w:r>
      <w:proofErr w:type="gramEnd"/>
      <w:r>
        <w:rPr>
          <w:i/>
        </w:rPr>
        <w:t xml:space="preserve"> </w:t>
      </w:r>
      <w:r>
        <w:rPr>
          <w:i/>
          <w:sz w:val="16"/>
        </w:rPr>
        <w:t xml:space="preserve">Conf on the role ala </w:t>
      </w:r>
      <w:proofErr w:type="spellStart"/>
      <w:r>
        <w:rPr>
          <w:i/>
          <w:sz w:val="16"/>
        </w:rPr>
        <w:t>Natn</w:t>
      </w:r>
      <w:proofErr w:type="spellEnd"/>
      <w:r>
        <w:rPr>
          <w:i/>
          <w:sz w:val="16"/>
        </w:rPr>
        <w:t xml:space="preserve">. Geol. </w:t>
      </w:r>
      <w:proofErr w:type="spellStart"/>
      <w:r>
        <w:rPr>
          <w:i/>
          <w:sz w:val="16"/>
        </w:rPr>
        <w:t>Surv</w:t>
      </w:r>
      <w:proofErr w:type="spellEnd"/>
      <w:r>
        <w:rPr>
          <w:i/>
          <w:sz w:val="16"/>
        </w:rPr>
        <w:t xml:space="preserve">. in Sustainable Dev., Gaborone, Botswana, </w:t>
      </w:r>
      <w:r>
        <w:rPr>
          <w:sz w:val="16"/>
        </w:rPr>
        <w:t>p. 137.</w:t>
      </w:r>
    </w:p>
    <w:p w14:paraId="7E481D47" w14:textId="77777777" w:rsidR="008B1878" w:rsidRDefault="004D29F9">
      <w:pPr>
        <w:spacing w:after="14"/>
        <w:ind w:left="165" w:right="124" w:hanging="160"/>
      </w:pPr>
      <w:r>
        <w:rPr>
          <w:sz w:val="16"/>
        </w:rPr>
        <w:t xml:space="preserve">Hanson, RE., Martin, MW., Bowring, S.A. and </w:t>
      </w:r>
      <w:proofErr w:type="spellStart"/>
      <w:r>
        <w:rPr>
          <w:sz w:val="16"/>
        </w:rPr>
        <w:t>Munyanyiwa</w:t>
      </w:r>
      <w:proofErr w:type="spellEnd"/>
      <w:r>
        <w:rPr>
          <w:sz w:val="16"/>
        </w:rPr>
        <w:t xml:space="preserve">, H. (l998b). U—Pb zircon age for the </w:t>
      </w:r>
      <w:proofErr w:type="spellStart"/>
      <w:r>
        <w:rPr>
          <w:sz w:val="16"/>
        </w:rPr>
        <w:t>Umkondo</w:t>
      </w:r>
      <w:proofErr w:type="spellEnd"/>
      <w:r>
        <w:rPr>
          <w:sz w:val="16"/>
        </w:rPr>
        <w:t xml:space="preserve"> doleri</w:t>
      </w:r>
      <w:r>
        <w:rPr>
          <w:sz w:val="16"/>
        </w:rPr>
        <w:t xml:space="preserve">tes, eastern Zimbabwe: 1.1 Ga large igneous province in southern Africa—East Antarctica and possible </w:t>
      </w:r>
      <w:proofErr w:type="spellStart"/>
      <w:r>
        <w:rPr>
          <w:sz w:val="16"/>
        </w:rPr>
        <w:t>Rodinia</w:t>
      </w:r>
      <w:proofErr w:type="spellEnd"/>
      <w:r>
        <w:rPr>
          <w:sz w:val="16"/>
        </w:rPr>
        <w:t xml:space="preserve"> correlations. </w:t>
      </w:r>
      <w:r>
        <w:rPr>
          <w:i/>
          <w:sz w:val="16"/>
        </w:rPr>
        <w:t xml:space="preserve">Geology, </w:t>
      </w:r>
      <w:r>
        <w:rPr>
          <w:sz w:val="16"/>
        </w:rPr>
        <w:t>26, 1143—1146.</w:t>
      </w:r>
    </w:p>
    <w:p w14:paraId="2F983A7C" w14:textId="77777777" w:rsidR="008B1878" w:rsidRDefault="004D29F9">
      <w:pPr>
        <w:spacing w:after="14"/>
        <w:ind w:left="165" w:right="76" w:hanging="160"/>
      </w:pPr>
      <w:proofErr w:type="spellStart"/>
      <w:r>
        <w:rPr>
          <w:sz w:val="16"/>
        </w:rPr>
        <w:t>Hoal</w:t>
      </w:r>
      <w:proofErr w:type="spellEnd"/>
      <w:r>
        <w:rPr>
          <w:sz w:val="16"/>
        </w:rPr>
        <w:t xml:space="preserve">, B.G. and </w:t>
      </w:r>
      <w:proofErr w:type="spellStart"/>
      <w:r>
        <w:rPr>
          <w:sz w:val="16"/>
        </w:rPr>
        <w:t>Heaman</w:t>
      </w:r>
      <w:proofErr w:type="spellEnd"/>
      <w:r>
        <w:rPr>
          <w:sz w:val="16"/>
        </w:rPr>
        <w:t xml:space="preserve">, L.M. </w:t>
      </w:r>
      <w:r>
        <w:rPr>
          <w:i/>
          <w:sz w:val="16"/>
        </w:rPr>
        <w:t xml:space="preserve">(1995). </w:t>
      </w:r>
      <w:r>
        <w:rPr>
          <w:sz w:val="16"/>
        </w:rPr>
        <w:t xml:space="preserve">The Sinclair sequence: U—Pb age constraints from </w:t>
      </w:r>
      <w:proofErr w:type="spellStart"/>
      <w:r>
        <w:rPr>
          <w:sz w:val="16"/>
        </w:rPr>
        <w:t>Awasib</w:t>
      </w:r>
      <w:proofErr w:type="spellEnd"/>
      <w:r>
        <w:rPr>
          <w:sz w:val="16"/>
        </w:rPr>
        <w:t xml:space="preserve"> Mountain area. </w:t>
      </w:r>
      <w:r>
        <w:rPr>
          <w:i/>
          <w:sz w:val="16"/>
        </w:rPr>
        <w:t>Co</w:t>
      </w:r>
      <w:r>
        <w:rPr>
          <w:i/>
          <w:sz w:val="16"/>
        </w:rPr>
        <w:t xml:space="preserve">mm. Geol. </w:t>
      </w:r>
      <w:proofErr w:type="spellStart"/>
      <w:r>
        <w:rPr>
          <w:i/>
          <w:sz w:val="16"/>
        </w:rPr>
        <w:t>Surv</w:t>
      </w:r>
      <w:proofErr w:type="spellEnd"/>
      <w:r>
        <w:rPr>
          <w:i/>
          <w:sz w:val="16"/>
        </w:rPr>
        <w:t xml:space="preserve">. Namibia, </w:t>
      </w:r>
      <w:r>
        <w:rPr>
          <w:b/>
          <w:sz w:val="16"/>
        </w:rPr>
        <w:t xml:space="preserve">10, </w:t>
      </w:r>
      <w:r>
        <w:rPr>
          <w:sz w:val="16"/>
        </w:rPr>
        <w:t>83—9 1.</w:t>
      </w:r>
    </w:p>
    <w:p w14:paraId="7E086D1A" w14:textId="77777777" w:rsidR="008B1878" w:rsidRDefault="004D29F9">
      <w:pPr>
        <w:spacing w:after="14"/>
        <w:ind w:left="165" w:right="0" w:hanging="160"/>
      </w:pPr>
      <w:proofErr w:type="spellStart"/>
      <w:r>
        <w:rPr>
          <w:sz w:val="16"/>
        </w:rPr>
        <w:t>Hoal</w:t>
      </w:r>
      <w:proofErr w:type="spellEnd"/>
      <w:r>
        <w:rPr>
          <w:sz w:val="16"/>
        </w:rPr>
        <w:t xml:space="preserve">, B.G., Harmer, </w:t>
      </w:r>
      <w:proofErr w:type="gramStart"/>
      <w:r>
        <w:rPr>
          <w:sz w:val="16"/>
        </w:rPr>
        <w:t>RE.</w:t>
      </w:r>
      <w:proofErr w:type="gramEnd"/>
      <w:r>
        <w:rPr>
          <w:sz w:val="16"/>
        </w:rPr>
        <w:t xml:space="preserve"> and Eglington, B.M. (1989). Isotopic evolution of the middle to late Proterozoic </w:t>
      </w:r>
      <w:proofErr w:type="spellStart"/>
      <w:r>
        <w:rPr>
          <w:sz w:val="16"/>
        </w:rPr>
        <w:t>Awasib</w:t>
      </w:r>
      <w:proofErr w:type="spellEnd"/>
      <w:r>
        <w:rPr>
          <w:sz w:val="16"/>
        </w:rPr>
        <w:t xml:space="preserve"> mountain terrain in southern Namibia. </w:t>
      </w:r>
      <w:r>
        <w:rPr>
          <w:i/>
          <w:sz w:val="16"/>
        </w:rPr>
        <w:t xml:space="preserve">Precambrian Res., </w:t>
      </w:r>
      <w:r>
        <w:rPr>
          <w:b/>
          <w:sz w:val="16"/>
        </w:rPr>
        <w:t xml:space="preserve">45, </w:t>
      </w:r>
      <w:r>
        <w:rPr>
          <w:sz w:val="16"/>
        </w:rPr>
        <w:t>175—189.</w:t>
      </w:r>
    </w:p>
    <w:p w14:paraId="244E7848" w14:textId="77777777" w:rsidR="008B1878" w:rsidRDefault="004D29F9">
      <w:pPr>
        <w:spacing w:after="37"/>
        <w:ind w:left="15" w:right="0"/>
      </w:pPr>
      <w:proofErr w:type="spellStart"/>
      <w:r>
        <w:rPr>
          <w:sz w:val="16"/>
        </w:rPr>
        <w:t>Kampunzu</w:t>
      </w:r>
      <w:proofErr w:type="spellEnd"/>
      <w:r>
        <w:rPr>
          <w:sz w:val="16"/>
        </w:rPr>
        <w:t xml:space="preserve">, A.B. and </w:t>
      </w:r>
      <w:proofErr w:type="spellStart"/>
      <w:r>
        <w:rPr>
          <w:sz w:val="16"/>
        </w:rPr>
        <w:t>Cailteux</w:t>
      </w:r>
      <w:proofErr w:type="spellEnd"/>
      <w:r>
        <w:rPr>
          <w:sz w:val="16"/>
        </w:rPr>
        <w:t>, J. (1999)</w:t>
      </w:r>
      <w:r>
        <w:rPr>
          <w:sz w:val="16"/>
        </w:rPr>
        <w:t xml:space="preserve">. Tectonic evolution of the </w:t>
      </w:r>
      <w:proofErr w:type="spellStart"/>
      <w:r>
        <w:rPr>
          <w:sz w:val="16"/>
        </w:rPr>
        <w:t>Lufilian</w:t>
      </w:r>
      <w:proofErr w:type="spellEnd"/>
    </w:p>
    <w:p w14:paraId="7169231E" w14:textId="77777777" w:rsidR="008B1878" w:rsidRDefault="004D29F9">
      <w:pPr>
        <w:spacing w:after="14"/>
        <w:ind w:left="170" w:right="0"/>
      </w:pPr>
      <w:r>
        <w:rPr>
          <w:sz w:val="16"/>
        </w:rPr>
        <w:t xml:space="preserve">Arc (Central Africa Copperbelt) during Neoproterozoic Pan African Orogenesis. </w:t>
      </w:r>
      <w:r>
        <w:rPr>
          <w:i/>
          <w:sz w:val="16"/>
        </w:rPr>
        <w:t xml:space="preserve">Gondwana Res., </w:t>
      </w:r>
      <w:r>
        <w:rPr>
          <w:sz w:val="16"/>
        </w:rPr>
        <w:t>2,401—421.</w:t>
      </w:r>
    </w:p>
    <w:p w14:paraId="6975223E" w14:textId="77777777" w:rsidR="008B1878" w:rsidRDefault="004D29F9">
      <w:pPr>
        <w:spacing w:after="37"/>
        <w:ind w:left="15" w:right="0"/>
      </w:pPr>
      <w:proofErr w:type="spellStart"/>
      <w:r>
        <w:rPr>
          <w:sz w:val="16"/>
        </w:rPr>
        <w:t>Kampunzu</w:t>
      </w:r>
      <w:proofErr w:type="spellEnd"/>
      <w:r>
        <w:rPr>
          <w:sz w:val="16"/>
        </w:rPr>
        <w:t xml:space="preserve">, A.B., </w:t>
      </w:r>
      <w:proofErr w:type="spellStart"/>
      <w:r>
        <w:rPr>
          <w:sz w:val="16"/>
        </w:rPr>
        <w:t>Akanyang</w:t>
      </w:r>
      <w:proofErr w:type="spellEnd"/>
      <w:r>
        <w:rPr>
          <w:sz w:val="16"/>
        </w:rPr>
        <w:t xml:space="preserve">, P., </w:t>
      </w:r>
      <w:proofErr w:type="spellStart"/>
      <w:r>
        <w:rPr>
          <w:sz w:val="16"/>
        </w:rPr>
        <w:t>Mapeo</w:t>
      </w:r>
      <w:proofErr w:type="spellEnd"/>
      <w:r>
        <w:rPr>
          <w:sz w:val="16"/>
        </w:rPr>
        <w:t xml:space="preserve">, R.B.M., </w:t>
      </w:r>
      <w:proofErr w:type="spellStart"/>
      <w:r>
        <w:rPr>
          <w:sz w:val="16"/>
        </w:rPr>
        <w:t>Modie</w:t>
      </w:r>
      <w:proofErr w:type="spellEnd"/>
      <w:r>
        <w:rPr>
          <w:sz w:val="16"/>
        </w:rPr>
        <w:t xml:space="preserve">, B.N. and </w:t>
      </w:r>
      <w:proofErr w:type="spellStart"/>
      <w:r>
        <w:rPr>
          <w:sz w:val="16"/>
        </w:rPr>
        <w:t>Wendorif</w:t>
      </w:r>
      <w:proofErr w:type="spellEnd"/>
      <w:r>
        <w:rPr>
          <w:sz w:val="16"/>
        </w:rPr>
        <w:t>,</w:t>
      </w:r>
    </w:p>
    <w:p w14:paraId="4DAF978A" w14:textId="77777777" w:rsidR="008B1878" w:rsidRDefault="004D29F9">
      <w:pPr>
        <w:spacing w:after="14"/>
        <w:ind w:left="170" w:right="0"/>
      </w:pPr>
      <w:r>
        <w:rPr>
          <w:sz w:val="16"/>
        </w:rPr>
        <w:t>M. (1998). Geochemistry and tectonic signifi</w:t>
      </w:r>
      <w:r>
        <w:rPr>
          <w:sz w:val="16"/>
        </w:rPr>
        <w:t xml:space="preserve">cance </w:t>
      </w:r>
      <w:proofErr w:type="spellStart"/>
      <w:r>
        <w:rPr>
          <w:sz w:val="16"/>
        </w:rPr>
        <w:t>ofthe</w:t>
      </w:r>
      <w:proofErr w:type="spellEnd"/>
      <w:r>
        <w:rPr>
          <w:sz w:val="16"/>
        </w:rPr>
        <w:t xml:space="preserve"> Mesoproterozoic </w:t>
      </w:r>
      <w:proofErr w:type="spellStart"/>
      <w:r>
        <w:rPr>
          <w:sz w:val="16"/>
        </w:rPr>
        <w:t>Kgwebe</w:t>
      </w:r>
      <w:proofErr w:type="spellEnd"/>
      <w:r>
        <w:rPr>
          <w:sz w:val="16"/>
        </w:rPr>
        <w:t xml:space="preserve"> metavolcanic rocks in northwest Botswana: implications for the evolution </w:t>
      </w:r>
      <w:proofErr w:type="spellStart"/>
      <w:r>
        <w:rPr>
          <w:sz w:val="16"/>
        </w:rPr>
        <w:t>ofthe</w:t>
      </w:r>
      <w:proofErr w:type="spellEnd"/>
      <w:r>
        <w:rPr>
          <w:sz w:val="16"/>
        </w:rPr>
        <w:t xml:space="preserve"> </w:t>
      </w:r>
      <w:proofErr w:type="spellStart"/>
      <w:r>
        <w:rPr>
          <w:sz w:val="16"/>
        </w:rPr>
        <w:t>Kibaran</w:t>
      </w:r>
      <w:proofErr w:type="spellEnd"/>
      <w:r>
        <w:rPr>
          <w:sz w:val="16"/>
        </w:rPr>
        <w:t xml:space="preserve"> Namaqua—Natal belt. </w:t>
      </w:r>
      <w:r>
        <w:rPr>
          <w:i/>
          <w:sz w:val="16"/>
        </w:rPr>
        <w:t xml:space="preserve">Geol. Mag., </w:t>
      </w:r>
      <w:r>
        <w:rPr>
          <w:sz w:val="16"/>
        </w:rPr>
        <w:t>135, 669—683.</w:t>
      </w:r>
    </w:p>
    <w:p w14:paraId="64555C00" w14:textId="77777777" w:rsidR="008B1878" w:rsidRDefault="004D29F9">
      <w:pPr>
        <w:spacing w:after="0" w:line="292" w:lineRule="auto"/>
        <w:ind w:left="180" w:right="0" w:hanging="180"/>
        <w:jc w:val="left"/>
      </w:pPr>
      <w:proofErr w:type="spellStart"/>
      <w:r>
        <w:rPr>
          <w:sz w:val="16"/>
        </w:rPr>
        <w:t>Kampunzu</w:t>
      </w:r>
      <w:proofErr w:type="spellEnd"/>
      <w:r>
        <w:rPr>
          <w:sz w:val="16"/>
        </w:rPr>
        <w:t xml:space="preserve">, A.B., Armstrong, R., </w:t>
      </w:r>
      <w:proofErr w:type="spellStart"/>
      <w:r>
        <w:rPr>
          <w:sz w:val="16"/>
        </w:rPr>
        <w:t>Modisi</w:t>
      </w:r>
      <w:proofErr w:type="spellEnd"/>
      <w:r>
        <w:rPr>
          <w:sz w:val="16"/>
        </w:rPr>
        <w:t xml:space="preserve">, M.P. and </w:t>
      </w:r>
      <w:proofErr w:type="spellStart"/>
      <w:r>
        <w:rPr>
          <w:sz w:val="16"/>
        </w:rPr>
        <w:t>Mapeo</w:t>
      </w:r>
      <w:proofErr w:type="spellEnd"/>
      <w:r>
        <w:rPr>
          <w:sz w:val="16"/>
        </w:rPr>
        <w:t xml:space="preserve">, RB. (1999). The </w:t>
      </w:r>
      <w:proofErr w:type="spellStart"/>
      <w:r>
        <w:rPr>
          <w:sz w:val="16"/>
        </w:rPr>
        <w:t>Kibaran</w:t>
      </w:r>
      <w:proofErr w:type="spellEnd"/>
      <w:r>
        <w:rPr>
          <w:sz w:val="16"/>
        </w:rPr>
        <w:t xml:space="preserve"> belt in s</w:t>
      </w:r>
      <w:r>
        <w:rPr>
          <w:sz w:val="16"/>
        </w:rPr>
        <w:t xml:space="preserve">outhwest Africa: ion microprobe U—Pb zircon data and definition </w:t>
      </w:r>
      <w:proofErr w:type="spellStart"/>
      <w:r>
        <w:rPr>
          <w:sz w:val="16"/>
        </w:rPr>
        <w:t>ofthe</w:t>
      </w:r>
      <w:proofErr w:type="spellEnd"/>
      <w:r>
        <w:rPr>
          <w:sz w:val="16"/>
        </w:rPr>
        <w:t xml:space="preserve"> </w:t>
      </w:r>
      <w:proofErr w:type="spellStart"/>
      <w:r>
        <w:rPr>
          <w:sz w:val="16"/>
        </w:rPr>
        <w:t>Kibaran</w:t>
      </w:r>
      <w:proofErr w:type="spellEnd"/>
      <w:r>
        <w:rPr>
          <w:sz w:val="16"/>
        </w:rPr>
        <w:t xml:space="preserve"> </w:t>
      </w:r>
      <w:proofErr w:type="spellStart"/>
      <w:r>
        <w:rPr>
          <w:sz w:val="16"/>
        </w:rPr>
        <w:t>Ngamiland</w:t>
      </w:r>
      <w:proofErr w:type="spellEnd"/>
      <w:r>
        <w:rPr>
          <w:sz w:val="16"/>
        </w:rPr>
        <w:t xml:space="preserve"> belt in Botswana, </w:t>
      </w:r>
      <w:proofErr w:type="gramStart"/>
      <w:r>
        <w:rPr>
          <w:sz w:val="16"/>
        </w:rPr>
        <w:t>Namibia</w:t>
      </w:r>
      <w:proofErr w:type="gramEnd"/>
      <w:r>
        <w:rPr>
          <w:sz w:val="16"/>
        </w:rPr>
        <w:t xml:space="preserve"> and Angola. </w:t>
      </w:r>
      <w:r>
        <w:rPr>
          <w:i/>
          <w:sz w:val="16"/>
        </w:rPr>
        <w:t xml:space="preserve">J. </w:t>
      </w:r>
      <w:proofErr w:type="spellStart"/>
      <w:r>
        <w:rPr>
          <w:i/>
          <w:sz w:val="16"/>
        </w:rPr>
        <w:t>Afr</w:t>
      </w:r>
      <w:proofErr w:type="spellEnd"/>
      <w:r>
        <w:rPr>
          <w:i/>
          <w:sz w:val="16"/>
        </w:rPr>
        <w:tab/>
        <w:t xml:space="preserve">Earth Sci., Spec. </w:t>
      </w:r>
      <w:proofErr w:type="spellStart"/>
      <w:r>
        <w:rPr>
          <w:i/>
          <w:sz w:val="16"/>
        </w:rPr>
        <w:t>Abstr</w:t>
      </w:r>
      <w:proofErr w:type="spellEnd"/>
      <w:r>
        <w:rPr>
          <w:i/>
          <w:sz w:val="16"/>
        </w:rPr>
        <w:t>. Issue GSA 11,</w:t>
      </w:r>
      <w:r>
        <w:rPr>
          <w:i/>
          <w:sz w:val="16"/>
        </w:rPr>
        <w:tab/>
      </w:r>
      <w:r>
        <w:rPr>
          <w:sz w:val="16"/>
        </w:rPr>
        <w:t>28,</w:t>
      </w:r>
      <w:r>
        <w:rPr>
          <w:sz w:val="16"/>
        </w:rPr>
        <w:tab/>
        <w:t>34.</w:t>
      </w:r>
    </w:p>
    <w:p w14:paraId="39B76828" w14:textId="77777777" w:rsidR="008B1878" w:rsidRDefault="004D29F9">
      <w:pPr>
        <w:spacing w:after="14"/>
        <w:ind w:left="15" w:right="0"/>
      </w:pPr>
      <w:r>
        <w:rPr>
          <w:sz w:val="16"/>
        </w:rPr>
        <w:t>Key, R.M. and Ayers, N. (1998). The 1998 edition of the National Map of</w:t>
      </w:r>
    </w:p>
    <w:p w14:paraId="4C239F8C" w14:textId="77777777" w:rsidR="008B1878" w:rsidRDefault="004D29F9">
      <w:pPr>
        <w:tabs>
          <w:tab w:val="center" w:pos="2342"/>
          <w:tab w:val="right" w:pos="4916"/>
        </w:tabs>
        <w:spacing w:after="69"/>
        <w:ind w:left="0" w:right="0" w:firstLine="0"/>
        <w:jc w:val="left"/>
      </w:pPr>
      <w:r>
        <w:rPr>
          <w:rFonts w:ascii="Calibri" w:eastAsia="Calibri" w:hAnsi="Calibri" w:cs="Calibri"/>
          <w:sz w:val="22"/>
        </w:rPr>
        <w:tab/>
      </w:r>
      <w:r>
        <w:rPr>
          <w:sz w:val="16"/>
        </w:rPr>
        <w:t>Bot</w:t>
      </w:r>
      <w:r>
        <w:rPr>
          <w:sz w:val="16"/>
        </w:rPr>
        <w:t xml:space="preserve">swana. </w:t>
      </w:r>
      <w:r>
        <w:rPr>
          <w:i/>
          <w:sz w:val="16"/>
        </w:rPr>
        <w:t xml:space="preserve">In: </w:t>
      </w:r>
      <w:proofErr w:type="spellStart"/>
      <w:r>
        <w:rPr>
          <w:sz w:val="16"/>
        </w:rPr>
        <w:t>McMuIIan</w:t>
      </w:r>
      <w:proofErr w:type="spellEnd"/>
      <w:r>
        <w:rPr>
          <w:sz w:val="16"/>
        </w:rPr>
        <w:t xml:space="preserve">, S., </w:t>
      </w:r>
      <w:proofErr w:type="spellStart"/>
      <w:r>
        <w:rPr>
          <w:sz w:val="16"/>
        </w:rPr>
        <w:t>Paya</w:t>
      </w:r>
      <w:proofErr w:type="spellEnd"/>
      <w:r>
        <w:rPr>
          <w:sz w:val="16"/>
        </w:rPr>
        <w:t xml:space="preserve">, B. and Holmes, H. (Eds.), </w:t>
      </w:r>
      <w:proofErr w:type="spellStart"/>
      <w:r>
        <w:rPr>
          <w:i/>
          <w:sz w:val="16"/>
        </w:rPr>
        <w:t>Abstr</w:t>
      </w:r>
      <w:proofErr w:type="spellEnd"/>
      <w:r>
        <w:rPr>
          <w:i/>
          <w:sz w:val="16"/>
        </w:rPr>
        <w:t>.</w:t>
      </w:r>
      <w:r>
        <w:rPr>
          <w:i/>
          <w:sz w:val="16"/>
        </w:rPr>
        <w:tab/>
        <w:t>Vol.,</w:t>
      </w:r>
    </w:p>
    <w:p w14:paraId="0DAC8F9C" w14:textId="77777777" w:rsidR="008B1878" w:rsidRDefault="004D29F9">
      <w:pPr>
        <w:spacing w:after="11" w:line="278" w:lineRule="auto"/>
        <w:ind w:left="180" w:right="0" w:firstLine="0"/>
        <w:jc w:val="left"/>
      </w:pPr>
      <w:r>
        <w:rPr>
          <w:i/>
        </w:rPr>
        <w:t xml:space="preserve">Int. </w:t>
      </w:r>
      <w:r>
        <w:rPr>
          <w:i/>
          <w:sz w:val="16"/>
        </w:rPr>
        <w:t xml:space="preserve">Conf on the role of a </w:t>
      </w:r>
      <w:proofErr w:type="spellStart"/>
      <w:r>
        <w:rPr>
          <w:i/>
          <w:sz w:val="16"/>
        </w:rPr>
        <w:t>Natn</w:t>
      </w:r>
      <w:proofErr w:type="spellEnd"/>
      <w:r>
        <w:rPr>
          <w:i/>
          <w:sz w:val="16"/>
        </w:rPr>
        <w:t xml:space="preserve">. Geol. </w:t>
      </w:r>
      <w:proofErr w:type="spellStart"/>
      <w:r>
        <w:rPr>
          <w:i/>
          <w:sz w:val="16"/>
        </w:rPr>
        <w:t>Surv</w:t>
      </w:r>
      <w:proofErr w:type="spellEnd"/>
      <w:r>
        <w:rPr>
          <w:i/>
          <w:sz w:val="16"/>
        </w:rPr>
        <w:t>. in Sustainable Dev., Gaborone, Botswana, 45—46.</w:t>
      </w:r>
    </w:p>
    <w:p w14:paraId="300E0DAB" w14:textId="77777777" w:rsidR="008B1878" w:rsidRDefault="004D29F9">
      <w:pPr>
        <w:spacing w:after="14"/>
        <w:ind w:left="165" w:right="0" w:hanging="160"/>
      </w:pPr>
      <w:proofErr w:type="spellStart"/>
      <w:proofErr w:type="gramStart"/>
      <w:r>
        <w:rPr>
          <w:sz w:val="16"/>
        </w:rPr>
        <w:t>Krogh,T.E</w:t>
      </w:r>
      <w:proofErr w:type="spellEnd"/>
      <w:r>
        <w:rPr>
          <w:sz w:val="16"/>
        </w:rPr>
        <w:t>.</w:t>
      </w:r>
      <w:proofErr w:type="gramEnd"/>
      <w:r>
        <w:rPr>
          <w:sz w:val="16"/>
        </w:rPr>
        <w:t xml:space="preserve"> and </w:t>
      </w:r>
      <w:proofErr w:type="spellStart"/>
      <w:r>
        <w:rPr>
          <w:sz w:val="16"/>
        </w:rPr>
        <w:t>Keppie</w:t>
      </w:r>
      <w:proofErr w:type="spellEnd"/>
      <w:r>
        <w:rPr>
          <w:sz w:val="16"/>
        </w:rPr>
        <w:t xml:space="preserve">, J.D. (1990). </w:t>
      </w:r>
      <w:r>
        <w:rPr>
          <w:sz w:val="16"/>
        </w:rPr>
        <w:t xml:space="preserve">Age </w:t>
      </w:r>
      <w:proofErr w:type="spellStart"/>
      <w:r>
        <w:rPr>
          <w:sz w:val="16"/>
        </w:rPr>
        <w:t>ofdetrital</w:t>
      </w:r>
      <w:proofErr w:type="spellEnd"/>
      <w:r>
        <w:rPr>
          <w:sz w:val="16"/>
        </w:rPr>
        <w:t xml:space="preserve"> zircon and titanite in the </w:t>
      </w:r>
      <w:proofErr w:type="spellStart"/>
      <w:r>
        <w:rPr>
          <w:sz w:val="16"/>
        </w:rPr>
        <w:t>Meguma</w:t>
      </w:r>
      <w:proofErr w:type="spellEnd"/>
      <w:r>
        <w:rPr>
          <w:sz w:val="16"/>
        </w:rPr>
        <w:t xml:space="preserve"> Group, Southern Nova Scotia, Canada: clue to the origin of the </w:t>
      </w:r>
      <w:proofErr w:type="spellStart"/>
      <w:r>
        <w:rPr>
          <w:sz w:val="16"/>
        </w:rPr>
        <w:t>Meguma</w:t>
      </w:r>
      <w:proofErr w:type="spellEnd"/>
      <w:r>
        <w:rPr>
          <w:sz w:val="16"/>
        </w:rPr>
        <w:t xml:space="preserve"> terrain. </w:t>
      </w:r>
      <w:r>
        <w:rPr>
          <w:i/>
          <w:sz w:val="16"/>
        </w:rPr>
        <w:t xml:space="preserve">Tectonophysics, </w:t>
      </w:r>
      <w:r>
        <w:rPr>
          <w:sz w:val="16"/>
        </w:rPr>
        <w:t>177, 307—323.</w:t>
      </w:r>
    </w:p>
    <w:p w14:paraId="262F233A" w14:textId="77777777" w:rsidR="008B1878" w:rsidRDefault="004D29F9">
      <w:pPr>
        <w:spacing w:after="37"/>
        <w:ind w:left="15" w:right="0"/>
      </w:pPr>
      <w:r>
        <w:rPr>
          <w:sz w:val="16"/>
        </w:rPr>
        <w:t xml:space="preserve">Ludwig, KR. (1998). </w:t>
      </w:r>
      <w:proofErr w:type="spellStart"/>
      <w:r>
        <w:rPr>
          <w:sz w:val="16"/>
        </w:rPr>
        <w:t>Isoplot</w:t>
      </w:r>
      <w:proofErr w:type="spellEnd"/>
      <w:r>
        <w:rPr>
          <w:sz w:val="16"/>
        </w:rPr>
        <w:t>/Ex (version</w:t>
      </w:r>
      <w:r>
        <w:rPr>
          <w:sz w:val="16"/>
        </w:rPr>
        <w:tab/>
        <w:t xml:space="preserve">1.00): A geochronological toolkit for Microsoft Excel. </w:t>
      </w:r>
      <w:r>
        <w:rPr>
          <w:i/>
          <w:sz w:val="16"/>
        </w:rPr>
        <w:t>Spe</w:t>
      </w:r>
      <w:r>
        <w:rPr>
          <w:i/>
          <w:sz w:val="16"/>
        </w:rPr>
        <w:t xml:space="preserve">c. Publ. Berkeley </w:t>
      </w:r>
      <w:proofErr w:type="spellStart"/>
      <w:r>
        <w:rPr>
          <w:i/>
          <w:sz w:val="16"/>
        </w:rPr>
        <w:t>Geochron</w:t>
      </w:r>
      <w:proofErr w:type="spellEnd"/>
      <w:r>
        <w:rPr>
          <w:i/>
          <w:sz w:val="16"/>
        </w:rPr>
        <w:t xml:space="preserve">. Cent., </w:t>
      </w:r>
      <w:r>
        <w:rPr>
          <w:b/>
          <w:sz w:val="16"/>
        </w:rPr>
        <w:t>1, 43 pp.</w:t>
      </w:r>
    </w:p>
    <w:p w14:paraId="79673432" w14:textId="77777777" w:rsidR="008B1878" w:rsidRDefault="004D29F9">
      <w:pPr>
        <w:spacing w:after="14"/>
        <w:ind w:left="165" w:right="0" w:hanging="160"/>
      </w:pPr>
      <w:r>
        <w:rPr>
          <w:sz w:val="16"/>
        </w:rPr>
        <w:t xml:space="preserve">Machado, N., </w:t>
      </w:r>
      <w:proofErr w:type="spellStart"/>
      <w:r>
        <w:rPr>
          <w:sz w:val="16"/>
        </w:rPr>
        <w:t>Schrank</w:t>
      </w:r>
      <w:proofErr w:type="spellEnd"/>
      <w:r>
        <w:rPr>
          <w:sz w:val="16"/>
        </w:rPr>
        <w:t xml:space="preserve">, A., </w:t>
      </w:r>
      <w:proofErr w:type="spellStart"/>
      <w:r>
        <w:rPr>
          <w:sz w:val="16"/>
        </w:rPr>
        <w:t>Noce</w:t>
      </w:r>
      <w:proofErr w:type="spellEnd"/>
      <w:r>
        <w:rPr>
          <w:sz w:val="16"/>
        </w:rPr>
        <w:t>, CM. and Gauthier, G. (1996). Ages of detrital zircons from Archaean—</w:t>
      </w:r>
      <w:proofErr w:type="spellStart"/>
      <w:r>
        <w:rPr>
          <w:sz w:val="16"/>
        </w:rPr>
        <w:t>Palaeoproterozoic</w:t>
      </w:r>
      <w:proofErr w:type="spellEnd"/>
      <w:r>
        <w:rPr>
          <w:sz w:val="16"/>
        </w:rPr>
        <w:t xml:space="preserve"> sequences: implications for greenstone belt setting and evolution </w:t>
      </w:r>
      <w:proofErr w:type="spellStart"/>
      <w:r>
        <w:rPr>
          <w:sz w:val="16"/>
        </w:rPr>
        <w:t>ofa</w:t>
      </w:r>
      <w:proofErr w:type="spellEnd"/>
      <w:r>
        <w:rPr>
          <w:sz w:val="16"/>
        </w:rPr>
        <w:t xml:space="preserve"> </w:t>
      </w:r>
      <w:proofErr w:type="spellStart"/>
      <w:r>
        <w:rPr>
          <w:sz w:val="16"/>
        </w:rPr>
        <w:t>Transamazonian</w:t>
      </w:r>
      <w:proofErr w:type="spellEnd"/>
      <w:r>
        <w:rPr>
          <w:sz w:val="16"/>
        </w:rPr>
        <w:t xml:space="preserve"> foreland</w:t>
      </w:r>
      <w:r>
        <w:rPr>
          <w:sz w:val="16"/>
        </w:rPr>
        <w:t xml:space="preserve"> basin in </w:t>
      </w:r>
      <w:proofErr w:type="spellStart"/>
      <w:r>
        <w:rPr>
          <w:sz w:val="16"/>
        </w:rPr>
        <w:t>Quadrilatero</w:t>
      </w:r>
      <w:proofErr w:type="spellEnd"/>
      <w:r>
        <w:rPr>
          <w:sz w:val="16"/>
        </w:rPr>
        <w:t xml:space="preserve"> </w:t>
      </w:r>
      <w:proofErr w:type="spellStart"/>
      <w:r>
        <w:rPr>
          <w:sz w:val="16"/>
        </w:rPr>
        <w:t>Ferrifero</w:t>
      </w:r>
      <w:proofErr w:type="spellEnd"/>
      <w:r>
        <w:rPr>
          <w:sz w:val="16"/>
        </w:rPr>
        <w:t xml:space="preserve">, south-eastern Brazil. </w:t>
      </w:r>
      <w:r>
        <w:rPr>
          <w:i/>
          <w:sz w:val="16"/>
        </w:rPr>
        <w:t>Earth Planet. Sci.</w:t>
      </w:r>
    </w:p>
    <w:p w14:paraId="074A50FD" w14:textId="77777777" w:rsidR="008B1878" w:rsidRDefault="004D29F9">
      <w:pPr>
        <w:spacing w:after="14"/>
        <w:ind w:left="170" w:right="0"/>
      </w:pPr>
      <w:r>
        <w:rPr>
          <w:sz w:val="16"/>
        </w:rPr>
        <w:t>Lett., 141, 259—276.</w:t>
      </w:r>
    </w:p>
    <w:p w14:paraId="49119FE6" w14:textId="77777777" w:rsidR="008B1878" w:rsidRDefault="004D29F9">
      <w:pPr>
        <w:spacing w:after="14"/>
        <w:ind w:left="165" w:right="129" w:hanging="160"/>
      </w:pPr>
      <w:r>
        <w:rPr>
          <w:sz w:val="16"/>
        </w:rPr>
        <w:t xml:space="preserve">Paces, J.B. and Miller, </w:t>
      </w:r>
      <w:proofErr w:type="spellStart"/>
      <w:r>
        <w:rPr>
          <w:sz w:val="16"/>
        </w:rPr>
        <w:t>iD.</w:t>
      </w:r>
      <w:proofErr w:type="spellEnd"/>
      <w:r>
        <w:rPr>
          <w:sz w:val="16"/>
        </w:rPr>
        <w:t xml:space="preserve"> (1989). Precise U—Pb ages of Duluth Complex and related mafic intrusions, north-eastern Minnesota: geochronological insights to phys</w:t>
      </w:r>
      <w:r>
        <w:rPr>
          <w:sz w:val="16"/>
        </w:rPr>
        <w:t xml:space="preserve">ical, petrogenic, paleomagnetic and </w:t>
      </w:r>
      <w:proofErr w:type="spellStart"/>
      <w:r>
        <w:rPr>
          <w:sz w:val="16"/>
        </w:rPr>
        <w:t>tectonomagmatic</w:t>
      </w:r>
      <w:proofErr w:type="spellEnd"/>
    </w:p>
    <w:p w14:paraId="443017EA" w14:textId="77777777" w:rsidR="008B1878" w:rsidRDefault="004D29F9">
      <w:pPr>
        <w:spacing w:after="14"/>
        <w:ind w:left="170" w:right="0"/>
      </w:pPr>
      <w:r>
        <w:rPr>
          <w:sz w:val="16"/>
        </w:rPr>
        <w:t>processes associated with the 1.1 Ga mid-continent rift system. J.</w:t>
      </w:r>
    </w:p>
    <w:p w14:paraId="0412524A" w14:textId="77777777" w:rsidR="008B1878" w:rsidRDefault="004D29F9">
      <w:pPr>
        <w:tabs>
          <w:tab w:val="center" w:pos="800"/>
          <w:tab w:val="center" w:pos="1960"/>
        </w:tabs>
        <w:spacing w:after="14"/>
        <w:ind w:left="0" w:right="0" w:firstLine="0"/>
        <w:jc w:val="left"/>
      </w:pPr>
      <w:r>
        <w:rPr>
          <w:rFonts w:ascii="Calibri" w:eastAsia="Calibri" w:hAnsi="Calibri" w:cs="Calibri"/>
          <w:sz w:val="22"/>
        </w:rPr>
        <w:tab/>
      </w:r>
      <w:proofErr w:type="spellStart"/>
      <w:r>
        <w:rPr>
          <w:i/>
          <w:sz w:val="16"/>
        </w:rPr>
        <w:t>Geophys</w:t>
      </w:r>
      <w:proofErr w:type="spellEnd"/>
      <w:r>
        <w:rPr>
          <w:i/>
          <w:sz w:val="16"/>
        </w:rPr>
        <w:t xml:space="preserve">. Res., </w:t>
      </w:r>
      <w:r>
        <w:rPr>
          <w:sz w:val="16"/>
        </w:rPr>
        <w:t>988,</w:t>
      </w:r>
      <w:r>
        <w:rPr>
          <w:sz w:val="16"/>
        </w:rPr>
        <w:tab/>
        <w:t>13997—14013.</w:t>
      </w:r>
    </w:p>
    <w:p w14:paraId="4DEB9209" w14:textId="77777777" w:rsidR="008B1878" w:rsidRDefault="004D29F9">
      <w:pPr>
        <w:spacing w:after="14"/>
        <w:ind w:left="165" w:right="299" w:hanging="160"/>
      </w:pPr>
      <w:proofErr w:type="spellStart"/>
      <w:r>
        <w:rPr>
          <w:sz w:val="16"/>
        </w:rPr>
        <w:t>Ramokate</w:t>
      </w:r>
      <w:proofErr w:type="spellEnd"/>
      <w:r>
        <w:rPr>
          <w:sz w:val="16"/>
        </w:rPr>
        <w:t xml:space="preserve">, LV., </w:t>
      </w:r>
      <w:proofErr w:type="spellStart"/>
      <w:r>
        <w:rPr>
          <w:sz w:val="16"/>
        </w:rPr>
        <w:t>Mapeo</w:t>
      </w:r>
      <w:proofErr w:type="spellEnd"/>
      <w:r>
        <w:rPr>
          <w:sz w:val="16"/>
        </w:rPr>
        <w:t xml:space="preserve">, R.B.M., Corfu, F. and </w:t>
      </w:r>
      <w:proofErr w:type="spellStart"/>
      <w:r>
        <w:rPr>
          <w:sz w:val="16"/>
        </w:rPr>
        <w:t>Kampunzu</w:t>
      </w:r>
      <w:proofErr w:type="spellEnd"/>
      <w:r>
        <w:rPr>
          <w:sz w:val="16"/>
        </w:rPr>
        <w:t>, A.B. (2000). Proterozoic geology and regional cor</w:t>
      </w:r>
      <w:r>
        <w:rPr>
          <w:sz w:val="16"/>
        </w:rPr>
        <w:t xml:space="preserve">relation of the </w:t>
      </w:r>
      <w:proofErr w:type="spellStart"/>
      <w:r>
        <w:rPr>
          <w:sz w:val="16"/>
        </w:rPr>
        <w:t>Ghanzi</w:t>
      </w:r>
      <w:proofErr w:type="spellEnd"/>
      <w:r>
        <w:rPr>
          <w:sz w:val="16"/>
        </w:rPr>
        <w:t>—</w:t>
      </w:r>
      <w:proofErr w:type="spellStart"/>
      <w:r>
        <w:rPr>
          <w:sz w:val="16"/>
        </w:rPr>
        <w:t>Makunda</w:t>
      </w:r>
      <w:proofErr w:type="spellEnd"/>
      <w:r>
        <w:rPr>
          <w:sz w:val="16"/>
        </w:rPr>
        <w:t xml:space="preserve"> area, western Botswana. </w:t>
      </w:r>
      <w:r>
        <w:rPr>
          <w:i/>
          <w:sz w:val="16"/>
        </w:rPr>
        <w:t xml:space="preserve">J. Afr. Earth Sci., </w:t>
      </w:r>
      <w:r>
        <w:rPr>
          <w:b/>
          <w:sz w:val="16"/>
        </w:rPr>
        <w:t xml:space="preserve">30, </w:t>
      </w:r>
      <w:r>
        <w:rPr>
          <w:sz w:val="16"/>
        </w:rPr>
        <w:t>453—466.</w:t>
      </w:r>
    </w:p>
    <w:p w14:paraId="614E431A" w14:textId="77777777" w:rsidR="008B1878" w:rsidRDefault="004D29F9">
      <w:pPr>
        <w:spacing w:after="37"/>
        <w:ind w:left="165" w:right="0" w:hanging="160"/>
      </w:pPr>
      <w:r>
        <w:rPr>
          <w:sz w:val="16"/>
        </w:rPr>
        <w:t xml:space="preserve">Schwartz, MO., Kwok, Y.Y., Davis, D.W. and </w:t>
      </w:r>
      <w:proofErr w:type="spellStart"/>
      <w:r>
        <w:rPr>
          <w:sz w:val="16"/>
        </w:rPr>
        <w:t>Akanyang</w:t>
      </w:r>
      <w:proofErr w:type="spellEnd"/>
      <w:r>
        <w:rPr>
          <w:sz w:val="16"/>
        </w:rPr>
        <w:t xml:space="preserve">, P. (1996). Geology, </w:t>
      </w:r>
      <w:proofErr w:type="gramStart"/>
      <w:r>
        <w:rPr>
          <w:sz w:val="16"/>
        </w:rPr>
        <w:t>geochronology</w:t>
      </w:r>
      <w:proofErr w:type="gramEnd"/>
      <w:r>
        <w:rPr>
          <w:sz w:val="16"/>
        </w:rPr>
        <w:t xml:space="preserve"> and regional correlation </w:t>
      </w:r>
      <w:proofErr w:type="spellStart"/>
      <w:r>
        <w:rPr>
          <w:sz w:val="16"/>
        </w:rPr>
        <w:t>ofthe</w:t>
      </w:r>
      <w:proofErr w:type="spellEnd"/>
      <w:r>
        <w:rPr>
          <w:sz w:val="16"/>
        </w:rPr>
        <w:t xml:space="preserve"> </w:t>
      </w:r>
      <w:proofErr w:type="spellStart"/>
      <w:r>
        <w:rPr>
          <w:sz w:val="16"/>
        </w:rPr>
        <w:t>Ghanzi</w:t>
      </w:r>
      <w:proofErr w:type="spellEnd"/>
      <w:r>
        <w:rPr>
          <w:sz w:val="16"/>
        </w:rPr>
        <w:t xml:space="preserve"> ridge,</w:t>
      </w:r>
    </w:p>
    <w:p w14:paraId="12712280" w14:textId="77777777" w:rsidR="008B1878" w:rsidRDefault="004D29F9">
      <w:pPr>
        <w:spacing w:after="14"/>
        <w:ind w:left="170" w:right="0"/>
      </w:pPr>
      <w:r>
        <w:rPr>
          <w:sz w:val="16"/>
        </w:rPr>
        <w:t xml:space="preserve">Botswana. </w:t>
      </w:r>
      <w:r>
        <w:rPr>
          <w:i/>
          <w:sz w:val="16"/>
        </w:rPr>
        <w:t xml:space="preserve">S. </w:t>
      </w:r>
      <w:proofErr w:type="spellStart"/>
      <w:r>
        <w:rPr>
          <w:i/>
          <w:sz w:val="16"/>
        </w:rPr>
        <w:t>Afr</w:t>
      </w:r>
      <w:proofErr w:type="spellEnd"/>
      <w:r>
        <w:rPr>
          <w:i/>
          <w:sz w:val="16"/>
        </w:rPr>
        <w:t xml:space="preserve"> I Geol., 99, </w:t>
      </w:r>
      <w:r>
        <w:rPr>
          <w:sz w:val="16"/>
        </w:rPr>
        <w:t>245—25</w:t>
      </w:r>
      <w:r>
        <w:rPr>
          <w:sz w:val="16"/>
        </w:rPr>
        <w:t>0.</w:t>
      </w:r>
    </w:p>
    <w:p w14:paraId="19454B1D" w14:textId="77777777" w:rsidR="008B1878" w:rsidRDefault="004D29F9">
      <w:pPr>
        <w:spacing w:after="14"/>
        <w:ind w:left="165" w:right="0" w:hanging="160"/>
      </w:pPr>
      <w:r>
        <w:rPr>
          <w:sz w:val="16"/>
        </w:rPr>
        <w:t xml:space="preserve">Thomas, </w:t>
      </w:r>
      <w:proofErr w:type="gramStart"/>
      <w:r>
        <w:rPr>
          <w:sz w:val="16"/>
        </w:rPr>
        <w:t>R.J.</w:t>
      </w:r>
      <w:proofErr w:type="gramEnd"/>
      <w:r>
        <w:rPr>
          <w:sz w:val="16"/>
        </w:rPr>
        <w:t xml:space="preserve"> and Eglington, B.M. (1990). A Rb—Sr, </w:t>
      </w:r>
      <w:proofErr w:type="spellStart"/>
      <w:r>
        <w:rPr>
          <w:sz w:val="16"/>
        </w:rPr>
        <w:t>Sm</w:t>
      </w:r>
      <w:proofErr w:type="spellEnd"/>
      <w:r>
        <w:rPr>
          <w:sz w:val="16"/>
        </w:rPr>
        <w:t xml:space="preserve">—Nd and U—Pb zircon isotope study of the </w:t>
      </w:r>
      <w:proofErr w:type="spellStart"/>
      <w:r>
        <w:rPr>
          <w:sz w:val="16"/>
        </w:rPr>
        <w:t>Mzumbe</w:t>
      </w:r>
      <w:proofErr w:type="spellEnd"/>
      <w:r>
        <w:rPr>
          <w:sz w:val="16"/>
        </w:rPr>
        <w:t xml:space="preserve"> Suite, the oldest intrusive granitoid in southern Natal, South Africa. </w:t>
      </w:r>
      <w:r>
        <w:rPr>
          <w:i/>
          <w:sz w:val="16"/>
        </w:rPr>
        <w:t xml:space="preserve">S. </w:t>
      </w:r>
      <w:proofErr w:type="spellStart"/>
      <w:r>
        <w:rPr>
          <w:i/>
          <w:sz w:val="16"/>
        </w:rPr>
        <w:t>Afr</w:t>
      </w:r>
      <w:proofErr w:type="spellEnd"/>
      <w:r>
        <w:rPr>
          <w:i/>
          <w:sz w:val="16"/>
        </w:rPr>
        <w:t xml:space="preserve"> I Geol., </w:t>
      </w:r>
      <w:r>
        <w:rPr>
          <w:b/>
          <w:sz w:val="16"/>
        </w:rPr>
        <w:t xml:space="preserve">93, </w:t>
      </w:r>
      <w:r>
        <w:rPr>
          <w:sz w:val="16"/>
        </w:rPr>
        <w:t>76 1—765.</w:t>
      </w:r>
    </w:p>
    <w:p w14:paraId="125F5D5F" w14:textId="77777777" w:rsidR="008B1878" w:rsidRDefault="004D29F9">
      <w:pPr>
        <w:spacing w:after="14"/>
        <w:ind w:left="165" w:right="0" w:hanging="160"/>
      </w:pPr>
      <w:r>
        <w:rPr>
          <w:sz w:val="16"/>
        </w:rPr>
        <w:t xml:space="preserve">Van de </w:t>
      </w:r>
      <w:proofErr w:type="spellStart"/>
      <w:r>
        <w:rPr>
          <w:sz w:val="16"/>
        </w:rPr>
        <w:t>Wel</w:t>
      </w:r>
      <w:proofErr w:type="spellEnd"/>
      <w:r>
        <w:rPr>
          <w:sz w:val="16"/>
        </w:rPr>
        <w:t xml:space="preserve">, L., Barton, J.M., Jr. and </w:t>
      </w:r>
      <w:proofErr w:type="spellStart"/>
      <w:r>
        <w:rPr>
          <w:sz w:val="16"/>
        </w:rPr>
        <w:t>Kinny</w:t>
      </w:r>
      <w:proofErr w:type="spellEnd"/>
      <w:r>
        <w:rPr>
          <w:sz w:val="16"/>
        </w:rPr>
        <w:t>, PD. (19</w:t>
      </w:r>
      <w:r>
        <w:rPr>
          <w:sz w:val="16"/>
        </w:rPr>
        <w:t>98). 1,02 Ga granite magmatism in the Tati Granite—Greenstone Terrane of Botswana:</w:t>
      </w:r>
    </w:p>
    <w:p w14:paraId="6F8DC413" w14:textId="77777777" w:rsidR="008B1878" w:rsidRDefault="004D29F9">
      <w:pPr>
        <w:spacing w:after="14"/>
        <w:ind w:left="170" w:right="0"/>
      </w:pPr>
      <w:r>
        <w:rPr>
          <w:sz w:val="16"/>
        </w:rPr>
        <w:t xml:space="preserve">implications for </w:t>
      </w:r>
      <w:proofErr w:type="spellStart"/>
      <w:r>
        <w:rPr>
          <w:sz w:val="16"/>
        </w:rPr>
        <w:t>mineralisation</w:t>
      </w:r>
      <w:proofErr w:type="spellEnd"/>
      <w:r>
        <w:rPr>
          <w:sz w:val="16"/>
        </w:rPr>
        <w:t xml:space="preserve"> and terrane evolution. </w:t>
      </w:r>
      <w:r>
        <w:rPr>
          <w:i/>
          <w:sz w:val="16"/>
        </w:rPr>
        <w:t xml:space="preserve">S. </w:t>
      </w:r>
      <w:proofErr w:type="spellStart"/>
      <w:r>
        <w:rPr>
          <w:i/>
          <w:sz w:val="16"/>
        </w:rPr>
        <w:t>Afr</w:t>
      </w:r>
      <w:proofErr w:type="spellEnd"/>
      <w:r>
        <w:rPr>
          <w:i/>
          <w:sz w:val="16"/>
        </w:rPr>
        <w:t xml:space="preserve"> J. Geol., </w:t>
      </w:r>
      <w:r>
        <w:rPr>
          <w:b/>
          <w:sz w:val="16"/>
        </w:rPr>
        <w:t xml:space="preserve">101, </w:t>
      </w:r>
      <w:r>
        <w:rPr>
          <w:sz w:val="16"/>
        </w:rPr>
        <w:t>67—72.</w:t>
      </w:r>
    </w:p>
    <w:p w14:paraId="2CA80071" w14:textId="77777777" w:rsidR="008B1878" w:rsidRDefault="004D29F9">
      <w:pPr>
        <w:spacing w:after="14"/>
        <w:ind w:left="165" w:right="0" w:hanging="160"/>
      </w:pPr>
      <w:r>
        <w:rPr>
          <w:sz w:val="16"/>
        </w:rPr>
        <w:t xml:space="preserve">Wareham, CD., Pankhurst, R.J., Thomas, Ri., </w:t>
      </w:r>
      <w:proofErr w:type="spellStart"/>
      <w:r>
        <w:rPr>
          <w:sz w:val="16"/>
        </w:rPr>
        <w:t>Storey</w:t>
      </w:r>
      <w:proofErr w:type="spellEnd"/>
      <w:r>
        <w:rPr>
          <w:sz w:val="16"/>
        </w:rPr>
        <w:t xml:space="preserve">, B.C., Grantham, G.H., Jacobs, </w:t>
      </w:r>
      <w:proofErr w:type="spellStart"/>
      <w:proofErr w:type="gramStart"/>
      <w:r>
        <w:rPr>
          <w:sz w:val="16"/>
        </w:rPr>
        <w:t>i</w:t>
      </w:r>
      <w:proofErr w:type="spellEnd"/>
      <w:r>
        <w:rPr>
          <w:sz w:val="16"/>
        </w:rPr>
        <w:t>.</w:t>
      </w:r>
      <w:proofErr w:type="gramEnd"/>
      <w:r>
        <w:rPr>
          <w:sz w:val="16"/>
        </w:rPr>
        <w:t xml:space="preserve"> and Eglington, B.M. (1998). Pb, Nd and Sr isotope mapping </w:t>
      </w:r>
      <w:proofErr w:type="spellStart"/>
      <w:r>
        <w:rPr>
          <w:sz w:val="16"/>
        </w:rPr>
        <w:t>ofGrenville</w:t>
      </w:r>
      <w:proofErr w:type="spellEnd"/>
      <w:r>
        <w:rPr>
          <w:sz w:val="16"/>
        </w:rPr>
        <w:t xml:space="preserve">-age crustal provinces in </w:t>
      </w:r>
      <w:proofErr w:type="spellStart"/>
      <w:r>
        <w:rPr>
          <w:sz w:val="16"/>
        </w:rPr>
        <w:t>Rodinia</w:t>
      </w:r>
      <w:proofErr w:type="spellEnd"/>
      <w:r>
        <w:rPr>
          <w:sz w:val="16"/>
        </w:rPr>
        <w:t xml:space="preserve">. </w:t>
      </w:r>
      <w:r>
        <w:rPr>
          <w:i/>
          <w:sz w:val="16"/>
        </w:rPr>
        <w:t xml:space="preserve">J. Geol., </w:t>
      </w:r>
      <w:r>
        <w:rPr>
          <w:b/>
          <w:sz w:val="16"/>
        </w:rPr>
        <w:t xml:space="preserve">106, </w:t>
      </w:r>
      <w:r>
        <w:rPr>
          <w:sz w:val="16"/>
        </w:rPr>
        <w:t xml:space="preserve">647— </w:t>
      </w:r>
      <w:r>
        <w:rPr>
          <w:i/>
          <w:sz w:val="16"/>
        </w:rPr>
        <w:t>659.</w:t>
      </w:r>
    </w:p>
    <w:p w14:paraId="4425CC7D" w14:textId="77777777" w:rsidR="008B1878" w:rsidRDefault="004D29F9">
      <w:pPr>
        <w:spacing w:after="14"/>
        <w:ind w:left="185" w:right="0" w:hanging="180"/>
      </w:pPr>
      <w:r>
        <w:rPr>
          <w:sz w:val="16"/>
        </w:rPr>
        <w:t xml:space="preserve">Williams, I.S. and </w:t>
      </w:r>
      <w:proofErr w:type="spellStart"/>
      <w:r>
        <w:rPr>
          <w:sz w:val="16"/>
        </w:rPr>
        <w:t>Claesson</w:t>
      </w:r>
      <w:proofErr w:type="spellEnd"/>
      <w:r>
        <w:rPr>
          <w:sz w:val="16"/>
        </w:rPr>
        <w:t>, S. (1987). Is</w:t>
      </w:r>
      <w:r>
        <w:rPr>
          <w:sz w:val="16"/>
        </w:rPr>
        <w:t xml:space="preserve">otopic evidence for the Precambrian provenance and Caledonian metamorphism of high grade </w:t>
      </w:r>
      <w:proofErr w:type="spellStart"/>
      <w:r>
        <w:rPr>
          <w:sz w:val="16"/>
        </w:rPr>
        <w:t>paragneisses</w:t>
      </w:r>
      <w:proofErr w:type="spellEnd"/>
    </w:p>
    <w:p w14:paraId="79229E4A" w14:textId="77777777" w:rsidR="008B1878" w:rsidRDefault="004D29F9">
      <w:pPr>
        <w:spacing w:after="14"/>
        <w:ind w:left="170" w:right="0"/>
      </w:pPr>
      <w:r>
        <w:rPr>
          <w:sz w:val="16"/>
        </w:rPr>
        <w:t xml:space="preserve">from the </w:t>
      </w:r>
      <w:proofErr w:type="spellStart"/>
      <w:r>
        <w:rPr>
          <w:sz w:val="16"/>
        </w:rPr>
        <w:t>Seve</w:t>
      </w:r>
      <w:proofErr w:type="spellEnd"/>
      <w:r>
        <w:rPr>
          <w:sz w:val="16"/>
        </w:rPr>
        <w:t xml:space="preserve"> Nappes, Scandinavian </w:t>
      </w:r>
      <w:proofErr w:type="spellStart"/>
      <w:r>
        <w:rPr>
          <w:sz w:val="16"/>
        </w:rPr>
        <w:t>Caledonides</w:t>
      </w:r>
      <w:proofErr w:type="spellEnd"/>
      <w:r>
        <w:rPr>
          <w:sz w:val="16"/>
        </w:rPr>
        <w:t xml:space="preserve">. II. Ion microprobe zircon U—Th—Pb. </w:t>
      </w:r>
      <w:r>
        <w:rPr>
          <w:i/>
          <w:sz w:val="16"/>
        </w:rPr>
        <w:t xml:space="preserve">Contr. Miner Petrol., </w:t>
      </w:r>
      <w:r>
        <w:rPr>
          <w:rFonts w:ascii="Arial" w:eastAsia="Arial" w:hAnsi="Arial" w:cs="Arial"/>
          <w:i/>
          <w:sz w:val="16"/>
        </w:rPr>
        <w:t xml:space="preserve">97, </w:t>
      </w:r>
      <w:r>
        <w:rPr>
          <w:sz w:val="16"/>
        </w:rPr>
        <w:t>205—2 17.</w:t>
      </w:r>
    </w:p>
    <w:p w14:paraId="401F76A4" w14:textId="77777777" w:rsidR="008B1878" w:rsidRDefault="004D29F9">
      <w:pPr>
        <w:spacing w:after="190"/>
        <w:ind w:left="185" w:right="161" w:hanging="180"/>
      </w:pPr>
      <w:r>
        <w:rPr>
          <w:sz w:val="16"/>
        </w:rPr>
        <w:t xml:space="preserve">Ziegler, U.R. and </w:t>
      </w:r>
      <w:proofErr w:type="spellStart"/>
      <w:r>
        <w:rPr>
          <w:sz w:val="16"/>
        </w:rPr>
        <w:t>Stoessel</w:t>
      </w:r>
      <w:proofErr w:type="spellEnd"/>
      <w:r>
        <w:rPr>
          <w:sz w:val="16"/>
        </w:rPr>
        <w:t xml:space="preserve">, G.F.U. </w:t>
      </w:r>
      <w:r>
        <w:rPr>
          <w:sz w:val="16"/>
        </w:rPr>
        <w:t xml:space="preserve">(1993). Age determinations in the Rehoboth basement inlier, Namibia. </w:t>
      </w:r>
      <w:r>
        <w:rPr>
          <w:i/>
          <w:sz w:val="16"/>
        </w:rPr>
        <w:t xml:space="preserve">Mem. Geol. Sun’. Namibia, </w:t>
      </w:r>
      <w:r>
        <w:rPr>
          <w:b/>
          <w:sz w:val="16"/>
        </w:rPr>
        <w:t xml:space="preserve">14, 106 </w:t>
      </w:r>
      <w:r>
        <w:rPr>
          <w:sz w:val="16"/>
        </w:rPr>
        <w:t>pp.</w:t>
      </w:r>
    </w:p>
    <w:p w14:paraId="121751DD" w14:textId="77777777" w:rsidR="008B1878" w:rsidRDefault="004D29F9">
      <w:pPr>
        <w:spacing w:after="14"/>
        <w:ind w:left="15" w:right="0"/>
      </w:pPr>
      <w:r>
        <w:rPr>
          <w:sz w:val="16"/>
        </w:rPr>
        <w:t>Editorial handling: J.M. Barton, Jr.</w:t>
      </w:r>
    </w:p>
    <w:p w14:paraId="23AC4E6C" w14:textId="77777777" w:rsidR="008B1878" w:rsidRDefault="008B1878">
      <w:pPr>
        <w:sectPr w:rsidR="008B1878">
          <w:type w:val="continuous"/>
          <w:pgSz w:w="11260" w:h="15680"/>
          <w:pgMar w:top="1440" w:right="360" w:bottom="1440" w:left="680" w:header="720" w:footer="720" w:gutter="0"/>
          <w:cols w:num="2" w:space="384"/>
        </w:sectPr>
      </w:pPr>
    </w:p>
    <w:p w14:paraId="2449557C" w14:textId="77777777" w:rsidR="008B1878" w:rsidRDefault="004D29F9">
      <w:pPr>
        <w:spacing w:after="3" w:line="216" w:lineRule="auto"/>
        <w:ind w:left="-5" w:right="-15"/>
        <w:jc w:val="left"/>
      </w:pPr>
      <w:r>
        <w:rPr>
          <w:rFonts w:ascii="Arial" w:eastAsia="Arial" w:hAnsi="Arial" w:cs="Arial"/>
          <w:sz w:val="12"/>
        </w:rPr>
        <w:t>Downloaded from http://pubs.geoscienceworld.org/gssa/sajg/article-pdf/103/2/156/2958198/156_Mape</w:t>
      </w:r>
      <w:r>
        <w:rPr>
          <w:rFonts w:ascii="Arial" w:eastAsia="Arial" w:hAnsi="Arial" w:cs="Arial"/>
          <w:sz w:val="12"/>
        </w:rPr>
        <w:t>o_et_al.pdf by Nanjing University user</w:t>
      </w:r>
    </w:p>
    <w:sectPr w:rsidR="008B1878">
      <w:type w:val="continuous"/>
      <w:pgSz w:w="11260" w:h="15680"/>
      <w:pgMar w:top="571" w:right="5173" w:bottom="0" w:left="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F74E3" w14:textId="77777777" w:rsidR="004D29F9" w:rsidRDefault="004D29F9" w:rsidP="004D29F9">
      <w:pPr>
        <w:spacing w:after="0" w:line="240" w:lineRule="auto"/>
      </w:pPr>
      <w:r>
        <w:separator/>
      </w:r>
    </w:p>
  </w:endnote>
  <w:endnote w:type="continuationSeparator" w:id="0">
    <w:p w14:paraId="0642C9FB" w14:textId="77777777" w:rsidR="004D29F9" w:rsidRDefault="004D29F9" w:rsidP="004D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AF16F" w14:textId="77777777" w:rsidR="004D29F9" w:rsidRDefault="004D29F9" w:rsidP="004D29F9">
      <w:pPr>
        <w:spacing w:after="0" w:line="240" w:lineRule="auto"/>
      </w:pPr>
      <w:r>
        <w:separator/>
      </w:r>
    </w:p>
  </w:footnote>
  <w:footnote w:type="continuationSeparator" w:id="0">
    <w:p w14:paraId="17EF6621" w14:textId="77777777" w:rsidR="004D29F9" w:rsidRDefault="004D29F9" w:rsidP="004D29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878"/>
    <w:rsid w:val="004D29F9"/>
    <w:rsid w:val="008B1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32551"/>
  <w15:docId w15:val="{46CEC666-6069-4C08-B364-F03FF073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71" w:lineRule="auto"/>
      <w:ind w:left="1910" w:right="1307" w:hanging="10"/>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after="57" w:line="259" w:lineRule="auto"/>
      <w:ind w:left="70" w:hanging="10"/>
      <w:outlineLvl w:val="0"/>
    </w:pPr>
    <w:rPr>
      <w:rFonts w:ascii="Arial" w:eastAsia="Arial" w:hAnsi="Arial" w:cs="Arial"/>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b/>
      <w:color w:val="000000"/>
      <w:sz w:val="22"/>
    </w:rPr>
  </w:style>
  <w:style w:type="paragraph" w:styleId="a3">
    <w:name w:val="header"/>
    <w:basedOn w:val="a"/>
    <w:link w:val="a4"/>
    <w:uiPriority w:val="99"/>
    <w:unhideWhenUsed/>
    <w:rsid w:val="004D29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D29F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4D29F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D29F9"/>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90.jpg"/><Relationship Id="rId3" Type="http://schemas.openxmlformats.org/officeDocument/2006/relationships/webSettings" Target="webSettings.xml"/><Relationship Id="rId21" Type="http://schemas.openxmlformats.org/officeDocument/2006/relationships/image" Target="media/image12.jpg"/><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image" Target="media/image80.jpg"/><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image" Target="media/image100.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3502</Words>
  <Characters>19966</Characters>
  <Application>Microsoft Office Word</Application>
  <DocSecurity>0</DocSecurity>
  <Lines>166</Lines>
  <Paragraphs>46</Paragraphs>
  <ScaleCrop>false</ScaleCrop>
  <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dachui</dc:creator>
  <cp:keywords/>
  <cp:lastModifiedBy>wang dachui</cp:lastModifiedBy>
  <cp:revision>2</cp:revision>
  <dcterms:created xsi:type="dcterms:W3CDTF">2021-02-12T19:33:00Z</dcterms:created>
  <dcterms:modified xsi:type="dcterms:W3CDTF">2021-02-12T19:33:00Z</dcterms:modified>
</cp:coreProperties>
</file>