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5FCC8" w14:textId="77777777" w:rsidR="004D35EB" w:rsidRDefault="0013030E">
      <w:pPr>
        <w:spacing w:after="150" w:line="240" w:lineRule="auto"/>
      </w:pPr>
      <w:r>
        <w:rPr>
          <w:b/>
          <w:color w:val="231F20"/>
          <w:sz w:val="36"/>
        </w:rPr>
        <w:t>Detrital zircon Hf isotopic compositions indicate a northern Caledonian connection for the Alexander terrane</w:t>
      </w:r>
    </w:p>
    <w:p w14:paraId="738F6CE1" w14:textId="77777777" w:rsidR="004D35EB" w:rsidRDefault="0013030E">
      <w:pPr>
        <w:spacing w:after="0"/>
      </w:pPr>
      <w:r>
        <w:rPr>
          <w:b/>
          <w:color w:val="231F20"/>
          <w:sz w:val="19"/>
        </w:rPr>
        <w:t>Luke P. Beranek</w:t>
      </w:r>
      <w:r>
        <w:rPr>
          <w:b/>
          <w:color w:val="231F20"/>
          <w:sz w:val="17"/>
          <w:vertAlign w:val="superscript"/>
        </w:rPr>
        <w:t>1,2</w:t>
      </w:r>
      <w:r>
        <w:rPr>
          <w:b/>
          <w:color w:val="231F20"/>
          <w:sz w:val="19"/>
        </w:rPr>
        <w:t>, Cees R. van Staal</w:t>
      </w:r>
      <w:r>
        <w:rPr>
          <w:b/>
          <w:color w:val="231F20"/>
          <w:sz w:val="17"/>
          <w:vertAlign w:val="superscript"/>
        </w:rPr>
        <w:t>1</w:t>
      </w:r>
      <w:r>
        <w:rPr>
          <w:b/>
          <w:color w:val="231F20"/>
          <w:sz w:val="19"/>
        </w:rPr>
        <w:t>, William C. McClelland</w:t>
      </w:r>
      <w:r>
        <w:rPr>
          <w:b/>
          <w:color w:val="231F20"/>
          <w:sz w:val="17"/>
          <w:vertAlign w:val="superscript"/>
        </w:rPr>
        <w:t>3</w:t>
      </w:r>
      <w:r>
        <w:rPr>
          <w:b/>
          <w:color w:val="231F20"/>
          <w:sz w:val="19"/>
        </w:rPr>
        <w:t>, Steve Israel</w:t>
      </w:r>
      <w:r>
        <w:rPr>
          <w:b/>
          <w:color w:val="231F20"/>
          <w:sz w:val="17"/>
          <w:vertAlign w:val="superscript"/>
        </w:rPr>
        <w:t>4</w:t>
      </w:r>
      <w:r>
        <w:rPr>
          <w:b/>
          <w:color w:val="231F20"/>
          <w:sz w:val="19"/>
        </w:rPr>
        <w:t>, and Mitch G. Mihalynuk</w:t>
      </w:r>
      <w:r>
        <w:rPr>
          <w:b/>
          <w:color w:val="231F20"/>
          <w:sz w:val="17"/>
          <w:vertAlign w:val="superscript"/>
        </w:rPr>
        <w:t>5</w:t>
      </w:r>
    </w:p>
    <w:p w14:paraId="6050E70D" w14:textId="77777777" w:rsidR="004D35EB" w:rsidRDefault="0013030E">
      <w:pPr>
        <w:spacing w:after="0" w:line="265" w:lineRule="auto"/>
        <w:ind w:left="-5" w:hanging="10"/>
      </w:pPr>
      <w:r>
        <w:rPr>
          <w:color w:val="231F20"/>
          <w:sz w:val="13"/>
          <w:vertAlign w:val="superscript"/>
        </w:rPr>
        <w:t>1</w:t>
      </w:r>
      <w:r>
        <w:rPr>
          <w:color w:val="231F20"/>
          <w:sz w:val="14"/>
        </w:rPr>
        <w:t>GEOLOGICAL SURVEY OF CANADA, VANCOUVER, BRITISH COLUMBIA V6B 5J3, CANADA</w:t>
      </w:r>
    </w:p>
    <w:p w14:paraId="1ABCCC8B" w14:textId="77777777" w:rsidR="004D35EB" w:rsidRDefault="0013030E">
      <w:pPr>
        <w:spacing w:after="0" w:line="265" w:lineRule="auto"/>
        <w:ind w:left="-5" w:hanging="10"/>
      </w:pPr>
      <w:r>
        <w:rPr>
          <w:color w:val="231F20"/>
          <w:sz w:val="13"/>
          <w:vertAlign w:val="superscript"/>
        </w:rPr>
        <w:t>2</w:t>
      </w:r>
      <w:r>
        <w:rPr>
          <w:color w:val="231F20"/>
          <w:sz w:val="14"/>
        </w:rPr>
        <w:t>DEPARTMENT OF GEOLOGICAL SCIENCES, STOCKHOLM UNIVERSITY, STOCKHOLM 106 91, SWEDEN</w:t>
      </w:r>
    </w:p>
    <w:p w14:paraId="57FFBCC6" w14:textId="77777777" w:rsidR="004D35EB" w:rsidRDefault="0013030E">
      <w:pPr>
        <w:spacing w:after="0" w:line="265" w:lineRule="auto"/>
        <w:ind w:left="-5" w:hanging="10"/>
      </w:pPr>
      <w:r>
        <w:rPr>
          <w:color w:val="231F20"/>
          <w:sz w:val="13"/>
          <w:vertAlign w:val="superscript"/>
        </w:rPr>
        <w:t>3</w:t>
      </w:r>
      <w:r>
        <w:rPr>
          <w:color w:val="231F20"/>
          <w:sz w:val="14"/>
        </w:rPr>
        <w:t>DEPARTMENT OF GEOSCIENCE, UNIVERSITY OF IOWA, IOWA CITY, IOWA 52242, USA</w:t>
      </w:r>
    </w:p>
    <w:p w14:paraId="08F9CE53" w14:textId="77777777" w:rsidR="004D35EB" w:rsidRDefault="0013030E">
      <w:pPr>
        <w:spacing w:after="0" w:line="265" w:lineRule="auto"/>
        <w:ind w:left="-5" w:hanging="10"/>
      </w:pPr>
      <w:r>
        <w:rPr>
          <w:color w:val="231F20"/>
          <w:sz w:val="13"/>
          <w:vertAlign w:val="superscript"/>
        </w:rPr>
        <w:t>4</w:t>
      </w:r>
      <w:r>
        <w:rPr>
          <w:color w:val="231F20"/>
          <w:sz w:val="14"/>
        </w:rPr>
        <w:t xml:space="preserve">YUKON GEOLOGICAL SURVEY, </w:t>
      </w:r>
      <w:r>
        <w:rPr>
          <w:color w:val="231F20"/>
          <w:sz w:val="14"/>
        </w:rPr>
        <w:t>WHITEHORSE, YUKON Y1A 2C6, CANADA</w:t>
      </w:r>
    </w:p>
    <w:p w14:paraId="726D0A2F" w14:textId="77777777" w:rsidR="004D35EB" w:rsidRDefault="0013030E">
      <w:pPr>
        <w:spacing w:after="476" w:line="265" w:lineRule="auto"/>
        <w:ind w:left="-5" w:hanging="10"/>
      </w:pPr>
      <w:r>
        <w:rPr>
          <w:color w:val="231F20"/>
          <w:sz w:val="13"/>
          <w:vertAlign w:val="superscript"/>
        </w:rPr>
        <w:t>5</w:t>
      </w:r>
      <w:r>
        <w:rPr>
          <w:color w:val="231F20"/>
          <w:sz w:val="14"/>
        </w:rPr>
        <w:t>BRITISH COLUMBIA GEOLOGICAL SURVEY, VICTORIA, BRITISH COLUMBIA V8W 9N3, CANADA</w:t>
      </w:r>
    </w:p>
    <w:p w14:paraId="5C2CAA94" w14:textId="77777777" w:rsidR="004D35EB" w:rsidRDefault="0013030E">
      <w:pPr>
        <w:pStyle w:val="1"/>
        <w:spacing w:after="387"/>
        <w:ind w:left="-5"/>
      </w:pPr>
      <w:r>
        <w:t>ABSTRACT</w:t>
      </w:r>
    </w:p>
    <w:p w14:paraId="3898D332" w14:textId="77777777" w:rsidR="004D35EB" w:rsidRDefault="0013030E">
      <w:pPr>
        <w:spacing w:after="2"/>
        <w:ind w:left="-5" w:right="-15" w:hanging="10"/>
        <w:jc w:val="both"/>
      </w:pPr>
      <w:r>
        <w:rPr>
          <w:color w:val="231F20"/>
          <w:sz w:val="17"/>
        </w:rPr>
        <w:t>Various plate reconstructions predict that the Alexander terrane, a Neoproterozoic–Jurassic crustal fragment now located in the North</w:t>
      </w:r>
      <w:r>
        <w:rPr>
          <w:color w:val="231F20"/>
          <w:sz w:val="17"/>
        </w:rPr>
        <w:t xml:space="preserve"> </w:t>
      </w:r>
    </w:p>
    <w:p w14:paraId="59EB006D" w14:textId="77777777" w:rsidR="004D35EB" w:rsidRDefault="0013030E">
      <w:pPr>
        <w:spacing w:after="248"/>
        <w:ind w:left="-5" w:right="-15" w:hanging="10"/>
        <w:jc w:val="both"/>
      </w:pPr>
      <w:r>
        <w:rPr>
          <w:color w:val="231F20"/>
          <w:sz w:val="17"/>
        </w:rPr>
        <w:t xml:space="preserve">American Cordillera, evolved in proximity to the northern Appalachian-Caledonian convergent margin during assembly of supercontinent Laurussia. To test stratigraphic connections with Laurussia that are implied by these plate reconstructions, we measured </w:t>
      </w:r>
      <w:r>
        <w:rPr>
          <w:color w:val="231F20"/>
          <w:sz w:val="17"/>
        </w:rPr>
        <w:t xml:space="preserve">the Hf isotopic compositions of 176 detrital zircons from two relevant sedimentary sequences of the Alexander terrane. An older, Upper Silurian–Lower Devonian terrestrial to shallow-marine molasse sequence yields 405–490 Ma detrital zircons with negative </w:t>
      </w:r>
      <w:proofErr w:type="spellStart"/>
      <w:r>
        <w:rPr>
          <w:rFonts w:ascii="Segoe UI Symbol" w:eastAsia="Segoe UI Symbol" w:hAnsi="Segoe UI Symbol" w:cs="Segoe UI Symbol"/>
          <w:color w:val="231F20"/>
          <w:sz w:val="17"/>
        </w:rPr>
        <w:t>ε</w:t>
      </w:r>
      <w:r>
        <w:rPr>
          <w:color w:val="231F20"/>
          <w:sz w:val="15"/>
          <w:vertAlign w:val="subscript"/>
        </w:rPr>
        <w:t>Hf</w:t>
      </w:r>
      <w:proofErr w:type="spellEnd"/>
      <w:r>
        <w:rPr>
          <w:color w:val="231F20"/>
          <w:sz w:val="15"/>
          <w:vertAlign w:val="subscript"/>
        </w:rPr>
        <w:t>(t)</w:t>
      </w:r>
      <w:r>
        <w:rPr>
          <w:color w:val="231F20"/>
          <w:sz w:val="17"/>
        </w:rPr>
        <w:t xml:space="preserve"> values and Mesoproterozoic to Paleoproterozoic Hf model ages. In combination with paleomagnetic and biogeographic constraints, these Hf data argue for the molasse strata to be now-displaced equivalents of the Old Red Sandstone and primarily sourced f</w:t>
      </w:r>
      <w:r>
        <w:rPr>
          <w:color w:val="231F20"/>
          <w:sz w:val="17"/>
        </w:rPr>
        <w:t xml:space="preserve">rom </w:t>
      </w:r>
      <w:proofErr w:type="spellStart"/>
      <w:r>
        <w:rPr>
          <w:color w:val="231F20"/>
          <w:sz w:val="17"/>
        </w:rPr>
        <w:t>crustally</w:t>
      </w:r>
      <w:proofErr w:type="spellEnd"/>
      <w:r>
        <w:rPr>
          <w:color w:val="231F20"/>
          <w:sz w:val="17"/>
        </w:rPr>
        <w:t xml:space="preserve"> contaminated granitoids in the Greenland, Svalbard, or British </w:t>
      </w:r>
      <w:proofErr w:type="spellStart"/>
      <w:r>
        <w:rPr>
          <w:color w:val="231F20"/>
          <w:sz w:val="17"/>
        </w:rPr>
        <w:t>Caledonides</w:t>
      </w:r>
      <w:proofErr w:type="spellEnd"/>
      <w:r>
        <w:rPr>
          <w:color w:val="231F20"/>
          <w:sz w:val="17"/>
        </w:rPr>
        <w:t>. Late Silurian–Early Devonian orogenesis in the Alexander terrane is therefore likely related to the Scandian-</w:t>
      </w:r>
      <w:proofErr w:type="spellStart"/>
      <w:r>
        <w:rPr>
          <w:color w:val="231F20"/>
          <w:sz w:val="17"/>
        </w:rPr>
        <w:t>Salinic</w:t>
      </w:r>
      <w:proofErr w:type="spellEnd"/>
      <w:r>
        <w:rPr>
          <w:color w:val="231F20"/>
          <w:sz w:val="17"/>
        </w:rPr>
        <w:t xml:space="preserve"> phase of Appalachian-Caledonian mountain building</w:t>
      </w:r>
      <w:r>
        <w:rPr>
          <w:color w:val="231F20"/>
          <w:sz w:val="17"/>
        </w:rPr>
        <w:t xml:space="preserve">. Younger, Middle Devonian sequences of the Alexander terrane are endowed in 390–490 Ma detrital zircons with positive </w:t>
      </w:r>
      <w:proofErr w:type="spellStart"/>
      <w:r>
        <w:rPr>
          <w:rFonts w:ascii="Segoe UI Symbol" w:eastAsia="Segoe UI Symbol" w:hAnsi="Segoe UI Symbol" w:cs="Segoe UI Symbol"/>
          <w:color w:val="231F20"/>
          <w:sz w:val="17"/>
        </w:rPr>
        <w:t>ε</w:t>
      </w:r>
      <w:r>
        <w:rPr>
          <w:color w:val="231F20"/>
          <w:sz w:val="15"/>
          <w:vertAlign w:val="subscript"/>
        </w:rPr>
        <w:t>Hf</w:t>
      </w:r>
      <w:proofErr w:type="spellEnd"/>
      <w:r>
        <w:rPr>
          <w:color w:val="231F20"/>
          <w:sz w:val="15"/>
          <w:vertAlign w:val="subscript"/>
        </w:rPr>
        <w:t>(t)</w:t>
      </w:r>
      <w:r>
        <w:rPr>
          <w:color w:val="231F20"/>
          <w:sz w:val="17"/>
        </w:rPr>
        <w:t xml:space="preserve"> values and Neoproterozoic Hf model ages. These isotopic signatures are consistent with the erosion of local basement rocks during </w:t>
      </w:r>
      <w:r>
        <w:rPr>
          <w:color w:val="231F20"/>
          <w:sz w:val="17"/>
        </w:rPr>
        <w:t>the opening of the Slide Mountain–</w:t>
      </w:r>
      <w:proofErr w:type="spellStart"/>
      <w:r>
        <w:rPr>
          <w:color w:val="231F20"/>
          <w:sz w:val="17"/>
        </w:rPr>
        <w:t>Angayucham</w:t>
      </w:r>
      <w:proofErr w:type="spellEnd"/>
      <w:r>
        <w:rPr>
          <w:color w:val="231F20"/>
          <w:sz w:val="17"/>
        </w:rPr>
        <w:t xml:space="preserve"> </w:t>
      </w:r>
      <w:proofErr w:type="spellStart"/>
      <w:r>
        <w:rPr>
          <w:color w:val="231F20"/>
          <w:sz w:val="17"/>
        </w:rPr>
        <w:t>backarc</w:t>
      </w:r>
      <w:proofErr w:type="spellEnd"/>
      <w:r>
        <w:rPr>
          <w:color w:val="231F20"/>
          <w:sz w:val="17"/>
        </w:rPr>
        <w:t xml:space="preserve"> rift and tectonic separation of the Alexander terrane from northern Laurussia.</w:t>
      </w:r>
    </w:p>
    <w:tbl>
      <w:tblPr>
        <w:tblStyle w:val="TableGrid"/>
        <w:tblW w:w="10560" w:type="dxa"/>
        <w:tblInd w:w="0" w:type="dxa"/>
        <w:tblCellMar>
          <w:top w:w="101" w:type="dxa"/>
          <w:left w:w="0" w:type="dxa"/>
          <w:bottom w:w="0" w:type="dxa"/>
          <w:right w:w="115" w:type="dxa"/>
        </w:tblCellMar>
        <w:tblLook w:val="04A0" w:firstRow="1" w:lastRow="0" w:firstColumn="1" w:lastColumn="0" w:noHBand="0" w:noVBand="1"/>
      </w:tblPr>
      <w:tblGrid>
        <w:gridCol w:w="9204"/>
        <w:gridCol w:w="1356"/>
      </w:tblGrid>
      <w:tr w:rsidR="004D35EB" w14:paraId="2779F279" w14:textId="77777777">
        <w:trPr>
          <w:trHeight w:val="325"/>
        </w:trPr>
        <w:tc>
          <w:tcPr>
            <w:tcW w:w="9204" w:type="dxa"/>
            <w:tcBorders>
              <w:top w:val="double" w:sz="5" w:space="0" w:color="FFFFFF"/>
              <w:left w:val="nil"/>
              <w:bottom w:val="double" w:sz="5" w:space="0" w:color="FFFFFF"/>
              <w:right w:val="nil"/>
            </w:tcBorders>
            <w:shd w:val="clear" w:color="auto" w:fill="231F20"/>
          </w:tcPr>
          <w:p w14:paraId="277C3894" w14:textId="77777777" w:rsidR="004D35EB" w:rsidRDefault="0013030E">
            <w:pPr>
              <w:spacing w:after="0"/>
              <w:ind w:left="120"/>
            </w:pPr>
            <w:r>
              <w:rPr>
                <w:color w:val="FFFFFF"/>
                <w:sz w:val="17"/>
              </w:rPr>
              <w:t xml:space="preserve">LITHOSPHERE; v. 5; no. 2; p. 163–168; GSA Data Repository Item 2013074 | Published online 19 December 2012 </w:t>
            </w:r>
          </w:p>
        </w:tc>
        <w:tc>
          <w:tcPr>
            <w:tcW w:w="1356" w:type="dxa"/>
            <w:tcBorders>
              <w:top w:val="double" w:sz="5" w:space="0" w:color="FFFFFF"/>
              <w:left w:val="nil"/>
              <w:bottom w:val="double" w:sz="5" w:space="0" w:color="FFFFFF"/>
              <w:right w:val="nil"/>
            </w:tcBorders>
            <w:shd w:val="clear" w:color="auto" w:fill="231F20"/>
          </w:tcPr>
          <w:p w14:paraId="63935D94" w14:textId="77777777" w:rsidR="004D35EB" w:rsidRDefault="0013030E">
            <w:pPr>
              <w:spacing w:after="0"/>
            </w:pPr>
            <w:proofErr w:type="spellStart"/>
            <w:r>
              <w:rPr>
                <w:color w:val="FFFFFF"/>
                <w:sz w:val="17"/>
              </w:rPr>
              <w:t>doi</w:t>
            </w:r>
            <w:proofErr w:type="spellEnd"/>
            <w:r>
              <w:rPr>
                <w:color w:val="FFFFFF"/>
                <w:sz w:val="17"/>
              </w:rPr>
              <w:t>: 10.1130/L255.1</w:t>
            </w:r>
          </w:p>
        </w:tc>
      </w:tr>
    </w:tbl>
    <w:p w14:paraId="0C57E187" w14:textId="77777777" w:rsidR="004D35EB" w:rsidRDefault="004D35EB">
      <w:pPr>
        <w:sectPr w:rsidR="004D35EB">
          <w:headerReference w:type="even" r:id="rId6"/>
          <w:headerReference w:type="default" r:id="rId7"/>
          <w:footerReference w:type="even" r:id="rId8"/>
          <w:footerReference w:type="default" r:id="rId9"/>
          <w:headerReference w:type="first" r:id="rId10"/>
          <w:footerReference w:type="first" r:id="rId11"/>
          <w:footnotePr>
            <w:numRestart w:val="eachPage"/>
          </w:footnotePr>
          <w:pgSz w:w="11880" w:h="15660"/>
          <w:pgMar w:top="1218" w:right="600" w:bottom="1221" w:left="720" w:header="460" w:footer="720" w:gutter="0"/>
          <w:pgNumType w:start="163"/>
          <w:cols w:space="720"/>
        </w:sectPr>
      </w:pPr>
    </w:p>
    <w:p w14:paraId="2273BC28" w14:textId="77777777" w:rsidR="004D35EB" w:rsidRDefault="0013030E">
      <w:pPr>
        <w:pStyle w:val="1"/>
        <w:ind w:left="130"/>
      </w:pPr>
      <w:r>
        <w:t>INTRODUCTION</w:t>
      </w:r>
    </w:p>
    <w:p w14:paraId="4D060247" w14:textId="77777777" w:rsidR="004D35EB" w:rsidRDefault="0013030E">
      <w:pPr>
        <w:spacing w:after="3" w:line="264" w:lineRule="auto"/>
        <w:ind w:left="120" w:right="31" w:firstLine="230"/>
        <w:jc w:val="both"/>
      </w:pPr>
      <w:r>
        <w:rPr>
          <w:rFonts w:ascii="Times New Roman" w:eastAsia="Times New Roman" w:hAnsi="Times New Roman" w:cs="Times New Roman"/>
          <w:color w:val="231F20"/>
          <w:sz w:val="18"/>
        </w:rPr>
        <w:t xml:space="preserve">Earth’s geography and plate-tectonic history during the early Paleozoic were dominated by the complex closure of the Iapetus Ocean, which involved multiple subduction zones and culminated with the </w:t>
      </w:r>
      <w:proofErr w:type="spellStart"/>
      <w:r>
        <w:rPr>
          <w:rFonts w:ascii="Times New Roman" w:eastAsia="Times New Roman" w:hAnsi="Times New Roman" w:cs="Times New Roman"/>
          <w:color w:val="231F20"/>
          <w:sz w:val="18"/>
        </w:rPr>
        <w:t>ScandianSal</w:t>
      </w:r>
      <w:r>
        <w:rPr>
          <w:rFonts w:ascii="Times New Roman" w:eastAsia="Times New Roman" w:hAnsi="Times New Roman" w:cs="Times New Roman"/>
          <w:color w:val="231F20"/>
          <w:sz w:val="18"/>
        </w:rPr>
        <w:t>inic</w:t>
      </w:r>
      <w:proofErr w:type="spellEnd"/>
      <w:r>
        <w:rPr>
          <w:rFonts w:ascii="Times New Roman" w:eastAsia="Times New Roman" w:hAnsi="Times New Roman" w:cs="Times New Roman"/>
          <w:color w:val="231F20"/>
          <w:sz w:val="18"/>
        </w:rPr>
        <w:t xml:space="preserve"> collision between greater </w:t>
      </w:r>
      <w:proofErr w:type="spellStart"/>
      <w:r>
        <w:rPr>
          <w:rFonts w:ascii="Times New Roman" w:eastAsia="Times New Roman" w:hAnsi="Times New Roman" w:cs="Times New Roman"/>
          <w:color w:val="231F20"/>
          <w:sz w:val="18"/>
        </w:rPr>
        <w:t>Baltica</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Baltica</w:t>
      </w:r>
      <w:proofErr w:type="spellEnd"/>
      <w:r>
        <w:rPr>
          <w:rFonts w:ascii="Times New Roman" w:eastAsia="Times New Roman" w:hAnsi="Times New Roman" w:cs="Times New Roman"/>
          <w:color w:val="231F20"/>
          <w:sz w:val="18"/>
        </w:rPr>
        <w:t xml:space="preserve"> + </w:t>
      </w:r>
      <w:proofErr w:type="spellStart"/>
      <w:r>
        <w:rPr>
          <w:rFonts w:ascii="Times New Roman" w:eastAsia="Times New Roman" w:hAnsi="Times New Roman" w:cs="Times New Roman"/>
          <w:color w:val="231F20"/>
          <w:sz w:val="18"/>
        </w:rPr>
        <w:t>Ganderia</w:t>
      </w:r>
      <w:proofErr w:type="spellEnd"/>
      <w:r>
        <w:rPr>
          <w:rFonts w:ascii="Times New Roman" w:eastAsia="Times New Roman" w:hAnsi="Times New Roman" w:cs="Times New Roman"/>
          <w:color w:val="231F20"/>
          <w:sz w:val="18"/>
        </w:rPr>
        <w:t xml:space="preserve">/Avalonia) and Laurentia (van </w:t>
      </w:r>
      <w:proofErr w:type="spellStart"/>
      <w:r>
        <w:rPr>
          <w:rFonts w:ascii="Times New Roman" w:eastAsia="Times New Roman" w:hAnsi="Times New Roman" w:cs="Times New Roman"/>
          <w:color w:val="231F20"/>
          <w:sz w:val="18"/>
        </w:rPr>
        <w:t>Staal</w:t>
      </w:r>
      <w:proofErr w:type="spellEnd"/>
      <w:r>
        <w:rPr>
          <w:rFonts w:ascii="Times New Roman" w:eastAsia="Times New Roman" w:hAnsi="Times New Roman" w:cs="Times New Roman"/>
          <w:color w:val="231F20"/>
          <w:sz w:val="18"/>
        </w:rPr>
        <w:t xml:space="preserve"> et al., 2009). Subduction of greater </w:t>
      </w:r>
      <w:proofErr w:type="spellStart"/>
      <w:r>
        <w:rPr>
          <w:rFonts w:ascii="Times New Roman" w:eastAsia="Times New Roman" w:hAnsi="Times New Roman" w:cs="Times New Roman"/>
          <w:color w:val="231F20"/>
          <w:sz w:val="18"/>
        </w:rPr>
        <w:t>Baltica</w:t>
      </w:r>
      <w:proofErr w:type="spellEnd"/>
      <w:r>
        <w:rPr>
          <w:rFonts w:ascii="Times New Roman" w:eastAsia="Times New Roman" w:hAnsi="Times New Roman" w:cs="Times New Roman"/>
          <w:color w:val="231F20"/>
          <w:sz w:val="18"/>
        </w:rPr>
        <w:t xml:space="preserve"> beneath Laurentia represents a major mountain-building event in the Appalachian-Caledonian orogen and led to the form</w:t>
      </w:r>
      <w:r>
        <w:rPr>
          <w:rFonts w:ascii="Times New Roman" w:eastAsia="Times New Roman" w:hAnsi="Times New Roman" w:cs="Times New Roman"/>
          <w:color w:val="231F20"/>
          <w:sz w:val="18"/>
        </w:rPr>
        <w:t>ation of supercontinent Laurussia (</w:t>
      </w:r>
      <w:proofErr w:type="spellStart"/>
      <w:r>
        <w:rPr>
          <w:rFonts w:ascii="Times New Roman" w:eastAsia="Times New Roman" w:hAnsi="Times New Roman" w:cs="Times New Roman"/>
          <w:color w:val="231F20"/>
          <w:sz w:val="18"/>
        </w:rPr>
        <w:t>McKerrow</w:t>
      </w:r>
      <w:proofErr w:type="spellEnd"/>
      <w:r>
        <w:rPr>
          <w:rFonts w:ascii="Times New Roman" w:eastAsia="Times New Roman" w:hAnsi="Times New Roman" w:cs="Times New Roman"/>
          <w:color w:val="231F20"/>
          <w:sz w:val="18"/>
        </w:rPr>
        <w:t xml:space="preserve"> et al., 2000). The main Scandian-</w:t>
      </w:r>
      <w:proofErr w:type="spellStart"/>
      <w:r>
        <w:rPr>
          <w:rFonts w:ascii="Times New Roman" w:eastAsia="Times New Roman" w:hAnsi="Times New Roman" w:cs="Times New Roman"/>
          <w:color w:val="231F20"/>
          <w:sz w:val="18"/>
        </w:rPr>
        <w:t>Salinic</w:t>
      </w:r>
      <w:proofErr w:type="spellEnd"/>
      <w:r>
        <w:rPr>
          <w:rFonts w:ascii="Times New Roman" w:eastAsia="Times New Roman" w:hAnsi="Times New Roman" w:cs="Times New Roman"/>
          <w:color w:val="231F20"/>
          <w:sz w:val="18"/>
        </w:rPr>
        <w:t xml:space="preserve"> phase of mountain building (400–440 Ma) was in part marked by the generation of </w:t>
      </w:r>
      <w:proofErr w:type="spellStart"/>
      <w:r>
        <w:rPr>
          <w:rFonts w:ascii="Times New Roman" w:eastAsia="Times New Roman" w:hAnsi="Times New Roman" w:cs="Times New Roman"/>
          <w:color w:val="231F20"/>
          <w:sz w:val="18"/>
        </w:rPr>
        <w:t>crustally</w:t>
      </w:r>
      <w:proofErr w:type="spellEnd"/>
      <w:r>
        <w:rPr>
          <w:rFonts w:ascii="Times New Roman" w:eastAsia="Times New Roman" w:hAnsi="Times New Roman" w:cs="Times New Roman"/>
          <w:color w:val="231F20"/>
          <w:sz w:val="18"/>
        </w:rPr>
        <w:t xml:space="preserve"> contaminated granitoids in Svalbard, Greenland, the British Isles, and Atlantic C</w:t>
      </w:r>
      <w:r>
        <w:rPr>
          <w:rFonts w:ascii="Times New Roman" w:eastAsia="Times New Roman" w:hAnsi="Times New Roman" w:cs="Times New Roman"/>
          <w:color w:val="231F20"/>
          <w:sz w:val="18"/>
        </w:rPr>
        <w:t xml:space="preserve">anada (e.g., Whalen et al., 2006; </w:t>
      </w:r>
      <w:proofErr w:type="spellStart"/>
      <w:r>
        <w:rPr>
          <w:rFonts w:ascii="Times New Roman" w:eastAsia="Times New Roman" w:hAnsi="Times New Roman" w:cs="Times New Roman"/>
          <w:color w:val="231F20"/>
          <w:sz w:val="18"/>
        </w:rPr>
        <w:t>Augland</w:t>
      </w:r>
      <w:proofErr w:type="spellEnd"/>
      <w:r>
        <w:rPr>
          <w:rFonts w:ascii="Times New Roman" w:eastAsia="Times New Roman" w:hAnsi="Times New Roman" w:cs="Times New Roman"/>
          <w:color w:val="231F20"/>
          <w:sz w:val="18"/>
        </w:rPr>
        <w:t xml:space="preserve"> et al., 2012). Upper Silurian to Upper Devonian molasse strata that underlie much of the North Atlantic region partially consist of red-bed clastic successions referred to as the Old Red Sandstone (Friend and Willi</w:t>
      </w:r>
      <w:r>
        <w:rPr>
          <w:rFonts w:ascii="Times New Roman" w:eastAsia="Times New Roman" w:hAnsi="Times New Roman" w:cs="Times New Roman"/>
          <w:color w:val="231F20"/>
          <w:sz w:val="18"/>
        </w:rPr>
        <w:t>ams, 2000).</w:t>
      </w:r>
    </w:p>
    <w:p w14:paraId="7A923D06" w14:textId="77777777" w:rsidR="004D35EB" w:rsidRDefault="0013030E">
      <w:pPr>
        <w:spacing w:after="3" w:line="264" w:lineRule="auto"/>
        <w:ind w:left="120" w:right="31" w:firstLine="230"/>
        <w:jc w:val="both"/>
      </w:pPr>
      <w:r>
        <w:rPr>
          <w:rFonts w:ascii="Times New Roman" w:eastAsia="Times New Roman" w:hAnsi="Times New Roman" w:cs="Times New Roman"/>
          <w:color w:val="231F20"/>
          <w:sz w:val="18"/>
        </w:rPr>
        <w:t>An unresolved problem relevant to the assembly of Laurussia is where the northern continuation of the Appalachian-Caledonian orogenic system extends into the present-day Arctic Ocean region (Pease, 2011). Some global plate reconstructions argue for the nor</w:t>
      </w:r>
      <w:r>
        <w:rPr>
          <w:rFonts w:ascii="Times New Roman" w:eastAsia="Times New Roman" w:hAnsi="Times New Roman" w:cs="Times New Roman"/>
          <w:color w:val="231F20"/>
          <w:sz w:val="18"/>
        </w:rPr>
        <w:t xml:space="preserve">thernmost extent of the Appalachian-Caledonian convergent margin to have involved crustal fragments of Laurentian, </w:t>
      </w:r>
      <w:proofErr w:type="spellStart"/>
      <w:r>
        <w:rPr>
          <w:rFonts w:ascii="Times New Roman" w:eastAsia="Times New Roman" w:hAnsi="Times New Roman" w:cs="Times New Roman"/>
          <w:color w:val="231F20"/>
          <w:sz w:val="18"/>
        </w:rPr>
        <w:t>Baltican</w:t>
      </w:r>
      <w:proofErr w:type="spellEnd"/>
      <w:r>
        <w:rPr>
          <w:rFonts w:ascii="Times New Roman" w:eastAsia="Times New Roman" w:hAnsi="Times New Roman" w:cs="Times New Roman"/>
          <w:color w:val="231F20"/>
          <w:sz w:val="18"/>
        </w:rPr>
        <w:t xml:space="preserve">, and/or Siberian </w:t>
      </w:r>
      <w:proofErr w:type="spellStart"/>
      <w:r>
        <w:rPr>
          <w:rFonts w:ascii="Times New Roman" w:eastAsia="Times New Roman" w:hAnsi="Times New Roman" w:cs="Times New Roman"/>
          <w:color w:val="231F20"/>
          <w:sz w:val="18"/>
        </w:rPr>
        <w:t>affi</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nity</w:t>
      </w:r>
      <w:proofErr w:type="spellEnd"/>
      <w:r>
        <w:rPr>
          <w:rFonts w:ascii="Times New Roman" w:eastAsia="Times New Roman" w:hAnsi="Times New Roman" w:cs="Times New Roman"/>
          <w:color w:val="231F20"/>
          <w:sz w:val="18"/>
        </w:rPr>
        <w:t xml:space="preserve"> that are now located in the North American Cordillera and Canadian High Arctic (</w:t>
      </w:r>
      <w:proofErr w:type="spellStart"/>
      <w:r>
        <w:rPr>
          <w:rFonts w:ascii="Times New Roman" w:eastAsia="Times New Roman" w:hAnsi="Times New Roman" w:cs="Times New Roman"/>
          <w:color w:val="231F20"/>
          <w:sz w:val="18"/>
        </w:rPr>
        <w:t>Colpron</w:t>
      </w:r>
      <w:proofErr w:type="spellEnd"/>
      <w:r>
        <w:rPr>
          <w:rFonts w:ascii="Times New Roman" w:eastAsia="Times New Roman" w:hAnsi="Times New Roman" w:cs="Times New Roman"/>
          <w:color w:val="231F20"/>
          <w:sz w:val="18"/>
        </w:rPr>
        <w:t xml:space="preserve"> and Nelson, 2009,</w:t>
      </w:r>
      <w:r>
        <w:rPr>
          <w:rFonts w:ascii="Times New Roman" w:eastAsia="Times New Roman" w:hAnsi="Times New Roman" w:cs="Times New Roman"/>
          <w:color w:val="231F20"/>
          <w:sz w:val="18"/>
        </w:rPr>
        <w:t xml:space="preserve"> 2011; Cocks and </w:t>
      </w:r>
      <w:proofErr w:type="spellStart"/>
      <w:r>
        <w:rPr>
          <w:rFonts w:ascii="Times New Roman" w:eastAsia="Times New Roman" w:hAnsi="Times New Roman" w:cs="Times New Roman"/>
          <w:color w:val="231F20"/>
          <w:sz w:val="18"/>
        </w:rPr>
        <w:t>Torsvik</w:t>
      </w:r>
      <w:proofErr w:type="spellEnd"/>
      <w:r>
        <w:rPr>
          <w:rFonts w:ascii="Times New Roman" w:eastAsia="Times New Roman" w:hAnsi="Times New Roman" w:cs="Times New Roman"/>
          <w:color w:val="231F20"/>
          <w:sz w:val="18"/>
        </w:rPr>
        <w:t>, 2011; Miller et al., 2011). The Alexander terrane (Figs. 1A and 1B) is a Neoproterozoic–Jurassic crustal fragment in the North American Cordillera that provides an opportunity to investigate these proposed northern Caledonian conn</w:t>
      </w:r>
      <w:r>
        <w:rPr>
          <w:rFonts w:ascii="Times New Roman" w:eastAsia="Times New Roman" w:hAnsi="Times New Roman" w:cs="Times New Roman"/>
          <w:color w:val="231F20"/>
          <w:sz w:val="18"/>
        </w:rPr>
        <w:t xml:space="preserve">ections. A growing body of multidisciplinary evidence suggests that the Alexander terrane formed part of a Late Cambrian–Early Silurian arc system in proximity to the Scandinavian and Russian High Arctic regions of </w:t>
      </w:r>
      <w:proofErr w:type="spellStart"/>
      <w:r>
        <w:rPr>
          <w:rFonts w:ascii="Times New Roman" w:eastAsia="Times New Roman" w:hAnsi="Times New Roman" w:cs="Times New Roman"/>
          <w:color w:val="231F20"/>
          <w:sz w:val="18"/>
        </w:rPr>
        <w:t>Baltica</w:t>
      </w:r>
      <w:proofErr w:type="spellEnd"/>
      <w:r>
        <w:rPr>
          <w:rFonts w:ascii="Times New Roman" w:eastAsia="Times New Roman" w:hAnsi="Times New Roman" w:cs="Times New Roman"/>
          <w:color w:val="231F20"/>
          <w:sz w:val="18"/>
        </w:rPr>
        <w:t xml:space="preserve"> prior to being the site of Late S</w:t>
      </w:r>
      <w:r>
        <w:rPr>
          <w:rFonts w:ascii="Times New Roman" w:eastAsia="Times New Roman" w:hAnsi="Times New Roman" w:cs="Times New Roman"/>
          <w:color w:val="231F20"/>
          <w:sz w:val="18"/>
        </w:rPr>
        <w:t xml:space="preserve">ilurian–Early Devonian orogenesis and Old Red Sandstone–like red-bed sedimentation (e.g., Soja, 1994; </w:t>
      </w:r>
      <w:proofErr w:type="spellStart"/>
      <w:r>
        <w:rPr>
          <w:rFonts w:ascii="Times New Roman" w:eastAsia="Times New Roman" w:hAnsi="Times New Roman" w:cs="Times New Roman"/>
          <w:color w:val="231F20"/>
          <w:sz w:val="18"/>
        </w:rPr>
        <w:t>Bazard</w:t>
      </w:r>
      <w:proofErr w:type="spellEnd"/>
      <w:r>
        <w:rPr>
          <w:rFonts w:ascii="Times New Roman" w:eastAsia="Times New Roman" w:hAnsi="Times New Roman" w:cs="Times New Roman"/>
          <w:color w:val="231F20"/>
          <w:sz w:val="18"/>
        </w:rPr>
        <w:t xml:space="preserve"> et al., 1995;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et al., 1996; Butler et al., 1997; Soja and </w:t>
      </w:r>
      <w:proofErr w:type="spellStart"/>
      <w:r>
        <w:rPr>
          <w:rFonts w:ascii="Times New Roman" w:eastAsia="Times New Roman" w:hAnsi="Times New Roman" w:cs="Times New Roman"/>
          <w:color w:val="231F20"/>
          <w:sz w:val="18"/>
        </w:rPr>
        <w:t>Krutikov</w:t>
      </w:r>
      <w:proofErr w:type="spellEnd"/>
      <w:r>
        <w:rPr>
          <w:rFonts w:ascii="Times New Roman" w:eastAsia="Times New Roman" w:hAnsi="Times New Roman" w:cs="Times New Roman"/>
          <w:color w:val="231F20"/>
          <w:sz w:val="18"/>
        </w:rPr>
        <w:t>, 2008; Beranek et al., 2012, 2013).</w:t>
      </w:r>
    </w:p>
    <w:p w14:paraId="573C0A36" w14:textId="77777777" w:rsidR="004D35EB" w:rsidRDefault="0013030E">
      <w:pPr>
        <w:spacing w:after="212" w:line="264" w:lineRule="auto"/>
        <w:ind w:left="-15" w:right="31" w:firstLine="230"/>
        <w:jc w:val="both"/>
      </w:pPr>
      <w:proofErr w:type="gramStart"/>
      <w:r>
        <w:rPr>
          <w:rFonts w:ascii="Times New Roman" w:eastAsia="Times New Roman" w:hAnsi="Times New Roman" w:cs="Times New Roman"/>
          <w:color w:val="231F20"/>
          <w:sz w:val="18"/>
        </w:rPr>
        <w:t>Despite the fact that</w:t>
      </w:r>
      <w:proofErr w:type="gramEnd"/>
      <w:r>
        <w:rPr>
          <w:rFonts w:ascii="Times New Roman" w:eastAsia="Times New Roman" w:hAnsi="Times New Roman" w:cs="Times New Roman"/>
          <w:color w:val="231F20"/>
          <w:sz w:val="18"/>
        </w:rPr>
        <w:t xml:space="preserve"> published geoc</w:t>
      </w:r>
      <w:r>
        <w:rPr>
          <w:rFonts w:ascii="Times New Roman" w:eastAsia="Times New Roman" w:hAnsi="Times New Roman" w:cs="Times New Roman"/>
          <w:color w:val="231F20"/>
          <w:sz w:val="18"/>
        </w:rPr>
        <w:t>hronological studies have shown red-bed molasse strata of the Alexander terrane to contain 420–450 Ma detrital zircons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et al., 1996; Grove et al., 2008), these U-Pb age data by themselves are not capable of discriminating provenance from </w:t>
      </w:r>
      <w:proofErr w:type="spellStart"/>
      <w:r>
        <w:rPr>
          <w:rFonts w:ascii="Times New Roman" w:eastAsia="Times New Roman" w:hAnsi="Times New Roman" w:cs="Times New Roman"/>
          <w:color w:val="231F20"/>
          <w:sz w:val="18"/>
        </w:rPr>
        <w:t>crustally</w:t>
      </w:r>
      <w:proofErr w:type="spellEnd"/>
      <w:r>
        <w:rPr>
          <w:rFonts w:ascii="Times New Roman" w:eastAsia="Times New Roman" w:hAnsi="Times New Roman" w:cs="Times New Roman"/>
          <w:color w:val="231F20"/>
          <w:sz w:val="18"/>
        </w:rPr>
        <w:t xml:space="preserve"> contaminated granitoids of the northern </w:t>
      </w:r>
      <w:proofErr w:type="spellStart"/>
      <w:r>
        <w:rPr>
          <w:rFonts w:ascii="Times New Roman" w:eastAsia="Times New Roman" w:hAnsi="Times New Roman" w:cs="Times New Roman"/>
          <w:color w:val="231F20"/>
          <w:sz w:val="18"/>
        </w:rPr>
        <w:t>Caledonides</w:t>
      </w:r>
      <w:proofErr w:type="spellEnd"/>
      <w:r>
        <w:rPr>
          <w:rFonts w:ascii="Times New Roman" w:eastAsia="Times New Roman" w:hAnsi="Times New Roman" w:cs="Times New Roman"/>
          <w:color w:val="231F20"/>
          <w:sz w:val="18"/>
        </w:rPr>
        <w:t xml:space="preserve"> or juvenile arc rocks of the Alexander terrane. </w:t>
      </w:r>
      <w:proofErr w:type="gramStart"/>
      <w:r>
        <w:rPr>
          <w:rFonts w:ascii="Times New Roman" w:eastAsia="Times New Roman" w:hAnsi="Times New Roman" w:cs="Times New Roman"/>
          <w:color w:val="231F20"/>
          <w:sz w:val="18"/>
        </w:rPr>
        <w:t>In an attempt to</w:t>
      </w:r>
      <w:proofErr w:type="gramEnd"/>
      <w:r>
        <w:rPr>
          <w:rFonts w:ascii="Times New Roman" w:eastAsia="Times New Roman" w:hAnsi="Times New Roman" w:cs="Times New Roman"/>
          <w:color w:val="231F20"/>
          <w:sz w:val="18"/>
        </w:rPr>
        <w:t xml:space="preserve"> solve this problem and test the connections with northern Laurentia that are implied by some global plate reconstructions (e.g., </w:t>
      </w:r>
      <w:proofErr w:type="spellStart"/>
      <w:r>
        <w:rPr>
          <w:rFonts w:ascii="Times New Roman" w:eastAsia="Times New Roman" w:hAnsi="Times New Roman" w:cs="Times New Roman"/>
          <w:color w:val="231F20"/>
          <w:sz w:val="18"/>
        </w:rPr>
        <w:t>Colpron</w:t>
      </w:r>
      <w:proofErr w:type="spellEnd"/>
      <w:r>
        <w:rPr>
          <w:rFonts w:ascii="Times New Roman" w:eastAsia="Times New Roman" w:hAnsi="Times New Roman" w:cs="Times New Roman"/>
          <w:color w:val="231F20"/>
          <w:sz w:val="18"/>
        </w:rPr>
        <w:t xml:space="preserve"> a</w:t>
      </w:r>
      <w:r>
        <w:rPr>
          <w:rFonts w:ascii="Times New Roman" w:eastAsia="Times New Roman" w:hAnsi="Times New Roman" w:cs="Times New Roman"/>
          <w:color w:val="231F20"/>
          <w:sz w:val="18"/>
        </w:rPr>
        <w:t>nd Nelson, 2009, 2011), we measured the Hf isotopic compositions of dated zircons from Silurian– Devonian sedimentary sequences of the Alexander terrane. Hf isotopes are robust geochemical tracers that identify the chemical maturity of the lithosphere from</w:t>
      </w:r>
      <w:r>
        <w:rPr>
          <w:rFonts w:ascii="Times New Roman" w:eastAsia="Times New Roman" w:hAnsi="Times New Roman" w:cs="Times New Roman"/>
          <w:color w:val="231F20"/>
          <w:sz w:val="18"/>
        </w:rPr>
        <w:t xml:space="preserve"> which zircons are derived and allow sediment provenance studies to distinguish juvenile (radiogenic) or evolved </w:t>
      </w:r>
      <w:r>
        <w:rPr>
          <w:rFonts w:ascii="Times New Roman" w:eastAsia="Times New Roman" w:hAnsi="Times New Roman" w:cs="Times New Roman"/>
          <w:color w:val="231F20"/>
          <w:sz w:val="18"/>
        </w:rPr>
        <w:lastRenderedPageBreak/>
        <w:t>(</w:t>
      </w:r>
      <w:proofErr w:type="spellStart"/>
      <w:r>
        <w:rPr>
          <w:rFonts w:ascii="Times New Roman" w:eastAsia="Times New Roman" w:hAnsi="Times New Roman" w:cs="Times New Roman"/>
          <w:color w:val="231F20"/>
          <w:sz w:val="18"/>
        </w:rPr>
        <w:t>unradiogenic</w:t>
      </w:r>
      <w:proofErr w:type="spellEnd"/>
      <w:r>
        <w:rPr>
          <w:rFonts w:ascii="Times New Roman" w:eastAsia="Times New Roman" w:hAnsi="Times New Roman" w:cs="Times New Roman"/>
          <w:color w:val="231F20"/>
          <w:sz w:val="18"/>
        </w:rPr>
        <w:t>) source components of similar age (</w:t>
      </w:r>
      <w:proofErr w:type="spellStart"/>
      <w:r>
        <w:rPr>
          <w:rFonts w:ascii="Times New Roman" w:eastAsia="Times New Roman" w:hAnsi="Times New Roman" w:cs="Times New Roman"/>
          <w:color w:val="231F20"/>
          <w:sz w:val="18"/>
        </w:rPr>
        <w:t>Kinny</w:t>
      </w:r>
      <w:proofErr w:type="spellEnd"/>
      <w:r>
        <w:rPr>
          <w:rFonts w:ascii="Times New Roman" w:eastAsia="Times New Roman" w:hAnsi="Times New Roman" w:cs="Times New Roman"/>
          <w:color w:val="231F20"/>
          <w:sz w:val="18"/>
        </w:rPr>
        <w:t xml:space="preserve"> and Maas, 2003).</w:t>
      </w:r>
    </w:p>
    <w:p w14:paraId="35609D59" w14:textId="77777777" w:rsidR="004D35EB" w:rsidRDefault="0013030E">
      <w:pPr>
        <w:pStyle w:val="1"/>
        <w:ind w:left="-5"/>
      </w:pPr>
      <w:r>
        <w:t>BACKGROUND GEOLOGY</w:t>
      </w:r>
    </w:p>
    <w:tbl>
      <w:tblPr>
        <w:tblStyle w:val="TableGrid"/>
        <w:tblpPr w:vertAnchor="text" w:horzAnchor="margin" w:tblpY="1195"/>
        <w:tblOverlap w:val="never"/>
        <w:tblW w:w="10606" w:type="dxa"/>
        <w:tblInd w:w="0" w:type="dxa"/>
        <w:tblCellMar>
          <w:top w:w="35" w:type="dxa"/>
          <w:left w:w="120" w:type="dxa"/>
          <w:bottom w:w="0" w:type="dxa"/>
          <w:right w:w="115" w:type="dxa"/>
        </w:tblCellMar>
        <w:tblLook w:val="04A0" w:firstRow="1" w:lastRow="0" w:firstColumn="1" w:lastColumn="0" w:noHBand="0" w:noVBand="1"/>
      </w:tblPr>
      <w:tblGrid>
        <w:gridCol w:w="10606"/>
      </w:tblGrid>
      <w:tr w:rsidR="004D35EB" w14:paraId="351F4E4E" w14:textId="77777777">
        <w:trPr>
          <w:trHeight w:val="181"/>
        </w:trPr>
        <w:tc>
          <w:tcPr>
            <w:tcW w:w="6156" w:type="dxa"/>
            <w:tcBorders>
              <w:top w:val="nil"/>
              <w:left w:val="nil"/>
              <w:bottom w:val="nil"/>
              <w:right w:val="nil"/>
            </w:tcBorders>
          </w:tcPr>
          <w:p w14:paraId="5681301B" w14:textId="77777777" w:rsidR="004D35EB" w:rsidRDefault="0013030E">
            <w:pPr>
              <w:tabs>
                <w:tab w:val="center" w:pos="1796"/>
                <w:tab w:val="center" w:pos="2618"/>
                <w:tab w:val="center" w:pos="4890"/>
              </w:tabs>
              <w:spacing w:after="0"/>
            </w:pPr>
            <w:r>
              <w:rPr>
                <w:color w:val="231F20"/>
                <w:sz w:val="16"/>
              </w:rPr>
              <w:t>LITHOSPHERE For permission to copy, contact editing@geosociety.org |</w:t>
            </w:r>
            <w:r>
              <w:rPr>
                <w:color w:val="231F20"/>
                <w:sz w:val="16"/>
              </w:rPr>
              <w:tab/>
              <w:t>|</w:t>
            </w:r>
            <w:r>
              <w:rPr>
                <w:color w:val="231F20"/>
                <w:sz w:val="16"/>
              </w:rPr>
              <w:tab/>
              <w:t>|</w:t>
            </w:r>
            <w:r>
              <w:rPr>
                <w:color w:val="231F20"/>
                <w:sz w:val="16"/>
              </w:rPr>
              <w:tab/>
              <w:t>| © 2012 Geological Society of America</w:t>
            </w:r>
          </w:p>
        </w:tc>
      </w:tr>
    </w:tbl>
    <w:p w14:paraId="0D0BDFA7" w14:textId="77777777" w:rsidR="004D35EB" w:rsidRDefault="0013030E">
      <w:pPr>
        <w:spacing w:after="221" w:line="264" w:lineRule="auto"/>
        <w:ind w:left="-15" w:right="31" w:firstLine="230"/>
        <w:jc w:val="both"/>
      </w:pPr>
      <w:r>
        <w:rPr>
          <w:rFonts w:ascii="Times New Roman" w:eastAsia="Times New Roman" w:hAnsi="Times New Roman" w:cs="Times New Roman"/>
          <w:color w:val="231F20"/>
          <w:sz w:val="18"/>
        </w:rPr>
        <w:t>The Alexander terrane underlies 100,000 km</w:t>
      </w:r>
      <w:r>
        <w:rPr>
          <w:rFonts w:ascii="Times New Roman" w:eastAsia="Times New Roman" w:hAnsi="Times New Roman" w:cs="Times New Roman"/>
          <w:color w:val="231F20"/>
          <w:sz w:val="16"/>
          <w:vertAlign w:val="superscript"/>
        </w:rPr>
        <w:t>2</w:t>
      </w:r>
      <w:r>
        <w:rPr>
          <w:rFonts w:ascii="Times New Roman" w:eastAsia="Times New Roman" w:hAnsi="Times New Roman" w:cs="Times New Roman"/>
          <w:color w:val="231F20"/>
          <w:sz w:val="18"/>
        </w:rPr>
        <w:t xml:space="preserve"> of the North American Cordillera in southeastern Alaska, the Saint Elias Mountains of eastern Alask</w:t>
      </w:r>
      <w:r>
        <w:rPr>
          <w:rFonts w:ascii="Times New Roman" w:eastAsia="Times New Roman" w:hAnsi="Times New Roman" w:cs="Times New Roman"/>
          <w:color w:val="231F20"/>
          <w:sz w:val="18"/>
        </w:rPr>
        <w:t xml:space="preserve">a, southwestern Yukon, and northwestern British Columbia, and the Coast Mountains of west-central British Columbia (Fig. 1A;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and </w:t>
      </w:r>
      <w:proofErr w:type="spellStart"/>
      <w:r>
        <w:rPr>
          <w:rFonts w:ascii="Times New Roman" w:eastAsia="Times New Roman" w:hAnsi="Times New Roman" w:cs="Times New Roman"/>
          <w:color w:val="231F20"/>
          <w:sz w:val="18"/>
        </w:rPr>
        <w:t>Saleeby</w:t>
      </w:r>
      <w:proofErr w:type="spellEnd"/>
      <w:r>
        <w:rPr>
          <w:rFonts w:ascii="Times New Roman" w:eastAsia="Times New Roman" w:hAnsi="Times New Roman" w:cs="Times New Roman"/>
          <w:color w:val="231F20"/>
          <w:sz w:val="18"/>
        </w:rPr>
        <w:t>, 1987). The Alexander terrane is presently bounded by faults that record its mid-Mesozoic accretion to, and sub</w:t>
      </w:r>
      <w:r>
        <w:rPr>
          <w:rFonts w:ascii="Times New Roman" w:eastAsia="Times New Roman" w:hAnsi="Times New Roman" w:cs="Times New Roman"/>
          <w:color w:val="231F20"/>
          <w:sz w:val="18"/>
        </w:rPr>
        <w:t>sequent displacement along, the western margin of North America (e.g., McClelland et al., 1992).</w:t>
      </w:r>
    </w:p>
    <w:p w14:paraId="1B8FD0ED" w14:textId="77777777" w:rsidR="004D35EB" w:rsidRDefault="0013030E">
      <w:pPr>
        <w:pStyle w:val="1"/>
        <w:ind w:left="-5"/>
      </w:pPr>
      <w:r>
        <w:t>Southeastern Alaska</w:t>
      </w:r>
    </w:p>
    <w:p w14:paraId="774EE3F8" w14:textId="77777777" w:rsidR="004D35EB" w:rsidRDefault="0013030E">
      <w:pPr>
        <w:spacing w:after="3" w:line="264" w:lineRule="auto"/>
        <w:ind w:left="-15" w:right="31" w:firstLine="230"/>
        <w:jc w:val="both"/>
      </w:pPr>
      <w:r>
        <w:rPr>
          <w:noProof/>
        </w:rPr>
        <w:drawing>
          <wp:anchor distT="0" distB="0" distL="114300" distR="114300" simplePos="0" relativeHeight="251658240" behindDoc="0" locked="0" layoutInCell="1" allowOverlap="0" wp14:anchorId="5010088A" wp14:editId="12246A0E">
            <wp:simplePos x="0" y="0"/>
            <wp:positionH relativeFrom="margin">
              <wp:posOffset>-4059</wp:posOffset>
            </wp:positionH>
            <wp:positionV relativeFrom="paragraph">
              <wp:posOffset>1641371</wp:posOffset>
            </wp:positionV>
            <wp:extent cx="6708649" cy="5449824"/>
            <wp:effectExtent l="0" t="0" r="0" b="0"/>
            <wp:wrapTopAndBottom/>
            <wp:docPr id="148455" name="Picture 148455"/>
            <wp:cNvGraphicFramePr/>
            <a:graphic xmlns:a="http://schemas.openxmlformats.org/drawingml/2006/main">
              <a:graphicData uri="http://schemas.openxmlformats.org/drawingml/2006/picture">
                <pic:pic xmlns:pic="http://schemas.openxmlformats.org/drawingml/2006/picture">
                  <pic:nvPicPr>
                    <pic:cNvPr id="148455" name="Picture 148455"/>
                    <pic:cNvPicPr/>
                  </pic:nvPicPr>
                  <pic:blipFill>
                    <a:blip r:embed="rId12"/>
                    <a:stretch>
                      <a:fillRect/>
                    </a:stretch>
                  </pic:blipFill>
                  <pic:spPr>
                    <a:xfrm>
                      <a:off x="0" y="0"/>
                      <a:ext cx="6708649" cy="5449824"/>
                    </a:xfrm>
                    <a:prstGeom prst="rect">
                      <a:avLst/>
                    </a:prstGeom>
                  </pic:spPr>
                </pic:pic>
              </a:graphicData>
            </a:graphic>
          </wp:anchor>
        </w:drawing>
      </w:r>
      <w:r>
        <w:rPr>
          <w:rFonts w:ascii="Times New Roman" w:eastAsia="Times New Roman" w:hAnsi="Times New Roman" w:cs="Times New Roman"/>
          <w:color w:val="231F20"/>
          <w:sz w:val="18"/>
        </w:rPr>
        <w:t xml:space="preserve">The </w:t>
      </w:r>
      <w:proofErr w:type="spellStart"/>
      <w:r>
        <w:rPr>
          <w:rFonts w:ascii="Times New Roman" w:eastAsia="Times New Roman" w:hAnsi="Times New Roman" w:cs="Times New Roman"/>
          <w:color w:val="231F20"/>
          <w:sz w:val="18"/>
        </w:rPr>
        <w:t>Karheen</w:t>
      </w:r>
      <w:proofErr w:type="spellEnd"/>
      <w:r>
        <w:rPr>
          <w:rFonts w:ascii="Times New Roman" w:eastAsia="Times New Roman" w:hAnsi="Times New Roman" w:cs="Times New Roman"/>
          <w:color w:val="231F20"/>
          <w:sz w:val="18"/>
        </w:rPr>
        <w:t xml:space="preserve"> Formation in the Prince of Wales Island region of southeastern Alaska consists of Upper Silurian to Lower Devonian red-bed cla</w:t>
      </w:r>
      <w:r>
        <w:rPr>
          <w:rFonts w:ascii="Times New Roman" w:eastAsia="Times New Roman" w:hAnsi="Times New Roman" w:cs="Times New Roman"/>
          <w:color w:val="231F20"/>
          <w:sz w:val="18"/>
        </w:rPr>
        <w:t xml:space="preserve">stic, carbonate, and volcanic rocks that were deposited during the </w:t>
      </w:r>
      <w:proofErr w:type="spellStart"/>
      <w:r>
        <w:rPr>
          <w:rFonts w:ascii="Times New Roman" w:eastAsia="Times New Roman" w:hAnsi="Times New Roman" w:cs="Times New Roman"/>
          <w:color w:val="231F20"/>
          <w:sz w:val="18"/>
        </w:rPr>
        <w:t>Klakas</w:t>
      </w:r>
      <w:proofErr w:type="spellEnd"/>
      <w:r>
        <w:rPr>
          <w:rFonts w:ascii="Times New Roman" w:eastAsia="Times New Roman" w:hAnsi="Times New Roman" w:cs="Times New Roman"/>
          <w:color w:val="231F20"/>
          <w:sz w:val="18"/>
        </w:rPr>
        <w:t xml:space="preserve"> orogeny (Fig. 1C). This Late Silurian–Early Devonian tectonic event is broadly characterized by contractional deformation and </w:t>
      </w:r>
      <w:proofErr w:type="spellStart"/>
      <w:r>
        <w:rPr>
          <w:rFonts w:ascii="Times New Roman" w:eastAsia="Times New Roman" w:hAnsi="Times New Roman" w:cs="Times New Roman"/>
          <w:color w:val="231F20"/>
          <w:sz w:val="18"/>
        </w:rPr>
        <w:t>greenschistfacies</w:t>
      </w:r>
      <w:proofErr w:type="spellEnd"/>
      <w:r>
        <w:rPr>
          <w:rFonts w:ascii="Times New Roman" w:eastAsia="Times New Roman" w:hAnsi="Times New Roman" w:cs="Times New Roman"/>
          <w:color w:val="231F20"/>
          <w:sz w:val="18"/>
        </w:rPr>
        <w:t xml:space="preserve"> to locally amphibolite-facies metamorp</w:t>
      </w:r>
      <w:r>
        <w:rPr>
          <w:rFonts w:ascii="Times New Roman" w:eastAsia="Times New Roman" w:hAnsi="Times New Roman" w:cs="Times New Roman"/>
          <w:color w:val="231F20"/>
          <w:sz w:val="18"/>
        </w:rPr>
        <w:t>hism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and </w:t>
      </w:r>
      <w:proofErr w:type="spellStart"/>
      <w:r>
        <w:rPr>
          <w:rFonts w:ascii="Times New Roman" w:eastAsia="Times New Roman" w:hAnsi="Times New Roman" w:cs="Times New Roman"/>
          <w:color w:val="231F20"/>
          <w:sz w:val="18"/>
        </w:rPr>
        <w:t>Saleeby</w:t>
      </w:r>
      <w:proofErr w:type="spellEnd"/>
      <w:r>
        <w:rPr>
          <w:rFonts w:ascii="Times New Roman" w:eastAsia="Times New Roman" w:hAnsi="Times New Roman" w:cs="Times New Roman"/>
          <w:color w:val="231F20"/>
          <w:sz w:val="18"/>
        </w:rPr>
        <w:t xml:space="preserve">, 1987;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et al., 1987). The timing of the </w:t>
      </w:r>
      <w:proofErr w:type="spellStart"/>
      <w:r>
        <w:rPr>
          <w:rFonts w:ascii="Times New Roman" w:eastAsia="Times New Roman" w:hAnsi="Times New Roman" w:cs="Times New Roman"/>
          <w:color w:val="231F20"/>
          <w:sz w:val="18"/>
        </w:rPr>
        <w:t>Klakas</w:t>
      </w:r>
      <w:proofErr w:type="spellEnd"/>
      <w:r>
        <w:rPr>
          <w:rFonts w:ascii="Times New Roman" w:eastAsia="Times New Roman" w:hAnsi="Times New Roman" w:cs="Times New Roman"/>
          <w:color w:val="231F20"/>
          <w:sz w:val="18"/>
        </w:rPr>
        <w:t xml:space="preserve"> orogeny separates an earlier, Late Cambrian–Early Silurian convergent margin setting for the Alexander terrane from a later, Mississippian–Pennsylvanian phase of tectonic stab</w:t>
      </w:r>
      <w:r>
        <w:rPr>
          <w:rFonts w:ascii="Times New Roman" w:eastAsia="Times New Roman" w:hAnsi="Times New Roman" w:cs="Times New Roman"/>
          <w:color w:val="231F20"/>
          <w:sz w:val="18"/>
        </w:rPr>
        <w:t>ility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and </w:t>
      </w:r>
      <w:proofErr w:type="spellStart"/>
      <w:r>
        <w:rPr>
          <w:rFonts w:ascii="Times New Roman" w:eastAsia="Times New Roman" w:hAnsi="Times New Roman" w:cs="Times New Roman"/>
          <w:color w:val="231F20"/>
          <w:sz w:val="18"/>
        </w:rPr>
        <w:t>Saleeby</w:t>
      </w:r>
      <w:proofErr w:type="spellEnd"/>
      <w:r>
        <w:rPr>
          <w:rFonts w:ascii="Times New Roman" w:eastAsia="Times New Roman" w:hAnsi="Times New Roman" w:cs="Times New Roman"/>
          <w:color w:val="231F20"/>
          <w:sz w:val="18"/>
        </w:rPr>
        <w:t>, 1987). Early Paleozoic (430–500 Ma) arc-type and syn- to post-</w:t>
      </w:r>
      <w:proofErr w:type="spellStart"/>
      <w:r>
        <w:rPr>
          <w:rFonts w:ascii="Times New Roman" w:eastAsia="Times New Roman" w:hAnsi="Times New Roman" w:cs="Times New Roman"/>
          <w:color w:val="231F20"/>
          <w:sz w:val="18"/>
        </w:rPr>
        <w:t>Klakas</w:t>
      </w:r>
      <w:proofErr w:type="spellEnd"/>
      <w:r>
        <w:rPr>
          <w:rFonts w:ascii="Times New Roman" w:eastAsia="Times New Roman" w:hAnsi="Times New Roman" w:cs="Times New Roman"/>
          <w:color w:val="231F20"/>
          <w:sz w:val="18"/>
        </w:rPr>
        <w:t xml:space="preserve"> (390–415 Ma) magmatic rocks in the Alexander terrane yield juvenile Nd-Sr (whole-rock) and Hf (zircon) isotopic compositions, suggesting little to no input fro</w:t>
      </w:r>
      <w:r>
        <w:rPr>
          <w:rFonts w:ascii="Times New Roman" w:eastAsia="Times New Roman" w:hAnsi="Times New Roman" w:cs="Times New Roman"/>
          <w:color w:val="231F20"/>
          <w:sz w:val="18"/>
        </w:rPr>
        <w:t xml:space="preserve">m evolved crustal sources (Samson et al., 1989; </w:t>
      </w:r>
      <w:proofErr w:type="spellStart"/>
      <w:r>
        <w:rPr>
          <w:rFonts w:ascii="Times New Roman" w:eastAsia="Times New Roman" w:hAnsi="Times New Roman" w:cs="Times New Roman"/>
          <w:color w:val="231F20"/>
          <w:sz w:val="18"/>
        </w:rPr>
        <w:t>Saleeby</w:t>
      </w:r>
      <w:proofErr w:type="spellEnd"/>
      <w:r>
        <w:rPr>
          <w:rFonts w:ascii="Times New Roman" w:eastAsia="Times New Roman" w:hAnsi="Times New Roman" w:cs="Times New Roman"/>
          <w:color w:val="231F20"/>
          <w:sz w:val="18"/>
        </w:rPr>
        <w:t>, 2000; Cecil et al., 2011; Beranek et al., 2012, 2013).</w:t>
      </w:r>
    </w:p>
    <w:tbl>
      <w:tblPr>
        <w:tblStyle w:val="TableGrid"/>
        <w:tblpPr w:vertAnchor="text" w:horzAnchor="margin" w:tblpY="3465"/>
        <w:tblOverlap w:val="never"/>
        <w:tblW w:w="10605" w:type="dxa"/>
        <w:tblInd w:w="0" w:type="dxa"/>
        <w:tblCellMar>
          <w:top w:w="83" w:type="dxa"/>
          <w:left w:w="4759" w:type="dxa"/>
          <w:bottom w:w="0" w:type="dxa"/>
          <w:right w:w="1909" w:type="dxa"/>
        </w:tblCellMar>
        <w:tblLook w:val="04A0" w:firstRow="1" w:lastRow="0" w:firstColumn="1" w:lastColumn="0" w:noHBand="0" w:noVBand="1"/>
      </w:tblPr>
      <w:tblGrid>
        <w:gridCol w:w="10605"/>
      </w:tblGrid>
      <w:tr w:rsidR="004D35EB" w14:paraId="33F28AEE" w14:textId="77777777">
        <w:trPr>
          <w:trHeight w:val="326"/>
        </w:trPr>
        <w:tc>
          <w:tcPr>
            <w:tcW w:w="3937" w:type="dxa"/>
            <w:tcBorders>
              <w:top w:val="nil"/>
              <w:left w:val="nil"/>
              <w:bottom w:val="nil"/>
              <w:right w:val="nil"/>
            </w:tcBorders>
          </w:tcPr>
          <w:p w14:paraId="288C9310" w14:textId="77777777" w:rsidR="004D35EB" w:rsidRDefault="0013030E">
            <w:pPr>
              <w:spacing w:after="0"/>
              <w:jc w:val="both"/>
            </w:pPr>
            <w:r>
              <w:rPr>
                <w:color w:val="231F20"/>
                <w:sz w:val="16"/>
              </w:rPr>
              <w:lastRenderedPageBreak/>
              <w:t xml:space="preserve">Northern Caledonian connection for the Alexander terrane </w:t>
            </w:r>
            <w:r>
              <w:rPr>
                <w:color w:val="231F20"/>
                <w:sz w:val="36"/>
              </w:rPr>
              <w:t>|</w:t>
            </w:r>
            <w:r>
              <w:rPr>
                <w:color w:val="231F20"/>
                <w:sz w:val="16"/>
              </w:rPr>
              <w:t xml:space="preserve"> </w:t>
            </w:r>
          </w:p>
        </w:tc>
      </w:tr>
    </w:tbl>
    <w:p w14:paraId="7AC89630" w14:textId="77777777" w:rsidR="004D35EB" w:rsidRDefault="0013030E">
      <w:pPr>
        <w:spacing w:after="212" w:line="264" w:lineRule="auto"/>
        <w:ind w:left="-15" w:right="119" w:firstLine="230"/>
        <w:jc w:val="both"/>
      </w:pPr>
      <w:r>
        <w:rPr>
          <w:rFonts w:ascii="Times New Roman" w:eastAsia="Times New Roman" w:hAnsi="Times New Roman" w:cs="Times New Roman"/>
          <w:color w:val="231F20"/>
          <w:sz w:val="18"/>
        </w:rPr>
        <w:t xml:space="preserve">Paleomagnetic data require an Early Devonian magnetization for red beds of the </w:t>
      </w:r>
      <w:proofErr w:type="spellStart"/>
      <w:r>
        <w:rPr>
          <w:rFonts w:ascii="Times New Roman" w:eastAsia="Times New Roman" w:hAnsi="Times New Roman" w:cs="Times New Roman"/>
          <w:color w:val="231F20"/>
          <w:sz w:val="18"/>
        </w:rPr>
        <w:t>Karheen</w:t>
      </w:r>
      <w:proofErr w:type="spellEnd"/>
      <w:r>
        <w:rPr>
          <w:rFonts w:ascii="Times New Roman" w:eastAsia="Times New Roman" w:hAnsi="Times New Roman" w:cs="Times New Roman"/>
          <w:color w:val="231F20"/>
          <w:sz w:val="18"/>
        </w:rPr>
        <w:t xml:space="preserve"> Formation at 14° ± 4° paleolatitude in the Northern or Southern Hemisphere (</w:t>
      </w:r>
      <w:proofErr w:type="spellStart"/>
      <w:r>
        <w:rPr>
          <w:rFonts w:ascii="Times New Roman" w:eastAsia="Times New Roman" w:hAnsi="Times New Roman" w:cs="Times New Roman"/>
          <w:color w:val="231F20"/>
          <w:sz w:val="18"/>
        </w:rPr>
        <w:t>Bazard</w:t>
      </w:r>
      <w:proofErr w:type="spellEnd"/>
      <w:r>
        <w:rPr>
          <w:rFonts w:ascii="Times New Roman" w:eastAsia="Times New Roman" w:hAnsi="Times New Roman" w:cs="Times New Roman"/>
          <w:color w:val="231F20"/>
          <w:sz w:val="18"/>
        </w:rPr>
        <w:t xml:space="preserve"> et al., 1995; Butler et al., 1997). Additional paleogeographic constraints on red-bed </w:t>
      </w:r>
      <w:r>
        <w:rPr>
          <w:rFonts w:ascii="Times New Roman" w:eastAsia="Times New Roman" w:hAnsi="Times New Roman" w:cs="Times New Roman"/>
          <w:color w:val="231F20"/>
          <w:sz w:val="18"/>
        </w:rPr>
        <w:t xml:space="preserve">deposition are derived from fossil assemblages in surrounding units. Upper Silurian stromatolite reefs and mud mounds of the </w:t>
      </w:r>
      <w:proofErr w:type="spellStart"/>
      <w:r>
        <w:rPr>
          <w:rFonts w:ascii="Times New Roman" w:eastAsia="Times New Roman" w:hAnsi="Times New Roman" w:cs="Times New Roman"/>
          <w:color w:val="231F20"/>
          <w:sz w:val="18"/>
        </w:rPr>
        <w:t>Heceta</w:t>
      </w:r>
      <w:proofErr w:type="spellEnd"/>
      <w:r>
        <w:rPr>
          <w:rFonts w:ascii="Times New Roman" w:eastAsia="Times New Roman" w:hAnsi="Times New Roman" w:cs="Times New Roman"/>
          <w:color w:val="231F20"/>
          <w:sz w:val="18"/>
        </w:rPr>
        <w:t xml:space="preserve"> Formation (Fig. 1C) that crop out beneath the </w:t>
      </w:r>
      <w:proofErr w:type="spellStart"/>
      <w:r>
        <w:rPr>
          <w:rFonts w:ascii="Times New Roman" w:eastAsia="Times New Roman" w:hAnsi="Times New Roman" w:cs="Times New Roman"/>
          <w:color w:val="231F20"/>
          <w:sz w:val="18"/>
        </w:rPr>
        <w:t>Karheen</w:t>
      </w:r>
      <w:proofErr w:type="spellEnd"/>
      <w:r>
        <w:rPr>
          <w:rFonts w:ascii="Times New Roman" w:eastAsia="Times New Roman" w:hAnsi="Times New Roman" w:cs="Times New Roman"/>
          <w:color w:val="231F20"/>
          <w:sz w:val="18"/>
        </w:rPr>
        <w:t xml:space="preserve"> red beds were colonized by distinctive </w:t>
      </w:r>
      <w:proofErr w:type="spellStart"/>
      <w:r>
        <w:rPr>
          <w:rFonts w:ascii="Times New Roman" w:eastAsia="Times New Roman" w:hAnsi="Times New Roman" w:cs="Times New Roman"/>
          <w:color w:val="231F20"/>
          <w:sz w:val="18"/>
        </w:rPr>
        <w:t>sphinctozoan</w:t>
      </w:r>
      <w:proofErr w:type="spellEnd"/>
      <w:r>
        <w:rPr>
          <w:rFonts w:ascii="Times New Roman" w:eastAsia="Times New Roman" w:hAnsi="Times New Roman" w:cs="Times New Roman"/>
          <w:color w:val="231F20"/>
          <w:sz w:val="18"/>
        </w:rPr>
        <w:t xml:space="preserve"> sponges and hydroi</w:t>
      </w:r>
      <w:r>
        <w:rPr>
          <w:rFonts w:ascii="Times New Roman" w:eastAsia="Times New Roman" w:hAnsi="Times New Roman" w:cs="Times New Roman"/>
          <w:color w:val="231F20"/>
          <w:sz w:val="18"/>
        </w:rPr>
        <w:t xml:space="preserve">ds (Soja, 1994). These biotas resemble those in the Uralian (east European) margin of </w:t>
      </w:r>
      <w:proofErr w:type="spellStart"/>
      <w:r>
        <w:rPr>
          <w:rFonts w:ascii="Times New Roman" w:eastAsia="Times New Roman" w:hAnsi="Times New Roman" w:cs="Times New Roman"/>
          <w:color w:val="231F20"/>
          <w:sz w:val="18"/>
        </w:rPr>
        <w:t>Baltica</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Salair</w:t>
      </w:r>
      <w:proofErr w:type="spellEnd"/>
      <w:r>
        <w:rPr>
          <w:rFonts w:ascii="Times New Roman" w:eastAsia="Times New Roman" w:hAnsi="Times New Roman" w:cs="Times New Roman"/>
          <w:color w:val="231F20"/>
          <w:sz w:val="18"/>
        </w:rPr>
        <w:t xml:space="preserve"> region of southwest Siberia, and Siberian-</w:t>
      </w:r>
      <w:proofErr w:type="spellStart"/>
      <w:r>
        <w:rPr>
          <w:rFonts w:ascii="Times New Roman" w:eastAsia="Times New Roman" w:hAnsi="Times New Roman" w:cs="Times New Roman"/>
          <w:color w:val="231F20"/>
          <w:sz w:val="18"/>
        </w:rPr>
        <w:t>affi</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nity</w:t>
      </w:r>
      <w:proofErr w:type="spellEnd"/>
      <w:r>
        <w:rPr>
          <w:rFonts w:ascii="Times New Roman" w:eastAsia="Times New Roman" w:hAnsi="Times New Roman" w:cs="Times New Roman"/>
          <w:color w:val="231F20"/>
          <w:sz w:val="18"/>
        </w:rPr>
        <w:t xml:space="preserve"> Farewell terrane of Alaska (</w:t>
      </w:r>
      <w:proofErr w:type="spellStart"/>
      <w:r>
        <w:rPr>
          <w:rFonts w:ascii="Times New Roman" w:eastAsia="Times New Roman" w:hAnsi="Times New Roman" w:cs="Times New Roman"/>
          <w:color w:val="231F20"/>
          <w:sz w:val="18"/>
        </w:rPr>
        <w:t>Antoshkina</w:t>
      </w:r>
      <w:proofErr w:type="spellEnd"/>
      <w:r>
        <w:rPr>
          <w:rFonts w:ascii="Times New Roman" w:eastAsia="Times New Roman" w:hAnsi="Times New Roman" w:cs="Times New Roman"/>
          <w:color w:val="231F20"/>
          <w:sz w:val="18"/>
        </w:rPr>
        <w:t xml:space="preserve"> and Soja, 2006). Early to Middle Devonian brachiopod, gastropod</w:t>
      </w:r>
      <w:r>
        <w:rPr>
          <w:rFonts w:ascii="Times New Roman" w:eastAsia="Times New Roman" w:hAnsi="Times New Roman" w:cs="Times New Roman"/>
          <w:color w:val="231F20"/>
          <w:sz w:val="18"/>
        </w:rPr>
        <w:t xml:space="preserve">, and coral fauna in the Prince of Wales Island region also display statistical similarities with fossils of the Uralian margin, Siberian platform of southern Taimyr, and Kolyma-Omolon </w:t>
      </w:r>
      <w:proofErr w:type="spellStart"/>
      <w:r>
        <w:rPr>
          <w:rFonts w:ascii="Times New Roman" w:eastAsia="Times New Roman" w:hAnsi="Times New Roman" w:cs="Times New Roman"/>
          <w:color w:val="231F20"/>
          <w:sz w:val="18"/>
        </w:rPr>
        <w:t>superterrane</w:t>
      </w:r>
      <w:proofErr w:type="spellEnd"/>
      <w:r>
        <w:rPr>
          <w:rFonts w:ascii="Times New Roman" w:eastAsia="Times New Roman" w:hAnsi="Times New Roman" w:cs="Times New Roman"/>
          <w:color w:val="231F20"/>
          <w:sz w:val="18"/>
        </w:rPr>
        <w:t xml:space="preserve"> (Blodgett et al., 2002; Pedder, 2006). Larval exchange wit</w:t>
      </w:r>
      <w:r>
        <w:rPr>
          <w:rFonts w:ascii="Times New Roman" w:eastAsia="Times New Roman" w:hAnsi="Times New Roman" w:cs="Times New Roman"/>
          <w:color w:val="231F20"/>
          <w:sz w:val="18"/>
        </w:rPr>
        <w:t xml:space="preserve">h the </w:t>
      </w:r>
      <w:proofErr w:type="spellStart"/>
      <w:r>
        <w:rPr>
          <w:rFonts w:ascii="Times New Roman" w:eastAsia="Times New Roman" w:hAnsi="Times New Roman" w:cs="Times New Roman"/>
          <w:color w:val="231F20"/>
          <w:sz w:val="18"/>
        </w:rPr>
        <w:t>Baltican</w:t>
      </w:r>
      <w:proofErr w:type="spellEnd"/>
      <w:r>
        <w:rPr>
          <w:rFonts w:ascii="Times New Roman" w:eastAsia="Times New Roman" w:hAnsi="Times New Roman" w:cs="Times New Roman"/>
          <w:color w:val="231F20"/>
          <w:sz w:val="18"/>
        </w:rPr>
        <w:t xml:space="preserve"> and Siberian realms during the Late Silurian–Middle Devonian strongly suggests a Northern Hemisphere position for the Alexander terrane within the Uralian Seaway, the marine corridor that separated Laurussia from Siberia (Soja and </w:t>
      </w:r>
      <w:proofErr w:type="spellStart"/>
      <w:r>
        <w:rPr>
          <w:rFonts w:ascii="Times New Roman" w:eastAsia="Times New Roman" w:hAnsi="Times New Roman" w:cs="Times New Roman"/>
          <w:color w:val="231F20"/>
          <w:sz w:val="18"/>
        </w:rPr>
        <w:t>Antoshkina</w:t>
      </w:r>
      <w:proofErr w:type="spellEnd"/>
      <w:r>
        <w:rPr>
          <w:rFonts w:ascii="Times New Roman" w:eastAsia="Times New Roman" w:hAnsi="Times New Roman" w:cs="Times New Roman"/>
          <w:color w:val="231F20"/>
          <w:sz w:val="18"/>
        </w:rPr>
        <w:t>, 1997).</w:t>
      </w:r>
    </w:p>
    <w:p w14:paraId="7C36A572" w14:textId="77777777" w:rsidR="004D35EB" w:rsidRDefault="0013030E">
      <w:pPr>
        <w:pStyle w:val="1"/>
        <w:ind w:left="130"/>
      </w:pPr>
      <w:r>
        <w:t>Saint Elias Mountains, Northwestern Canada</w:t>
      </w:r>
    </w:p>
    <w:p w14:paraId="577609EA" w14:textId="77777777" w:rsidR="004D35EB" w:rsidRDefault="0013030E">
      <w:pPr>
        <w:spacing w:after="3" w:line="264" w:lineRule="auto"/>
        <w:ind w:left="120" w:right="31" w:firstLine="230"/>
        <w:jc w:val="both"/>
      </w:pPr>
      <w:r>
        <w:rPr>
          <w:rFonts w:ascii="Times New Roman" w:eastAsia="Times New Roman" w:hAnsi="Times New Roman" w:cs="Times New Roman"/>
          <w:color w:val="231F20"/>
          <w:sz w:val="18"/>
        </w:rPr>
        <w:t xml:space="preserve">Terrestrial and shallow-marine strata of the lower </w:t>
      </w:r>
      <w:proofErr w:type="spellStart"/>
      <w:r>
        <w:rPr>
          <w:rFonts w:ascii="Times New Roman" w:eastAsia="Times New Roman" w:hAnsi="Times New Roman" w:cs="Times New Roman"/>
          <w:color w:val="231F20"/>
          <w:sz w:val="18"/>
        </w:rPr>
        <w:t>Icefi</w:t>
      </w:r>
      <w:proofErr w:type="spellEnd"/>
      <w:r>
        <w:rPr>
          <w:rFonts w:ascii="Times New Roman" w:eastAsia="Times New Roman" w:hAnsi="Times New Roman" w:cs="Times New Roman"/>
          <w:color w:val="231F20"/>
          <w:sz w:val="18"/>
        </w:rPr>
        <w:t xml:space="preserve"> eld assemblage in the Saint Elias Mountains are age equivalent to the </w:t>
      </w:r>
      <w:proofErr w:type="spellStart"/>
      <w:r>
        <w:rPr>
          <w:rFonts w:ascii="Times New Roman" w:eastAsia="Times New Roman" w:hAnsi="Times New Roman" w:cs="Times New Roman"/>
          <w:color w:val="231F20"/>
          <w:sz w:val="18"/>
        </w:rPr>
        <w:t>Karheen</w:t>
      </w:r>
      <w:proofErr w:type="spellEnd"/>
      <w:r>
        <w:rPr>
          <w:rFonts w:ascii="Times New Roman" w:eastAsia="Times New Roman" w:hAnsi="Times New Roman" w:cs="Times New Roman"/>
          <w:color w:val="231F20"/>
          <w:sz w:val="18"/>
        </w:rPr>
        <w:t xml:space="preserve"> Formation (Fig. 1C). Upper Silurian and Devonian rocks of the </w:t>
      </w:r>
      <w:proofErr w:type="spellStart"/>
      <w:r>
        <w:rPr>
          <w:rFonts w:ascii="Times New Roman" w:eastAsia="Times New Roman" w:hAnsi="Times New Roman" w:cs="Times New Roman"/>
          <w:color w:val="231F20"/>
          <w:sz w:val="18"/>
        </w:rPr>
        <w:t>Icefi</w:t>
      </w:r>
      <w:proofErr w:type="spellEnd"/>
      <w:r>
        <w:rPr>
          <w:rFonts w:ascii="Times New Roman" w:eastAsia="Times New Roman" w:hAnsi="Times New Roman" w:cs="Times New Roman"/>
          <w:color w:val="231F20"/>
          <w:sz w:val="18"/>
        </w:rPr>
        <w:t xml:space="preserve"> e</w:t>
      </w:r>
      <w:r>
        <w:rPr>
          <w:rFonts w:ascii="Times New Roman" w:eastAsia="Times New Roman" w:hAnsi="Times New Roman" w:cs="Times New Roman"/>
          <w:color w:val="231F20"/>
          <w:sz w:val="18"/>
        </w:rPr>
        <w:t xml:space="preserve">ld assemblage consist of red-brown to orange to gray weathering sandstone, conglomerate, shale, sandy limestone, and minor basalt to andesite </w:t>
      </w:r>
      <w:proofErr w:type="spellStart"/>
      <w:r>
        <w:rPr>
          <w:rFonts w:ascii="Times New Roman" w:eastAsia="Times New Roman" w:hAnsi="Times New Roman" w:cs="Times New Roman"/>
          <w:color w:val="231F20"/>
          <w:sz w:val="18"/>
        </w:rPr>
        <w:t>fl</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ows</w:t>
      </w:r>
      <w:proofErr w:type="spellEnd"/>
      <w:r>
        <w:rPr>
          <w:rFonts w:ascii="Times New Roman" w:eastAsia="Times New Roman" w:hAnsi="Times New Roman" w:cs="Times New Roman"/>
          <w:color w:val="231F20"/>
          <w:sz w:val="18"/>
        </w:rPr>
        <w:t xml:space="preserve"> and tuff (</w:t>
      </w:r>
      <w:proofErr w:type="spellStart"/>
      <w:r>
        <w:rPr>
          <w:rFonts w:ascii="Times New Roman" w:eastAsia="Times New Roman" w:hAnsi="Times New Roman" w:cs="Times New Roman"/>
          <w:color w:val="231F20"/>
          <w:sz w:val="18"/>
        </w:rPr>
        <w:t>Mihalynuk</w:t>
      </w:r>
      <w:proofErr w:type="spellEnd"/>
      <w:r>
        <w:rPr>
          <w:rFonts w:ascii="Times New Roman" w:eastAsia="Times New Roman" w:hAnsi="Times New Roman" w:cs="Times New Roman"/>
          <w:color w:val="231F20"/>
          <w:sz w:val="18"/>
        </w:rPr>
        <w:t xml:space="preserve"> et al., 1993). Evidence for Late Silurian–Early Devonian metamorphism correlative with </w:t>
      </w:r>
      <w:r>
        <w:rPr>
          <w:rFonts w:ascii="Times New Roman" w:eastAsia="Times New Roman" w:hAnsi="Times New Roman" w:cs="Times New Roman"/>
          <w:color w:val="231F20"/>
          <w:sz w:val="18"/>
        </w:rPr>
        <w:t xml:space="preserve">the </w:t>
      </w:r>
      <w:proofErr w:type="spellStart"/>
      <w:r>
        <w:rPr>
          <w:rFonts w:ascii="Times New Roman" w:eastAsia="Times New Roman" w:hAnsi="Times New Roman" w:cs="Times New Roman"/>
          <w:color w:val="231F20"/>
          <w:sz w:val="18"/>
        </w:rPr>
        <w:t>Klakas</w:t>
      </w:r>
      <w:proofErr w:type="spellEnd"/>
      <w:r>
        <w:rPr>
          <w:rFonts w:ascii="Times New Roman" w:eastAsia="Times New Roman" w:hAnsi="Times New Roman" w:cs="Times New Roman"/>
          <w:color w:val="231F20"/>
          <w:sz w:val="18"/>
        </w:rPr>
        <w:t xml:space="preserve"> orogeny has not yet been recognized in northwestern Canada.</w:t>
      </w:r>
    </w:p>
    <w:p w14:paraId="66672774" w14:textId="77777777" w:rsidR="004D35EB" w:rsidRDefault="0013030E">
      <w:pPr>
        <w:spacing w:after="212" w:line="264" w:lineRule="auto"/>
        <w:ind w:left="120" w:right="31" w:firstLine="230"/>
        <w:jc w:val="both"/>
      </w:pPr>
      <w:r>
        <w:rPr>
          <w:rFonts w:ascii="Times New Roman" w:eastAsia="Times New Roman" w:hAnsi="Times New Roman" w:cs="Times New Roman"/>
          <w:color w:val="231F20"/>
          <w:sz w:val="18"/>
        </w:rPr>
        <w:t>Geological data from the Saint Elias Mountains are consistent with a model for the Alexander terrane to have evolved in proximity to the northern Caledonian-Appalachian convergent margi</w:t>
      </w:r>
      <w:r>
        <w:rPr>
          <w:rFonts w:ascii="Times New Roman" w:eastAsia="Times New Roman" w:hAnsi="Times New Roman" w:cs="Times New Roman"/>
          <w:color w:val="231F20"/>
          <w:sz w:val="18"/>
        </w:rPr>
        <w:t xml:space="preserve">n. For example, distinctive Middle Devonian trilobite fossils in southwest Yukon are elsewhere only known in </w:t>
      </w:r>
      <w:proofErr w:type="spellStart"/>
      <w:r>
        <w:rPr>
          <w:rFonts w:ascii="Times New Roman" w:eastAsia="Times New Roman" w:hAnsi="Times New Roman" w:cs="Times New Roman"/>
          <w:color w:val="231F20"/>
          <w:sz w:val="18"/>
        </w:rPr>
        <w:t>Givetian</w:t>
      </w:r>
      <w:proofErr w:type="spellEnd"/>
      <w:r>
        <w:rPr>
          <w:rFonts w:ascii="Times New Roman" w:eastAsia="Times New Roman" w:hAnsi="Times New Roman" w:cs="Times New Roman"/>
          <w:color w:val="231F20"/>
          <w:sz w:val="18"/>
        </w:rPr>
        <w:t xml:space="preserve"> strata of the Canadian Arctic Islands (</w:t>
      </w:r>
      <w:proofErr w:type="spellStart"/>
      <w:r>
        <w:rPr>
          <w:rFonts w:ascii="Times New Roman" w:eastAsia="Times New Roman" w:hAnsi="Times New Roman" w:cs="Times New Roman"/>
          <w:color w:val="231F20"/>
          <w:sz w:val="18"/>
        </w:rPr>
        <w:t>Dodds</w:t>
      </w:r>
      <w:proofErr w:type="spellEnd"/>
      <w:r>
        <w:rPr>
          <w:rFonts w:ascii="Times New Roman" w:eastAsia="Times New Roman" w:hAnsi="Times New Roman" w:cs="Times New Roman"/>
          <w:color w:val="231F20"/>
          <w:sz w:val="18"/>
        </w:rPr>
        <w:t xml:space="preserve"> et al., 1993). Underlying the </w:t>
      </w:r>
      <w:proofErr w:type="spellStart"/>
      <w:r>
        <w:rPr>
          <w:rFonts w:ascii="Times New Roman" w:eastAsia="Times New Roman" w:hAnsi="Times New Roman" w:cs="Times New Roman"/>
          <w:color w:val="231F20"/>
          <w:sz w:val="18"/>
        </w:rPr>
        <w:t>Icefi</w:t>
      </w:r>
      <w:proofErr w:type="spellEnd"/>
      <w:r>
        <w:rPr>
          <w:rFonts w:ascii="Times New Roman" w:eastAsia="Times New Roman" w:hAnsi="Times New Roman" w:cs="Times New Roman"/>
          <w:color w:val="231F20"/>
          <w:sz w:val="18"/>
        </w:rPr>
        <w:t xml:space="preserve"> eld assemblage, Cambrian–Ordovician sandstones in the Sai</w:t>
      </w:r>
      <w:r>
        <w:rPr>
          <w:rFonts w:ascii="Times New Roman" w:eastAsia="Times New Roman" w:hAnsi="Times New Roman" w:cs="Times New Roman"/>
          <w:color w:val="231F20"/>
          <w:sz w:val="18"/>
        </w:rPr>
        <w:t xml:space="preserve">nt Elias Mountains yield Neoproterozoic to Neoarchean detrital zircons with Hf isotopic compositions that strongly favor provenance connections with the </w:t>
      </w:r>
      <w:proofErr w:type="spellStart"/>
      <w:r>
        <w:rPr>
          <w:rFonts w:ascii="Times New Roman" w:eastAsia="Times New Roman" w:hAnsi="Times New Roman" w:cs="Times New Roman"/>
          <w:color w:val="231F20"/>
          <w:sz w:val="18"/>
        </w:rPr>
        <w:t>Timanide</w:t>
      </w:r>
      <w:proofErr w:type="spellEnd"/>
      <w:r>
        <w:rPr>
          <w:rFonts w:ascii="Times New Roman" w:eastAsia="Times New Roman" w:hAnsi="Times New Roman" w:cs="Times New Roman"/>
          <w:color w:val="231F20"/>
          <w:sz w:val="18"/>
        </w:rPr>
        <w:t xml:space="preserve"> orogenic belt and Fennoscandian Shield of northeast </w:t>
      </w:r>
      <w:proofErr w:type="spellStart"/>
      <w:r>
        <w:rPr>
          <w:rFonts w:ascii="Times New Roman" w:eastAsia="Times New Roman" w:hAnsi="Times New Roman" w:cs="Times New Roman"/>
          <w:color w:val="231F20"/>
          <w:sz w:val="18"/>
        </w:rPr>
        <w:t>Baltica</w:t>
      </w:r>
      <w:proofErr w:type="spellEnd"/>
      <w:r>
        <w:rPr>
          <w:rFonts w:ascii="Times New Roman" w:eastAsia="Times New Roman" w:hAnsi="Times New Roman" w:cs="Times New Roman"/>
          <w:color w:val="231F20"/>
          <w:sz w:val="18"/>
        </w:rPr>
        <w:t xml:space="preserve"> (Beranek et al., 2013). In the mod</w:t>
      </w:r>
      <w:r>
        <w:rPr>
          <w:rFonts w:ascii="Times New Roman" w:eastAsia="Times New Roman" w:hAnsi="Times New Roman" w:cs="Times New Roman"/>
          <w:color w:val="231F20"/>
          <w:sz w:val="18"/>
        </w:rPr>
        <w:t xml:space="preserve">el of Beranek et al. (2013), the Alexander terrane formed part of an arc system that fringed the Uralian margin during the early Paleozoic. Cambrian–Ordovician rocks of the Eurasian High Arctic have </w:t>
      </w:r>
      <w:proofErr w:type="spellStart"/>
      <w:r>
        <w:rPr>
          <w:rFonts w:ascii="Times New Roman" w:eastAsia="Times New Roman" w:hAnsi="Times New Roman" w:cs="Times New Roman"/>
          <w:color w:val="231F20"/>
          <w:sz w:val="18"/>
        </w:rPr>
        <w:t>Timanide</w:t>
      </w:r>
      <w:proofErr w:type="spellEnd"/>
      <w:r>
        <w:rPr>
          <w:rFonts w:ascii="Times New Roman" w:eastAsia="Times New Roman" w:hAnsi="Times New Roman" w:cs="Times New Roman"/>
          <w:color w:val="231F20"/>
          <w:sz w:val="18"/>
        </w:rPr>
        <w:t xml:space="preserve"> and Fennoscandian provenance </w:t>
      </w:r>
      <w:r>
        <w:rPr>
          <w:rFonts w:ascii="Times New Roman" w:eastAsia="Times New Roman" w:hAnsi="Times New Roman" w:cs="Times New Roman"/>
          <w:color w:val="231F20"/>
          <w:sz w:val="18"/>
        </w:rPr>
        <w:t xml:space="preserve">signatures </w:t>
      </w:r>
      <w:proofErr w:type="gramStart"/>
      <w:r>
        <w:rPr>
          <w:rFonts w:ascii="Times New Roman" w:eastAsia="Times New Roman" w:hAnsi="Times New Roman" w:cs="Times New Roman"/>
          <w:color w:val="231F20"/>
          <w:sz w:val="18"/>
        </w:rPr>
        <w:t xml:space="preserve">similar </w:t>
      </w:r>
      <w:r>
        <w:rPr>
          <w:rFonts w:ascii="Times New Roman" w:eastAsia="Times New Roman" w:hAnsi="Times New Roman" w:cs="Times New Roman"/>
          <w:color w:val="231F20"/>
          <w:sz w:val="18"/>
        </w:rPr>
        <w:t>to</w:t>
      </w:r>
      <w:proofErr w:type="gramEnd"/>
      <w:r>
        <w:rPr>
          <w:rFonts w:ascii="Times New Roman" w:eastAsia="Times New Roman" w:hAnsi="Times New Roman" w:cs="Times New Roman"/>
          <w:color w:val="231F20"/>
          <w:sz w:val="18"/>
        </w:rPr>
        <w:t xml:space="preserve"> those of the Saint Elias Mountains and are also overlain by Old Red Sandstone–like successions (Gee et al., 2006; Lorenz et al., 2008a).</w:t>
      </w:r>
    </w:p>
    <w:p w14:paraId="1E6177FE" w14:textId="77777777" w:rsidR="004D35EB" w:rsidRDefault="0013030E">
      <w:pPr>
        <w:pStyle w:val="1"/>
        <w:ind w:left="130"/>
      </w:pPr>
      <w:r>
        <w:t>SAMPLES AND METHODOLOGY</w:t>
      </w:r>
    </w:p>
    <w:p w14:paraId="1C44FF80" w14:textId="77777777" w:rsidR="004D35EB" w:rsidRDefault="0013030E">
      <w:pPr>
        <w:spacing w:after="3" w:line="264" w:lineRule="auto"/>
        <w:ind w:left="120" w:right="31" w:firstLine="230"/>
        <w:jc w:val="both"/>
      </w:pPr>
      <w:r>
        <w:rPr>
          <w:rFonts w:ascii="Times New Roman" w:eastAsia="Times New Roman" w:hAnsi="Times New Roman" w:cs="Times New Roman"/>
          <w:color w:val="231F20"/>
          <w:sz w:val="18"/>
        </w:rPr>
        <w:t xml:space="preserve">Five rock samples of the </w:t>
      </w:r>
      <w:proofErr w:type="spellStart"/>
      <w:r>
        <w:rPr>
          <w:rFonts w:ascii="Times New Roman" w:eastAsia="Times New Roman" w:hAnsi="Times New Roman" w:cs="Times New Roman"/>
          <w:color w:val="231F20"/>
          <w:sz w:val="18"/>
        </w:rPr>
        <w:t>Icefi</w:t>
      </w:r>
      <w:proofErr w:type="spellEnd"/>
      <w:r>
        <w:rPr>
          <w:rFonts w:ascii="Times New Roman" w:eastAsia="Times New Roman" w:hAnsi="Times New Roman" w:cs="Times New Roman"/>
          <w:color w:val="231F20"/>
          <w:sz w:val="18"/>
        </w:rPr>
        <w:t xml:space="preserve"> eld assemblage in the Saint Elias Mountains were collected fo</w:t>
      </w:r>
      <w:r>
        <w:rPr>
          <w:rFonts w:ascii="Times New Roman" w:eastAsia="Times New Roman" w:hAnsi="Times New Roman" w:cs="Times New Roman"/>
          <w:color w:val="231F20"/>
          <w:sz w:val="18"/>
        </w:rPr>
        <w:t>r detrital zircon studies. The suite includes three samples of quartzose sandstone from Yukon (09VL26, 09VL40, 09VL42) and one sample each of quartzose sandstone (09VLB27) and sandy limestone (09VLB28) from British Columbia (Fig. 1A).</w:t>
      </w:r>
    </w:p>
    <w:p w14:paraId="1E0A9C22" w14:textId="77777777" w:rsidR="004D35EB" w:rsidRDefault="0013030E">
      <w:pPr>
        <w:spacing w:after="3" w:line="264" w:lineRule="auto"/>
        <w:ind w:left="120" w:right="31" w:firstLine="230"/>
        <w:jc w:val="both"/>
      </w:pPr>
      <w:r>
        <w:rPr>
          <w:rFonts w:ascii="Times New Roman" w:eastAsia="Times New Roman" w:hAnsi="Times New Roman" w:cs="Times New Roman"/>
          <w:color w:val="231F20"/>
          <w:sz w:val="18"/>
        </w:rPr>
        <w:t xml:space="preserve">Detrital zircon U-Pb </w:t>
      </w:r>
      <w:r>
        <w:rPr>
          <w:rFonts w:ascii="Times New Roman" w:eastAsia="Times New Roman" w:hAnsi="Times New Roman" w:cs="Times New Roman"/>
          <w:color w:val="231F20"/>
          <w:sz w:val="18"/>
        </w:rPr>
        <w:t xml:space="preserve">geochronology was performed by laser ablation–inductively coupled plasma–mass spectrometry (LA-ICP-MS) at the Arizona </w:t>
      </w:r>
      <w:proofErr w:type="spellStart"/>
      <w:r>
        <w:rPr>
          <w:rFonts w:ascii="Times New Roman" w:eastAsia="Times New Roman" w:hAnsi="Times New Roman" w:cs="Times New Roman"/>
          <w:color w:val="231F20"/>
          <w:sz w:val="18"/>
        </w:rPr>
        <w:t>Laserchron</w:t>
      </w:r>
      <w:proofErr w:type="spellEnd"/>
      <w:r>
        <w:rPr>
          <w:rFonts w:ascii="Times New Roman" w:eastAsia="Times New Roman" w:hAnsi="Times New Roman" w:cs="Times New Roman"/>
          <w:color w:val="231F20"/>
          <w:sz w:val="18"/>
        </w:rPr>
        <w:t xml:space="preserve"> Center (ALC), University of Arizona (for analytical protocols, see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et al., 2008). Complete results and sample locations</w:t>
      </w:r>
      <w:r>
        <w:rPr>
          <w:rFonts w:ascii="Times New Roman" w:eastAsia="Times New Roman" w:hAnsi="Times New Roman" w:cs="Times New Roman"/>
          <w:color w:val="231F20"/>
          <w:sz w:val="18"/>
        </w:rPr>
        <w:t xml:space="preserve"> are given in the GSA Data Repository (Table DR1).</w:t>
      </w:r>
      <w:r>
        <w:rPr>
          <w:rFonts w:ascii="Times New Roman" w:eastAsia="Times New Roman" w:hAnsi="Times New Roman" w:cs="Times New Roman"/>
          <w:color w:val="231F20"/>
          <w:sz w:val="16"/>
          <w:vertAlign w:val="superscript"/>
        </w:rPr>
        <w:footnoteReference w:id="1"/>
      </w:r>
      <w:r>
        <w:rPr>
          <w:rFonts w:ascii="Times New Roman" w:eastAsia="Times New Roman" w:hAnsi="Times New Roman" w:cs="Times New Roman"/>
          <w:color w:val="231F20"/>
          <w:sz w:val="18"/>
        </w:rPr>
        <w:t xml:space="preserve"> Detrital zircon U-Pb age results are presented in relative probability plots with stacked histograms (Fig. 2) made with the </w:t>
      </w:r>
      <w:proofErr w:type="spellStart"/>
      <w:r>
        <w:rPr>
          <w:rFonts w:ascii="Times New Roman" w:eastAsia="Times New Roman" w:hAnsi="Times New Roman" w:cs="Times New Roman"/>
          <w:color w:val="231F20"/>
          <w:sz w:val="18"/>
        </w:rPr>
        <w:t>Isoplot</w:t>
      </w:r>
      <w:proofErr w:type="spellEnd"/>
      <w:r>
        <w:rPr>
          <w:rFonts w:ascii="Times New Roman" w:eastAsia="Times New Roman" w:hAnsi="Times New Roman" w:cs="Times New Roman"/>
          <w:color w:val="231F20"/>
          <w:sz w:val="18"/>
        </w:rPr>
        <w:t xml:space="preserve"> 3.0 Excel macro of Ludwig (2003). Following data acquisition and reduct</w:t>
      </w:r>
      <w:r>
        <w:rPr>
          <w:rFonts w:ascii="Times New Roman" w:eastAsia="Times New Roman" w:hAnsi="Times New Roman" w:cs="Times New Roman"/>
          <w:color w:val="231F20"/>
          <w:sz w:val="18"/>
        </w:rPr>
        <w:t>ion protocols at the ALC, analyses with &gt;10% uncertainty or excessive discordance (&gt;20% discordance or &gt;5% reverse discordance) were rejected and not included in the probability plots.</w:t>
      </w:r>
    </w:p>
    <w:p w14:paraId="18147489" w14:textId="77777777" w:rsidR="004D35EB" w:rsidRDefault="0013030E">
      <w:pPr>
        <w:spacing w:after="3" w:line="264" w:lineRule="auto"/>
        <w:ind w:left="120" w:right="31" w:firstLine="230"/>
        <w:jc w:val="both"/>
      </w:pPr>
      <w:r>
        <w:rPr>
          <w:rFonts w:ascii="Times New Roman" w:eastAsia="Times New Roman" w:hAnsi="Times New Roman" w:cs="Times New Roman"/>
          <w:color w:val="231F20"/>
          <w:sz w:val="18"/>
        </w:rPr>
        <w:t xml:space="preserve">Detrital zircon Hf isotope geochemistry was performed at the ALC using </w:t>
      </w:r>
      <w:r>
        <w:rPr>
          <w:rFonts w:ascii="Times New Roman" w:eastAsia="Times New Roman" w:hAnsi="Times New Roman" w:cs="Times New Roman"/>
          <w:color w:val="231F20"/>
          <w:sz w:val="18"/>
        </w:rPr>
        <w:t xml:space="preserve">laser and ICP-MS routines </w:t>
      </w:r>
      <w:proofErr w:type="gramStart"/>
      <w:r>
        <w:rPr>
          <w:rFonts w:ascii="Times New Roman" w:eastAsia="Times New Roman" w:hAnsi="Times New Roman" w:cs="Times New Roman"/>
          <w:color w:val="231F20"/>
          <w:sz w:val="18"/>
        </w:rPr>
        <w:t>similar to</w:t>
      </w:r>
      <w:proofErr w:type="gramEnd"/>
      <w:r>
        <w:rPr>
          <w:rFonts w:ascii="Times New Roman" w:eastAsia="Times New Roman" w:hAnsi="Times New Roman" w:cs="Times New Roman"/>
          <w:color w:val="231F20"/>
          <w:sz w:val="18"/>
        </w:rPr>
        <w:t xml:space="preserve"> those used for U-Pb geochronology (for analytical protocols, see Cecil et al., 2011). In situ Hf isotope measurements were conducted on 176 dated zircons (16–47 grains analyzed from each sample; Table DR2 [see footnote </w:t>
      </w:r>
      <w:r>
        <w:rPr>
          <w:rFonts w:ascii="Times New Roman" w:eastAsia="Times New Roman" w:hAnsi="Times New Roman" w:cs="Times New Roman"/>
          <w:color w:val="231F20"/>
          <w:sz w:val="18"/>
        </w:rPr>
        <w:t xml:space="preserve">1]). Initial </w:t>
      </w:r>
      <w:r>
        <w:rPr>
          <w:rFonts w:ascii="Times New Roman" w:eastAsia="Times New Roman" w:hAnsi="Times New Roman" w:cs="Times New Roman"/>
          <w:color w:val="231F20"/>
          <w:sz w:val="16"/>
          <w:vertAlign w:val="superscript"/>
        </w:rPr>
        <w:t>176</w:t>
      </w:r>
      <w:r>
        <w:rPr>
          <w:rFonts w:ascii="Times New Roman" w:eastAsia="Times New Roman" w:hAnsi="Times New Roman" w:cs="Times New Roman"/>
          <w:color w:val="231F20"/>
          <w:sz w:val="18"/>
        </w:rPr>
        <w:t>Hf/</w:t>
      </w:r>
      <w:r>
        <w:rPr>
          <w:rFonts w:ascii="Times New Roman" w:eastAsia="Times New Roman" w:hAnsi="Times New Roman" w:cs="Times New Roman"/>
          <w:color w:val="231F20"/>
          <w:sz w:val="16"/>
          <w:vertAlign w:val="superscript"/>
        </w:rPr>
        <w:t>177</w:t>
      </w:r>
      <w:r>
        <w:rPr>
          <w:rFonts w:ascii="Times New Roman" w:eastAsia="Times New Roman" w:hAnsi="Times New Roman" w:cs="Times New Roman"/>
          <w:color w:val="231F20"/>
          <w:sz w:val="18"/>
        </w:rPr>
        <w:t xml:space="preserve">Hf ratios are reported as </w:t>
      </w:r>
      <w:proofErr w:type="spellStart"/>
      <w:r>
        <w:rPr>
          <w:rFonts w:ascii="Segoe UI Symbol" w:eastAsia="Segoe UI Symbol" w:hAnsi="Segoe UI Symbol" w:cs="Segoe UI Symbol"/>
          <w:color w:val="231F20"/>
          <w:sz w:val="18"/>
        </w:rPr>
        <w:t>ε</w:t>
      </w:r>
      <w:r>
        <w:rPr>
          <w:rFonts w:ascii="Times New Roman" w:eastAsia="Times New Roman" w:hAnsi="Times New Roman" w:cs="Times New Roman"/>
          <w:color w:val="231F20"/>
          <w:sz w:val="16"/>
          <w:vertAlign w:val="subscript"/>
        </w:rPr>
        <w:t>Hf</w:t>
      </w:r>
      <w:proofErr w:type="spellEnd"/>
      <w:r>
        <w:rPr>
          <w:rFonts w:ascii="Times New Roman" w:eastAsia="Times New Roman" w:hAnsi="Times New Roman" w:cs="Times New Roman"/>
          <w:color w:val="231F20"/>
          <w:sz w:val="16"/>
          <w:vertAlign w:val="subscript"/>
        </w:rPr>
        <w:t>(t)</w:t>
      </w:r>
      <w:r>
        <w:rPr>
          <w:rFonts w:ascii="Times New Roman" w:eastAsia="Times New Roman" w:hAnsi="Times New Roman" w:cs="Times New Roman"/>
          <w:color w:val="231F20"/>
          <w:sz w:val="18"/>
        </w:rPr>
        <w:t xml:space="preserve">, which represents the isotopic composition at the time of crystallization relative to the chondritic uniform reservoir. The </w:t>
      </w:r>
    </w:p>
    <w:p w14:paraId="63C75760" w14:textId="77777777" w:rsidR="004D35EB" w:rsidRDefault="0013030E">
      <w:pPr>
        <w:spacing w:after="166"/>
        <w:ind w:left="13"/>
      </w:pPr>
      <w:r>
        <w:rPr>
          <w:noProof/>
        </w:rPr>
        <w:lastRenderedPageBreak/>
        <w:drawing>
          <wp:inline distT="0" distB="0" distL="0" distR="0" wp14:anchorId="1A055F59" wp14:editId="5B279F04">
            <wp:extent cx="3258312" cy="5468112"/>
            <wp:effectExtent l="0" t="0" r="0" b="0"/>
            <wp:docPr id="148457" name="Picture 148457"/>
            <wp:cNvGraphicFramePr/>
            <a:graphic xmlns:a="http://schemas.openxmlformats.org/drawingml/2006/main">
              <a:graphicData uri="http://schemas.openxmlformats.org/drawingml/2006/picture">
                <pic:pic xmlns:pic="http://schemas.openxmlformats.org/drawingml/2006/picture">
                  <pic:nvPicPr>
                    <pic:cNvPr id="148457" name="Picture 148457"/>
                    <pic:cNvPicPr/>
                  </pic:nvPicPr>
                  <pic:blipFill>
                    <a:blip r:embed="rId13"/>
                    <a:stretch>
                      <a:fillRect/>
                    </a:stretch>
                  </pic:blipFill>
                  <pic:spPr>
                    <a:xfrm>
                      <a:off x="0" y="0"/>
                      <a:ext cx="3258312" cy="5468112"/>
                    </a:xfrm>
                    <a:prstGeom prst="rect">
                      <a:avLst/>
                    </a:prstGeom>
                  </pic:spPr>
                </pic:pic>
              </a:graphicData>
            </a:graphic>
          </wp:inline>
        </w:drawing>
      </w:r>
    </w:p>
    <w:p w14:paraId="716FF323" w14:textId="77777777" w:rsidR="004D35EB" w:rsidRDefault="0013030E">
      <w:pPr>
        <w:spacing w:after="805" w:line="251" w:lineRule="auto"/>
        <w:ind w:left="-5" w:right="-15" w:hanging="10"/>
        <w:jc w:val="both"/>
      </w:pPr>
      <w:r>
        <w:rPr>
          <w:b/>
          <w:color w:val="231F20"/>
          <w:sz w:val="15"/>
        </w:rPr>
        <w:t xml:space="preserve">Figure 2. Detrital zircon U-Pb probability density distribution-histogram plots of the </w:t>
      </w:r>
      <w:proofErr w:type="spellStart"/>
      <w:r>
        <w:rPr>
          <w:b/>
          <w:color w:val="231F20"/>
          <w:sz w:val="15"/>
        </w:rPr>
        <w:t>Icefi</w:t>
      </w:r>
      <w:proofErr w:type="spellEnd"/>
      <w:r>
        <w:rPr>
          <w:b/>
          <w:color w:val="231F20"/>
          <w:sz w:val="15"/>
        </w:rPr>
        <w:t xml:space="preserve"> eld assemblage. BC—British Columbia.</w:t>
      </w:r>
    </w:p>
    <w:p w14:paraId="6ECF69D1" w14:textId="77777777" w:rsidR="004D35EB" w:rsidRDefault="0013030E">
      <w:pPr>
        <w:spacing w:after="210" w:line="264" w:lineRule="auto"/>
        <w:ind w:left="-15" w:right="31"/>
        <w:jc w:val="both"/>
      </w:pPr>
      <w:proofErr w:type="spellStart"/>
      <w:r>
        <w:rPr>
          <w:rFonts w:ascii="Segoe UI Symbol" w:eastAsia="Segoe UI Symbol" w:hAnsi="Segoe UI Symbol" w:cs="Segoe UI Symbol"/>
          <w:color w:val="231F20"/>
          <w:sz w:val="18"/>
        </w:rPr>
        <w:t>ε</w:t>
      </w:r>
      <w:r>
        <w:rPr>
          <w:rFonts w:ascii="Times New Roman" w:eastAsia="Times New Roman" w:hAnsi="Times New Roman" w:cs="Times New Roman"/>
          <w:color w:val="231F20"/>
          <w:sz w:val="16"/>
          <w:vertAlign w:val="subscript"/>
        </w:rPr>
        <w:t>Hf</w:t>
      </w:r>
      <w:proofErr w:type="spellEnd"/>
      <w:r>
        <w:rPr>
          <w:rFonts w:ascii="Times New Roman" w:eastAsia="Times New Roman" w:hAnsi="Times New Roman" w:cs="Times New Roman"/>
          <w:color w:val="231F20"/>
          <w:sz w:val="16"/>
          <w:vertAlign w:val="subscript"/>
        </w:rPr>
        <w:t>(t)</w:t>
      </w:r>
      <w:r>
        <w:rPr>
          <w:rFonts w:ascii="Times New Roman" w:eastAsia="Times New Roman" w:hAnsi="Times New Roman" w:cs="Times New Roman"/>
          <w:color w:val="231F20"/>
          <w:sz w:val="18"/>
        </w:rPr>
        <w:t xml:space="preserve"> values were calculated using the </w:t>
      </w:r>
      <w:r>
        <w:rPr>
          <w:rFonts w:ascii="Times New Roman" w:eastAsia="Times New Roman" w:hAnsi="Times New Roman" w:cs="Times New Roman"/>
          <w:color w:val="231F20"/>
          <w:sz w:val="16"/>
          <w:vertAlign w:val="superscript"/>
        </w:rPr>
        <w:t>176</w:t>
      </w:r>
      <w:r>
        <w:rPr>
          <w:rFonts w:ascii="Times New Roman" w:eastAsia="Times New Roman" w:hAnsi="Times New Roman" w:cs="Times New Roman"/>
          <w:color w:val="231F20"/>
          <w:sz w:val="18"/>
        </w:rPr>
        <w:t xml:space="preserve">Lu decay constant of Scherer et al. (2001) and the chondritic values of Bouvier et </w:t>
      </w:r>
      <w:r>
        <w:rPr>
          <w:rFonts w:ascii="Times New Roman" w:eastAsia="Times New Roman" w:hAnsi="Times New Roman" w:cs="Times New Roman"/>
          <w:color w:val="231F20"/>
          <w:sz w:val="18"/>
        </w:rPr>
        <w:t xml:space="preserve">al. (2008). Hf model ages were approximated to the time of crystallization using </w:t>
      </w:r>
      <w:r>
        <w:rPr>
          <w:rFonts w:ascii="Times New Roman" w:eastAsia="Times New Roman" w:hAnsi="Times New Roman" w:cs="Times New Roman"/>
          <w:color w:val="231F20"/>
          <w:sz w:val="16"/>
          <w:vertAlign w:val="superscript"/>
        </w:rPr>
        <w:t>176</w:t>
      </w:r>
      <w:r>
        <w:rPr>
          <w:rFonts w:ascii="Times New Roman" w:eastAsia="Times New Roman" w:hAnsi="Times New Roman" w:cs="Times New Roman"/>
          <w:color w:val="231F20"/>
          <w:sz w:val="18"/>
        </w:rPr>
        <w:t>Lu/</w:t>
      </w:r>
      <w:r>
        <w:rPr>
          <w:rFonts w:ascii="Times New Roman" w:eastAsia="Times New Roman" w:hAnsi="Times New Roman" w:cs="Times New Roman"/>
          <w:color w:val="231F20"/>
          <w:sz w:val="16"/>
          <w:vertAlign w:val="superscript"/>
        </w:rPr>
        <w:t>177</w:t>
      </w:r>
      <w:r>
        <w:rPr>
          <w:rFonts w:ascii="Times New Roman" w:eastAsia="Times New Roman" w:hAnsi="Times New Roman" w:cs="Times New Roman"/>
          <w:color w:val="231F20"/>
          <w:sz w:val="18"/>
        </w:rPr>
        <w:t>Hf = 0.015 for the present-day crust (Goodge and Vervoort, 2006). Hf model ages provide an estimate for the timing of extraction of source rocks from a depleted mantl</w:t>
      </w:r>
      <w:r>
        <w:rPr>
          <w:rFonts w:ascii="Times New Roman" w:eastAsia="Times New Roman" w:hAnsi="Times New Roman" w:cs="Times New Roman"/>
          <w:color w:val="231F20"/>
          <w:sz w:val="18"/>
        </w:rPr>
        <w:t>e reservoir.</w:t>
      </w:r>
    </w:p>
    <w:p w14:paraId="261B6A8B" w14:textId="77777777" w:rsidR="004D35EB" w:rsidRDefault="0013030E">
      <w:pPr>
        <w:pStyle w:val="1"/>
        <w:ind w:left="-5"/>
      </w:pPr>
      <w:r>
        <w:t>DETRITAL ZIRCON SIGNATURES</w:t>
      </w:r>
    </w:p>
    <w:p w14:paraId="04D31477" w14:textId="77777777" w:rsidR="004D35EB" w:rsidRDefault="0013030E">
      <w:pPr>
        <w:spacing w:after="3" w:line="264" w:lineRule="auto"/>
        <w:ind w:left="-15" w:right="31" w:firstLine="230"/>
        <w:jc w:val="both"/>
      </w:pPr>
      <w:proofErr w:type="spellStart"/>
      <w:r>
        <w:rPr>
          <w:rFonts w:ascii="Times New Roman" w:eastAsia="Times New Roman" w:hAnsi="Times New Roman" w:cs="Times New Roman"/>
          <w:color w:val="231F20"/>
          <w:sz w:val="18"/>
        </w:rPr>
        <w:t>Icefi</w:t>
      </w:r>
      <w:proofErr w:type="spellEnd"/>
      <w:r>
        <w:rPr>
          <w:rFonts w:ascii="Times New Roman" w:eastAsia="Times New Roman" w:hAnsi="Times New Roman" w:cs="Times New Roman"/>
          <w:color w:val="231F20"/>
          <w:sz w:val="18"/>
        </w:rPr>
        <w:t xml:space="preserve"> eld assemblage strata yield detrital zircons that range from 390 Ma to 3372 Ma (Figs. 2A–2E), with 405–490 Ma ages forming up to 92% of each sample. The youngest age groupings (three or more grains) in the thre</w:t>
      </w:r>
      <w:r>
        <w:rPr>
          <w:rFonts w:ascii="Times New Roman" w:eastAsia="Times New Roman" w:hAnsi="Times New Roman" w:cs="Times New Roman"/>
          <w:color w:val="231F20"/>
          <w:sz w:val="18"/>
        </w:rPr>
        <w:t xml:space="preserve">e Yukon samples occur at 403–422 Ma, 417–440 Ma, and 424–432 Ma, respectively (Figs. 2A–2C), and with available fossil data from </w:t>
      </w:r>
      <w:proofErr w:type="spellStart"/>
      <w:r>
        <w:rPr>
          <w:rFonts w:ascii="Times New Roman" w:eastAsia="Times New Roman" w:hAnsi="Times New Roman" w:cs="Times New Roman"/>
          <w:color w:val="231F20"/>
          <w:sz w:val="18"/>
        </w:rPr>
        <w:t>Dodds</w:t>
      </w:r>
      <w:proofErr w:type="spellEnd"/>
      <w:r>
        <w:rPr>
          <w:rFonts w:ascii="Times New Roman" w:eastAsia="Times New Roman" w:hAnsi="Times New Roman" w:cs="Times New Roman"/>
          <w:color w:val="231F20"/>
          <w:sz w:val="18"/>
        </w:rPr>
        <w:t xml:space="preserve"> et al. (1993) suggest Upper Silurian to Lower Devonian stratigraphic ages. </w:t>
      </w:r>
    </w:p>
    <w:p w14:paraId="30C4D506" w14:textId="77777777" w:rsidR="004D35EB" w:rsidRDefault="0013030E">
      <w:pPr>
        <w:spacing w:after="66" w:line="264" w:lineRule="auto"/>
        <w:ind w:left="-15" w:right="31"/>
        <w:jc w:val="both"/>
      </w:pPr>
      <w:r>
        <w:rPr>
          <w:rFonts w:ascii="Times New Roman" w:eastAsia="Times New Roman" w:hAnsi="Times New Roman" w:cs="Times New Roman"/>
          <w:color w:val="231F20"/>
          <w:sz w:val="18"/>
        </w:rPr>
        <w:t>The two British Columbia samples each contain</w:t>
      </w:r>
      <w:r>
        <w:rPr>
          <w:rFonts w:ascii="Times New Roman" w:eastAsia="Times New Roman" w:hAnsi="Times New Roman" w:cs="Times New Roman"/>
          <w:color w:val="231F20"/>
          <w:sz w:val="18"/>
        </w:rPr>
        <w:t xml:space="preserve"> 390–395 Ma zircon age groupings (Figs. 2D–2E) and with the available fossil constraints suggest Middle Devonian stratigraphic ages.</w:t>
      </w:r>
    </w:p>
    <w:p w14:paraId="0A2D1F13" w14:textId="77777777" w:rsidR="004D35EB" w:rsidRDefault="0013030E">
      <w:pPr>
        <w:spacing w:after="209" w:line="264" w:lineRule="auto"/>
        <w:ind w:left="-15" w:right="31" w:firstLine="230"/>
        <w:jc w:val="both"/>
      </w:pPr>
      <w:r>
        <w:rPr>
          <w:rFonts w:ascii="Times New Roman" w:eastAsia="Times New Roman" w:hAnsi="Times New Roman" w:cs="Times New Roman"/>
          <w:color w:val="231F20"/>
          <w:sz w:val="18"/>
        </w:rPr>
        <w:t xml:space="preserve">Figure 3A shows the </w:t>
      </w:r>
      <w:proofErr w:type="spellStart"/>
      <w:r>
        <w:rPr>
          <w:rFonts w:ascii="Segoe UI Symbol" w:eastAsia="Segoe UI Symbol" w:hAnsi="Segoe UI Symbol" w:cs="Segoe UI Symbol"/>
          <w:color w:val="231F20"/>
          <w:sz w:val="18"/>
        </w:rPr>
        <w:t>ε</w:t>
      </w:r>
      <w:r>
        <w:rPr>
          <w:rFonts w:ascii="Times New Roman" w:eastAsia="Times New Roman" w:hAnsi="Times New Roman" w:cs="Times New Roman"/>
          <w:color w:val="231F20"/>
          <w:sz w:val="16"/>
          <w:vertAlign w:val="subscript"/>
        </w:rPr>
        <w:t>Hf</w:t>
      </w:r>
      <w:proofErr w:type="spellEnd"/>
      <w:r>
        <w:rPr>
          <w:rFonts w:ascii="Times New Roman" w:eastAsia="Times New Roman" w:hAnsi="Times New Roman" w:cs="Times New Roman"/>
          <w:color w:val="231F20"/>
          <w:sz w:val="16"/>
          <w:vertAlign w:val="subscript"/>
        </w:rPr>
        <w:t>(t)</w:t>
      </w:r>
      <w:r>
        <w:rPr>
          <w:rFonts w:ascii="Times New Roman" w:eastAsia="Times New Roman" w:hAnsi="Times New Roman" w:cs="Times New Roman"/>
          <w:color w:val="231F20"/>
          <w:sz w:val="18"/>
        </w:rPr>
        <w:t xml:space="preserve"> values for 176 zircons that span 390–3372 Ma. As an age group, the 405–490 Ma detrital zircons c</w:t>
      </w:r>
      <w:r>
        <w:rPr>
          <w:rFonts w:ascii="Times New Roman" w:eastAsia="Times New Roman" w:hAnsi="Times New Roman" w:cs="Times New Roman"/>
          <w:color w:val="231F20"/>
          <w:sz w:val="18"/>
        </w:rPr>
        <w:t xml:space="preserve">an be divided into two subpopulations based on initial Hf isotopic composition and stratigraphic age. Upper Silurian to Lower Devonian strata </w:t>
      </w:r>
      <w:proofErr w:type="gramStart"/>
      <w:r>
        <w:rPr>
          <w:rFonts w:ascii="Times New Roman" w:eastAsia="Times New Roman" w:hAnsi="Times New Roman" w:cs="Times New Roman"/>
          <w:color w:val="231F20"/>
          <w:sz w:val="18"/>
        </w:rPr>
        <w:t>contain</w:t>
      </w:r>
      <w:proofErr w:type="gramEnd"/>
      <w:r>
        <w:rPr>
          <w:rFonts w:ascii="Times New Roman" w:eastAsia="Times New Roman" w:hAnsi="Times New Roman" w:cs="Times New Roman"/>
          <w:color w:val="231F20"/>
          <w:sz w:val="18"/>
        </w:rPr>
        <w:t xml:space="preserve"> 405–490 Ma zircons with mainly negative </w:t>
      </w:r>
      <w:proofErr w:type="spellStart"/>
      <w:r>
        <w:rPr>
          <w:rFonts w:ascii="Segoe UI Symbol" w:eastAsia="Segoe UI Symbol" w:hAnsi="Segoe UI Symbol" w:cs="Segoe UI Symbol"/>
          <w:color w:val="231F20"/>
          <w:sz w:val="18"/>
        </w:rPr>
        <w:t>ε</w:t>
      </w:r>
      <w:r>
        <w:rPr>
          <w:rFonts w:ascii="Times New Roman" w:eastAsia="Times New Roman" w:hAnsi="Times New Roman" w:cs="Times New Roman"/>
          <w:color w:val="231F20"/>
          <w:sz w:val="16"/>
          <w:vertAlign w:val="subscript"/>
        </w:rPr>
        <w:t>Hf</w:t>
      </w:r>
      <w:proofErr w:type="spellEnd"/>
      <w:r>
        <w:rPr>
          <w:rFonts w:ascii="Times New Roman" w:eastAsia="Times New Roman" w:hAnsi="Times New Roman" w:cs="Times New Roman"/>
          <w:color w:val="231F20"/>
          <w:sz w:val="16"/>
          <w:vertAlign w:val="subscript"/>
        </w:rPr>
        <w:t>(t)</w:t>
      </w:r>
      <w:r>
        <w:rPr>
          <w:rFonts w:ascii="Times New Roman" w:eastAsia="Times New Roman" w:hAnsi="Times New Roman" w:cs="Times New Roman"/>
          <w:color w:val="231F20"/>
          <w:sz w:val="18"/>
        </w:rPr>
        <w:t xml:space="preserve"> values (84%) and Hf model ages that suggest Mesoproterozoic</w:t>
      </w:r>
      <w:r>
        <w:rPr>
          <w:rFonts w:ascii="Times New Roman" w:eastAsia="Times New Roman" w:hAnsi="Times New Roman" w:cs="Times New Roman"/>
          <w:color w:val="231F20"/>
          <w:sz w:val="18"/>
        </w:rPr>
        <w:t xml:space="preserve"> to Paleoproterozoic crust was involved in their genesis (Fig. 3B). Middle Devonian strata contain 405–490 Ma zircons with mostly positive </w:t>
      </w:r>
      <w:proofErr w:type="spellStart"/>
      <w:r>
        <w:rPr>
          <w:rFonts w:ascii="Segoe UI Symbol" w:eastAsia="Segoe UI Symbol" w:hAnsi="Segoe UI Symbol" w:cs="Segoe UI Symbol"/>
          <w:color w:val="231F20"/>
          <w:sz w:val="18"/>
        </w:rPr>
        <w:t>ε</w:t>
      </w:r>
      <w:r>
        <w:rPr>
          <w:rFonts w:ascii="Times New Roman" w:eastAsia="Times New Roman" w:hAnsi="Times New Roman" w:cs="Times New Roman"/>
          <w:color w:val="231F20"/>
          <w:sz w:val="16"/>
          <w:vertAlign w:val="subscript"/>
        </w:rPr>
        <w:t>Hf</w:t>
      </w:r>
      <w:proofErr w:type="spellEnd"/>
      <w:r>
        <w:rPr>
          <w:rFonts w:ascii="Times New Roman" w:eastAsia="Times New Roman" w:hAnsi="Times New Roman" w:cs="Times New Roman"/>
          <w:color w:val="231F20"/>
          <w:sz w:val="16"/>
          <w:vertAlign w:val="subscript"/>
        </w:rPr>
        <w:t>(t)</w:t>
      </w:r>
      <w:r>
        <w:rPr>
          <w:rFonts w:ascii="Times New Roman" w:eastAsia="Times New Roman" w:hAnsi="Times New Roman" w:cs="Times New Roman"/>
          <w:color w:val="231F20"/>
          <w:sz w:val="18"/>
        </w:rPr>
        <w:t xml:space="preserve"> values (79%) and Neoproterozoic and younger Hf model ages (Fig. 3B).</w:t>
      </w:r>
    </w:p>
    <w:p w14:paraId="000DD1DB" w14:textId="77777777" w:rsidR="004D35EB" w:rsidRDefault="0013030E">
      <w:pPr>
        <w:pStyle w:val="1"/>
        <w:ind w:left="-5"/>
      </w:pPr>
      <w:r>
        <w:t>DISCUSSION AND CONCLUSIONS</w:t>
      </w:r>
    </w:p>
    <w:p w14:paraId="2D3869A5" w14:textId="77777777" w:rsidR="004D35EB" w:rsidRDefault="0013030E">
      <w:pPr>
        <w:spacing w:after="3" w:line="264" w:lineRule="auto"/>
        <w:ind w:left="-15" w:right="31" w:firstLine="230"/>
        <w:jc w:val="both"/>
      </w:pPr>
      <w:r>
        <w:rPr>
          <w:rFonts w:ascii="Times New Roman" w:eastAsia="Times New Roman" w:hAnsi="Times New Roman" w:cs="Times New Roman"/>
          <w:color w:val="231F20"/>
          <w:sz w:val="18"/>
        </w:rPr>
        <w:t>The detrital z</w:t>
      </w:r>
      <w:r>
        <w:rPr>
          <w:rFonts w:ascii="Times New Roman" w:eastAsia="Times New Roman" w:hAnsi="Times New Roman" w:cs="Times New Roman"/>
          <w:color w:val="231F20"/>
          <w:sz w:val="18"/>
        </w:rPr>
        <w:t xml:space="preserve">ircon Hf isotopic compositions of the </w:t>
      </w:r>
      <w:proofErr w:type="spellStart"/>
      <w:r>
        <w:rPr>
          <w:rFonts w:ascii="Times New Roman" w:eastAsia="Times New Roman" w:hAnsi="Times New Roman" w:cs="Times New Roman"/>
          <w:color w:val="231F20"/>
          <w:sz w:val="18"/>
        </w:rPr>
        <w:t>Icefi</w:t>
      </w:r>
      <w:proofErr w:type="spellEnd"/>
      <w:r>
        <w:rPr>
          <w:rFonts w:ascii="Times New Roman" w:eastAsia="Times New Roman" w:hAnsi="Times New Roman" w:cs="Times New Roman"/>
          <w:color w:val="231F20"/>
          <w:sz w:val="18"/>
        </w:rPr>
        <w:t xml:space="preserve"> eld assemblage record a major shift in the source of sediment between Late Silurian–Early Devonian and Middle Devonian time. This shift was likely the result of fi </w:t>
      </w:r>
      <w:proofErr w:type="spellStart"/>
      <w:r>
        <w:rPr>
          <w:rFonts w:ascii="Times New Roman" w:eastAsia="Times New Roman" w:hAnsi="Times New Roman" w:cs="Times New Roman"/>
          <w:color w:val="231F20"/>
          <w:sz w:val="18"/>
        </w:rPr>
        <w:t>rst</w:t>
      </w:r>
      <w:proofErr w:type="spellEnd"/>
      <w:r>
        <w:rPr>
          <w:rFonts w:ascii="Times New Roman" w:eastAsia="Times New Roman" w:hAnsi="Times New Roman" w:cs="Times New Roman"/>
          <w:color w:val="231F20"/>
          <w:sz w:val="18"/>
        </w:rPr>
        <w:t>-order changes in tectonic setting and paleog</w:t>
      </w:r>
      <w:r>
        <w:rPr>
          <w:rFonts w:ascii="Times New Roman" w:eastAsia="Times New Roman" w:hAnsi="Times New Roman" w:cs="Times New Roman"/>
          <w:color w:val="231F20"/>
          <w:sz w:val="18"/>
        </w:rPr>
        <w:t xml:space="preserve">eography of the Alexander terrane. To explain these data, we interpret the Late Silurian–Early Devonian </w:t>
      </w:r>
      <w:proofErr w:type="spellStart"/>
      <w:r>
        <w:rPr>
          <w:rFonts w:ascii="Times New Roman" w:eastAsia="Times New Roman" w:hAnsi="Times New Roman" w:cs="Times New Roman"/>
          <w:color w:val="231F20"/>
          <w:sz w:val="18"/>
        </w:rPr>
        <w:t>Klakas</w:t>
      </w:r>
      <w:proofErr w:type="spellEnd"/>
      <w:r>
        <w:rPr>
          <w:rFonts w:ascii="Times New Roman" w:eastAsia="Times New Roman" w:hAnsi="Times New Roman" w:cs="Times New Roman"/>
          <w:color w:val="231F20"/>
          <w:sz w:val="18"/>
        </w:rPr>
        <w:t xml:space="preserve"> orogeny to manifest Scandian-</w:t>
      </w:r>
      <w:proofErr w:type="spellStart"/>
      <w:r>
        <w:rPr>
          <w:rFonts w:ascii="Times New Roman" w:eastAsia="Times New Roman" w:hAnsi="Times New Roman" w:cs="Times New Roman"/>
          <w:color w:val="231F20"/>
          <w:sz w:val="18"/>
        </w:rPr>
        <w:t>Salinic</w:t>
      </w:r>
      <w:proofErr w:type="spellEnd"/>
      <w:r>
        <w:rPr>
          <w:rFonts w:ascii="Times New Roman" w:eastAsia="Times New Roman" w:hAnsi="Times New Roman" w:cs="Times New Roman"/>
          <w:color w:val="231F20"/>
          <w:sz w:val="18"/>
        </w:rPr>
        <w:t xml:space="preserve"> deformation in the region of northeast </w:t>
      </w:r>
      <w:proofErr w:type="spellStart"/>
      <w:r>
        <w:rPr>
          <w:rFonts w:ascii="Times New Roman" w:eastAsia="Times New Roman" w:hAnsi="Times New Roman" w:cs="Times New Roman"/>
          <w:color w:val="231F20"/>
          <w:sz w:val="18"/>
        </w:rPr>
        <w:t>Baltica</w:t>
      </w:r>
      <w:proofErr w:type="spellEnd"/>
      <w:r>
        <w:rPr>
          <w:rFonts w:ascii="Times New Roman" w:eastAsia="Times New Roman" w:hAnsi="Times New Roman" w:cs="Times New Roman"/>
          <w:color w:val="231F20"/>
          <w:sz w:val="18"/>
        </w:rPr>
        <w:t>, east of the Appalachian-Caledonian convergent margin (Fig. 4</w:t>
      </w:r>
      <w:r>
        <w:rPr>
          <w:rFonts w:ascii="Times New Roman" w:eastAsia="Times New Roman" w:hAnsi="Times New Roman" w:cs="Times New Roman"/>
          <w:color w:val="231F20"/>
          <w:sz w:val="18"/>
        </w:rPr>
        <w:t xml:space="preserve">A). An unresolved problem concerning the </w:t>
      </w:r>
      <w:proofErr w:type="spellStart"/>
      <w:r>
        <w:rPr>
          <w:rFonts w:ascii="Times New Roman" w:eastAsia="Times New Roman" w:hAnsi="Times New Roman" w:cs="Times New Roman"/>
          <w:color w:val="231F20"/>
          <w:sz w:val="18"/>
        </w:rPr>
        <w:t>Klakas</w:t>
      </w:r>
      <w:proofErr w:type="spellEnd"/>
      <w:r>
        <w:rPr>
          <w:rFonts w:ascii="Times New Roman" w:eastAsia="Times New Roman" w:hAnsi="Times New Roman" w:cs="Times New Roman"/>
          <w:color w:val="231F20"/>
          <w:sz w:val="18"/>
        </w:rPr>
        <w:t xml:space="preserve"> orogeny is how the Late Cambrian–Early Silurian upper-plate setting for the Alexander terrane above a subduction zone fi </w:t>
      </w:r>
      <w:proofErr w:type="spellStart"/>
      <w:r>
        <w:rPr>
          <w:rFonts w:ascii="Times New Roman" w:eastAsia="Times New Roman" w:hAnsi="Times New Roman" w:cs="Times New Roman"/>
          <w:color w:val="231F20"/>
          <w:sz w:val="18"/>
        </w:rPr>
        <w:t>ts</w:t>
      </w:r>
      <w:proofErr w:type="spellEnd"/>
      <w:r>
        <w:rPr>
          <w:rFonts w:ascii="Times New Roman" w:eastAsia="Times New Roman" w:hAnsi="Times New Roman" w:cs="Times New Roman"/>
          <w:color w:val="231F20"/>
          <w:sz w:val="18"/>
        </w:rPr>
        <w:t xml:space="preserve"> in with the overall lower-plate setting for </w:t>
      </w:r>
      <w:proofErr w:type="spellStart"/>
      <w:r>
        <w:rPr>
          <w:rFonts w:ascii="Times New Roman" w:eastAsia="Times New Roman" w:hAnsi="Times New Roman" w:cs="Times New Roman"/>
          <w:color w:val="231F20"/>
          <w:sz w:val="18"/>
        </w:rPr>
        <w:t>Baltica</w:t>
      </w:r>
      <w:proofErr w:type="spellEnd"/>
      <w:r>
        <w:rPr>
          <w:rFonts w:ascii="Times New Roman" w:eastAsia="Times New Roman" w:hAnsi="Times New Roman" w:cs="Times New Roman"/>
          <w:color w:val="231F20"/>
          <w:sz w:val="18"/>
        </w:rPr>
        <w:t xml:space="preserve"> in the Scandian-</w:t>
      </w:r>
      <w:proofErr w:type="spellStart"/>
      <w:r>
        <w:rPr>
          <w:rFonts w:ascii="Times New Roman" w:eastAsia="Times New Roman" w:hAnsi="Times New Roman" w:cs="Times New Roman"/>
          <w:color w:val="231F20"/>
          <w:sz w:val="18"/>
        </w:rPr>
        <w:t>Salinic</w:t>
      </w:r>
      <w:proofErr w:type="spellEnd"/>
      <w:r>
        <w:rPr>
          <w:rFonts w:ascii="Times New Roman" w:eastAsia="Times New Roman" w:hAnsi="Times New Roman" w:cs="Times New Roman"/>
          <w:color w:val="231F20"/>
          <w:sz w:val="18"/>
        </w:rPr>
        <w:t xml:space="preserve"> collisio</w:t>
      </w:r>
      <w:r>
        <w:rPr>
          <w:rFonts w:ascii="Times New Roman" w:eastAsia="Times New Roman" w:hAnsi="Times New Roman" w:cs="Times New Roman"/>
          <w:color w:val="231F20"/>
          <w:sz w:val="18"/>
        </w:rPr>
        <w:t>n. Arc magmatism in the Alexander terrane ceased by ca. 430 Ma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and </w:t>
      </w:r>
      <w:proofErr w:type="spellStart"/>
      <w:r>
        <w:rPr>
          <w:rFonts w:ascii="Times New Roman" w:eastAsia="Times New Roman" w:hAnsi="Times New Roman" w:cs="Times New Roman"/>
          <w:color w:val="231F20"/>
          <w:sz w:val="18"/>
        </w:rPr>
        <w:t>Saleeby</w:t>
      </w:r>
      <w:proofErr w:type="spellEnd"/>
      <w:r>
        <w:rPr>
          <w:rFonts w:ascii="Times New Roman" w:eastAsia="Times New Roman" w:hAnsi="Times New Roman" w:cs="Times New Roman"/>
          <w:color w:val="231F20"/>
          <w:sz w:val="18"/>
        </w:rPr>
        <w:t xml:space="preserve">, 1987), 15–20 </w:t>
      </w:r>
      <w:proofErr w:type="spellStart"/>
      <w:r>
        <w:rPr>
          <w:rFonts w:ascii="Times New Roman" w:eastAsia="Times New Roman" w:hAnsi="Times New Roman" w:cs="Times New Roman"/>
          <w:color w:val="231F20"/>
          <w:sz w:val="18"/>
        </w:rPr>
        <w:t>m.y</w:t>
      </w:r>
      <w:proofErr w:type="spellEnd"/>
      <w:r>
        <w:rPr>
          <w:rFonts w:ascii="Times New Roman" w:eastAsia="Times New Roman" w:hAnsi="Times New Roman" w:cs="Times New Roman"/>
          <w:color w:val="231F20"/>
          <w:sz w:val="18"/>
        </w:rPr>
        <w:t xml:space="preserve">. prior to the </w:t>
      </w:r>
      <w:proofErr w:type="spellStart"/>
      <w:r>
        <w:rPr>
          <w:rFonts w:ascii="Times New Roman" w:eastAsia="Times New Roman" w:hAnsi="Times New Roman" w:cs="Times New Roman"/>
          <w:color w:val="231F20"/>
          <w:sz w:val="18"/>
        </w:rPr>
        <w:t>Klakas</w:t>
      </w:r>
      <w:proofErr w:type="spellEnd"/>
      <w:r>
        <w:rPr>
          <w:rFonts w:ascii="Times New Roman" w:eastAsia="Times New Roman" w:hAnsi="Times New Roman" w:cs="Times New Roman"/>
          <w:color w:val="231F20"/>
          <w:sz w:val="18"/>
        </w:rPr>
        <w:t xml:space="preserve"> orogeny, and the termination of subduction probably records a change in plate dynamics related to the closure of Iapetus, such as a s</w:t>
      </w:r>
      <w:r>
        <w:rPr>
          <w:rFonts w:ascii="Times New Roman" w:eastAsia="Times New Roman" w:hAnsi="Times New Roman" w:cs="Times New Roman"/>
          <w:color w:val="231F20"/>
          <w:sz w:val="18"/>
        </w:rPr>
        <w:t>ubduction polarity reversal.</w:t>
      </w:r>
    </w:p>
    <w:p w14:paraId="6839A36D" w14:textId="77777777" w:rsidR="004D35EB" w:rsidRDefault="0013030E">
      <w:pPr>
        <w:spacing w:after="3" w:line="264" w:lineRule="auto"/>
        <w:ind w:left="-15" w:right="31" w:firstLine="230"/>
        <w:jc w:val="both"/>
      </w:pPr>
      <w:r>
        <w:rPr>
          <w:rFonts w:ascii="Times New Roman" w:eastAsia="Times New Roman" w:hAnsi="Times New Roman" w:cs="Times New Roman"/>
          <w:color w:val="231F20"/>
          <w:sz w:val="18"/>
        </w:rPr>
        <w:t xml:space="preserve">Upper Silurian to Lower Devonian molasse strata of the Alexander terrane </w:t>
      </w:r>
      <w:proofErr w:type="gramStart"/>
      <w:r>
        <w:rPr>
          <w:rFonts w:ascii="Times New Roman" w:eastAsia="Times New Roman" w:hAnsi="Times New Roman" w:cs="Times New Roman"/>
          <w:color w:val="231F20"/>
          <w:sz w:val="18"/>
        </w:rPr>
        <w:t>are</w:t>
      </w:r>
      <w:proofErr w:type="gramEnd"/>
      <w:r>
        <w:rPr>
          <w:rFonts w:ascii="Times New Roman" w:eastAsia="Times New Roman" w:hAnsi="Times New Roman" w:cs="Times New Roman"/>
          <w:color w:val="231F20"/>
          <w:sz w:val="18"/>
        </w:rPr>
        <w:t xml:space="preserve"> herein viewed as now-displaced equivalents of the Old Red Sandstone that covered much of the northern Appalachian-Caledonian orogen (cf. Soja and </w:t>
      </w:r>
      <w:proofErr w:type="spellStart"/>
      <w:r>
        <w:rPr>
          <w:rFonts w:ascii="Times New Roman" w:eastAsia="Times New Roman" w:hAnsi="Times New Roman" w:cs="Times New Roman"/>
          <w:color w:val="231F20"/>
          <w:sz w:val="18"/>
        </w:rPr>
        <w:t>Krut</w:t>
      </w:r>
      <w:r>
        <w:rPr>
          <w:rFonts w:ascii="Times New Roman" w:eastAsia="Times New Roman" w:hAnsi="Times New Roman" w:cs="Times New Roman"/>
          <w:color w:val="231F20"/>
          <w:sz w:val="18"/>
        </w:rPr>
        <w:t>ikov</w:t>
      </w:r>
      <w:proofErr w:type="spellEnd"/>
      <w:r>
        <w:rPr>
          <w:rFonts w:ascii="Times New Roman" w:eastAsia="Times New Roman" w:hAnsi="Times New Roman" w:cs="Times New Roman"/>
          <w:color w:val="231F20"/>
          <w:sz w:val="18"/>
        </w:rPr>
        <w:t xml:space="preserve">, 2008). The negative </w:t>
      </w:r>
      <w:proofErr w:type="spellStart"/>
      <w:r>
        <w:rPr>
          <w:rFonts w:ascii="Segoe UI Symbol" w:eastAsia="Segoe UI Symbol" w:hAnsi="Segoe UI Symbol" w:cs="Segoe UI Symbol"/>
          <w:color w:val="231F20"/>
          <w:sz w:val="18"/>
        </w:rPr>
        <w:t>ε</w:t>
      </w:r>
      <w:r>
        <w:rPr>
          <w:rFonts w:ascii="Times New Roman" w:eastAsia="Times New Roman" w:hAnsi="Times New Roman" w:cs="Times New Roman"/>
          <w:color w:val="231F20"/>
          <w:sz w:val="16"/>
          <w:vertAlign w:val="subscript"/>
        </w:rPr>
        <w:t>Hf</w:t>
      </w:r>
      <w:proofErr w:type="spellEnd"/>
      <w:r>
        <w:rPr>
          <w:rFonts w:ascii="Times New Roman" w:eastAsia="Times New Roman" w:hAnsi="Times New Roman" w:cs="Times New Roman"/>
          <w:color w:val="231F20"/>
          <w:sz w:val="16"/>
          <w:vertAlign w:val="subscript"/>
        </w:rPr>
        <w:t>(t)</w:t>
      </w:r>
      <w:r>
        <w:rPr>
          <w:rFonts w:ascii="Times New Roman" w:eastAsia="Times New Roman" w:hAnsi="Times New Roman" w:cs="Times New Roman"/>
          <w:color w:val="231F20"/>
          <w:sz w:val="18"/>
        </w:rPr>
        <w:t xml:space="preserve"> values and Mesoproterozoic to Paleoproterozoic Hf model ages of 405–490 Ma detrital zircons in rock samples 09VL26, 09VL40, and 09VL42 accordingly support provenance connections with </w:t>
      </w:r>
      <w:proofErr w:type="spellStart"/>
      <w:r>
        <w:rPr>
          <w:rFonts w:ascii="Times New Roman" w:eastAsia="Times New Roman" w:hAnsi="Times New Roman" w:cs="Times New Roman"/>
          <w:color w:val="231F20"/>
          <w:sz w:val="18"/>
        </w:rPr>
        <w:t>crustally</w:t>
      </w:r>
      <w:proofErr w:type="spellEnd"/>
      <w:r>
        <w:rPr>
          <w:rFonts w:ascii="Times New Roman" w:eastAsia="Times New Roman" w:hAnsi="Times New Roman" w:cs="Times New Roman"/>
          <w:color w:val="231F20"/>
          <w:sz w:val="18"/>
        </w:rPr>
        <w:t xml:space="preserve"> contaminated granites in the G</w:t>
      </w:r>
      <w:r>
        <w:rPr>
          <w:rFonts w:ascii="Times New Roman" w:eastAsia="Times New Roman" w:hAnsi="Times New Roman" w:cs="Times New Roman"/>
          <w:color w:val="231F20"/>
          <w:sz w:val="18"/>
        </w:rPr>
        <w:t xml:space="preserve">reenland, Svalbard, or British </w:t>
      </w:r>
      <w:proofErr w:type="spellStart"/>
      <w:r>
        <w:rPr>
          <w:rFonts w:ascii="Times New Roman" w:eastAsia="Times New Roman" w:hAnsi="Times New Roman" w:cs="Times New Roman"/>
          <w:color w:val="231F20"/>
          <w:sz w:val="18"/>
        </w:rPr>
        <w:t>Caledonides</w:t>
      </w:r>
      <w:proofErr w:type="spellEnd"/>
      <w:r>
        <w:rPr>
          <w:rFonts w:ascii="Times New Roman" w:eastAsia="Times New Roman" w:hAnsi="Times New Roman" w:cs="Times New Roman"/>
          <w:color w:val="231F20"/>
          <w:sz w:val="18"/>
        </w:rPr>
        <w:t>. For example, both arc-type and anatectic granite suites in Greenland (GL in Fig. 4A) incorporated material from surrounding Precambrian basement rocks and yield high initial Sr isotopic ratios (0.709–0.711), magm</w:t>
      </w:r>
      <w:r>
        <w:rPr>
          <w:rFonts w:ascii="Times New Roman" w:eastAsia="Times New Roman" w:hAnsi="Times New Roman" w:cs="Times New Roman"/>
          <w:color w:val="231F20"/>
          <w:sz w:val="18"/>
        </w:rPr>
        <w:t xml:space="preserve">atic zircons with </w:t>
      </w:r>
      <w:proofErr w:type="spellStart"/>
      <w:r>
        <w:rPr>
          <w:rFonts w:ascii="Segoe UI Symbol" w:eastAsia="Segoe UI Symbol" w:hAnsi="Segoe UI Symbol" w:cs="Segoe UI Symbol"/>
          <w:color w:val="231F20"/>
          <w:sz w:val="18"/>
        </w:rPr>
        <w:t>ε</w:t>
      </w:r>
      <w:r>
        <w:rPr>
          <w:rFonts w:ascii="Times New Roman" w:eastAsia="Times New Roman" w:hAnsi="Times New Roman" w:cs="Times New Roman"/>
          <w:color w:val="231F20"/>
          <w:sz w:val="16"/>
          <w:vertAlign w:val="subscript"/>
        </w:rPr>
        <w:t>Hf</w:t>
      </w:r>
      <w:proofErr w:type="spellEnd"/>
      <w:r>
        <w:rPr>
          <w:rFonts w:ascii="Times New Roman" w:eastAsia="Times New Roman" w:hAnsi="Times New Roman" w:cs="Times New Roman"/>
          <w:color w:val="231F20"/>
          <w:sz w:val="16"/>
          <w:vertAlign w:val="subscript"/>
        </w:rPr>
        <w:t>(t)</w:t>
      </w:r>
      <w:r>
        <w:rPr>
          <w:rFonts w:ascii="Times New Roman" w:eastAsia="Times New Roman" w:hAnsi="Times New Roman" w:cs="Times New Roman"/>
          <w:color w:val="231F20"/>
          <w:sz w:val="18"/>
        </w:rPr>
        <w:t xml:space="preserve"> values of </w:t>
      </w:r>
      <w:r>
        <w:rPr>
          <w:rFonts w:ascii="Segoe UI Symbol" w:eastAsia="Segoe UI Symbol" w:hAnsi="Segoe UI Symbol" w:cs="Segoe UI Symbol"/>
          <w:color w:val="231F20"/>
          <w:sz w:val="18"/>
        </w:rPr>
        <w:t>−</w:t>
      </w:r>
      <w:r>
        <w:rPr>
          <w:rFonts w:ascii="Times New Roman" w:eastAsia="Times New Roman" w:hAnsi="Times New Roman" w:cs="Times New Roman"/>
          <w:color w:val="231F20"/>
          <w:sz w:val="18"/>
        </w:rPr>
        <w:t xml:space="preserve">11.9 to </w:t>
      </w:r>
      <w:r>
        <w:rPr>
          <w:rFonts w:ascii="Segoe UI Symbol" w:eastAsia="Segoe UI Symbol" w:hAnsi="Segoe UI Symbol" w:cs="Segoe UI Symbol"/>
          <w:color w:val="231F20"/>
          <w:sz w:val="18"/>
        </w:rPr>
        <w:t>−</w:t>
      </w:r>
      <w:r>
        <w:rPr>
          <w:rFonts w:ascii="Times New Roman" w:eastAsia="Times New Roman" w:hAnsi="Times New Roman" w:cs="Times New Roman"/>
          <w:color w:val="231F20"/>
          <w:sz w:val="18"/>
        </w:rPr>
        <w:t>5.5, and Paleoproterozoic Hf model ages (</w:t>
      </w:r>
      <w:proofErr w:type="spellStart"/>
      <w:r>
        <w:rPr>
          <w:rFonts w:ascii="Times New Roman" w:eastAsia="Times New Roman" w:hAnsi="Times New Roman" w:cs="Times New Roman"/>
          <w:color w:val="231F20"/>
          <w:sz w:val="18"/>
        </w:rPr>
        <w:t>Rehnström</w:t>
      </w:r>
      <w:proofErr w:type="spellEnd"/>
      <w:r>
        <w:rPr>
          <w:rFonts w:ascii="Times New Roman" w:eastAsia="Times New Roman" w:hAnsi="Times New Roman" w:cs="Times New Roman"/>
          <w:color w:val="231F20"/>
          <w:sz w:val="18"/>
        </w:rPr>
        <w:t xml:space="preserve">, 2010; </w:t>
      </w:r>
      <w:proofErr w:type="spellStart"/>
      <w:r>
        <w:rPr>
          <w:rFonts w:ascii="Times New Roman" w:eastAsia="Times New Roman" w:hAnsi="Times New Roman" w:cs="Times New Roman"/>
          <w:color w:val="231F20"/>
          <w:sz w:val="18"/>
        </w:rPr>
        <w:t>Augland</w:t>
      </w:r>
      <w:proofErr w:type="spellEnd"/>
      <w:r>
        <w:rPr>
          <w:rFonts w:ascii="Times New Roman" w:eastAsia="Times New Roman" w:hAnsi="Times New Roman" w:cs="Times New Roman"/>
          <w:color w:val="231F20"/>
          <w:sz w:val="18"/>
        </w:rPr>
        <w:t xml:space="preserve"> et al., 2012). Caledonian anatectic granites in Svalbard (SV in Fig. 4A) have peraluminous geochemical signatures, negative </w:t>
      </w:r>
      <w:proofErr w:type="spellStart"/>
      <w:r>
        <w:rPr>
          <w:rFonts w:ascii="Segoe UI Symbol" w:eastAsia="Segoe UI Symbol" w:hAnsi="Segoe UI Symbol" w:cs="Segoe UI Symbol"/>
          <w:color w:val="231F20"/>
          <w:sz w:val="18"/>
        </w:rPr>
        <w:t>ε</w:t>
      </w:r>
      <w:r>
        <w:rPr>
          <w:rFonts w:ascii="Times New Roman" w:eastAsia="Times New Roman" w:hAnsi="Times New Roman" w:cs="Times New Roman"/>
          <w:color w:val="231F20"/>
          <w:sz w:val="16"/>
          <w:vertAlign w:val="subscript"/>
        </w:rPr>
        <w:t>Nd</w:t>
      </w:r>
      <w:proofErr w:type="spellEnd"/>
      <w:r>
        <w:rPr>
          <w:rFonts w:ascii="Times New Roman" w:eastAsia="Times New Roman" w:hAnsi="Times New Roman" w:cs="Times New Roman"/>
          <w:color w:val="231F20"/>
          <w:sz w:val="16"/>
          <w:vertAlign w:val="subscript"/>
        </w:rPr>
        <w:t>(t)</w:t>
      </w:r>
      <w:r>
        <w:rPr>
          <w:rFonts w:ascii="Times New Roman" w:eastAsia="Times New Roman" w:hAnsi="Times New Roman" w:cs="Times New Roman"/>
          <w:color w:val="231F20"/>
          <w:sz w:val="18"/>
        </w:rPr>
        <w:t xml:space="preserve"> values, and in</w:t>
      </w:r>
      <w:r>
        <w:rPr>
          <w:rFonts w:ascii="Times New Roman" w:eastAsia="Times New Roman" w:hAnsi="Times New Roman" w:cs="Times New Roman"/>
          <w:color w:val="231F20"/>
          <w:sz w:val="18"/>
        </w:rPr>
        <w:t>herited Proterozoic zircons that together provide strong evidence for crustal melting and contamination (Johansson et al., 2005). Although detrital zircon Hf isotopic data for Old Red Sandstone units are lacking, we note that our U-Pb age populations are b</w:t>
      </w:r>
      <w:r>
        <w:rPr>
          <w:rFonts w:ascii="Times New Roman" w:eastAsia="Times New Roman" w:hAnsi="Times New Roman" w:cs="Times New Roman"/>
          <w:color w:val="231F20"/>
          <w:sz w:val="18"/>
        </w:rPr>
        <w:t xml:space="preserve">roadly </w:t>
      </w:r>
      <w:proofErr w:type="gramStart"/>
      <w:r>
        <w:rPr>
          <w:rFonts w:ascii="Times New Roman" w:eastAsia="Times New Roman" w:hAnsi="Times New Roman" w:cs="Times New Roman"/>
          <w:color w:val="231F20"/>
          <w:sz w:val="18"/>
        </w:rPr>
        <w:t>similar to</w:t>
      </w:r>
      <w:proofErr w:type="gramEnd"/>
      <w:r>
        <w:rPr>
          <w:rFonts w:ascii="Times New Roman" w:eastAsia="Times New Roman" w:hAnsi="Times New Roman" w:cs="Times New Roman"/>
          <w:color w:val="231F20"/>
          <w:sz w:val="18"/>
        </w:rPr>
        <w:t xml:space="preserve"> relevant Silurian–Devonian molasse strata in Svalbard (</w:t>
      </w:r>
      <w:proofErr w:type="spellStart"/>
      <w:r>
        <w:rPr>
          <w:rFonts w:ascii="Times New Roman" w:eastAsia="Times New Roman" w:hAnsi="Times New Roman" w:cs="Times New Roman"/>
          <w:color w:val="231F20"/>
          <w:sz w:val="18"/>
        </w:rPr>
        <w:t>Pettersson</w:t>
      </w:r>
      <w:proofErr w:type="spellEnd"/>
      <w:r>
        <w:rPr>
          <w:rFonts w:ascii="Times New Roman" w:eastAsia="Times New Roman" w:hAnsi="Times New Roman" w:cs="Times New Roman"/>
          <w:color w:val="231F20"/>
          <w:sz w:val="18"/>
        </w:rPr>
        <w:t xml:space="preserve"> et al., 2010), Scotland (Phillips et al., 2009), and Severnaya Zemlya (Lorenz et al., 2008b).</w:t>
      </w:r>
    </w:p>
    <w:p w14:paraId="063F74D4" w14:textId="77777777" w:rsidR="004D35EB" w:rsidRDefault="0013030E">
      <w:pPr>
        <w:spacing w:after="3" w:line="264" w:lineRule="auto"/>
        <w:ind w:left="-15" w:right="119" w:firstLine="230"/>
        <w:jc w:val="both"/>
      </w:pPr>
      <w:r>
        <w:rPr>
          <w:rFonts w:ascii="Times New Roman" w:eastAsia="Times New Roman" w:hAnsi="Times New Roman" w:cs="Times New Roman"/>
          <w:color w:val="231F20"/>
          <w:sz w:val="18"/>
        </w:rPr>
        <w:t>The Devonian period was a time of rifting in northern Laurussia and transcurre</w:t>
      </w:r>
      <w:r>
        <w:rPr>
          <w:rFonts w:ascii="Times New Roman" w:eastAsia="Times New Roman" w:hAnsi="Times New Roman" w:cs="Times New Roman"/>
          <w:color w:val="231F20"/>
          <w:sz w:val="18"/>
        </w:rPr>
        <w:t xml:space="preserve">nt displacement within the </w:t>
      </w:r>
      <w:proofErr w:type="spellStart"/>
      <w:r>
        <w:rPr>
          <w:rFonts w:ascii="Times New Roman" w:eastAsia="Times New Roman" w:hAnsi="Times New Roman" w:cs="Times New Roman"/>
          <w:color w:val="231F20"/>
          <w:sz w:val="18"/>
        </w:rPr>
        <w:t>Caledonides</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Nikishin</w:t>
      </w:r>
      <w:proofErr w:type="spellEnd"/>
      <w:r>
        <w:rPr>
          <w:rFonts w:ascii="Times New Roman" w:eastAsia="Times New Roman" w:hAnsi="Times New Roman" w:cs="Times New Roman"/>
          <w:color w:val="231F20"/>
          <w:sz w:val="18"/>
        </w:rPr>
        <w:t xml:space="preserve"> et al., 1996; Dewey and Strachan, 2003). Devonian rifts notably formed part of the </w:t>
      </w:r>
      <w:r>
        <w:rPr>
          <w:rFonts w:ascii="Times New Roman" w:eastAsia="Times New Roman" w:hAnsi="Times New Roman" w:cs="Times New Roman"/>
          <w:color w:val="231F20"/>
          <w:sz w:val="18"/>
        </w:rPr>
        <w:lastRenderedPageBreak/>
        <w:t>extensive Slide Mountain–</w:t>
      </w:r>
      <w:proofErr w:type="spellStart"/>
      <w:r>
        <w:rPr>
          <w:rFonts w:ascii="Times New Roman" w:eastAsia="Times New Roman" w:hAnsi="Times New Roman" w:cs="Times New Roman"/>
          <w:color w:val="231F20"/>
          <w:sz w:val="18"/>
        </w:rPr>
        <w:t>Angayucham</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backarc</w:t>
      </w:r>
      <w:proofErr w:type="spellEnd"/>
      <w:r>
        <w:rPr>
          <w:rFonts w:ascii="Times New Roman" w:eastAsia="Times New Roman" w:hAnsi="Times New Roman" w:cs="Times New Roman"/>
          <w:color w:val="231F20"/>
          <w:sz w:val="18"/>
        </w:rPr>
        <w:t xml:space="preserve"> system, which accompanied an arc chain situated along much of the length of nort</w:t>
      </w:r>
      <w:r>
        <w:rPr>
          <w:rFonts w:ascii="Times New Roman" w:eastAsia="Times New Roman" w:hAnsi="Times New Roman" w:cs="Times New Roman"/>
          <w:color w:val="231F20"/>
          <w:sz w:val="18"/>
        </w:rPr>
        <w:t>hwest Laurussia (</w:t>
      </w:r>
      <w:proofErr w:type="spellStart"/>
      <w:r>
        <w:rPr>
          <w:rFonts w:ascii="Times New Roman" w:eastAsia="Times New Roman" w:hAnsi="Times New Roman" w:cs="Times New Roman"/>
          <w:color w:val="231F20"/>
          <w:sz w:val="18"/>
        </w:rPr>
        <w:t>Colpron</w:t>
      </w:r>
      <w:proofErr w:type="spellEnd"/>
      <w:r>
        <w:rPr>
          <w:rFonts w:ascii="Times New Roman" w:eastAsia="Times New Roman" w:hAnsi="Times New Roman" w:cs="Times New Roman"/>
          <w:color w:val="231F20"/>
          <w:sz w:val="18"/>
        </w:rPr>
        <w:t xml:space="preserve"> and Nelson, 2011; Miller et al., 2011). We propose that this arc chain formed by a Devonian subduction polarity reversal along the northern extension of the Caledonian convergence system, following the terminal Scandian-</w:t>
      </w:r>
      <w:proofErr w:type="spellStart"/>
      <w:r>
        <w:rPr>
          <w:rFonts w:ascii="Times New Roman" w:eastAsia="Times New Roman" w:hAnsi="Times New Roman" w:cs="Times New Roman"/>
          <w:color w:val="231F20"/>
          <w:sz w:val="18"/>
        </w:rPr>
        <w:t>Salinic</w:t>
      </w:r>
      <w:proofErr w:type="spellEnd"/>
      <w:r>
        <w:rPr>
          <w:rFonts w:ascii="Times New Roman" w:eastAsia="Times New Roman" w:hAnsi="Times New Roman" w:cs="Times New Roman"/>
          <w:color w:val="231F20"/>
          <w:sz w:val="18"/>
        </w:rPr>
        <w:t xml:space="preserve"> col</w:t>
      </w:r>
      <w:r>
        <w:rPr>
          <w:rFonts w:ascii="Times New Roman" w:eastAsia="Times New Roman" w:hAnsi="Times New Roman" w:cs="Times New Roman"/>
          <w:color w:val="231F20"/>
          <w:sz w:val="18"/>
        </w:rPr>
        <w:t xml:space="preserve">lision that created Laurussia (Fig. 4B). The presence of Middle to Late Devonian arc-type </w:t>
      </w:r>
      <w:r>
        <w:rPr>
          <w:rFonts w:ascii="Times New Roman" w:eastAsia="Times New Roman" w:hAnsi="Times New Roman" w:cs="Times New Roman"/>
          <w:color w:val="231F20"/>
          <w:sz w:val="18"/>
        </w:rPr>
        <w:t>rocks in southeastern Alaska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and Berg, 1992; </w:t>
      </w:r>
      <w:proofErr w:type="spellStart"/>
      <w:r>
        <w:rPr>
          <w:rFonts w:ascii="Times New Roman" w:eastAsia="Times New Roman" w:hAnsi="Times New Roman" w:cs="Times New Roman"/>
          <w:color w:val="231F20"/>
          <w:sz w:val="18"/>
        </w:rPr>
        <w:t>Saleeby</w:t>
      </w:r>
      <w:proofErr w:type="spellEnd"/>
      <w:r>
        <w:rPr>
          <w:rFonts w:ascii="Times New Roman" w:eastAsia="Times New Roman" w:hAnsi="Times New Roman" w:cs="Times New Roman"/>
          <w:color w:val="231F20"/>
          <w:sz w:val="18"/>
        </w:rPr>
        <w:t xml:space="preserve">, 2000; Cecil et al., 2011), locally possibly as old as Early Devonian (Nelson et al., 2012), along with </w:t>
      </w:r>
      <w:r>
        <w:rPr>
          <w:rFonts w:ascii="Times New Roman" w:eastAsia="Times New Roman" w:hAnsi="Times New Roman" w:cs="Times New Roman"/>
          <w:color w:val="231F20"/>
          <w:sz w:val="18"/>
        </w:rPr>
        <w:t>existing biogeographic and paleomagnetic constraints, provide evidence for the Alexander terrane to comprise part of this magmatic system (Fig. 4B).</w:t>
      </w:r>
    </w:p>
    <w:p w14:paraId="4B718F87" w14:textId="77777777" w:rsidR="004D35EB" w:rsidRDefault="0013030E">
      <w:pPr>
        <w:spacing w:after="3" w:line="264" w:lineRule="auto"/>
        <w:ind w:left="-15" w:right="31" w:firstLine="230"/>
        <w:jc w:val="both"/>
      </w:pPr>
      <w:r>
        <w:rPr>
          <w:rFonts w:ascii="Times New Roman" w:eastAsia="Times New Roman" w:hAnsi="Times New Roman" w:cs="Times New Roman"/>
          <w:color w:val="231F20"/>
          <w:sz w:val="18"/>
        </w:rPr>
        <w:t>It seems likely that the opening of the Slide Mountain–</w:t>
      </w:r>
      <w:proofErr w:type="spellStart"/>
      <w:r>
        <w:rPr>
          <w:rFonts w:ascii="Times New Roman" w:eastAsia="Times New Roman" w:hAnsi="Times New Roman" w:cs="Times New Roman"/>
          <w:color w:val="231F20"/>
          <w:sz w:val="18"/>
        </w:rPr>
        <w:t>Angayucham</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backarc</w:t>
      </w:r>
      <w:proofErr w:type="spellEnd"/>
      <w:r>
        <w:rPr>
          <w:rFonts w:ascii="Times New Roman" w:eastAsia="Times New Roman" w:hAnsi="Times New Roman" w:cs="Times New Roman"/>
          <w:color w:val="231F20"/>
          <w:sz w:val="18"/>
        </w:rPr>
        <w:t xml:space="preserve"> rift led to the tectonic separati</w:t>
      </w:r>
      <w:r>
        <w:rPr>
          <w:rFonts w:ascii="Times New Roman" w:eastAsia="Times New Roman" w:hAnsi="Times New Roman" w:cs="Times New Roman"/>
          <w:color w:val="231F20"/>
          <w:sz w:val="18"/>
        </w:rPr>
        <w:t xml:space="preserve">on of the Alexander terrane from </w:t>
      </w:r>
    </w:p>
    <w:p w14:paraId="5E9C15D1" w14:textId="77777777" w:rsidR="004D35EB" w:rsidRDefault="004D35EB">
      <w:pPr>
        <w:sectPr w:rsidR="004D35EB">
          <w:footnotePr>
            <w:numRestart w:val="eachPage"/>
          </w:footnotePr>
          <w:type w:val="continuous"/>
          <w:pgSz w:w="11880" w:h="15660"/>
          <w:pgMar w:top="460" w:right="600" w:bottom="449" w:left="600" w:header="720" w:footer="720" w:gutter="0"/>
          <w:cols w:num="2" w:space="197"/>
        </w:sectPr>
      </w:pPr>
    </w:p>
    <w:p w14:paraId="24FDE2B9" w14:textId="77777777" w:rsidR="004D35EB" w:rsidRDefault="0013030E">
      <w:pPr>
        <w:spacing w:after="124"/>
        <w:ind w:left="74"/>
      </w:pPr>
      <w:r>
        <w:rPr>
          <w:noProof/>
        </w:rPr>
        <w:drawing>
          <wp:inline distT="0" distB="0" distL="0" distR="0" wp14:anchorId="1A0C3373" wp14:editId="611E71D5">
            <wp:extent cx="6644640" cy="3029712"/>
            <wp:effectExtent l="0" t="0" r="0" b="0"/>
            <wp:docPr id="148459" name="Picture 148459"/>
            <wp:cNvGraphicFramePr/>
            <a:graphic xmlns:a="http://schemas.openxmlformats.org/drawingml/2006/main">
              <a:graphicData uri="http://schemas.openxmlformats.org/drawingml/2006/picture">
                <pic:pic xmlns:pic="http://schemas.openxmlformats.org/drawingml/2006/picture">
                  <pic:nvPicPr>
                    <pic:cNvPr id="148459" name="Picture 148459"/>
                    <pic:cNvPicPr/>
                  </pic:nvPicPr>
                  <pic:blipFill>
                    <a:blip r:embed="rId14"/>
                    <a:stretch>
                      <a:fillRect/>
                    </a:stretch>
                  </pic:blipFill>
                  <pic:spPr>
                    <a:xfrm>
                      <a:off x="0" y="0"/>
                      <a:ext cx="6644640" cy="3029712"/>
                    </a:xfrm>
                    <a:prstGeom prst="rect">
                      <a:avLst/>
                    </a:prstGeom>
                  </pic:spPr>
                </pic:pic>
              </a:graphicData>
            </a:graphic>
          </wp:inline>
        </w:drawing>
      </w:r>
    </w:p>
    <w:p w14:paraId="3AEF86FC" w14:textId="77777777" w:rsidR="004D35EB" w:rsidRDefault="0013030E">
      <w:pPr>
        <w:spacing w:after="63" w:line="251" w:lineRule="auto"/>
        <w:ind w:left="-5" w:right="-15" w:hanging="10"/>
        <w:jc w:val="both"/>
      </w:pPr>
      <w:r>
        <w:rPr>
          <w:b/>
          <w:color w:val="231F20"/>
          <w:sz w:val="15"/>
        </w:rPr>
        <w:t xml:space="preserve">Figure 3. (A) </w:t>
      </w:r>
      <w:proofErr w:type="spellStart"/>
      <w:r>
        <w:rPr>
          <w:rFonts w:ascii="Segoe UI Symbol" w:eastAsia="Segoe UI Symbol" w:hAnsi="Segoe UI Symbol" w:cs="Segoe UI Symbol"/>
          <w:color w:val="231F20"/>
          <w:sz w:val="15"/>
        </w:rPr>
        <w:t>ε</w:t>
      </w:r>
      <w:r>
        <w:rPr>
          <w:b/>
          <w:color w:val="231F20"/>
          <w:sz w:val="13"/>
          <w:vertAlign w:val="subscript"/>
        </w:rPr>
        <w:t>Hf</w:t>
      </w:r>
      <w:proofErr w:type="spellEnd"/>
      <w:r>
        <w:rPr>
          <w:b/>
          <w:color w:val="231F20"/>
          <w:sz w:val="13"/>
          <w:vertAlign w:val="subscript"/>
        </w:rPr>
        <w:t>(t)</w:t>
      </w:r>
      <w:r>
        <w:rPr>
          <w:b/>
          <w:color w:val="231F20"/>
          <w:sz w:val="15"/>
        </w:rPr>
        <w:t xml:space="preserve"> vs. U-Pb age diagram for all detrital zircons of the </w:t>
      </w:r>
      <w:proofErr w:type="spellStart"/>
      <w:r>
        <w:rPr>
          <w:b/>
          <w:color w:val="231F20"/>
          <w:sz w:val="15"/>
        </w:rPr>
        <w:t>Icefi</w:t>
      </w:r>
      <w:proofErr w:type="spellEnd"/>
      <w:r>
        <w:rPr>
          <w:b/>
          <w:color w:val="231F20"/>
          <w:sz w:val="15"/>
        </w:rPr>
        <w:t xml:space="preserve"> eld assemblage. (B) </w:t>
      </w:r>
      <w:proofErr w:type="spellStart"/>
      <w:r>
        <w:rPr>
          <w:rFonts w:ascii="Segoe UI Symbol" w:eastAsia="Segoe UI Symbol" w:hAnsi="Segoe UI Symbol" w:cs="Segoe UI Symbol"/>
          <w:color w:val="231F20"/>
          <w:sz w:val="15"/>
        </w:rPr>
        <w:t>ε</w:t>
      </w:r>
      <w:r>
        <w:rPr>
          <w:b/>
          <w:color w:val="231F20"/>
          <w:sz w:val="13"/>
          <w:vertAlign w:val="subscript"/>
        </w:rPr>
        <w:t>Hf</w:t>
      </w:r>
      <w:proofErr w:type="spellEnd"/>
      <w:r>
        <w:rPr>
          <w:b/>
          <w:color w:val="231F20"/>
          <w:sz w:val="13"/>
          <w:vertAlign w:val="subscript"/>
        </w:rPr>
        <w:t>(t)</w:t>
      </w:r>
      <w:r>
        <w:rPr>
          <w:b/>
          <w:color w:val="231F20"/>
          <w:sz w:val="15"/>
        </w:rPr>
        <w:t xml:space="preserve"> vs. U-Pb age diagram for Paleozoic detrital zircons of the </w:t>
      </w:r>
      <w:proofErr w:type="spellStart"/>
      <w:r>
        <w:rPr>
          <w:b/>
          <w:color w:val="231F20"/>
          <w:sz w:val="15"/>
        </w:rPr>
        <w:t>Icefi</w:t>
      </w:r>
      <w:proofErr w:type="spellEnd"/>
      <w:r>
        <w:rPr>
          <w:b/>
          <w:color w:val="231F20"/>
          <w:sz w:val="15"/>
        </w:rPr>
        <w:t xml:space="preserve"> eld assemblage. CHUR—chondritic uniform reservoir. The depleted mantle Hf evolution curves were calculated from values reported by Vervoort and </w:t>
      </w:r>
      <w:proofErr w:type="spellStart"/>
      <w:r>
        <w:rPr>
          <w:b/>
          <w:color w:val="231F20"/>
          <w:sz w:val="15"/>
        </w:rPr>
        <w:t>Blichert</w:t>
      </w:r>
      <w:proofErr w:type="spellEnd"/>
      <w:r>
        <w:rPr>
          <w:b/>
          <w:color w:val="231F20"/>
          <w:sz w:val="15"/>
        </w:rPr>
        <w:t>-Toft (1999). Hf model ages or crustal</w:t>
      </w:r>
      <w:r>
        <w:rPr>
          <w:b/>
          <w:color w:val="231F20"/>
          <w:sz w:val="15"/>
        </w:rPr>
        <w:t xml:space="preserve"> evolution lines at 1.0, 2.0, and 3.0 Ga are plotted using </w:t>
      </w:r>
      <w:r>
        <w:rPr>
          <w:b/>
          <w:color w:val="231F20"/>
          <w:sz w:val="13"/>
          <w:vertAlign w:val="superscript"/>
        </w:rPr>
        <w:t>176</w:t>
      </w:r>
      <w:r>
        <w:rPr>
          <w:b/>
          <w:color w:val="231F20"/>
          <w:sz w:val="15"/>
        </w:rPr>
        <w:t>Lu/</w:t>
      </w:r>
      <w:r>
        <w:rPr>
          <w:b/>
          <w:color w:val="231F20"/>
          <w:sz w:val="13"/>
          <w:vertAlign w:val="superscript"/>
        </w:rPr>
        <w:t>177</w:t>
      </w:r>
      <w:r>
        <w:rPr>
          <w:b/>
          <w:color w:val="231F20"/>
          <w:sz w:val="15"/>
        </w:rPr>
        <w:t>Hf = 0.015 (Goodge and Vervoort, 2006).</w:t>
      </w:r>
    </w:p>
    <w:p w14:paraId="121A38BB" w14:textId="77777777" w:rsidR="004D35EB" w:rsidRDefault="0013030E">
      <w:pPr>
        <w:spacing w:after="80"/>
        <w:ind w:left="4889" w:hanging="10"/>
      </w:pPr>
      <w:r>
        <w:rPr>
          <w:color w:val="231F20"/>
          <w:sz w:val="16"/>
        </w:rPr>
        <w:t xml:space="preserve">Northern Caledonian connection for the Alexander terrane </w:t>
      </w:r>
      <w:r>
        <w:rPr>
          <w:color w:val="231F20"/>
          <w:sz w:val="36"/>
        </w:rPr>
        <w:t>|</w:t>
      </w:r>
      <w:r>
        <w:rPr>
          <w:color w:val="231F20"/>
          <w:sz w:val="16"/>
        </w:rPr>
        <w:t xml:space="preserve"> </w:t>
      </w:r>
    </w:p>
    <w:p w14:paraId="12FF26D8" w14:textId="77777777" w:rsidR="004D35EB" w:rsidRDefault="004D35EB">
      <w:pPr>
        <w:sectPr w:rsidR="004D35EB">
          <w:footnotePr>
            <w:numRestart w:val="eachPage"/>
          </w:footnotePr>
          <w:type w:val="continuous"/>
          <w:pgSz w:w="11880" w:h="15660"/>
          <w:pgMar w:top="543" w:right="720" w:bottom="1234" w:left="600" w:header="720" w:footer="720" w:gutter="0"/>
          <w:cols w:space="720"/>
        </w:sectPr>
      </w:pPr>
    </w:p>
    <w:p w14:paraId="6181D5D4" w14:textId="77777777" w:rsidR="004D35EB" w:rsidRDefault="0013030E">
      <w:pPr>
        <w:spacing w:after="159"/>
        <w:ind w:left="288"/>
      </w:pPr>
      <w:r>
        <w:rPr>
          <w:noProof/>
        </w:rPr>
        <w:lastRenderedPageBreak/>
        <w:drawing>
          <wp:inline distT="0" distB="0" distL="0" distR="0" wp14:anchorId="6801D4EA" wp14:editId="2951FB5D">
            <wp:extent cx="3060192" cy="4312921"/>
            <wp:effectExtent l="0" t="0" r="0" b="0"/>
            <wp:docPr id="148461" name="Picture 148461"/>
            <wp:cNvGraphicFramePr/>
            <a:graphic xmlns:a="http://schemas.openxmlformats.org/drawingml/2006/main">
              <a:graphicData uri="http://schemas.openxmlformats.org/drawingml/2006/picture">
                <pic:pic xmlns:pic="http://schemas.openxmlformats.org/drawingml/2006/picture">
                  <pic:nvPicPr>
                    <pic:cNvPr id="148461" name="Picture 148461"/>
                    <pic:cNvPicPr/>
                  </pic:nvPicPr>
                  <pic:blipFill>
                    <a:blip r:embed="rId15"/>
                    <a:stretch>
                      <a:fillRect/>
                    </a:stretch>
                  </pic:blipFill>
                  <pic:spPr>
                    <a:xfrm>
                      <a:off x="0" y="0"/>
                      <a:ext cx="3060192" cy="4312921"/>
                    </a:xfrm>
                    <a:prstGeom prst="rect">
                      <a:avLst/>
                    </a:prstGeom>
                  </pic:spPr>
                </pic:pic>
              </a:graphicData>
            </a:graphic>
          </wp:inline>
        </w:drawing>
      </w:r>
    </w:p>
    <w:p w14:paraId="4CF50A0B" w14:textId="77777777" w:rsidR="004D35EB" w:rsidRDefault="0013030E">
      <w:pPr>
        <w:spacing w:after="626" w:line="251" w:lineRule="auto"/>
        <w:ind w:left="130" w:right="-15" w:hanging="10"/>
        <w:jc w:val="both"/>
      </w:pPr>
      <w:r>
        <w:rPr>
          <w:b/>
          <w:color w:val="231F20"/>
          <w:sz w:val="15"/>
        </w:rPr>
        <w:t>Figure 4. (A) Late Silurian–Early Devonian paleogeographic reconstruc</w:t>
      </w:r>
      <w:r>
        <w:rPr>
          <w:b/>
          <w:color w:val="231F20"/>
          <w:sz w:val="15"/>
        </w:rPr>
        <w:t xml:space="preserve">tion based on the results of this study and Beranek et al. (2013). The Alexander terrane restores to a position to the east of the </w:t>
      </w:r>
      <w:proofErr w:type="spellStart"/>
      <w:r>
        <w:rPr>
          <w:b/>
          <w:color w:val="231F20"/>
          <w:sz w:val="15"/>
        </w:rPr>
        <w:t>Iapetan</w:t>
      </w:r>
      <w:proofErr w:type="spellEnd"/>
      <w:r>
        <w:rPr>
          <w:b/>
          <w:color w:val="231F20"/>
          <w:sz w:val="15"/>
        </w:rPr>
        <w:t xml:space="preserve"> suture and within the Scandian deformation front of the Eurasian High Arctic. AA— Arctic Alaska, AX—Alexander terrane</w:t>
      </w:r>
      <w:r>
        <w:rPr>
          <w:b/>
          <w:color w:val="231F20"/>
          <w:sz w:val="15"/>
        </w:rPr>
        <w:t xml:space="preserve">, CH—Chukotka, GL—Greenland, FW—Farewell terrane, SV—Svalbard, SZ—Severnaya Zemlya. (B) Middle to Late Devonian paleogeographic reconstruction </w:t>
      </w:r>
      <w:proofErr w:type="spellStart"/>
      <w:r>
        <w:rPr>
          <w:b/>
          <w:color w:val="231F20"/>
          <w:sz w:val="15"/>
        </w:rPr>
        <w:t>modifi</w:t>
      </w:r>
      <w:proofErr w:type="spellEnd"/>
      <w:r>
        <w:rPr>
          <w:b/>
          <w:color w:val="231F20"/>
          <w:sz w:val="15"/>
        </w:rPr>
        <w:t xml:space="preserve"> ed from </w:t>
      </w:r>
      <w:proofErr w:type="spellStart"/>
      <w:r>
        <w:rPr>
          <w:b/>
          <w:color w:val="231F20"/>
          <w:sz w:val="15"/>
        </w:rPr>
        <w:t>Colpron</w:t>
      </w:r>
      <w:proofErr w:type="spellEnd"/>
      <w:r>
        <w:rPr>
          <w:b/>
          <w:color w:val="231F20"/>
          <w:sz w:val="15"/>
        </w:rPr>
        <w:t xml:space="preserve"> and Nelson (2011) and Miller et al. (2011). AG—</w:t>
      </w:r>
      <w:proofErr w:type="spellStart"/>
      <w:r>
        <w:rPr>
          <w:b/>
          <w:color w:val="231F20"/>
          <w:sz w:val="15"/>
        </w:rPr>
        <w:t>Angayucham</w:t>
      </w:r>
      <w:proofErr w:type="spellEnd"/>
      <w:r>
        <w:rPr>
          <w:b/>
          <w:color w:val="231F20"/>
          <w:sz w:val="15"/>
        </w:rPr>
        <w:t xml:space="preserve"> Ocean, SM— Slide Mountain Ocean.</w:t>
      </w:r>
      <w:r>
        <w:rPr>
          <w:b/>
          <w:color w:val="231F20"/>
          <w:sz w:val="15"/>
        </w:rPr>
        <w:t xml:space="preserve"> The Alexander terrane is positioned on the </w:t>
      </w:r>
      <w:proofErr w:type="spellStart"/>
      <w:r>
        <w:rPr>
          <w:b/>
          <w:color w:val="231F20"/>
          <w:sz w:val="15"/>
        </w:rPr>
        <w:t>trenchward</w:t>
      </w:r>
      <w:proofErr w:type="spellEnd"/>
      <w:r>
        <w:rPr>
          <w:b/>
          <w:color w:val="231F20"/>
          <w:sz w:val="15"/>
        </w:rPr>
        <w:t xml:space="preserve"> side of the Slide Mountain–</w:t>
      </w:r>
      <w:proofErr w:type="spellStart"/>
      <w:r>
        <w:rPr>
          <w:b/>
          <w:color w:val="231F20"/>
          <w:sz w:val="15"/>
        </w:rPr>
        <w:t>Angayucham</w:t>
      </w:r>
      <w:proofErr w:type="spellEnd"/>
      <w:r>
        <w:rPr>
          <w:b/>
          <w:color w:val="231F20"/>
          <w:sz w:val="15"/>
        </w:rPr>
        <w:t xml:space="preserve"> </w:t>
      </w:r>
      <w:proofErr w:type="spellStart"/>
      <w:r>
        <w:rPr>
          <w:b/>
          <w:color w:val="231F20"/>
          <w:sz w:val="15"/>
        </w:rPr>
        <w:t>backarc</w:t>
      </w:r>
      <w:proofErr w:type="spellEnd"/>
      <w:r>
        <w:rPr>
          <w:b/>
          <w:color w:val="231F20"/>
          <w:sz w:val="15"/>
        </w:rPr>
        <w:t xml:space="preserve"> rift system.</w:t>
      </w:r>
    </w:p>
    <w:p w14:paraId="6F8F34A4" w14:textId="77777777" w:rsidR="004D35EB" w:rsidRDefault="0013030E">
      <w:pPr>
        <w:spacing w:after="212" w:line="264" w:lineRule="auto"/>
        <w:ind w:left="120" w:right="31"/>
        <w:jc w:val="both"/>
      </w:pPr>
      <w:r>
        <w:rPr>
          <w:rFonts w:ascii="Times New Roman" w:eastAsia="Times New Roman" w:hAnsi="Times New Roman" w:cs="Times New Roman"/>
          <w:color w:val="231F20"/>
          <w:sz w:val="18"/>
        </w:rPr>
        <w:t>northern Laurussia. In addition to the generation of juvenile arc-type rocks, we predict that the timing of this separation is indicated by th</w:t>
      </w:r>
      <w:r>
        <w:rPr>
          <w:rFonts w:ascii="Times New Roman" w:eastAsia="Times New Roman" w:hAnsi="Times New Roman" w:cs="Times New Roman"/>
          <w:color w:val="231F20"/>
          <w:sz w:val="18"/>
        </w:rPr>
        <w:t>e relative absence of Caledonian-derived zircons in Middle Devonian sequences of the Alexander terrane (samples 09VLB27, 09VLB28). These samples instead contain 390–490 Ma detrital zircons with juvenile Hf isotopic compositions that are consistent with the</w:t>
      </w:r>
      <w:r>
        <w:rPr>
          <w:rFonts w:ascii="Times New Roman" w:eastAsia="Times New Roman" w:hAnsi="Times New Roman" w:cs="Times New Roman"/>
          <w:color w:val="231F20"/>
          <w:sz w:val="18"/>
        </w:rPr>
        <w:t xml:space="preserve"> erosion of local basement rocks. This hypothesis agrees with studies that consider the Alexander terrane to have evolved apart from the northern Laurussia cratons during the </w:t>
      </w:r>
      <w:proofErr w:type="spellStart"/>
      <w:r>
        <w:rPr>
          <w:rFonts w:ascii="Times New Roman" w:eastAsia="Times New Roman" w:hAnsi="Times New Roman" w:cs="Times New Roman"/>
          <w:color w:val="231F20"/>
          <w:sz w:val="18"/>
        </w:rPr>
        <w:t>midPaleozoic</w:t>
      </w:r>
      <w:proofErr w:type="spellEnd"/>
      <w:r>
        <w:rPr>
          <w:rFonts w:ascii="Times New Roman" w:eastAsia="Times New Roman" w:hAnsi="Times New Roman" w:cs="Times New Roman"/>
          <w:color w:val="231F20"/>
          <w:sz w:val="18"/>
        </w:rPr>
        <w:t xml:space="preserve"> to Mesozoic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and </w:t>
      </w:r>
      <w:proofErr w:type="spellStart"/>
      <w:r>
        <w:rPr>
          <w:rFonts w:ascii="Times New Roman" w:eastAsia="Times New Roman" w:hAnsi="Times New Roman" w:cs="Times New Roman"/>
          <w:color w:val="231F20"/>
          <w:sz w:val="18"/>
        </w:rPr>
        <w:t>Saleeby</w:t>
      </w:r>
      <w:proofErr w:type="spellEnd"/>
      <w:r>
        <w:rPr>
          <w:rFonts w:ascii="Times New Roman" w:eastAsia="Times New Roman" w:hAnsi="Times New Roman" w:cs="Times New Roman"/>
          <w:color w:val="231F20"/>
          <w:sz w:val="18"/>
        </w:rPr>
        <w:t>, 1987). Arc-type magmatism in south</w:t>
      </w:r>
      <w:r>
        <w:rPr>
          <w:rFonts w:ascii="Times New Roman" w:eastAsia="Times New Roman" w:hAnsi="Times New Roman" w:cs="Times New Roman"/>
          <w:color w:val="231F20"/>
          <w:sz w:val="18"/>
        </w:rPr>
        <w:t>eastern Alaska ended by the Late Devonian, and the Alexander terrane evolved in a tectonically stable environment until the late Paleozoic.</w:t>
      </w:r>
    </w:p>
    <w:p w14:paraId="63E35FF4" w14:textId="77777777" w:rsidR="004D35EB" w:rsidRDefault="0013030E">
      <w:pPr>
        <w:pStyle w:val="1"/>
        <w:ind w:left="130"/>
      </w:pPr>
      <w:r>
        <w:t>IMPLICATIONS FOR FUTURE DETRITAL ZIRCON Hf ISOTOPE STUDIES</w:t>
      </w:r>
    </w:p>
    <w:p w14:paraId="24E4EE88" w14:textId="77777777" w:rsidR="004D35EB" w:rsidRDefault="0013030E">
      <w:pPr>
        <w:spacing w:after="568" w:line="264" w:lineRule="auto"/>
        <w:ind w:left="120" w:right="31" w:firstLine="230"/>
        <w:jc w:val="both"/>
      </w:pPr>
      <w:r>
        <w:rPr>
          <w:rFonts w:ascii="Times New Roman" w:eastAsia="Times New Roman" w:hAnsi="Times New Roman" w:cs="Times New Roman"/>
          <w:color w:val="231F20"/>
          <w:sz w:val="18"/>
        </w:rPr>
        <w:t>Building upon the conclusions of this investigation, we p</w:t>
      </w:r>
      <w:r>
        <w:rPr>
          <w:rFonts w:ascii="Times New Roman" w:eastAsia="Times New Roman" w:hAnsi="Times New Roman" w:cs="Times New Roman"/>
          <w:color w:val="231F20"/>
          <w:sz w:val="18"/>
        </w:rPr>
        <w:t xml:space="preserve">redict that future detrital zircon Hf isotope studies will be able to more accurately </w:t>
      </w:r>
    </w:p>
    <w:p w14:paraId="7D9F978B" w14:textId="77777777" w:rsidR="004D35EB" w:rsidRDefault="0013030E">
      <w:pPr>
        <w:tabs>
          <w:tab w:val="center" w:pos="1796"/>
          <w:tab w:val="center" w:pos="2618"/>
        </w:tabs>
        <w:spacing w:after="80"/>
      </w:pPr>
      <w:r>
        <w:rPr>
          <w:color w:val="231F20"/>
          <w:sz w:val="16"/>
        </w:rPr>
        <w:t>LITHOSPHERE |</w:t>
      </w:r>
      <w:r>
        <w:rPr>
          <w:color w:val="231F20"/>
          <w:sz w:val="16"/>
        </w:rPr>
        <w:tab/>
        <w:t>|</w:t>
      </w:r>
      <w:r>
        <w:rPr>
          <w:color w:val="231F20"/>
          <w:sz w:val="16"/>
        </w:rPr>
        <w:tab/>
        <w:t>|</w:t>
      </w:r>
    </w:p>
    <w:p w14:paraId="6E859BEA" w14:textId="77777777" w:rsidR="004D35EB" w:rsidRDefault="0013030E">
      <w:pPr>
        <w:spacing w:after="172" w:line="264" w:lineRule="auto"/>
        <w:ind w:left="-15" w:right="31"/>
        <w:jc w:val="both"/>
      </w:pPr>
      <w:r>
        <w:rPr>
          <w:rFonts w:ascii="Times New Roman" w:eastAsia="Times New Roman" w:hAnsi="Times New Roman" w:cs="Times New Roman"/>
          <w:color w:val="231F20"/>
          <w:sz w:val="18"/>
        </w:rPr>
        <w:t xml:space="preserve">evaluate the crustal evolution and paleogeography of Cordilleran terranes. Paleozoic detrital zircon age populations that characterize the </w:t>
      </w:r>
      <w:proofErr w:type="spellStart"/>
      <w:r>
        <w:rPr>
          <w:rFonts w:ascii="Times New Roman" w:eastAsia="Times New Roman" w:hAnsi="Times New Roman" w:cs="Times New Roman"/>
          <w:color w:val="231F20"/>
          <w:sz w:val="18"/>
        </w:rPr>
        <w:t>Icefi</w:t>
      </w:r>
      <w:proofErr w:type="spellEnd"/>
      <w:r>
        <w:rPr>
          <w:rFonts w:ascii="Times New Roman" w:eastAsia="Times New Roman" w:hAnsi="Times New Roman" w:cs="Times New Roman"/>
          <w:color w:val="231F20"/>
          <w:sz w:val="18"/>
        </w:rPr>
        <w:t xml:space="preserve"> eld as</w:t>
      </w:r>
      <w:r>
        <w:rPr>
          <w:rFonts w:ascii="Times New Roman" w:eastAsia="Times New Roman" w:hAnsi="Times New Roman" w:cs="Times New Roman"/>
          <w:color w:val="231F20"/>
          <w:sz w:val="18"/>
        </w:rPr>
        <w:t>semblage are also recognized in Silurian–Devonian strata of the Arctic Alaska-Chukotka terrane of Alaska (Amato et al., 2009), eastern Klamath terrane of California and Oregon (Grove et al., 2008), Chilliwack composite terrane of Washington and southern Br</w:t>
      </w:r>
      <w:r>
        <w:rPr>
          <w:rFonts w:ascii="Times New Roman" w:eastAsia="Times New Roman" w:hAnsi="Times New Roman" w:cs="Times New Roman"/>
          <w:color w:val="231F20"/>
          <w:sz w:val="18"/>
        </w:rPr>
        <w:t xml:space="preserve">itish Columbia (Brown et al., 2010), and </w:t>
      </w:r>
      <w:proofErr w:type="spellStart"/>
      <w:r>
        <w:rPr>
          <w:rFonts w:ascii="Times New Roman" w:eastAsia="Times New Roman" w:hAnsi="Times New Roman" w:cs="Times New Roman"/>
          <w:color w:val="231F20"/>
          <w:sz w:val="18"/>
        </w:rPr>
        <w:t>Quesnellia</w:t>
      </w:r>
      <w:proofErr w:type="spellEnd"/>
      <w:r>
        <w:rPr>
          <w:rFonts w:ascii="Times New Roman" w:eastAsia="Times New Roman" w:hAnsi="Times New Roman" w:cs="Times New Roman"/>
          <w:color w:val="231F20"/>
          <w:sz w:val="18"/>
        </w:rPr>
        <w:t xml:space="preserve"> of southern British Columbia (Lemieux et al., 2007). Along with Alexander, these Cordilleran terranes contain Devonian magmatic rocks and biogeographic signatures that suggest proximity to an arc system a</w:t>
      </w:r>
      <w:r>
        <w:rPr>
          <w:rFonts w:ascii="Times New Roman" w:eastAsia="Times New Roman" w:hAnsi="Times New Roman" w:cs="Times New Roman"/>
          <w:color w:val="231F20"/>
          <w:sz w:val="18"/>
        </w:rPr>
        <w:t xml:space="preserve">long the </w:t>
      </w:r>
      <w:proofErr w:type="spellStart"/>
      <w:r>
        <w:rPr>
          <w:rFonts w:ascii="Times New Roman" w:eastAsia="Times New Roman" w:hAnsi="Times New Roman" w:cs="Times New Roman"/>
          <w:color w:val="231F20"/>
          <w:sz w:val="18"/>
        </w:rPr>
        <w:t>trenchward</w:t>
      </w:r>
      <w:proofErr w:type="spellEnd"/>
      <w:r>
        <w:rPr>
          <w:rFonts w:ascii="Times New Roman" w:eastAsia="Times New Roman" w:hAnsi="Times New Roman" w:cs="Times New Roman"/>
          <w:color w:val="231F20"/>
          <w:sz w:val="18"/>
        </w:rPr>
        <w:t xml:space="preserve"> side of the Slide Mountain–</w:t>
      </w:r>
      <w:proofErr w:type="spellStart"/>
      <w:r>
        <w:rPr>
          <w:rFonts w:ascii="Times New Roman" w:eastAsia="Times New Roman" w:hAnsi="Times New Roman" w:cs="Times New Roman"/>
          <w:color w:val="231F20"/>
          <w:sz w:val="18"/>
        </w:rPr>
        <w:t>Angayucham</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backarc</w:t>
      </w:r>
      <w:proofErr w:type="spellEnd"/>
      <w:r>
        <w:rPr>
          <w:rFonts w:ascii="Times New Roman" w:eastAsia="Times New Roman" w:hAnsi="Times New Roman" w:cs="Times New Roman"/>
          <w:color w:val="231F20"/>
          <w:sz w:val="18"/>
        </w:rPr>
        <w:t xml:space="preserve"> rift. Detrital zircon Hf isotope studies of these terranes may shed new insights into their evolved or juvenile crustal sources and the overall </w:t>
      </w:r>
      <w:proofErr w:type="spellStart"/>
      <w:r>
        <w:rPr>
          <w:rFonts w:ascii="Times New Roman" w:eastAsia="Times New Roman" w:hAnsi="Times New Roman" w:cs="Times New Roman"/>
          <w:color w:val="231F20"/>
          <w:sz w:val="18"/>
        </w:rPr>
        <w:t>signifi</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cance</w:t>
      </w:r>
      <w:proofErr w:type="spellEnd"/>
      <w:r>
        <w:rPr>
          <w:rFonts w:ascii="Times New Roman" w:eastAsia="Times New Roman" w:hAnsi="Times New Roman" w:cs="Times New Roman"/>
          <w:color w:val="231F20"/>
          <w:sz w:val="18"/>
        </w:rPr>
        <w:t xml:space="preserve"> of Cordilleran-Caledonian connec</w:t>
      </w:r>
      <w:r>
        <w:rPr>
          <w:rFonts w:ascii="Times New Roman" w:eastAsia="Times New Roman" w:hAnsi="Times New Roman" w:cs="Times New Roman"/>
          <w:color w:val="231F20"/>
          <w:sz w:val="18"/>
        </w:rPr>
        <w:t>tions to global paleogeography.</w:t>
      </w:r>
    </w:p>
    <w:p w14:paraId="16BB59EB" w14:textId="77777777" w:rsidR="004D35EB" w:rsidRDefault="0013030E">
      <w:pPr>
        <w:pStyle w:val="2"/>
        <w:ind w:left="-5"/>
      </w:pPr>
      <w:r>
        <w:t>ACKNOWLEDGMENTS</w:t>
      </w:r>
    </w:p>
    <w:p w14:paraId="2C75543B" w14:textId="77777777" w:rsidR="004D35EB" w:rsidRDefault="0013030E">
      <w:pPr>
        <w:spacing w:after="241" w:line="261" w:lineRule="auto"/>
        <w:ind w:left="-15"/>
        <w:jc w:val="both"/>
      </w:pPr>
      <w:r>
        <w:rPr>
          <w:color w:val="231F20"/>
          <w:sz w:val="12"/>
        </w:rPr>
        <w:t>This is a product of the Geo-mapping for Energy and Minerals program at Natural Resources Canada (Earth Science Sector contribution 2012270). Funding for McClelland was in part provided by National Science Foundation grants EAR-0948359 and EAR-1049368. The</w:t>
      </w:r>
      <w:r>
        <w:rPr>
          <w:color w:val="231F20"/>
          <w:sz w:val="12"/>
        </w:rPr>
        <w:t xml:space="preserve"> Arizona </w:t>
      </w:r>
      <w:proofErr w:type="spellStart"/>
      <w:r>
        <w:rPr>
          <w:color w:val="231F20"/>
          <w:sz w:val="12"/>
        </w:rPr>
        <w:t>Laserchron</w:t>
      </w:r>
      <w:proofErr w:type="spellEnd"/>
      <w:r>
        <w:rPr>
          <w:color w:val="231F20"/>
          <w:sz w:val="12"/>
        </w:rPr>
        <w:t xml:space="preserve"> Center is supported by EAR-1032156. Alex </w:t>
      </w:r>
      <w:proofErr w:type="spellStart"/>
      <w:r>
        <w:rPr>
          <w:color w:val="231F20"/>
          <w:sz w:val="12"/>
        </w:rPr>
        <w:t>Zagorevski</w:t>
      </w:r>
      <w:proofErr w:type="spellEnd"/>
      <w:r>
        <w:rPr>
          <w:color w:val="231F20"/>
          <w:sz w:val="12"/>
        </w:rPr>
        <w:t xml:space="preserve"> provided comments on an early version of this manuscript. Thoughtful reviews from J. Brendan Murphy, Maurice </w:t>
      </w:r>
      <w:proofErr w:type="spellStart"/>
      <w:r>
        <w:rPr>
          <w:color w:val="231F20"/>
          <w:sz w:val="12"/>
        </w:rPr>
        <w:t>Colpron</w:t>
      </w:r>
      <w:proofErr w:type="spellEnd"/>
      <w:r>
        <w:rPr>
          <w:color w:val="231F20"/>
          <w:sz w:val="12"/>
        </w:rPr>
        <w:t>, and Science Editor John Goodge improved this paper.</w:t>
      </w:r>
    </w:p>
    <w:p w14:paraId="2C2D1654" w14:textId="77777777" w:rsidR="004D35EB" w:rsidRDefault="0013030E">
      <w:pPr>
        <w:pStyle w:val="2"/>
        <w:ind w:left="-5"/>
      </w:pPr>
      <w:r>
        <w:t>REFERENCES CIT</w:t>
      </w:r>
      <w:r>
        <w:t>ED</w:t>
      </w:r>
    </w:p>
    <w:p w14:paraId="58BE6583" w14:textId="77777777" w:rsidR="004D35EB" w:rsidRDefault="0013030E">
      <w:pPr>
        <w:spacing w:after="3" w:line="261" w:lineRule="auto"/>
        <w:ind w:left="295" w:hanging="310"/>
        <w:jc w:val="both"/>
      </w:pPr>
      <w:r>
        <w:rPr>
          <w:color w:val="231F20"/>
          <w:sz w:val="12"/>
        </w:rPr>
        <w:t xml:space="preserve">Amato, J.M., Toro, J., Miller, E.L., </w:t>
      </w:r>
      <w:proofErr w:type="spellStart"/>
      <w:r>
        <w:rPr>
          <w:color w:val="231F20"/>
          <w:sz w:val="12"/>
        </w:rPr>
        <w:t>Gehrels</w:t>
      </w:r>
      <w:proofErr w:type="spellEnd"/>
      <w:r>
        <w:rPr>
          <w:color w:val="231F20"/>
          <w:sz w:val="12"/>
        </w:rPr>
        <w:t>, G.E., Farmer, G.L., Gottlieb, E.S., and Till, A.B., 2009, Late Proterozoic–Paleozoic evolution of the Arctic Alaska-Chukotka terrane based on U-Pb igneous and detrital zircon ages: Implications for Neoproter</w:t>
      </w:r>
      <w:r>
        <w:rPr>
          <w:color w:val="231F20"/>
          <w:sz w:val="12"/>
        </w:rPr>
        <w:t>ozoic paleogeographic reconstructions: Geological Society of America Bulletin, v. 121, p. 1219–1235, doi:10.1130 /B26510.1.</w:t>
      </w:r>
    </w:p>
    <w:p w14:paraId="1B4939FE" w14:textId="77777777" w:rsidR="004D35EB" w:rsidRDefault="0013030E">
      <w:pPr>
        <w:spacing w:after="3" w:line="261" w:lineRule="auto"/>
        <w:ind w:left="295" w:hanging="310"/>
        <w:jc w:val="both"/>
      </w:pPr>
      <w:proofErr w:type="spellStart"/>
      <w:r>
        <w:rPr>
          <w:color w:val="231F20"/>
          <w:sz w:val="12"/>
        </w:rPr>
        <w:t>Antoshkina</w:t>
      </w:r>
      <w:proofErr w:type="spellEnd"/>
      <w:r>
        <w:rPr>
          <w:color w:val="231F20"/>
          <w:sz w:val="12"/>
        </w:rPr>
        <w:t xml:space="preserve">, A.I., and Soja, C.M., 2006, Late Silurian reconstruction indicated by migration of reef biota between Alaska, </w:t>
      </w:r>
      <w:proofErr w:type="spellStart"/>
      <w:r>
        <w:rPr>
          <w:color w:val="231F20"/>
          <w:sz w:val="12"/>
        </w:rPr>
        <w:t>Baltica</w:t>
      </w:r>
      <w:proofErr w:type="spellEnd"/>
      <w:r>
        <w:rPr>
          <w:color w:val="231F20"/>
          <w:sz w:val="12"/>
        </w:rPr>
        <w:t xml:space="preserve"> (U</w:t>
      </w:r>
      <w:r>
        <w:rPr>
          <w:color w:val="231F20"/>
          <w:sz w:val="12"/>
        </w:rPr>
        <w:t>rals), and Siberia (</w:t>
      </w:r>
      <w:proofErr w:type="spellStart"/>
      <w:r>
        <w:rPr>
          <w:color w:val="231F20"/>
          <w:sz w:val="12"/>
        </w:rPr>
        <w:t>Salair</w:t>
      </w:r>
      <w:proofErr w:type="spellEnd"/>
      <w:r>
        <w:rPr>
          <w:color w:val="231F20"/>
          <w:sz w:val="12"/>
        </w:rPr>
        <w:t>): GFF, v. 128, p. 75–78, doi:10.1080/11035890601282075.</w:t>
      </w:r>
    </w:p>
    <w:p w14:paraId="63429239" w14:textId="77777777" w:rsidR="004D35EB" w:rsidRDefault="0013030E">
      <w:pPr>
        <w:spacing w:after="3" w:line="261" w:lineRule="auto"/>
        <w:ind w:left="295" w:hanging="310"/>
        <w:jc w:val="both"/>
      </w:pPr>
      <w:proofErr w:type="spellStart"/>
      <w:r>
        <w:rPr>
          <w:color w:val="231F20"/>
          <w:sz w:val="12"/>
        </w:rPr>
        <w:t>Augland</w:t>
      </w:r>
      <w:proofErr w:type="spellEnd"/>
      <w:r>
        <w:rPr>
          <w:color w:val="231F20"/>
          <w:sz w:val="12"/>
        </w:rPr>
        <w:t xml:space="preserve">, L.E., Andresen, A., Corfu, F., and </w:t>
      </w:r>
      <w:proofErr w:type="spellStart"/>
      <w:r>
        <w:rPr>
          <w:color w:val="231F20"/>
          <w:sz w:val="12"/>
        </w:rPr>
        <w:t>Daviknes</w:t>
      </w:r>
      <w:proofErr w:type="spellEnd"/>
      <w:r>
        <w:rPr>
          <w:color w:val="231F20"/>
          <w:sz w:val="12"/>
        </w:rPr>
        <w:t xml:space="preserve">, H.K., 2012, Late Ordovician to Silurian </w:t>
      </w:r>
      <w:proofErr w:type="spellStart"/>
      <w:r>
        <w:rPr>
          <w:color w:val="231F20"/>
          <w:sz w:val="12"/>
        </w:rPr>
        <w:t>ensialic</w:t>
      </w:r>
      <w:proofErr w:type="spellEnd"/>
      <w:r>
        <w:rPr>
          <w:color w:val="231F20"/>
          <w:sz w:val="12"/>
        </w:rPr>
        <w:t xml:space="preserve"> magmatism in Liverpool Land, East Greenland: New evidence extending th</w:t>
      </w:r>
      <w:r>
        <w:rPr>
          <w:color w:val="231F20"/>
          <w:sz w:val="12"/>
        </w:rPr>
        <w:t>e northeastern branch of the continental Laurentian magmatic arc: Geological Magazine, v. 149, p. 561–577, doi:10.1017/S0016756811000781.</w:t>
      </w:r>
    </w:p>
    <w:p w14:paraId="0BF08374" w14:textId="77777777" w:rsidR="004D35EB" w:rsidRDefault="0013030E">
      <w:pPr>
        <w:spacing w:after="3" w:line="261" w:lineRule="auto"/>
        <w:ind w:left="295" w:hanging="310"/>
        <w:jc w:val="both"/>
      </w:pPr>
      <w:proofErr w:type="spellStart"/>
      <w:r>
        <w:rPr>
          <w:color w:val="231F20"/>
          <w:sz w:val="12"/>
        </w:rPr>
        <w:t>Bazard</w:t>
      </w:r>
      <w:proofErr w:type="spellEnd"/>
      <w:r>
        <w:rPr>
          <w:color w:val="231F20"/>
          <w:sz w:val="12"/>
        </w:rPr>
        <w:t xml:space="preserve">, D.R., Butler, R.F., </w:t>
      </w:r>
      <w:proofErr w:type="spellStart"/>
      <w:r>
        <w:rPr>
          <w:color w:val="231F20"/>
          <w:sz w:val="12"/>
        </w:rPr>
        <w:t>Gehrels</w:t>
      </w:r>
      <w:proofErr w:type="spellEnd"/>
      <w:r>
        <w:rPr>
          <w:color w:val="231F20"/>
          <w:sz w:val="12"/>
        </w:rPr>
        <w:t>, G.E., and Soja, C.M., 1995, Early Devonian paleomagnetic data from the Lower Devo</w:t>
      </w:r>
      <w:r>
        <w:rPr>
          <w:color w:val="231F20"/>
          <w:sz w:val="12"/>
        </w:rPr>
        <w:t xml:space="preserve">nian </w:t>
      </w:r>
      <w:proofErr w:type="spellStart"/>
      <w:r>
        <w:rPr>
          <w:color w:val="231F20"/>
          <w:sz w:val="12"/>
        </w:rPr>
        <w:t>Karheen</w:t>
      </w:r>
      <w:proofErr w:type="spellEnd"/>
      <w:r>
        <w:rPr>
          <w:color w:val="231F20"/>
          <w:sz w:val="12"/>
        </w:rPr>
        <w:t xml:space="preserve"> Formation suggest Laurentia-</w:t>
      </w:r>
      <w:proofErr w:type="spellStart"/>
      <w:r>
        <w:rPr>
          <w:color w:val="231F20"/>
          <w:sz w:val="12"/>
        </w:rPr>
        <w:t>Baltica</w:t>
      </w:r>
      <w:proofErr w:type="spellEnd"/>
      <w:r>
        <w:rPr>
          <w:color w:val="231F20"/>
          <w:sz w:val="12"/>
        </w:rPr>
        <w:t xml:space="preserve"> connection for the Alexander terrane: Geology, v. 23, p. 707–710, doi:10.1130/0091-7613(1995)023 &lt;</w:t>
      </w:r>
      <w:proofErr w:type="gramStart"/>
      <w:r>
        <w:rPr>
          <w:color w:val="231F20"/>
          <w:sz w:val="12"/>
        </w:rPr>
        <w:t>0707:EDPDFT</w:t>
      </w:r>
      <w:proofErr w:type="gramEnd"/>
      <w:r>
        <w:rPr>
          <w:color w:val="231F20"/>
          <w:sz w:val="12"/>
        </w:rPr>
        <w:t>&gt;2.3.CO;2.</w:t>
      </w:r>
    </w:p>
    <w:p w14:paraId="24EFBE74" w14:textId="77777777" w:rsidR="004D35EB" w:rsidRDefault="0013030E">
      <w:pPr>
        <w:spacing w:after="3" w:line="261" w:lineRule="auto"/>
        <w:ind w:left="295" w:hanging="310"/>
        <w:jc w:val="both"/>
      </w:pPr>
      <w:r>
        <w:rPr>
          <w:color w:val="231F20"/>
          <w:sz w:val="12"/>
        </w:rPr>
        <w:t xml:space="preserve">Beranek, L.P., van </w:t>
      </w:r>
      <w:proofErr w:type="spellStart"/>
      <w:r>
        <w:rPr>
          <w:color w:val="231F20"/>
          <w:sz w:val="12"/>
        </w:rPr>
        <w:t>Staal</w:t>
      </w:r>
      <w:proofErr w:type="spellEnd"/>
      <w:r>
        <w:rPr>
          <w:color w:val="231F20"/>
          <w:sz w:val="12"/>
        </w:rPr>
        <w:t xml:space="preserve">, C.R., </w:t>
      </w:r>
      <w:proofErr w:type="spellStart"/>
      <w:r>
        <w:rPr>
          <w:color w:val="231F20"/>
          <w:sz w:val="12"/>
        </w:rPr>
        <w:t>Gordee</w:t>
      </w:r>
      <w:proofErr w:type="spellEnd"/>
      <w:r>
        <w:rPr>
          <w:color w:val="231F20"/>
          <w:sz w:val="12"/>
        </w:rPr>
        <w:t xml:space="preserve">, S.M., McClelland, W.C., Israel, S., and </w:t>
      </w:r>
      <w:proofErr w:type="spellStart"/>
      <w:r>
        <w:rPr>
          <w:color w:val="231F20"/>
          <w:sz w:val="12"/>
        </w:rPr>
        <w:t>Mihalyn</w:t>
      </w:r>
      <w:r>
        <w:rPr>
          <w:color w:val="231F20"/>
          <w:sz w:val="12"/>
        </w:rPr>
        <w:t>uk</w:t>
      </w:r>
      <w:proofErr w:type="spellEnd"/>
      <w:r>
        <w:rPr>
          <w:color w:val="231F20"/>
          <w:sz w:val="12"/>
        </w:rPr>
        <w:t xml:space="preserve">, M.G., 2012, Tectonic </w:t>
      </w:r>
      <w:proofErr w:type="spellStart"/>
      <w:r>
        <w:rPr>
          <w:color w:val="231F20"/>
          <w:sz w:val="12"/>
        </w:rPr>
        <w:t>signifi</w:t>
      </w:r>
      <w:proofErr w:type="spellEnd"/>
      <w:r>
        <w:rPr>
          <w:color w:val="231F20"/>
          <w:sz w:val="12"/>
        </w:rPr>
        <w:t xml:space="preserve"> </w:t>
      </w:r>
      <w:proofErr w:type="spellStart"/>
      <w:r>
        <w:rPr>
          <w:color w:val="231F20"/>
          <w:sz w:val="12"/>
        </w:rPr>
        <w:t>cance</w:t>
      </w:r>
      <w:proofErr w:type="spellEnd"/>
      <w:r>
        <w:rPr>
          <w:color w:val="231F20"/>
          <w:sz w:val="12"/>
        </w:rPr>
        <w:t xml:space="preserve"> of Upper Cambrian–Middle Ordovician </w:t>
      </w:r>
      <w:proofErr w:type="spellStart"/>
      <w:r>
        <w:rPr>
          <w:color w:val="231F20"/>
          <w:sz w:val="12"/>
        </w:rPr>
        <w:t>mafi</w:t>
      </w:r>
      <w:proofErr w:type="spellEnd"/>
      <w:r>
        <w:rPr>
          <w:color w:val="231F20"/>
          <w:sz w:val="12"/>
        </w:rPr>
        <w:t xml:space="preserve"> c volcanic rocks on the Alexander terrane, Saint Elias Mountains, northwestern Canada: The Journal of Geology, v. 120, p. 293–314, doi:10.1086/664788.</w:t>
      </w:r>
    </w:p>
    <w:p w14:paraId="1C6A1C4B" w14:textId="77777777" w:rsidR="004D35EB" w:rsidRDefault="0013030E">
      <w:pPr>
        <w:spacing w:after="3" w:line="261" w:lineRule="auto"/>
        <w:ind w:left="295" w:hanging="310"/>
        <w:jc w:val="both"/>
      </w:pPr>
      <w:r>
        <w:rPr>
          <w:color w:val="231F20"/>
          <w:sz w:val="12"/>
        </w:rPr>
        <w:t xml:space="preserve">Beranek, L.P., van </w:t>
      </w:r>
      <w:proofErr w:type="spellStart"/>
      <w:r>
        <w:rPr>
          <w:color w:val="231F20"/>
          <w:sz w:val="12"/>
        </w:rPr>
        <w:t>Staal</w:t>
      </w:r>
      <w:proofErr w:type="spellEnd"/>
      <w:r>
        <w:rPr>
          <w:color w:val="231F20"/>
          <w:sz w:val="12"/>
        </w:rPr>
        <w:t>,</w:t>
      </w:r>
      <w:r>
        <w:rPr>
          <w:color w:val="231F20"/>
          <w:sz w:val="12"/>
        </w:rPr>
        <w:t xml:space="preserve"> C.R., McClelland, W.C., Israel, S., and </w:t>
      </w:r>
      <w:proofErr w:type="spellStart"/>
      <w:r>
        <w:rPr>
          <w:color w:val="231F20"/>
          <w:sz w:val="12"/>
        </w:rPr>
        <w:t>Mihalynuk</w:t>
      </w:r>
      <w:proofErr w:type="spellEnd"/>
      <w:r>
        <w:rPr>
          <w:color w:val="231F20"/>
          <w:sz w:val="12"/>
        </w:rPr>
        <w:t xml:space="preserve">, M.G., 2013, </w:t>
      </w:r>
      <w:proofErr w:type="spellStart"/>
      <w:r>
        <w:rPr>
          <w:color w:val="231F20"/>
          <w:sz w:val="12"/>
        </w:rPr>
        <w:t>Baltican</w:t>
      </w:r>
      <w:proofErr w:type="spellEnd"/>
      <w:r>
        <w:rPr>
          <w:color w:val="231F20"/>
          <w:sz w:val="12"/>
        </w:rPr>
        <w:t xml:space="preserve"> crustal provenance for Cambrian-Ordovician sandstones of the Alexander terrane, North American Cordillera: Evidence from detrital zircon U-Pb geochronology and Hf isotope geochemistry</w:t>
      </w:r>
      <w:r>
        <w:rPr>
          <w:color w:val="231F20"/>
          <w:sz w:val="12"/>
        </w:rPr>
        <w:t>: Journal of the Geological Society of London, v. 170, p. 7–18, doi:10.1144 /jgs2012-028.</w:t>
      </w:r>
    </w:p>
    <w:p w14:paraId="2DCC2CE8" w14:textId="77777777" w:rsidR="004D35EB" w:rsidRDefault="0013030E">
      <w:pPr>
        <w:spacing w:after="3" w:line="261" w:lineRule="auto"/>
        <w:ind w:left="295" w:hanging="310"/>
        <w:jc w:val="both"/>
      </w:pPr>
      <w:r>
        <w:rPr>
          <w:color w:val="231F20"/>
          <w:sz w:val="12"/>
        </w:rPr>
        <w:t xml:space="preserve">Blodgett, R.B., Rohr, D.M., and </w:t>
      </w:r>
      <w:proofErr w:type="spellStart"/>
      <w:r>
        <w:rPr>
          <w:color w:val="231F20"/>
          <w:sz w:val="12"/>
        </w:rPr>
        <w:t>Boucot</w:t>
      </w:r>
      <w:proofErr w:type="spellEnd"/>
      <w:r>
        <w:rPr>
          <w:color w:val="231F20"/>
          <w:sz w:val="12"/>
        </w:rPr>
        <w:t xml:space="preserve">, A.J., 2002, Paleozoic links among some Alaskan accreted terranes and Siberia based on </w:t>
      </w:r>
      <w:proofErr w:type="spellStart"/>
      <w:r>
        <w:rPr>
          <w:color w:val="231F20"/>
          <w:sz w:val="12"/>
        </w:rPr>
        <w:t>megafossils</w:t>
      </w:r>
      <w:proofErr w:type="spellEnd"/>
      <w:r>
        <w:rPr>
          <w:color w:val="231F20"/>
          <w:sz w:val="12"/>
        </w:rPr>
        <w:t xml:space="preserve">, </w:t>
      </w:r>
      <w:r>
        <w:rPr>
          <w:i/>
          <w:color w:val="231F20"/>
          <w:sz w:val="12"/>
        </w:rPr>
        <w:t>in</w:t>
      </w:r>
      <w:r>
        <w:rPr>
          <w:color w:val="231F20"/>
          <w:sz w:val="12"/>
        </w:rPr>
        <w:t xml:space="preserve"> Miller, E.L., </w:t>
      </w:r>
      <w:proofErr w:type="spellStart"/>
      <w:r>
        <w:rPr>
          <w:color w:val="231F20"/>
          <w:sz w:val="12"/>
        </w:rPr>
        <w:t>Grantz</w:t>
      </w:r>
      <w:proofErr w:type="spellEnd"/>
      <w:r>
        <w:rPr>
          <w:color w:val="231F20"/>
          <w:sz w:val="12"/>
        </w:rPr>
        <w:t>, A., and Klemperer, S., eds., Tectonic Evolution of the Bering Shelf–Chukchi Sea–Arctic Margi</w:t>
      </w:r>
      <w:r>
        <w:rPr>
          <w:color w:val="231F20"/>
          <w:sz w:val="12"/>
        </w:rPr>
        <w:t>n and Adjacent Landmasses: Geological Society of America Special Paper 360, p. 273–290.</w:t>
      </w:r>
    </w:p>
    <w:p w14:paraId="0CE39AF3" w14:textId="77777777" w:rsidR="004D35EB" w:rsidRDefault="0013030E">
      <w:pPr>
        <w:spacing w:after="3" w:line="261" w:lineRule="auto"/>
        <w:ind w:left="295" w:hanging="310"/>
        <w:jc w:val="both"/>
      </w:pPr>
      <w:r>
        <w:rPr>
          <w:color w:val="231F20"/>
          <w:sz w:val="12"/>
        </w:rPr>
        <w:t xml:space="preserve">Bouvier, A., Vervoort, J.D., and Patchett, P.J., 2008, The Lu-Hf and </w:t>
      </w:r>
      <w:proofErr w:type="spellStart"/>
      <w:r>
        <w:rPr>
          <w:color w:val="231F20"/>
          <w:sz w:val="12"/>
        </w:rPr>
        <w:t>Sm</w:t>
      </w:r>
      <w:proofErr w:type="spellEnd"/>
      <w:r>
        <w:rPr>
          <w:color w:val="231F20"/>
          <w:sz w:val="12"/>
        </w:rPr>
        <w:t>-Nd isotopic composition of CHUR: Constraints from unequilibrated chondrites and implications for</w:t>
      </w:r>
      <w:r>
        <w:rPr>
          <w:color w:val="231F20"/>
          <w:sz w:val="12"/>
        </w:rPr>
        <w:t xml:space="preserve"> the bulk composition of terrestrial planets: Earth and Planetary Science Letters, v. 273, p. 48–57, </w:t>
      </w:r>
      <w:proofErr w:type="gramStart"/>
      <w:r>
        <w:rPr>
          <w:color w:val="231F20"/>
          <w:sz w:val="12"/>
        </w:rPr>
        <w:t>doi:10.1016/j.epsl</w:t>
      </w:r>
      <w:proofErr w:type="gramEnd"/>
      <w:r>
        <w:rPr>
          <w:color w:val="231F20"/>
          <w:sz w:val="12"/>
        </w:rPr>
        <w:t>.2008.06.010.</w:t>
      </w:r>
    </w:p>
    <w:p w14:paraId="12BC0784" w14:textId="77777777" w:rsidR="004D35EB" w:rsidRDefault="0013030E">
      <w:pPr>
        <w:spacing w:after="3" w:line="261" w:lineRule="auto"/>
        <w:ind w:left="295" w:hanging="310"/>
        <w:jc w:val="both"/>
      </w:pPr>
      <w:r>
        <w:rPr>
          <w:color w:val="231F20"/>
          <w:sz w:val="12"/>
        </w:rPr>
        <w:t xml:space="preserve">Brown, E.H., </w:t>
      </w:r>
      <w:proofErr w:type="spellStart"/>
      <w:r>
        <w:rPr>
          <w:color w:val="231F20"/>
          <w:sz w:val="12"/>
        </w:rPr>
        <w:t>Gehrels</w:t>
      </w:r>
      <w:proofErr w:type="spellEnd"/>
      <w:r>
        <w:rPr>
          <w:color w:val="231F20"/>
          <w:sz w:val="12"/>
        </w:rPr>
        <w:t>, G.E., and Valencia, V.A., 2010, Chilliwack composite terrane in northwest Washington: Neoproterozoic–</w:t>
      </w:r>
      <w:r>
        <w:rPr>
          <w:color w:val="231F20"/>
          <w:sz w:val="12"/>
        </w:rPr>
        <w:t>Silurian passive margin basement, Ordovician–Silurian arc inception: Canadian Journal of Earth Sciences, v. 47, p. 1347–1366, doi:10.1139/E10-047.</w:t>
      </w:r>
    </w:p>
    <w:p w14:paraId="5278FF03" w14:textId="77777777" w:rsidR="004D35EB" w:rsidRDefault="0013030E">
      <w:pPr>
        <w:spacing w:after="3" w:line="261" w:lineRule="auto"/>
        <w:ind w:left="295" w:hanging="310"/>
        <w:jc w:val="both"/>
      </w:pPr>
      <w:r>
        <w:rPr>
          <w:color w:val="231F20"/>
          <w:sz w:val="12"/>
        </w:rPr>
        <w:t xml:space="preserve">Butler, R.F., </w:t>
      </w:r>
      <w:proofErr w:type="spellStart"/>
      <w:r>
        <w:rPr>
          <w:color w:val="231F20"/>
          <w:sz w:val="12"/>
        </w:rPr>
        <w:t>Gehrels</w:t>
      </w:r>
      <w:proofErr w:type="spellEnd"/>
      <w:r>
        <w:rPr>
          <w:color w:val="231F20"/>
          <w:sz w:val="12"/>
        </w:rPr>
        <w:t xml:space="preserve">, G.E., and </w:t>
      </w:r>
      <w:proofErr w:type="spellStart"/>
      <w:r>
        <w:rPr>
          <w:color w:val="231F20"/>
          <w:sz w:val="12"/>
        </w:rPr>
        <w:t>Bazard</w:t>
      </w:r>
      <w:proofErr w:type="spellEnd"/>
      <w:r>
        <w:rPr>
          <w:color w:val="231F20"/>
          <w:sz w:val="12"/>
        </w:rPr>
        <w:t>, D.R., 1997, Paleomagnetism of Paleozoic strata of the Alexander terr</w:t>
      </w:r>
      <w:r>
        <w:rPr>
          <w:color w:val="231F20"/>
          <w:sz w:val="12"/>
        </w:rPr>
        <w:t>ane, southern Alaska: Geological Society of America Bulletin, v. 109, p. 1372–1388, doi:10.1130/0016-7606(1997)109&lt;</w:t>
      </w:r>
      <w:proofErr w:type="gramStart"/>
      <w:r>
        <w:rPr>
          <w:color w:val="231F20"/>
          <w:sz w:val="12"/>
        </w:rPr>
        <w:t>1372:POPSOT</w:t>
      </w:r>
      <w:proofErr w:type="gramEnd"/>
      <w:r>
        <w:rPr>
          <w:color w:val="231F20"/>
          <w:sz w:val="12"/>
        </w:rPr>
        <w:t>&gt;2.3.CO;2.</w:t>
      </w:r>
    </w:p>
    <w:p w14:paraId="06DBE871" w14:textId="77777777" w:rsidR="004D35EB" w:rsidRDefault="0013030E">
      <w:pPr>
        <w:spacing w:after="3" w:line="261" w:lineRule="auto"/>
        <w:ind w:left="295" w:hanging="310"/>
        <w:jc w:val="both"/>
      </w:pPr>
      <w:r>
        <w:rPr>
          <w:color w:val="231F20"/>
          <w:sz w:val="12"/>
        </w:rPr>
        <w:t xml:space="preserve">Cecil, M.R., </w:t>
      </w:r>
      <w:proofErr w:type="spellStart"/>
      <w:r>
        <w:rPr>
          <w:color w:val="231F20"/>
          <w:sz w:val="12"/>
        </w:rPr>
        <w:t>Gehrels</w:t>
      </w:r>
      <w:proofErr w:type="spellEnd"/>
      <w:r>
        <w:rPr>
          <w:color w:val="231F20"/>
          <w:sz w:val="12"/>
        </w:rPr>
        <w:t xml:space="preserve">, G.E., </w:t>
      </w:r>
      <w:proofErr w:type="spellStart"/>
      <w:r>
        <w:rPr>
          <w:color w:val="231F20"/>
          <w:sz w:val="12"/>
        </w:rPr>
        <w:t>Ducea</w:t>
      </w:r>
      <w:proofErr w:type="spellEnd"/>
      <w:r>
        <w:rPr>
          <w:color w:val="231F20"/>
          <w:sz w:val="12"/>
        </w:rPr>
        <w:t>, M.N., and Patchett, P.J., 2011, U-Pb-Hf characterization of the central Coast Mounta</w:t>
      </w:r>
      <w:r>
        <w:rPr>
          <w:color w:val="231F20"/>
          <w:sz w:val="12"/>
        </w:rPr>
        <w:t>ins batholith: Implications for petrogenesis and crustal architecture: Lithosphere, v. 3, p. 247–260, doi:10.1130/L134.1.</w:t>
      </w:r>
    </w:p>
    <w:p w14:paraId="3D70DC11" w14:textId="77777777" w:rsidR="004D35EB" w:rsidRDefault="0013030E">
      <w:pPr>
        <w:spacing w:after="3" w:line="261" w:lineRule="auto"/>
        <w:ind w:left="295" w:hanging="310"/>
        <w:jc w:val="both"/>
      </w:pPr>
      <w:r>
        <w:rPr>
          <w:color w:val="231F20"/>
          <w:sz w:val="12"/>
        </w:rPr>
        <w:t xml:space="preserve">Cocks, L.R.M., and </w:t>
      </w:r>
      <w:proofErr w:type="spellStart"/>
      <w:r>
        <w:rPr>
          <w:color w:val="231F20"/>
          <w:sz w:val="12"/>
        </w:rPr>
        <w:t>Torsvik</w:t>
      </w:r>
      <w:proofErr w:type="spellEnd"/>
      <w:r>
        <w:rPr>
          <w:color w:val="231F20"/>
          <w:sz w:val="12"/>
        </w:rPr>
        <w:t xml:space="preserve">, T.H., 2011, The </w:t>
      </w:r>
      <w:proofErr w:type="spellStart"/>
      <w:r>
        <w:rPr>
          <w:color w:val="231F20"/>
          <w:sz w:val="12"/>
        </w:rPr>
        <w:t>Palaeozoic</w:t>
      </w:r>
      <w:proofErr w:type="spellEnd"/>
      <w:r>
        <w:rPr>
          <w:color w:val="231F20"/>
          <w:sz w:val="12"/>
        </w:rPr>
        <w:t xml:space="preserve"> geography of Laurentia and western Laurussia: A stable craton with mobile margi</w:t>
      </w:r>
      <w:r>
        <w:rPr>
          <w:color w:val="231F20"/>
          <w:sz w:val="12"/>
        </w:rPr>
        <w:t xml:space="preserve">ns: Earth-Science Reviews, v. 106, p. 1–51, </w:t>
      </w:r>
      <w:proofErr w:type="gramStart"/>
      <w:r>
        <w:rPr>
          <w:color w:val="231F20"/>
          <w:sz w:val="12"/>
        </w:rPr>
        <w:t>doi:10.1016/j.earscirev</w:t>
      </w:r>
      <w:proofErr w:type="gramEnd"/>
      <w:r>
        <w:rPr>
          <w:color w:val="231F20"/>
          <w:sz w:val="12"/>
        </w:rPr>
        <w:t>.2011.01.007.</w:t>
      </w:r>
    </w:p>
    <w:p w14:paraId="2DB747AD" w14:textId="77777777" w:rsidR="004D35EB" w:rsidRDefault="0013030E">
      <w:pPr>
        <w:spacing w:after="3" w:line="261" w:lineRule="auto"/>
        <w:ind w:left="295" w:hanging="310"/>
        <w:jc w:val="both"/>
      </w:pPr>
      <w:proofErr w:type="spellStart"/>
      <w:r>
        <w:rPr>
          <w:color w:val="231F20"/>
          <w:sz w:val="12"/>
        </w:rPr>
        <w:lastRenderedPageBreak/>
        <w:t>Colpron</w:t>
      </w:r>
      <w:proofErr w:type="spellEnd"/>
      <w:r>
        <w:rPr>
          <w:color w:val="231F20"/>
          <w:sz w:val="12"/>
        </w:rPr>
        <w:t xml:space="preserve">, M., and Nelson, J.L., 2009, A </w:t>
      </w:r>
      <w:proofErr w:type="spellStart"/>
      <w:r>
        <w:rPr>
          <w:color w:val="231F20"/>
          <w:sz w:val="12"/>
        </w:rPr>
        <w:t>Palaeozoic</w:t>
      </w:r>
      <w:proofErr w:type="spellEnd"/>
      <w:r>
        <w:rPr>
          <w:color w:val="231F20"/>
          <w:sz w:val="12"/>
        </w:rPr>
        <w:t xml:space="preserve"> Northwest Passage: Incursion of Caledonian, </w:t>
      </w:r>
      <w:proofErr w:type="spellStart"/>
      <w:r>
        <w:rPr>
          <w:color w:val="231F20"/>
          <w:sz w:val="12"/>
        </w:rPr>
        <w:t>Baltican</w:t>
      </w:r>
      <w:proofErr w:type="spellEnd"/>
      <w:r>
        <w:rPr>
          <w:color w:val="231F20"/>
          <w:sz w:val="12"/>
        </w:rPr>
        <w:t>, and Siberian terranes into eastern Panthalassa, and the early evolution</w:t>
      </w:r>
      <w:r>
        <w:rPr>
          <w:color w:val="231F20"/>
          <w:sz w:val="12"/>
        </w:rPr>
        <w:t xml:space="preserve"> of the North American Cordillera, </w:t>
      </w:r>
      <w:r>
        <w:rPr>
          <w:i/>
          <w:color w:val="231F20"/>
          <w:sz w:val="12"/>
        </w:rPr>
        <w:t>in</w:t>
      </w:r>
      <w:r>
        <w:rPr>
          <w:color w:val="231F20"/>
          <w:sz w:val="12"/>
        </w:rPr>
        <w:t xml:space="preserve"> </w:t>
      </w:r>
      <w:proofErr w:type="spellStart"/>
      <w:r>
        <w:rPr>
          <w:color w:val="231F20"/>
          <w:sz w:val="12"/>
        </w:rPr>
        <w:t>Cawood</w:t>
      </w:r>
      <w:proofErr w:type="spellEnd"/>
      <w:r>
        <w:rPr>
          <w:color w:val="231F20"/>
          <w:sz w:val="12"/>
        </w:rPr>
        <w:t>, P.A., and Kroner, A., eds., Earth Accretionary Systems in Space and Time: Geological Society of London Special Publication 318, p. 273–307.</w:t>
      </w:r>
    </w:p>
    <w:p w14:paraId="6B4586F8" w14:textId="77777777" w:rsidR="004D35EB" w:rsidRDefault="0013030E">
      <w:pPr>
        <w:spacing w:after="3" w:line="261" w:lineRule="auto"/>
        <w:ind w:left="295" w:hanging="310"/>
        <w:jc w:val="both"/>
      </w:pPr>
      <w:proofErr w:type="spellStart"/>
      <w:r>
        <w:rPr>
          <w:color w:val="231F20"/>
          <w:sz w:val="12"/>
        </w:rPr>
        <w:t>Colpron</w:t>
      </w:r>
      <w:proofErr w:type="spellEnd"/>
      <w:r>
        <w:rPr>
          <w:color w:val="231F20"/>
          <w:sz w:val="12"/>
        </w:rPr>
        <w:t xml:space="preserve">, M., and Nelson, J.L., 2011, A </w:t>
      </w:r>
      <w:proofErr w:type="spellStart"/>
      <w:r>
        <w:rPr>
          <w:color w:val="231F20"/>
          <w:sz w:val="12"/>
        </w:rPr>
        <w:t>Palaeozoic</w:t>
      </w:r>
      <w:proofErr w:type="spellEnd"/>
      <w:r>
        <w:rPr>
          <w:color w:val="231F20"/>
          <w:sz w:val="12"/>
        </w:rPr>
        <w:t xml:space="preserve"> Northwest Passage an</w:t>
      </w:r>
      <w:r>
        <w:rPr>
          <w:color w:val="231F20"/>
          <w:sz w:val="12"/>
        </w:rPr>
        <w:t xml:space="preserve">d the </w:t>
      </w:r>
      <w:proofErr w:type="spellStart"/>
      <w:r>
        <w:rPr>
          <w:color w:val="231F20"/>
          <w:sz w:val="12"/>
        </w:rPr>
        <w:t>Timanian</w:t>
      </w:r>
      <w:proofErr w:type="spellEnd"/>
      <w:r>
        <w:rPr>
          <w:color w:val="231F20"/>
          <w:sz w:val="12"/>
        </w:rPr>
        <w:t xml:space="preserve">, Caledonian, and Uralian connections of some exotic terranes in the North American </w:t>
      </w:r>
      <w:proofErr w:type="spellStart"/>
      <w:r>
        <w:rPr>
          <w:color w:val="231F20"/>
          <w:sz w:val="12"/>
        </w:rPr>
        <w:t>Cordil</w:t>
      </w:r>
      <w:proofErr w:type="spellEnd"/>
      <w:r>
        <w:rPr>
          <w:color w:val="231F20"/>
          <w:sz w:val="12"/>
        </w:rPr>
        <w:t>-</w:t>
      </w:r>
    </w:p>
    <w:p w14:paraId="6557D11A" w14:textId="77777777" w:rsidR="004D35EB" w:rsidRDefault="0013030E">
      <w:pPr>
        <w:spacing w:after="3" w:line="261" w:lineRule="auto"/>
        <w:ind w:left="300"/>
        <w:jc w:val="both"/>
      </w:pPr>
      <w:proofErr w:type="spellStart"/>
      <w:r>
        <w:rPr>
          <w:color w:val="231F20"/>
          <w:sz w:val="12"/>
        </w:rPr>
        <w:t>lera</w:t>
      </w:r>
      <w:proofErr w:type="spellEnd"/>
      <w:r>
        <w:rPr>
          <w:color w:val="231F20"/>
          <w:sz w:val="12"/>
        </w:rPr>
        <w:t xml:space="preserve">, </w:t>
      </w:r>
      <w:r>
        <w:rPr>
          <w:i/>
          <w:color w:val="231F20"/>
          <w:sz w:val="12"/>
        </w:rPr>
        <w:t>in</w:t>
      </w:r>
      <w:r>
        <w:rPr>
          <w:color w:val="231F20"/>
          <w:sz w:val="12"/>
        </w:rPr>
        <w:t xml:space="preserve"> Spencer, A.M., Embry, A.F., Gautier, D.L., </w:t>
      </w:r>
      <w:proofErr w:type="spellStart"/>
      <w:r>
        <w:rPr>
          <w:color w:val="231F20"/>
          <w:sz w:val="12"/>
        </w:rPr>
        <w:t>Stoupakova</w:t>
      </w:r>
      <w:proofErr w:type="spellEnd"/>
      <w:r>
        <w:rPr>
          <w:color w:val="231F20"/>
          <w:sz w:val="12"/>
        </w:rPr>
        <w:t xml:space="preserve">, A.V., and </w:t>
      </w:r>
      <w:proofErr w:type="spellStart"/>
      <w:r>
        <w:rPr>
          <w:color w:val="231F20"/>
          <w:sz w:val="12"/>
        </w:rPr>
        <w:t>Sørensen</w:t>
      </w:r>
      <w:proofErr w:type="spellEnd"/>
      <w:r>
        <w:rPr>
          <w:color w:val="231F20"/>
          <w:sz w:val="12"/>
        </w:rPr>
        <w:t>, K., eds., Arctic Petroleum Geology: Geological Society of London M</w:t>
      </w:r>
      <w:r>
        <w:rPr>
          <w:color w:val="231F20"/>
          <w:sz w:val="12"/>
        </w:rPr>
        <w:t>emoir 35, p. 463–484.</w:t>
      </w:r>
    </w:p>
    <w:p w14:paraId="74FDB9C5" w14:textId="77777777" w:rsidR="004D35EB" w:rsidRDefault="0013030E">
      <w:pPr>
        <w:spacing w:after="3" w:line="261" w:lineRule="auto"/>
        <w:ind w:left="295" w:hanging="310"/>
        <w:jc w:val="both"/>
      </w:pPr>
      <w:r>
        <w:rPr>
          <w:color w:val="231F20"/>
          <w:sz w:val="12"/>
        </w:rPr>
        <w:t xml:space="preserve">Dewey, J.F., and Strachan, R.A., 2003, Changing Silurian–Devonian relative plate motion in the </w:t>
      </w:r>
      <w:proofErr w:type="spellStart"/>
      <w:r>
        <w:rPr>
          <w:color w:val="231F20"/>
          <w:sz w:val="12"/>
        </w:rPr>
        <w:t>Caledonides</w:t>
      </w:r>
      <w:proofErr w:type="spellEnd"/>
      <w:r>
        <w:rPr>
          <w:color w:val="231F20"/>
          <w:sz w:val="12"/>
        </w:rPr>
        <w:t xml:space="preserve">: Sinistral </w:t>
      </w:r>
      <w:proofErr w:type="spellStart"/>
      <w:r>
        <w:rPr>
          <w:color w:val="231F20"/>
          <w:sz w:val="12"/>
        </w:rPr>
        <w:t>transpression</w:t>
      </w:r>
      <w:proofErr w:type="spellEnd"/>
      <w:r>
        <w:rPr>
          <w:color w:val="231F20"/>
          <w:sz w:val="12"/>
        </w:rPr>
        <w:t xml:space="preserve"> to sinistral </w:t>
      </w:r>
      <w:proofErr w:type="spellStart"/>
      <w:r>
        <w:rPr>
          <w:color w:val="231F20"/>
          <w:sz w:val="12"/>
        </w:rPr>
        <w:t>transtension</w:t>
      </w:r>
      <w:proofErr w:type="spellEnd"/>
      <w:r>
        <w:rPr>
          <w:color w:val="231F20"/>
          <w:sz w:val="12"/>
        </w:rPr>
        <w:t>: Journal of the Geological Society of London, v. 160, p. 219–229, doi:10.114</w:t>
      </w:r>
      <w:r>
        <w:rPr>
          <w:color w:val="231F20"/>
          <w:sz w:val="12"/>
        </w:rPr>
        <w:t>4/0016-764902-085.</w:t>
      </w:r>
    </w:p>
    <w:p w14:paraId="44CCA6EA" w14:textId="77777777" w:rsidR="004D35EB" w:rsidRDefault="0013030E">
      <w:pPr>
        <w:spacing w:after="3" w:line="261" w:lineRule="auto"/>
        <w:ind w:left="295" w:hanging="310"/>
        <w:jc w:val="both"/>
      </w:pPr>
      <w:proofErr w:type="spellStart"/>
      <w:r>
        <w:rPr>
          <w:color w:val="231F20"/>
          <w:sz w:val="12"/>
        </w:rPr>
        <w:t>Dodds</w:t>
      </w:r>
      <w:proofErr w:type="spellEnd"/>
      <w:r>
        <w:rPr>
          <w:color w:val="231F20"/>
          <w:sz w:val="12"/>
        </w:rPr>
        <w:t xml:space="preserve">, C.J., Campbell, R.B., Read, P.B., Orchard, M.J., Tozer, E.T., Bamber, E.W., Pedder, A.E.H., </w:t>
      </w:r>
      <w:proofErr w:type="spellStart"/>
      <w:r>
        <w:rPr>
          <w:color w:val="231F20"/>
          <w:sz w:val="12"/>
        </w:rPr>
        <w:t>Norford</w:t>
      </w:r>
      <w:proofErr w:type="spellEnd"/>
      <w:r>
        <w:rPr>
          <w:color w:val="231F20"/>
          <w:sz w:val="12"/>
        </w:rPr>
        <w:t xml:space="preserve">, B.S., McLaren, D.J., Harker, P., McIver, E., Norris, A.W., Ross, C.A., Chatterton, B.D.E., Cooper, G.A., Flower, R.H., </w:t>
      </w:r>
      <w:proofErr w:type="spellStart"/>
      <w:r>
        <w:rPr>
          <w:color w:val="231F20"/>
          <w:sz w:val="12"/>
        </w:rPr>
        <w:t>Haggart</w:t>
      </w:r>
      <w:proofErr w:type="spellEnd"/>
      <w:r>
        <w:rPr>
          <w:color w:val="231F20"/>
          <w:sz w:val="12"/>
        </w:rPr>
        <w:t>, J</w:t>
      </w:r>
      <w:r>
        <w:rPr>
          <w:color w:val="231F20"/>
          <w:sz w:val="12"/>
        </w:rPr>
        <w:t xml:space="preserve">.W., </w:t>
      </w:r>
      <w:proofErr w:type="spellStart"/>
      <w:r>
        <w:rPr>
          <w:color w:val="231F20"/>
          <w:sz w:val="12"/>
        </w:rPr>
        <w:t>Uyeno</w:t>
      </w:r>
      <w:proofErr w:type="spellEnd"/>
      <w:r>
        <w:rPr>
          <w:color w:val="231F20"/>
          <w:sz w:val="12"/>
        </w:rPr>
        <w:t xml:space="preserve">, T.T., and Irwin, S.E.B., 1993, Macrofossil and conodont data from SW Kluane Lake (115G and F[E1/2]), </w:t>
      </w:r>
    </w:p>
    <w:p w14:paraId="7A2C2BA8" w14:textId="77777777" w:rsidR="004D35EB" w:rsidRDefault="0013030E">
      <w:pPr>
        <w:spacing w:after="3" w:line="261" w:lineRule="auto"/>
        <w:ind w:left="300"/>
        <w:jc w:val="both"/>
      </w:pPr>
      <w:r>
        <w:rPr>
          <w:color w:val="231F20"/>
          <w:sz w:val="12"/>
        </w:rPr>
        <w:t xml:space="preserve">Mount Saint Elias (115B and C[E1/2], SW </w:t>
      </w:r>
      <w:proofErr w:type="spellStart"/>
      <w:r>
        <w:rPr>
          <w:color w:val="231F20"/>
          <w:sz w:val="12"/>
        </w:rPr>
        <w:t>Dezadeash</w:t>
      </w:r>
      <w:proofErr w:type="spellEnd"/>
      <w:r>
        <w:rPr>
          <w:color w:val="231F20"/>
          <w:sz w:val="12"/>
        </w:rPr>
        <w:t xml:space="preserve"> (115A), NE Yakutat (114O), and </w:t>
      </w:r>
      <w:proofErr w:type="spellStart"/>
      <w:r>
        <w:rPr>
          <w:color w:val="231F20"/>
          <w:sz w:val="12"/>
        </w:rPr>
        <w:t>Tatshenshini</w:t>
      </w:r>
      <w:proofErr w:type="spellEnd"/>
      <w:r>
        <w:rPr>
          <w:color w:val="231F20"/>
          <w:sz w:val="12"/>
        </w:rPr>
        <w:t xml:space="preserve"> (114P) map areas, Yukon Territory and British Co</w:t>
      </w:r>
      <w:r>
        <w:rPr>
          <w:color w:val="231F20"/>
          <w:sz w:val="12"/>
        </w:rPr>
        <w:t xml:space="preserve">lumbia: Geological Survey </w:t>
      </w:r>
      <w:proofErr w:type="gramStart"/>
      <w:r>
        <w:rPr>
          <w:color w:val="231F20"/>
          <w:sz w:val="12"/>
        </w:rPr>
        <w:t>of  Canada</w:t>
      </w:r>
      <w:proofErr w:type="gramEnd"/>
      <w:r>
        <w:rPr>
          <w:color w:val="231F20"/>
          <w:sz w:val="12"/>
        </w:rPr>
        <w:t>, Open File 2731, 137 p.</w:t>
      </w:r>
    </w:p>
    <w:p w14:paraId="0B93C545" w14:textId="77777777" w:rsidR="004D35EB" w:rsidRDefault="0013030E">
      <w:pPr>
        <w:spacing w:after="3" w:line="261" w:lineRule="auto"/>
        <w:ind w:left="295" w:hanging="310"/>
        <w:jc w:val="both"/>
      </w:pPr>
      <w:r>
        <w:rPr>
          <w:color w:val="231F20"/>
          <w:sz w:val="12"/>
        </w:rPr>
        <w:t>Friend, P.F., and Williams, B.P.J., eds., 2000, New Perspectives on the Old Red Sandstone: Geological Society of London Special Publication 180, p. 29–60.</w:t>
      </w:r>
    </w:p>
    <w:p w14:paraId="3F0397A5" w14:textId="77777777" w:rsidR="004D35EB" w:rsidRDefault="0013030E">
      <w:pPr>
        <w:spacing w:after="3" w:line="261" w:lineRule="auto"/>
        <w:ind w:left="295" w:hanging="310"/>
        <w:jc w:val="both"/>
      </w:pPr>
      <w:r>
        <w:rPr>
          <w:color w:val="231F20"/>
          <w:sz w:val="12"/>
        </w:rPr>
        <w:t xml:space="preserve">Gee, D.G., </w:t>
      </w:r>
      <w:proofErr w:type="spellStart"/>
      <w:r>
        <w:rPr>
          <w:color w:val="231F20"/>
          <w:sz w:val="12"/>
        </w:rPr>
        <w:t>Bogolepova</w:t>
      </w:r>
      <w:proofErr w:type="spellEnd"/>
      <w:r>
        <w:rPr>
          <w:color w:val="231F20"/>
          <w:sz w:val="12"/>
        </w:rPr>
        <w:t>, O.K., and Lorenz,</w:t>
      </w:r>
      <w:r>
        <w:rPr>
          <w:color w:val="231F20"/>
          <w:sz w:val="12"/>
        </w:rPr>
        <w:t xml:space="preserve"> H., 2006, The </w:t>
      </w:r>
      <w:proofErr w:type="spellStart"/>
      <w:r>
        <w:rPr>
          <w:color w:val="231F20"/>
          <w:sz w:val="12"/>
        </w:rPr>
        <w:t>Timanide</w:t>
      </w:r>
      <w:proofErr w:type="spellEnd"/>
      <w:r>
        <w:rPr>
          <w:color w:val="231F20"/>
          <w:sz w:val="12"/>
        </w:rPr>
        <w:t xml:space="preserve">, </w:t>
      </w:r>
      <w:proofErr w:type="spellStart"/>
      <w:r>
        <w:rPr>
          <w:color w:val="231F20"/>
          <w:sz w:val="12"/>
        </w:rPr>
        <w:t>Caledonide</w:t>
      </w:r>
      <w:proofErr w:type="spellEnd"/>
      <w:r>
        <w:rPr>
          <w:color w:val="231F20"/>
          <w:sz w:val="12"/>
        </w:rPr>
        <w:t xml:space="preserve">, and </w:t>
      </w:r>
      <w:proofErr w:type="spellStart"/>
      <w:r>
        <w:rPr>
          <w:color w:val="231F20"/>
          <w:sz w:val="12"/>
        </w:rPr>
        <w:t>Uralide</w:t>
      </w:r>
      <w:proofErr w:type="spellEnd"/>
      <w:r>
        <w:rPr>
          <w:color w:val="231F20"/>
          <w:sz w:val="12"/>
        </w:rPr>
        <w:t xml:space="preserve"> orogens in the Eurasian High Arctic, and relationships to the </w:t>
      </w:r>
      <w:proofErr w:type="spellStart"/>
      <w:r>
        <w:rPr>
          <w:color w:val="231F20"/>
          <w:sz w:val="12"/>
        </w:rPr>
        <w:t>palaeo</w:t>
      </w:r>
      <w:proofErr w:type="spellEnd"/>
      <w:r>
        <w:rPr>
          <w:color w:val="231F20"/>
          <w:sz w:val="12"/>
        </w:rPr>
        <w:t xml:space="preserve">-continents Laurentia, </w:t>
      </w:r>
      <w:proofErr w:type="spellStart"/>
      <w:r>
        <w:rPr>
          <w:color w:val="231F20"/>
          <w:sz w:val="12"/>
        </w:rPr>
        <w:t>Baltica</w:t>
      </w:r>
      <w:proofErr w:type="spellEnd"/>
      <w:r>
        <w:rPr>
          <w:color w:val="231F20"/>
          <w:sz w:val="12"/>
        </w:rPr>
        <w:t xml:space="preserve">, and Siberia, </w:t>
      </w:r>
      <w:r>
        <w:rPr>
          <w:i/>
          <w:color w:val="231F20"/>
          <w:sz w:val="12"/>
        </w:rPr>
        <w:t>in</w:t>
      </w:r>
      <w:r>
        <w:rPr>
          <w:color w:val="231F20"/>
          <w:sz w:val="12"/>
        </w:rPr>
        <w:t xml:space="preserve"> Gee, D.G., and Stephenson, R.A., eds., European Lithosphere Dynamics: Geological Society of</w:t>
      </w:r>
      <w:r>
        <w:rPr>
          <w:color w:val="231F20"/>
          <w:sz w:val="12"/>
        </w:rPr>
        <w:t xml:space="preserve"> London Memoir 32, p. 507–520.</w:t>
      </w:r>
    </w:p>
    <w:p w14:paraId="07DD7BE6" w14:textId="77777777" w:rsidR="004D35EB" w:rsidRDefault="0013030E">
      <w:pPr>
        <w:spacing w:after="3" w:line="261" w:lineRule="auto"/>
        <w:ind w:left="295" w:hanging="310"/>
        <w:jc w:val="both"/>
      </w:pPr>
      <w:proofErr w:type="spellStart"/>
      <w:r>
        <w:rPr>
          <w:color w:val="231F20"/>
          <w:sz w:val="12"/>
        </w:rPr>
        <w:t>Gehrels</w:t>
      </w:r>
      <w:proofErr w:type="spellEnd"/>
      <w:r>
        <w:rPr>
          <w:color w:val="231F20"/>
          <w:sz w:val="12"/>
        </w:rPr>
        <w:t>, G.E., and Berg, H.C., 1992, Geologic Map of Southeastern Alaska: U.S. Geological Survey Miscellaneous Geologic Investigations Map I-1867, 24 p.</w:t>
      </w:r>
    </w:p>
    <w:p w14:paraId="56E6C9B2" w14:textId="77777777" w:rsidR="004D35EB" w:rsidRDefault="0013030E">
      <w:pPr>
        <w:spacing w:after="3" w:line="261" w:lineRule="auto"/>
        <w:ind w:left="295" w:hanging="310"/>
        <w:jc w:val="both"/>
      </w:pPr>
      <w:proofErr w:type="spellStart"/>
      <w:r>
        <w:rPr>
          <w:color w:val="231F20"/>
          <w:sz w:val="12"/>
        </w:rPr>
        <w:t>Gehrels</w:t>
      </w:r>
      <w:proofErr w:type="spellEnd"/>
      <w:r>
        <w:rPr>
          <w:color w:val="231F20"/>
          <w:sz w:val="12"/>
        </w:rPr>
        <w:t xml:space="preserve">, G.E., and </w:t>
      </w:r>
      <w:proofErr w:type="spellStart"/>
      <w:r>
        <w:rPr>
          <w:color w:val="231F20"/>
          <w:sz w:val="12"/>
        </w:rPr>
        <w:t>Saleeby</w:t>
      </w:r>
      <w:proofErr w:type="spellEnd"/>
      <w:r>
        <w:rPr>
          <w:color w:val="231F20"/>
          <w:sz w:val="12"/>
        </w:rPr>
        <w:t>, J.B., 1987, Geologic framework, tectonic evolution, and displacement history of the Alexander terrane: Tectonics, v. 6, p. 151–174, doi:10.1029/TC006i002p00151.</w:t>
      </w:r>
    </w:p>
    <w:p w14:paraId="6ED492C5" w14:textId="77777777" w:rsidR="004D35EB" w:rsidRDefault="0013030E">
      <w:pPr>
        <w:spacing w:after="3" w:line="261" w:lineRule="auto"/>
        <w:ind w:left="295" w:hanging="310"/>
        <w:jc w:val="both"/>
      </w:pPr>
      <w:proofErr w:type="spellStart"/>
      <w:r>
        <w:rPr>
          <w:color w:val="231F20"/>
          <w:sz w:val="12"/>
        </w:rPr>
        <w:t>Gehrels</w:t>
      </w:r>
      <w:proofErr w:type="spellEnd"/>
      <w:r>
        <w:rPr>
          <w:color w:val="231F20"/>
          <w:sz w:val="12"/>
        </w:rPr>
        <w:t xml:space="preserve">, G.E., </w:t>
      </w:r>
      <w:proofErr w:type="spellStart"/>
      <w:r>
        <w:rPr>
          <w:color w:val="231F20"/>
          <w:sz w:val="12"/>
        </w:rPr>
        <w:t>Saleeby</w:t>
      </w:r>
      <w:proofErr w:type="spellEnd"/>
      <w:r>
        <w:rPr>
          <w:color w:val="231F20"/>
          <w:sz w:val="12"/>
        </w:rPr>
        <w:t>, J.B., and Berg, H.C., 1987, Geology of Anne</w:t>
      </w:r>
      <w:r>
        <w:rPr>
          <w:color w:val="231F20"/>
          <w:sz w:val="12"/>
        </w:rPr>
        <w:t xml:space="preserve">tte, </w:t>
      </w:r>
      <w:proofErr w:type="spellStart"/>
      <w:r>
        <w:rPr>
          <w:color w:val="231F20"/>
          <w:sz w:val="12"/>
        </w:rPr>
        <w:t>Gravina</w:t>
      </w:r>
      <w:proofErr w:type="spellEnd"/>
      <w:r>
        <w:rPr>
          <w:color w:val="231F20"/>
          <w:sz w:val="12"/>
        </w:rPr>
        <w:t>, and Duke Islands, southeastern Alaska: Canadian Journal of Earth Sciences, v. 24, p. 866–881, doi:10.1139 /e87-086.</w:t>
      </w:r>
    </w:p>
    <w:p w14:paraId="6C0F78FD" w14:textId="77777777" w:rsidR="004D35EB" w:rsidRDefault="0013030E">
      <w:pPr>
        <w:spacing w:after="3" w:line="261" w:lineRule="auto"/>
        <w:ind w:left="295" w:hanging="310"/>
        <w:jc w:val="both"/>
      </w:pPr>
      <w:proofErr w:type="spellStart"/>
      <w:r>
        <w:rPr>
          <w:color w:val="231F20"/>
          <w:sz w:val="12"/>
        </w:rPr>
        <w:t>Gehrels</w:t>
      </w:r>
      <w:proofErr w:type="spellEnd"/>
      <w:r>
        <w:rPr>
          <w:color w:val="231F20"/>
          <w:sz w:val="12"/>
        </w:rPr>
        <w:t xml:space="preserve">, G.E., Butler, R.F., and </w:t>
      </w:r>
      <w:proofErr w:type="spellStart"/>
      <w:r>
        <w:rPr>
          <w:color w:val="231F20"/>
          <w:sz w:val="12"/>
        </w:rPr>
        <w:t>Bazard</w:t>
      </w:r>
      <w:proofErr w:type="spellEnd"/>
      <w:r>
        <w:rPr>
          <w:color w:val="231F20"/>
          <w:sz w:val="12"/>
        </w:rPr>
        <w:t>, D.R., 1996, Detrital zircon geochronology of the Alexander terrane, southeastern Alas</w:t>
      </w:r>
      <w:r>
        <w:rPr>
          <w:color w:val="231F20"/>
          <w:sz w:val="12"/>
        </w:rPr>
        <w:t>ka: Geological Society of America Bulletin, v. 108, p. 722– 734, doi:10.1130/0016-7606(1996)108&lt;</w:t>
      </w:r>
      <w:proofErr w:type="gramStart"/>
      <w:r>
        <w:rPr>
          <w:color w:val="231F20"/>
          <w:sz w:val="12"/>
        </w:rPr>
        <w:t>0722:DZGOTA</w:t>
      </w:r>
      <w:proofErr w:type="gramEnd"/>
      <w:r>
        <w:rPr>
          <w:color w:val="231F20"/>
          <w:sz w:val="12"/>
        </w:rPr>
        <w:t>&gt;2.3.CO;2.</w:t>
      </w:r>
    </w:p>
    <w:p w14:paraId="28A171A1" w14:textId="77777777" w:rsidR="004D35EB" w:rsidRDefault="0013030E">
      <w:pPr>
        <w:spacing w:after="3" w:line="261" w:lineRule="auto"/>
        <w:ind w:left="295" w:hanging="310"/>
        <w:jc w:val="both"/>
      </w:pPr>
      <w:proofErr w:type="spellStart"/>
      <w:r>
        <w:rPr>
          <w:color w:val="231F20"/>
          <w:sz w:val="12"/>
        </w:rPr>
        <w:t>Gehrels</w:t>
      </w:r>
      <w:proofErr w:type="spellEnd"/>
      <w:r>
        <w:rPr>
          <w:color w:val="231F20"/>
          <w:sz w:val="12"/>
        </w:rPr>
        <w:t xml:space="preserve">, G.E., Valencia, V., and Ruiz, J., 2008, Enhanced precision, accuracy, </w:t>
      </w:r>
      <w:proofErr w:type="spellStart"/>
      <w:r>
        <w:rPr>
          <w:color w:val="231F20"/>
          <w:sz w:val="12"/>
        </w:rPr>
        <w:t>effi</w:t>
      </w:r>
      <w:proofErr w:type="spellEnd"/>
      <w:r>
        <w:rPr>
          <w:color w:val="231F20"/>
          <w:sz w:val="12"/>
        </w:rPr>
        <w:t xml:space="preserve"> </w:t>
      </w:r>
      <w:proofErr w:type="spellStart"/>
      <w:r>
        <w:rPr>
          <w:color w:val="231F20"/>
          <w:sz w:val="12"/>
        </w:rPr>
        <w:t>ciency</w:t>
      </w:r>
      <w:proofErr w:type="spellEnd"/>
      <w:r>
        <w:rPr>
          <w:color w:val="231F20"/>
          <w:sz w:val="12"/>
        </w:rPr>
        <w:t>, and spatial resolution of U-Pb ages by laser a</w:t>
      </w:r>
      <w:r>
        <w:rPr>
          <w:color w:val="231F20"/>
          <w:sz w:val="12"/>
        </w:rPr>
        <w:t>blation–</w:t>
      </w:r>
      <w:proofErr w:type="spellStart"/>
      <w:r>
        <w:rPr>
          <w:color w:val="231F20"/>
          <w:sz w:val="12"/>
        </w:rPr>
        <w:t>multicollector</w:t>
      </w:r>
      <w:proofErr w:type="spellEnd"/>
      <w:r>
        <w:rPr>
          <w:color w:val="231F20"/>
          <w:sz w:val="12"/>
        </w:rPr>
        <w:t>–inductively coupled plasma– mass spectrometry: Geochemistry Geophysics Geosystems, v. 9, Q03017, doi:10.1029 /2007GC001805.</w:t>
      </w:r>
    </w:p>
    <w:p w14:paraId="549100BC" w14:textId="77777777" w:rsidR="004D35EB" w:rsidRDefault="0013030E">
      <w:pPr>
        <w:spacing w:after="3" w:line="261" w:lineRule="auto"/>
        <w:ind w:left="295" w:hanging="310"/>
        <w:jc w:val="both"/>
      </w:pPr>
      <w:r>
        <w:rPr>
          <w:color w:val="231F20"/>
          <w:sz w:val="12"/>
        </w:rPr>
        <w:t>Goodge, J., and Vervoort, J.D., 2006, Origin of Mesoproterozoic A-type granites in Laurentia: Hf isotope evid</w:t>
      </w:r>
      <w:r>
        <w:rPr>
          <w:color w:val="231F20"/>
          <w:sz w:val="12"/>
        </w:rPr>
        <w:t>ence: Earth and Planetary Science Letters, v. 243, p. 711–731, doi:10.1016/</w:t>
      </w:r>
      <w:proofErr w:type="gramStart"/>
      <w:r>
        <w:rPr>
          <w:color w:val="231F20"/>
          <w:sz w:val="12"/>
        </w:rPr>
        <w:t>j .epsl</w:t>
      </w:r>
      <w:proofErr w:type="gramEnd"/>
      <w:r>
        <w:rPr>
          <w:color w:val="231F20"/>
          <w:sz w:val="12"/>
        </w:rPr>
        <w:t>.2006.01.040.</w:t>
      </w:r>
    </w:p>
    <w:p w14:paraId="59D5FE91" w14:textId="77777777" w:rsidR="004D35EB" w:rsidRDefault="0013030E">
      <w:pPr>
        <w:spacing w:after="3" w:line="261" w:lineRule="auto"/>
        <w:ind w:left="295" w:hanging="310"/>
        <w:jc w:val="both"/>
      </w:pPr>
      <w:r>
        <w:rPr>
          <w:color w:val="231F20"/>
          <w:sz w:val="12"/>
        </w:rPr>
        <w:t xml:space="preserve">Gradstein, F.M., </w:t>
      </w:r>
      <w:proofErr w:type="spellStart"/>
      <w:r>
        <w:rPr>
          <w:color w:val="231F20"/>
          <w:sz w:val="12"/>
        </w:rPr>
        <w:t>Ogg</w:t>
      </w:r>
      <w:proofErr w:type="spellEnd"/>
      <w:r>
        <w:rPr>
          <w:color w:val="231F20"/>
          <w:sz w:val="12"/>
        </w:rPr>
        <w:t>, J.G., and Smith, A.G., eds., 2004, A Geologic Time Scale 2004: Cambridge, UK, Cambridge University Press, 589 p.</w:t>
      </w:r>
    </w:p>
    <w:p w14:paraId="0193EB74" w14:textId="77777777" w:rsidR="004D35EB" w:rsidRDefault="0013030E">
      <w:pPr>
        <w:spacing w:after="3" w:line="261" w:lineRule="auto"/>
        <w:ind w:left="295" w:hanging="310"/>
        <w:jc w:val="both"/>
      </w:pPr>
      <w:r>
        <w:rPr>
          <w:color w:val="231F20"/>
          <w:sz w:val="12"/>
        </w:rPr>
        <w:t xml:space="preserve">Grove, M., </w:t>
      </w:r>
      <w:proofErr w:type="spellStart"/>
      <w:r>
        <w:rPr>
          <w:color w:val="231F20"/>
          <w:sz w:val="12"/>
        </w:rPr>
        <w:t>Gehrels</w:t>
      </w:r>
      <w:proofErr w:type="spellEnd"/>
      <w:r>
        <w:rPr>
          <w:color w:val="231F20"/>
          <w:sz w:val="12"/>
        </w:rPr>
        <w:t>, G.E.,</w:t>
      </w:r>
      <w:r>
        <w:rPr>
          <w:color w:val="231F20"/>
          <w:sz w:val="12"/>
        </w:rPr>
        <w:t xml:space="preserve"> </w:t>
      </w:r>
      <w:proofErr w:type="spellStart"/>
      <w:r>
        <w:rPr>
          <w:color w:val="231F20"/>
          <w:sz w:val="12"/>
        </w:rPr>
        <w:t>Cotkin</w:t>
      </w:r>
      <w:proofErr w:type="spellEnd"/>
      <w:r>
        <w:rPr>
          <w:color w:val="231F20"/>
          <w:sz w:val="12"/>
        </w:rPr>
        <w:t xml:space="preserve">, S.J., Wright, J.E., and Zou, H., 2008, Non-Laurentian </w:t>
      </w:r>
      <w:proofErr w:type="spellStart"/>
      <w:r>
        <w:rPr>
          <w:color w:val="231F20"/>
          <w:sz w:val="12"/>
        </w:rPr>
        <w:t>cratonal</w:t>
      </w:r>
      <w:proofErr w:type="spellEnd"/>
      <w:r>
        <w:rPr>
          <w:color w:val="231F20"/>
          <w:sz w:val="12"/>
        </w:rPr>
        <w:t xml:space="preserve"> provenance of Late Ordovician blueschists and a link to the Alexander terrane, </w:t>
      </w:r>
      <w:r>
        <w:rPr>
          <w:i/>
          <w:color w:val="231F20"/>
          <w:sz w:val="12"/>
        </w:rPr>
        <w:t>in</w:t>
      </w:r>
      <w:r>
        <w:rPr>
          <w:color w:val="231F20"/>
          <w:sz w:val="12"/>
        </w:rPr>
        <w:t xml:space="preserve"> Wright, J.E., and </w:t>
      </w:r>
      <w:proofErr w:type="spellStart"/>
      <w:r>
        <w:rPr>
          <w:color w:val="231F20"/>
          <w:sz w:val="12"/>
        </w:rPr>
        <w:t>Shervais</w:t>
      </w:r>
      <w:proofErr w:type="spellEnd"/>
      <w:r>
        <w:rPr>
          <w:color w:val="231F20"/>
          <w:sz w:val="12"/>
        </w:rPr>
        <w:t>, J.W., eds., Ophiolites, Arcs, and Batholiths: Geological Society of Americ</w:t>
      </w:r>
      <w:r>
        <w:rPr>
          <w:color w:val="231F20"/>
          <w:sz w:val="12"/>
        </w:rPr>
        <w:t>a Special Paper 438, p. 223–250.</w:t>
      </w:r>
    </w:p>
    <w:p w14:paraId="22BC6E66" w14:textId="77777777" w:rsidR="004D35EB" w:rsidRDefault="0013030E">
      <w:pPr>
        <w:spacing w:after="3" w:line="261" w:lineRule="auto"/>
        <w:ind w:left="295" w:hanging="310"/>
        <w:jc w:val="both"/>
      </w:pPr>
      <w:r>
        <w:rPr>
          <w:color w:val="231F20"/>
          <w:sz w:val="12"/>
        </w:rPr>
        <w:t xml:space="preserve">Johansson, Å., Gee, D.G., Larionov, A.N., </w:t>
      </w:r>
      <w:proofErr w:type="spellStart"/>
      <w:r>
        <w:rPr>
          <w:color w:val="231F20"/>
          <w:sz w:val="12"/>
        </w:rPr>
        <w:t>Ohta</w:t>
      </w:r>
      <w:proofErr w:type="spellEnd"/>
      <w:r>
        <w:rPr>
          <w:color w:val="231F20"/>
          <w:sz w:val="12"/>
        </w:rPr>
        <w:t xml:space="preserve">, Y., and </w:t>
      </w:r>
      <w:proofErr w:type="spellStart"/>
      <w:r>
        <w:rPr>
          <w:color w:val="231F20"/>
          <w:sz w:val="12"/>
        </w:rPr>
        <w:t>Tebenkov</w:t>
      </w:r>
      <w:proofErr w:type="spellEnd"/>
      <w:r>
        <w:rPr>
          <w:color w:val="231F20"/>
          <w:sz w:val="12"/>
        </w:rPr>
        <w:t xml:space="preserve">, A.M., 2005, </w:t>
      </w:r>
      <w:proofErr w:type="spellStart"/>
      <w:r>
        <w:rPr>
          <w:color w:val="231F20"/>
          <w:sz w:val="12"/>
        </w:rPr>
        <w:t>Grenvillian</w:t>
      </w:r>
      <w:proofErr w:type="spellEnd"/>
      <w:r>
        <w:rPr>
          <w:color w:val="231F20"/>
          <w:sz w:val="12"/>
        </w:rPr>
        <w:t xml:space="preserve"> and Caledonian evolution of eastern Svalbard—A tale of two </w:t>
      </w:r>
      <w:proofErr w:type="spellStart"/>
      <w:r>
        <w:rPr>
          <w:color w:val="231F20"/>
          <w:sz w:val="12"/>
        </w:rPr>
        <w:t>orogenies</w:t>
      </w:r>
      <w:proofErr w:type="spellEnd"/>
      <w:r>
        <w:rPr>
          <w:color w:val="231F20"/>
          <w:sz w:val="12"/>
        </w:rPr>
        <w:t>: Terra Nova, v. 17, p. 317–325, doi:10.1111/j.1365-3121.2005.</w:t>
      </w:r>
      <w:proofErr w:type="gramStart"/>
      <w:r>
        <w:rPr>
          <w:color w:val="231F20"/>
          <w:sz w:val="12"/>
        </w:rPr>
        <w:t>006</w:t>
      </w:r>
      <w:r>
        <w:rPr>
          <w:color w:val="231F20"/>
          <w:sz w:val="12"/>
        </w:rPr>
        <w:t>16.x.</w:t>
      </w:r>
      <w:proofErr w:type="gramEnd"/>
    </w:p>
    <w:p w14:paraId="31E40DCF" w14:textId="77777777" w:rsidR="004D35EB" w:rsidRDefault="0013030E">
      <w:pPr>
        <w:spacing w:after="3" w:line="261" w:lineRule="auto"/>
        <w:ind w:left="295" w:hanging="310"/>
        <w:jc w:val="both"/>
      </w:pPr>
      <w:proofErr w:type="spellStart"/>
      <w:r>
        <w:rPr>
          <w:color w:val="231F20"/>
          <w:sz w:val="12"/>
        </w:rPr>
        <w:t>Kinny</w:t>
      </w:r>
      <w:proofErr w:type="spellEnd"/>
      <w:r>
        <w:rPr>
          <w:color w:val="231F20"/>
          <w:sz w:val="12"/>
        </w:rPr>
        <w:t xml:space="preserve">, P.D., and Maas, R., 2003, Lu-Hf and </w:t>
      </w:r>
      <w:proofErr w:type="spellStart"/>
      <w:r>
        <w:rPr>
          <w:color w:val="231F20"/>
          <w:sz w:val="12"/>
        </w:rPr>
        <w:t>Sm</w:t>
      </w:r>
      <w:proofErr w:type="spellEnd"/>
      <w:r>
        <w:rPr>
          <w:color w:val="231F20"/>
          <w:sz w:val="12"/>
        </w:rPr>
        <w:t>-Nd isotope systems in zircon: Reviews in Mineralogy and Geochemistry, v. 53, p. 327–341, doi:10.2113/0530327.</w:t>
      </w:r>
    </w:p>
    <w:p w14:paraId="14F27982" w14:textId="77777777" w:rsidR="004D35EB" w:rsidRDefault="0013030E">
      <w:pPr>
        <w:spacing w:after="3" w:line="261" w:lineRule="auto"/>
        <w:ind w:left="295" w:hanging="310"/>
        <w:jc w:val="both"/>
      </w:pPr>
      <w:r>
        <w:rPr>
          <w:color w:val="231F20"/>
          <w:sz w:val="12"/>
        </w:rPr>
        <w:t xml:space="preserve">Lemieux, Y., Thompson, R.I., </w:t>
      </w:r>
      <w:proofErr w:type="spellStart"/>
      <w:r>
        <w:rPr>
          <w:color w:val="231F20"/>
          <w:sz w:val="12"/>
        </w:rPr>
        <w:t>Erdmer</w:t>
      </w:r>
      <w:proofErr w:type="spellEnd"/>
      <w:r>
        <w:rPr>
          <w:color w:val="231F20"/>
          <w:sz w:val="12"/>
        </w:rPr>
        <w:t>, P., Simonetti, A., and Creaser, R.A., 2007, Detrital zirc</w:t>
      </w:r>
      <w:r>
        <w:rPr>
          <w:color w:val="231F20"/>
          <w:sz w:val="12"/>
        </w:rPr>
        <w:t>on geochronology and provenance of Late Proterozoic and mid-Paleozoic successions outboard of the miogeocline, southeastern Canadian Cordillera: Canadian Journal of Earth Sciences, v. 44, p. 1675–1693, doi:10.1139/E07-048.</w:t>
      </w:r>
    </w:p>
    <w:p w14:paraId="352C2E02" w14:textId="77777777" w:rsidR="004D35EB" w:rsidRDefault="0013030E">
      <w:pPr>
        <w:spacing w:after="0" w:line="262" w:lineRule="auto"/>
        <w:ind w:left="300" w:hanging="300"/>
      </w:pPr>
      <w:r>
        <w:rPr>
          <w:color w:val="231F20"/>
          <w:sz w:val="12"/>
        </w:rPr>
        <w:t xml:space="preserve">Lorenz, H., </w:t>
      </w:r>
      <w:proofErr w:type="spellStart"/>
      <w:r>
        <w:rPr>
          <w:color w:val="231F20"/>
          <w:sz w:val="12"/>
        </w:rPr>
        <w:t>Männik</w:t>
      </w:r>
      <w:proofErr w:type="spellEnd"/>
      <w:r>
        <w:rPr>
          <w:color w:val="231F20"/>
          <w:sz w:val="12"/>
        </w:rPr>
        <w:t>, P., Gee, D.G.</w:t>
      </w:r>
      <w:r>
        <w:rPr>
          <w:color w:val="231F20"/>
          <w:sz w:val="12"/>
        </w:rPr>
        <w:t xml:space="preserve">, and </w:t>
      </w:r>
      <w:proofErr w:type="spellStart"/>
      <w:r>
        <w:rPr>
          <w:color w:val="231F20"/>
          <w:sz w:val="12"/>
        </w:rPr>
        <w:t>Proskurnin</w:t>
      </w:r>
      <w:proofErr w:type="spellEnd"/>
      <w:r>
        <w:rPr>
          <w:color w:val="231F20"/>
          <w:sz w:val="12"/>
        </w:rPr>
        <w:t>, V., 2008a, Geology of the Severnaya Zemlya Archipelago and the North Kara terrane in the Russian High Arctic: International Journal of Earth Sciences, v. 97, p. 519–547, doi:10.1007/s00531-007-0182-2.</w:t>
      </w:r>
    </w:p>
    <w:p w14:paraId="7AEDC047" w14:textId="77777777" w:rsidR="004D35EB" w:rsidRDefault="0013030E">
      <w:pPr>
        <w:spacing w:after="3" w:line="261" w:lineRule="auto"/>
        <w:ind w:left="295" w:hanging="310"/>
        <w:jc w:val="both"/>
      </w:pPr>
      <w:r>
        <w:rPr>
          <w:color w:val="231F20"/>
          <w:sz w:val="12"/>
        </w:rPr>
        <w:t>Lorenz, H., Gee, D.G., and Simonetti,</w:t>
      </w:r>
      <w:r>
        <w:rPr>
          <w:color w:val="231F20"/>
          <w:sz w:val="12"/>
        </w:rPr>
        <w:t xml:space="preserve"> A., 2008b, Detrital zircon ages and provenance of the Late Neoproterozoic and </w:t>
      </w:r>
      <w:proofErr w:type="spellStart"/>
      <w:r>
        <w:rPr>
          <w:color w:val="231F20"/>
          <w:sz w:val="12"/>
        </w:rPr>
        <w:t>Palaeozoic</w:t>
      </w:r>
      <w:proofErr w:type="spellEnd"/>
      <w:r>
        <w:rPr>
          <w:color w:val="231F20"/>
          <w:sz w:val="12"/>
        </w:rPr>
        <w:t xml:space="preserve"> succession on Severnaya Zemlya, Kara Shelf: A tie to </w:t>
      </w:r>
      <w:proofErr w:type="spellStart"/>
      <w:r>
        <w:rPr>
          <w:color w:val="231F20"/>
          <w:sz w:val="12"/>
        </w:rPr>
        <w:t>Baltica</w:t>
      </w:r>
      <w:proofErr w:type="spellEnd"/>
      <w:r>
        <w:rPr>
          <w:color w:val="231F20"/>
          <w:sz w:val="12"/>
        </w:rPr>
        <w:t>: Norwegian Journal of Geology, v. 88, p. 235–258.</w:t>
      </w:r>
    </w:p>
    <w:p w14:paraId="0DF6592C" w14:textId="77777777" w:rsidR="004D35EB" w:rsidRDefault="0013030E">
      <w:pPr>
        <w:spacing w:after="3" w:line="261" w:lineRule="auto"/>
        <w:ind w:left="295" w:hanging="310"/>
        <w:jc w:val="both"/>
      </w:pPr>
      <w:r>
        <w:rPr>
          <w:color w:val="231F20"/>
          <w:sz w:val="12"/>
        </w:rPr>
        <w:t xml:space="preserve">Ludwig, K.R., 2003, User’s Manual for </w:t>
      </w:r>
      <w:proofErr w:type="spellStart"/>
      <w:r>
        <w:rPr>
          <w:color w:val="231F20"/>
          <w:sz w:val="12"/>
        </w:rPr>
        <w:t>Isoplot</w:t>
      </w:r>
      <w:proofErr w:type="spellEnd"/>
      <w:r>
        <w:rPr>
          <w:color w:val="231F20"/>
          <w:sz w:val="12"/>
        </w:rPr>
        <w:t>/Ex, Versi</w:t>
      </w:r>
      <w:r>
        <w:rPr>
          <w:color w:val="231F20"/>
          <w:sz w:val="12"/>
        </w:rPr>
        <w:t>on 3.00: A Geochronological Toolkit for Microsoft Excel: Berkeley Geochronology Center Special Publication 4, 77 p.</w:t>
      </w:r>
    </w:p>
    <w:p w14:paraId="3EC7A21C" w14:textId="77777777" w:rsidR="004D35EB" w:rsidRDefault="0013030E">
      <w:pPr>
        <w:spacing w:after="3" w:line="261" w:lineRule="auto"/>
        <w:ind w:left="295" w:hanging="310"/>
        <w:jc w:val="both"/>
      </w:pPr>
      <w:r>
        <w:rPr>
          <w:color w:val="231F20"/>
          <w:sz w:val="12"/>
        </w:rPr>
        <w:t xml:space="preserve">McClelland, W.C., </w:t>
      </w:r>
      <w:proofErr w:type="spellStart"/>
      <w:r>
        <w:rPr>
          <w:color w:val="231F20"/>
          <w:sz w:val="12"/>
        </w:rPr>
        <w:t>Gehrels</w:t>
      </w:r>
      <w:proofErr w:type="spellEnd"/>
      <w:r>
        <w:rPr>
          <w:color w:val="231F20"/>
          <w:sz w:val="12"/>
        </w:rPr>
        <w:t xml:space="preserve">, G.E., and </w:t>
      </w:r>
      <w:proofErr w:type="spellStart"/>
      <w:r>
        <w:rPr>
          <w:color w:val="231F20"/>
          <w:sz w:val="12"/>
        </w:rPr>
        <w:t>Saleeby</w:t>
      </w:r>
      <w:proofErr w:type="spellEnd"/>
      <w:r>
        <w:rPr>
          <w:color w:val="231F20"/>
          <w:sz w:val="12"/>
        </w:rPr>
        <w:t xml:space="preserve">, J.B., 1992, Upper Jurassic–Lower Cretaceous </w:t>
      </w:r>
      <w:proofErr w:type="spellStart"/>
      <w:r>
        <w:rPr>
          <w:color w:val="231F20"/>
          <w:sz w:val="12"/>
        </w:rPr>
        <w:t>basinal</w:t>
      </w:r>
      <w:proofErr w:type="spellEnd"/>
      <w:r>
        <w:rPr>
          <w:color w:val="231F20"/>
          <w:sz w:val="12"/>
        </w:rPr>
        <w:t xml:space="preserve"> strata along the Cordilleran margin: Impli</w:t>
      </w:r>
      <w:r>
        <w:rPr>
          <w:color w:val="231F20"/>
          <w:sz w:val="12"/>
        </w:rPr>
        <w:t>cations for the accretionary history of the Alexander-</w:t>
      </w:r>
      <w:proofErr w:type="spellStart"/>
      <w:r>
        <w:rPr>
          <w:color w:val="231F20"/>
          <w:sz w:val="12"/>
        </w:rPr>
        <w:t>Wrangellia</w:t>
      </w:r>
      <w:proofErr w:type="spellEnd"/>
      <w:r>
        <w:rPr>
          <w:color w:val="231F20"/>
          <w:sz w:val="12"/>
        </w:rPr>
        <w:t>-Peninsular terrane: Tectonics, v. 11, p. 823–835, doi:10.1029 /92TC00241.</w:t>
      </w:r>
    </w:p>
    <w:p w14:paraId="0BA2DDB3" w14:textId="77777777" w:rsidR="004D35EB" w:rsidRDefault="0013030E">
      <w:pPr>
        <w:spacing w:after="3" w:line="261" w:lineRule="auto"/>
        <w:ind w:left="295" w:hanging="310"/>
        <w:jc w:val="both"/>
      </w:pPr>
      <w:proofErr w:type="spellStart"/>
      <w:r>
        <w:rPr>
          <w:color w:val="231F20"/>
          <w:sz w:val="12"/>
        </w:rPr>
        <w:t>McKerrow</w:t>
      </w:r>
      <w:proofErr w:type="spellEnd"/>
      <w:r>
        <w:rPr>
          <w:color w:val="231F20"/>
          <w:sz w:val="12"/>
        </w:rPr>
        <w:t xml:space="preserve">, W.S., Mac </w:t>
      </w:r>
      <w:proofErr w:type="spellStart"/>
      <w:r>
        <w:rPr>
          <w:color w:val="231F20"/>
          <w:sz w:val="12"/>
        </w:rPr>
        <w:t>Niocaill</w:t>
      </w:r>
      <w:proofErr w:type="spellEnd"/>
      <w:r>
        <w:rPr>
          <w:color w:val="231F20"/>
          <w:sz w:val="12"/>
        </w:rPr>
        <w:t xml:space="preserve">, C., and Dewey, J.F., 2000, The Caledonian orogeny </w:t>
      </w:r>
      <w:proofErr w:type="spellStart"/>
      <w:r>
        <w:rPr>
          <w:color w:val="231F20"/>
          <w:sz w:val="12"/>
        </w:rPr>
        <w:t>redefi</w:t>
      </w:r>
      <w:proofErr w:type="spellEnd"/>
      <w:r>
        <w:rPr>
          <w:color w:val="231F20"/>
          <w:sz w:val="12"/>
        </w:rPr>
        <w:t xml:space="preserve"> </w:t>
      </w:r>
      <w:proofErr w:type="spellStart"/>
      <w:r>
        <w:rPr>
          <w:color w:val="231F20"/>
          <w:sz w:val="12"/>
        </w:rPr>
        <w:t>ned</w:t>
      </w:r>
      <w:proofErr w:type="spellEnd"/>
      <w:r>
        <w:rPr>
          <w:color w:val="231F20"/>
          <w:sz w:val="12"/>
        </w:rPr>
        <w:t>: Journal of the Geological</w:t>
      </w:r>
      <w:r>
        <w:rPr>
          <w:color w:val="231F20"/>
          <w:sz w:val="12"/>
        </w:rPr>
        <w:t xml:space="preserve"> Society of London, v. 157, p. 1149–1154, doi:10.1144/</w:t>
      </w:r>
      <w:proofErr w:type="spellStart"/>
      <w:r>
        <w:rPr>
          <w:color w:val="231F20"/>
          <w:sz w:val="12"/>
        </w:rPr>
        <w:t>jgs</w:t>
      </w:r>
      <w:proofErr w:type="spellEnd"/>
      <w:r>
        <w:rPr>
          <w:color w:val="231F20"/>
          <w:sz w:val="12"/>
        </w:rPr>
        <w:t xml:space="preserve"> .157.6.1149.</w:t>
      </w:r>
    </w:p>
    <w:p w14:paraId="021FC11F" w14:textId="77777777" w:rsidR="004D35EB" w:rsidRDefault="0013030E">
      <w:pPr>
        <w:spacing w:after="3" w:line="261" w:lineRule="auto"/>
        <w:ind w:left="295" w:hanging="310"/>
        <w:jc w:val="both"/>
      </w:pPr>
      <w:proofErr w:type="spellStart"/>
      <w:r>
        <w:rPr>
          <w:color w:val="231F20"/>
          <w:sz w:val="12"/>
        </w:rPr>
        <w:t>Mihalynuk</w:t>
      </w:r>
      <w:proofErr w:type="spellEnd"/>
      <w:r>
        <w:rPr>
          <w:color w:val="231F20"/>
          <w:sz w:val="12"/>
        </w:rPr>
        <w:t xml:space="preserve">, M.G., Smith, M.T., </w:t>
      </w:r>
      <w:proofErr w:type="spellStart"/>
      <w:r>
        <w:rPr>
          <w:color w:val="231F20"/>
          <w:sz w:val="12"/>
        </w:rPr>
        <w:t>MacIntyre</w:t>
      </w:r>
      <w:proofErr w:type="spellEnd"/>
      <w:r>
        <w:rPr>
          <w:color w:val="231F20"/>
          <w:sz w:val="12"/>
        </w:rPr>
        <w:t xml:space="preserve">, D.G., and </w:t>
      </w:r>
      <w:proofErr w:type="spellStart"/>
      <w:r>
        <w:rPr>
          <w:color w:val="231F20"/>
          <w:sz w:val="12"/>
        </w:rPr>
        <w:t>Deschênes</w:t>
      </w:r>
      <w:proofErr w:type="spellEnd"/>
      <w:r>
        <w:rPr>
          <w:color w:val="231F20"/>
          <w:sz w:val="12"/>
        </w:rPr>
        <w:t xml:space="preserve">, M., 1993, </w:t>
      </w:r>
      <w:proofErr w:type="spellStart"/>
      <w:r>
        <w:rPr>
          <w:color w:val="231F20"/>
          <w:sz w:val="12"/>
        </w:rPr>
        <w:t>Tatshenshini</w:t>
      </w:r>
      <w:proofErr w:type="spellEnd"/>
      <w:r>
        <w:rPr>
          <w:color w:val="231F20"/>
          <w:sz w:val="12"/>
        </w:rPr>
        <w:t xml:space="preserve"> Project, Part B: Stratigraphic and Magmatic Setting of Mineral Occurrences: British Columbia Ministr</w:t>
      </w:r>
      <w:r>
        <w:rPr>
          <w:color w:val="231F20"/>
          <w:sz w:val="12"/>
        </w:rPr>
        <w:t>y of Energy, Mines, and Petroleum Resources, Geological Fieldwork 1992, v. 1993-1, p. 189–228.</w:t>
      </w:r>
    </w:p>
    <w:p w14:paraId="1740725E" w14:textId="77777777" w:rsidR="004D35EB" w:rsidRDefault="0013030E">
      <w:pPr>
        <w:spacing w:after="3" w:line="261" w:lineRule="auto"/>
        <w:ind w:left="295" w:hanging="310"/>
        <w:jc w:val="both"/>
      </w:pPr>
      <w:r>
        <w:rPr>
          <w:color w:val="231F20"/>
          <w:sz w:val="12"/>
        </w:rPr>
        <w:t xml:space="preserve">Miller, E.L., </w:t>
      </w:r>
      <w:proofErr w:type="spellStart"/>
      <w:r>
        <w:rPr>
          <w:color w:val="231F20"/>
          <w:sz w:val="12"/>
        </w:rPr>
        <w:t>Kuznetsov</w:t>
      </w:r>
      <w:proofErr w:type="spellEnd"/>
      <w:r>
        <w:rPr>
          <w:color w:val="231F20"/>
          <w:sz w:val="12"/>
        </w:rPr>
        <w:t xml:space="preserve">, N., Soboleva, A., </w:t>
      </w:r>
      <w:proofErr w:type="spellStart"/>
      <w:r>
        <w:rPr>
          <w:color w:val="231F20"/>
          <w:sz w:val="12"/>
        </w:rPr>
        <w:t>Udoratina</w:t>
      </w:r>
      <w:proofErr w:type="spellEnd"/>
      <w:r>
        <w:rPr>
          <w:color w:val="231F20"/>
          <w:sz w:val="12"/>
        </w:rPr>
        <w:t xml:space="preserve">, O., Grove, M.J., and </w:t>
      </w:r>
      <w:proofErr w:type="spellStart"/>
      <w:r>
        <w:rPr>
          <w:color w:val="231F20"/>
          <w:sz w:val="12"/>
        </w:rPr>
        <w:t>Gehrels</w:t>
      </w:r>
      <w:proofErr w:type="spellEnd"/>
      <w:r>
        <w:rPr>
          <w:color w:val="231F20"/>
          <w:sz w:val="12"/>
        </w:rPr>
        <w:t xml:space="preserve">, G.E., 2011, </w:t>
      </w:r>
      <w:proofErr w:type="spellStart"/>
      <w:r>
        <w:rPr>
          <w:color w:val="231F20"/>
          <w:sz w:val="12"/>
        </w:rPr>
        <w:t>Baltica</w:t>
      </w:r>
      <w:proofErr w:type="spellEnd"/>
      <w:r>
        <w:rPr>
          <w:color w:val="231F20"/>
          <w:sz w:val="12"/>
        </w:rPr>
        <w:t xml:space="preserve"> in the </w:t>
      </w:r>
      <w:proofErr w:type="gramStart"/>
      <w:r>
        <w:rPr>
          <w:color w:val="231F20"/>
          <w:sz w:val="12"/>
        </w:rPr>
        <w:t>Cordillera?:</w:t>
      </w:r>
      <w:proofErr w:type="gramEnd"/>
      <w:r>
        <w:rPr>
          <w:color w:val="231F20"/>
          <w:sz w:val="12"/>
        </w:rPr>
        <w:t xml:space="preserve"> Geology, v. 39, p. 791–794, doi:10.11</w:t>
      </w:r>
      <w:r>
        <w:rPr>
          <w:color w:val="231F20"/>
          <w:sz w:val="12"/>
        </w:rPr>
        <w:t>30/G31910.1.</w:t>
      </w:r>
    </w:p>
    <w:p w14:paraId="1E704B28" w14:textId="77777777" w:rsidR="004D35EB" w:rsidRDefault="0013030E">
      <w:pPr>
        <w:spacing w:after="3" w:line="261" w:lineRule="auto"/>
        <w:ind w:left="295" w:right="120" w:hanging="310"/>
        <w:jc w:val="both"/>
      </w:pPr>
      <w:r>
        <w:rPr>
          <w:color w:val="231F20"/>
          <w:sz w:val="12"/>
        </w:rPr>
        <w:t xml:space="preserve">Nelson, J.L., </w:t>
      </w:r>
      <w:proofErr w:type="spellStart"/>
      <w:r>
        <w:rPr>
          <w:color w:val="231F20"/>
          <w:sz w:val="12"/>
        </w:rPr>
        <w:t>Diakow</w:t>
      </w:r>
      <w:proofErr w:type="spellEnd"/>
      <w:r>
        <w:rPr>
          <w:color w:val="231F20"/>
          <w:sz w:val="12"/>
        </w:rPr>
        <w:t xml:space="preserve">, L.J., Mahoney, J.B., van </w:t>
      </w:r>
      <w:proofErr w:type="spellStart"/>
      <w:r>
        <w:rPr>
          <w:color w:val="231F20"/>
          <w:sz w:val="12"/>
        </w:rPr>
        <w:t>Staal</w:t>
      </w:r>
      <w:proofErr w:type="spellEnd"/>
      <w:r>
        <w:rPr>
          <w:color w:val="231F20"/>
          <w:sz w:val="12"/>
        </w:rPr>
        <w:t xml:space="preserve">, C.R., Pecha, M., </w:t>
      </w:r>
      <w:proofErr w:type="spellStart"/>
      <w:r>
        <w:rPr>
          <w:color w:val="231F20"/>
          <w:sz w:val="12"/>
        </w:rPr>
        <w:t>Angen</w:t>
      </w:r>
      <w:proofErr w:type="spellEnd"/>
      <w:r>
        <w:rPr>
          <w:color w:val="231F20"/>
          <w:sz w:val="12"/>
        </w:rPr>
        <w:t xml:space="preserve">, J.J., </w:t>
      </w:r>
      <w:proofErr w:type="spellStart"/>
      <w:r>
        <w:rPr>
          <w:color w:val="231F20"/>
          <w:sz w:val="12"/>
        </w:rPr>
        <w:t>Gehrels</w:t>
      </w:r>
      <w:proofErr w:type="spellEnd"/>
      <w:r>
        <w:rPr>
          <w:color w:val="231F20"/>
          <w:sz w:val="12"/>
        </w:rPr>
        <w:t>, G.E., and Lau, T., 2012, North Coast Project: Tectonics and metallogeny of the Alexander terrane, and Cretaceous sinistral shearing of the western Coa</w:t>
      </w:r>
      <w:r>
        <w:rPr>
          <w:color w:val="231F20"/>
          <w:sz w:val="12"/>
        </w:rPr>
        <w:t>st belt: British Columbia Ministry of Energy, Mines, and Petroleum Resources, Geological Fieldwork 2011, v. 2012-1, p. 157–180.</w:t>
      </w:r>
    </w:p>
    <w:p w14:paraId="55000131" w14:textId="77777777" w:rsidR="004D35EB" w:rsidRDefault="0013030E">
      <w:pPr>
        <w:spacing w:after="3" w:line="261" w:lineRule="auto"/>
        <w:ind w:left="-15"/>
        <w:jc w:val="both"/>
      </w:pPr>
      <w:proofErr w:type="spellStart"/>
      <w:r>
        <w:rPr>
          <w:color w:val="231F20"/>
          <w:sz w:val="12"/>
        </w:rPr>
        <w:t>Nikishin</w:t>
      </w:r>
      <w:proofErr w:type="spellEnd"/>
      <w:r>
        <w:rPr>
          <w:color w:val="231F20"/>
          <w:sz w:val="12"/>
        </w:rPr>
        <w:t xml:space="preserve">, A.M., Ziegler, P.A., Stephenson, R.A., </w:t>
      </w:r>
      <w:proofErr w:type="spellStart"/>
      <w:r>
        <w:rPr>
          <w:color w:val="231F20"/>
          <w:sz w:val="12"/>
        </w:rPr>
        <w:t>Cloetingh</w:t>
      </w:r>
      <w:proofErr w:type="spellEnd"/>
      <w:r>
        <w:rPr>
          <w:color w:val="231F20"/>
          <w:sz w:val="12"/>
        </w:rPr>
        <w:t xml:space="preserve">, S.A.P.L., Fume, A.V., </w:t>
      </w:r>
      <w:proofErr w:type="spellStart"/>
      <w:r>
        <w:rPr>
          <w:color w:val="231F20"/>
          <w:sz w:val="12"/>
        </w:rPr>
        <w:t>Fokin</w:t>
      </w:r>
      <w:proofErr w:type="spellEnd"/>
      <w:r>
        <w:rPr>
          <w:color w:val="231F20"/>
          <w:sz w:val="12"/>
        </w:rPr>
        <w:t xml:space="preserve">, P.A., </w:t>
      </w:r>
    </w:p>
    <w:p w14:paraId="7C3A8F76" w14:textId="77777777" w:rsidR="004D35EB" w:rsidRDefault="0013030E">
      <w:pPr>
        <w:spacing w:after="3" w:line="261" w:lineRule="auto"/>
        <w:ind w:left="300" w:right="120"/>
        <w:jc w:val="both"/>
      </w:pPr>
      <w:proofErr w:type="spellStart"/>
      <w:r>
        <w:rPr>
          <w:color w:val="231F20"/>
          <w:sz w:val="12"/>
        </w:rPr>
        <w:t>Ershov</w:t>
      </w:r>
      <w:proofErr w:type="spellEnd"/>
      <w:r>
        <w:rPr>
          <w:color w:val="231F20"/>
          <w:sz w:val="12"/>
        </w:rPr>
        <w:t xml:space="preserve">, A.V., </w:t>
      </w:r>
      <w:proofErr w:type="spellStart"/>
      <w:r>
        <w:rPr>
          <w:color w:val="231F20"/>
          <w:sz w:val="12"/>
        </w:rPr>
        <w:t>Bolotov</w:t>
      </w:r>
      <w:proofErr w:type="spellEnd"/>
      <w:r>
        <w:rPr>
          <w:color w:val="231F20"/>
          <w:sz w:val="12"/>
        </w:rPr>
        <w:t xml:space="preserve">, S.N., </w:t>
      </w:r>
      <w:proofErr w:type="spellStart"/>
      <w:r>
        <w:rPr>
          <w:color w:val="231F20"/>
          <w:sz w:val="12"/>
        </w:rPr>
        <w:t>Korotaev</w:t>
      </w:r>
      <w:proofErr w:type="spellEnd"/>
      <w:r>
        <w:rPr>
          <w:color w:val="231F20"/>
          <w:sz w:val="12"/>
        </w:rPr>
        <w:t xml:space="preserve">, M.V., Alekseev, A.S., Gorbachev, V.I., </w:t>
      </w:r>
      <w:proofErr w:type="spellStart"/>
      <w:r>
        <w:rPr>
          <w:color w:val="231F20"/>
          <w:sz w:val="12"/>
        </w:rPr>
        <w:t>Shipilov</w:t>
      </w:r>
      <w:proofErr w:type="spellEnd"/>
      <w:r>
        <w:rPr>
          <w:color w:val="231F20"/>
          <w:sz w:val="12"/>
        </w:rPr>
        <w:t xml:space="preserve">, E.V., </w:t>
      </w:r>
      <w:proofErr w:type="spellStart"/>
      <w:r>
        <w:rPr>
          <w:color w:val="231F20"/>
          <w:sz w:val="12"/>
        </w:rPr>
        <w:t>Lankreijer</w:t>
      </w:r>
      <w:proofErr w:type="spellEnd"/>
      <w:r>
        <w:rPr>
          <w:color w:val="231F20"/>
          <w:sz w:val="12"/>
        </w:rPr>
        <w:t xml:space="preserve">, A., </w:t>
      </w:r>
      <w:proofErr w:type="spellStart"/>
      <w:r>
        <w:rPr>
          <w:color w:val="231F20"/>
          <w:sz w:val="12"/>
        </w:rPr>
        <w:t>Bembinova</w:t>
      </w:r>
      <w:proofErr w:type="spellEnd"/>
      <w:r>
        <w:rPr>
          <w:color w:val="231F20"/>
          <w:sz w:val="12"/>
        </w:rPr>
        <w:t xml:space="preserve">, E.Y., and </w:t>
      </w:r>
      <w:proofErr w:type="spellStart"/>
      <w:r>
        <w:rPr>
          <w:color w:val="231F20"/>
          <w:sz w:val="12"/>
        </w:rPr>
        <w:t>Shalimov</w:t>
      </w:r>
      <w:proofErr w:type="spellEnd"/>
      <w:r>
        <w:rPr>
          <w:color w:val="231F20"/>
          <w:sz w:val="12"/>
        </w:rPr>
        <w:t>, I.V., 1996, Late Precambrian to Triassic history of the East European craton: Dynamics of sedimentary basin evoluti</w:t>
      </w:r>
      <w:r>
        <w:rPr>
          <w:color w:val="231F20"/>
          <w:sz w:val="12"/>
        </w:rPr>
        <w:t>on: Tectonophysics, v. 268, p. 23–63, doi:10.1016/S0040-1951(96)00228-4.</w:t>
      </w:r>
    </w:p>
    <w:p w14:paraId="6D9E99D3" w14:textId="77777777" w:rsidR="004D35EB" w:rsidRDefault="0013030E">
      <w:pPr>
        <w:spacing w:after="3" w:line="261" w:lineRule="auto"/>
        <w:ind w:left="295" w:right="120" w:hanging="310"/>
        <w:jc w:val="both"/>
      </w:pPr>
      <w:r>
        <w:rPr>
          <w:color w:val="231F20"/>
          <w:sz w:val="12"/>
        </w:rPr>
        <w:t xml:space="preserve">Pease, V., 2011, Eurasian orogens and Arctic tectonics: An overview, </w:t>
      </w:r>
      <w:r>
        <w:rPr>
          <w:i/>
          <w:color w:val="231F20"/>
          <w:sz w:val="12"/>
        </w:rPr>
        <w:t>in</w:t>
      </w:r>
      <w:r>
        <w:rPr>
          <w:color w:val="231F20"/>
          <w:sz w:val="12"/>
        </w:rPr>
        <w:t xml:space="preserve"> Spencer, A.M., Embry, A.F., Gautier, D.L., </w:t>
      </w:r>
      <w:proofErr w:type="spellStart"/>
      <w:r>
        <w:rPr>
          <w:color w:val="231F20"/>
          <w:sz w:val="12"/>
        </w:rPr>
        <w:t>Stoupakova</w:t>
      </w:r>
      <w:proofErr w:type="spellEnd"/>
      <w:r>
        <w:rPr>
          <w:color w:val="231F20"/>
          <w:sz w:val="12"/>
        </w:rPr>
        <w:t xml:space="preserve">, A.V., and </w:t>
      </w:r>
      <w:proofErr w:type="spellStart"/>
      <w:r>
        <w:rPr>
          <w:color w:val="231F20"/>
          <w:sz w:val="12"/>
        </w:rPr>
        <w:t>Sørensen</w:t>
      </w:r>
      <w:proofErr w:type="spellEnd"/>
      <w:r>
        <w:rPr>
          <w:color w:val="231F20"/>
          <w:sz w:val="12"/>
        </w:rPr>
        <w:t xml:space="preserve">, K., eds., Arctic Petroleum Geology: </w:t>
      </w:r>
      <w:r>
        <w:rPr>
          <w:color w:val="231F20"/>
          <w:sz w:val="12"/>
        </w:rPr>
        <w:t>Geological Society of London Memoir 35, p. 311–324.</w:t>
      </w:r>
    </w:p>
    <w:p w14:paraId="78802C82" w14:textId="77777777" w:rsidR="004D35EB" w:rsidRDefault="0013030E">
      <w:pPr>
        <w:spacing w:after="3" w:line="261" w:lineRule="auto"/>
        <w:ind w:left="295" w:right="120" w:hanging="310"/>
        <w:jc w:val="both"/>
      </w:pPr>
      <w:r>
        <w:rPr>
          <w:color w:val="231F20"/>
          <w:sz w:val="12"/>
        </w:rPr>
        <w:t xml:space="preserve">Pedder, A.E.H., 2006, Zoogeographic data from studies of Paleozoic corals of the Alexander terrane, southeastern Alaska and British Columbia, </w:t>
      </w:r>
      <w:r>
        <w:rPr>
          <w:i/>
          <w:color w:val="231F20"/>
          <w:sz w:val="12"/>
        </w:rPr>
        <w:t>in</w:t>
      </w:r>
      <w:r>
        <w:rPr>
          <w:color w:val="231F20"/>
          <w:sz w:val="12"/>
        </w:rPr>
        <w:t xml:space="preserve"> </w:t>
      </w:r>
      <w:proofErr w:type="spellStart"/>
      <w:r>
        <w:rPr>
          <w:color w:val="231F20"/>
          <w:sz w:val="12"/>
        </w:rPr>
        <w:t>Haggart</w:t>
      </w:r>
      <w:proofErr w:type="spellEnd"/>
      <w:r>
        <w:rPr>
          <w:color w:val="231F20"/>
          <w:sz w:val="12"/>
        </w:rPr>
        <w:t xml:space="preserve">, J.W., </w:t>
      </w:r>
      <w:proofErr w:type="spellStart"/>
      <w:r>
        <w:rPr>
          <w:color w:val="231F20"/>
          <w:sz w:val="12"/>
        </w:rPr>
        <w:t>Enkin</w:t>
      </w:r>
      <w:proofErr w:type="spellEnd"/>
      <w:r>
        <w:rPr>
          <w:color w:val="231F20"/>
          <w:sz w:val="12"/>
        </w:rPr>
        <w:t xml:space="preserve">, R.J., and Monger, J.W.H., eds., Paleogeography of the North American Cordillera: Evidence </w:t>
      </w:r>
      <w:proofErr w:type="gramStart"/>
      <w:r>
        <w:rPr>
          <w:color w:val="231F20"/>
          <w:sz w:val="12"/>
        </w:rPr>
        <w:t>For</w:t>
      </w:r>
      <w:proofErr w:type="gramEnd"/>
      <w:r>
        <w:rPr>
          <w:color w:val="231F20"/>
          <w:sz w:val="12"/>
        </w:rPr>
        <w:t xml:space="preserve"> and Against Large-Scale Displacements: Geological Association of Canada Special Paper 46, p. 29–57.</w:t>
      </w:r>
    </w:p>
    <w:p w14:paraId="683876FA" w14:textId="77777777" w:rsidR="004D35EB" w:rsidRDefault="0013030E">
      <w:pPr>
        <w:spacing w:after="3" w:line="261" w:lineRule="auto"/>
        <w:ind w:left="295" w:right="120" w:hanging="310"/>
        <w:jc w:val="both"/>
      </w:pPr>
      <w:proofErr w:type="spellStart"/>
      <w:r>
        <w:rPr>
          <w:color w:val="231F20"/>
          <w:sz w:val="12"/>
        </w:rPr>
        <w:t>Pettersson</w:t>
      </w:r>
      <w:proofErr w:type="spellEnd"/>
      <w:r>
        <w:rPr>
          <w:color w:val="231F20"/>
          <w:sz w:val="12"/>
        </w:rPr>
        <w:t xml:space="preserve">, C.H., Pease, V., and Frei, </w:t>
      </w:r>
      <w:r>
        <w:rPr>
          <w:color w:val="231F20"/>
          <w:sz w:val="12"/>
        </w:rPr>
        <w:t xml:space="preserve">D., 2010, Detrital zircon U-Pb ages of Silurian–Devonian sediments from NW Svalbard: A fragment of Avalonia and </w:t>
      </w:r>
      <w:proofErr w:type="gramStart"/>
      <w:r>
        <w:rPr>
          <w:color w:val="231F20"/>
          <w:sz w:val="12"/>
        </w:rPr>
        <w:t>Laurentia?:</w:t>
      </w:r>
      <w:proofErr w:type="gramEnd"/>
      <w:r>
        <w:rPr>
          <w:color w:val="231F20"/>
          <w:sz w:val="12"/>
        </w:rPr>
        <w:t xml:space="preserve"> Journal of the Geological Society of London, v. 167, p. 1019–1032, doi:10.1144/0016-76492010-062.</w:t>
      </w:r>
    </w:p>
    <w:p w14:paraId="5939497C" w14:textId="77777777" w:rsidR="004D35EB" w:rsidRDefault="0013030E">
      <w:pPr>
        <w:spacing w:after="3" w:line="261" w:lineRule="auto"/>
        <w:ind w:left="295" w:right="120" w:hanging="310"/>
        <w:jc w:val="both"/>
      </w:pPr>
      <w:r>
        <w:rPr>
          <w:color w:val="231F20"/>
          <w:sz w:val="12"/>
        </w:rPr>
        <w:t>Phillips, E.R., Smith, R.A., Stone</w:t>
      </w:r>
      <w:r>
        <w:rPr>
          <w:color w:val="231F20"/>
          <w:sz w:val="12"/>
        </w:rPr>
        <w:t xml:space="preserve">, P., Pashley, V., and </w:t>
      </w:r>
      <w:proofErr w:type="spellStart"/>
      <w:r>
        <w:rPr>
          <w:color w:val="231F20"/>
          <w:sz w:val="12"/>
        </w:rPr>
        <w:t>Horstwood</w:t>
      </w:r>
      <w:proofErr w:type="spellEnd"/>
      <w:r>
        <w:rPr>
          <w:color w:val="231F20"/>
          <w:sz w:val="12"/>
        </w:rPr>
        <w:t xml:space="preserve">, M., 2009, Zircon age constraints on the provenance of Llandovery to Wenlock sandstones from the Midland Valley terrane of the Scottish </w:t>
      </w:r>
      <w:proofErr w:type="spellStart"/>
      <w:r>
        <w:rPr>
          <w:color w:val="231F20"/>
          <w:sz w:val="12"/>
        </w:rPr>
        <w:t>Caledonides</w:t>
      </w:r>
      <w:proofErr w:type="spellEnd"/>
      <w:r>
        <w:rPr>
          <w:color w:val="231F20"/>
          <w:sz w:val="12"/>
        </w:rPr>
        <w:t>: Scottish Journal of Geology, v. 45, p. 131–146, doi:10.1144/0036-9276/01-3</w:t>
      </w:r>
      <w:r>
        <w:rPr>
          <w:color w:val="231F20"/>
          <w:sz w:val="12"/>
        </w:rPr>
        <w:t>83.</w:t>
      </w:r>
    </w:p>
    <w:p w14:paraId="05C4ECC6" w14:textId="77777777" w:rsidR="004D35EB" w:rsidRDefault="0013030E">
      <w:pPr>
        <w:spacing w:after="3" w:line="261" w:lineRule="auto"/>
        <w:ind w:left="295" w:right="120" w:hanging="310"/>
        <w:jc w:val="both"/>
      </w:pPr>
      <w:proofErr w:type="spellStart"/>
      <w:r>
        <w:rPr>
          <w:color w:val="231F20"/>
          <w:sz w:val="12"/>
        </w:rPr>
        <w:t>Rehnström</w:t>
      </w:r>
      <w:proofErr w:type="spellEnd"/>
      <w:r>
        <w:rPr>
          <w:color w:val="231F20"/>
          <w:sz w:val="12"/>
        </w:rPr>
        <w:t xml:space="preserve">, E.F., 2010, Prolonged Paleozoic magmatism in the East Greenland </w:t>
      </w:r>
      <w:proofErr w:type="spellStart"/>
      <w:r>
        <w:rPr>
          <w:color w:val="231F20"/>
          <w:sz w:val="12"/>
        </w:rPr>
        <w:t>Caledonides</w:t>
      </w:r>
      <w:proofErr w:type="spellEnd"/>
      <w:r>
        <w:rPr>
          <w:color w:val="231F20"/>
          <w:sz w:val="12"/>
        </w:rPr>
        <w:t>: Some constraints from U-Pb ages and Hf isotopes: The Journal of Geology, v. 118, p. 447– 465, doi:10.1086/655010.</w:t>
      </w:r>
    </w:p>
    <w:p w14:paraId="6EBC096C" w14:textId="77777777" w:rsidR="004D35EB" w:rsidRDefault="0013030E">
      <w:pPr>
        <w:spacing w:after="3" w:line="261" w:lineRule="auto"/>
        <w:ind w:left="295" w:right="120" w:hanging="310"/>
        <w:jc w:val="both"/>
      </w:pPr>
      <w:proofErr w:type="spellStart"/>
      <w:r>
        <w:rPr>
          <w:color w:val="231F20"/>
          <w:sz w:val="12"/>
        </w:rPr>
        <w:t>Saleeby</w:t>
      </w:r>
      <w:proofErr w:type="spellEnd"/>
      <w:r>
        <w:rPr>
          <w:color w:val="231F20"/>
          <w:sz w:val="12"/>
        </w:rPr>
        <w:t>, J.B., 2000, Geochronologic investigations</w:t>
      </w:r>
      <w:r>
        <w:rPr>
          <w:color w:val="231F20"/>
          <w:sz w:val="12"/>
        </w:rPr>
        <w:t xml:space="preserve"> along the Alexander-</w:t>
      </w:r>
      <w:proofErr w:type="spellStart"/>
      <w:r>
        <w:rPr>
          <w:color w:val="231F20"/>
          <w:sz w:val="12"/>
        </w:rPr>
        <w:t>Taku</w:t>
      </w:r>
      <w:proofErr w:type="spellEnd"/>
      <w:r>
        <w:rPr>
          <w:color w:val="231F20"/>
          <w:sz w:val="12"/>
        </w:rPr>
        <w:t xml:space="preserve"> terrane boundary, southern Revillagigedo Island to Cape Fox areas, southeast Alaska, </w:t>
      </w:r>
      <w:r>
        <w:rPr>
          <w:i/>
          <w:color w:val="231F20"/>
          <w:sz w:val="12"/>
        </w:rPr>
        <w:t>in</w:t>
      </w:r>
      <w:r>
        <w:rPr>
          <w:color w:val="231F20"/>
          <w:sz w:val="12"/>
        </w:rPr>
        <w:t xml:space="preserve"> Stowell, H.H., and McClelland, W.C., eds., Tectonics of the Coast Mountains, Southeastern Alaska and British Columbia: Geological Society of A</w:t>
      </w:r>
      <w:r>
        <w:rPr>
          <w:color w:val="231F20"/>
          <w:sz w:val="12"/>
        </w:rPr>
        <w:t>merica Special Paper 343, p. 107–143.</w:t>
      </w:r>
    </w:p>
    <w:p w14:paraId="3EC2557E" w14:textId="77777777" w:rsidR="004D35EB" w:rsidRDefault="0013030E">
      <w:pPr>
        <w:spacing w:after="3" w:line="261" w:lineRule="auto"/>
        <w:ind w:left="295" w:right="120" w:hanging="310"/>
        <w:jc w:val="both"/>
      </w:pPr>
      <w:r>
        <w:rPr>
          <w:color w:val="231F20"/>
          <w:sz w:val="12"/>
        </w:rPr>
        <w:t xml:space="preserve">Samson, S.D., McClelland, W.C., Patchett, P.J., </w:t>
      </w:r>
      <w:proofErr w:type="spellStart"/>
      <w:r>
        <w:rPr>
          <w:color w:val="231F20"/>
          <w:sz w:val="12"/>
        </w:rPr>
        <w:t>Gehrels</w:t>
      </w:r>
      <w:proofErr w:type="spellEnd"/>
      <w:r>
        <w:rPr>
          <w:color w:val="231F20"/>
          <w:sz w:val="12"/>
        </w:rPr>
        <w:t>, G.E., and Anderson, R.G., 1989, Evidence from neodymium isotopes for mantle contributions to Phanerozoic crustal genesis in the Canadian Cordillera: Nature, v. 3</w:t>
      </w:r>
      <w:r>
        <w:rPr>
          <w:color w:val="231F20"/>
          <w:sz w:val="12"/>
        </w:rPr>
        <w:t>37, p. 705–709, doi:10.1038/337705a0.</w:t>
      </w:r>
    </w:p>
    <w:p w14:paraId="405693EC" w14:textId="77777777" w:rsidR="004D35EB" w:rsidRDefault="0013030E">
      <w:pPr>
        <w:spacing w:after="3" w:line="261" w:lineRule="auto"/>
        <w:ind w:left="295" w:hanging="310"/>
        <w:jc w:val="both"/>
      </w:pPr>
      <w:r>
        <w:rPr>
          <w:color w:val="231F20"/>
          <w:sz w:val="12"/>
        </w:rPr>
        <w:t xml:space="preserve">Scherer, E., </w:t>
      </w:r>
      <w:proofErr w:type="spellStart"/>
      <w:r>
        <w:rPr>
          <w:color w:val="231F20"/>
          <w:sz w:val="12"/>
        </w:rPr>
        <w:t>Münker</w:t>
      </w:r>
      <w:proofErr w:type="spellEnd"/>
      <w:r>
        <w:rPr>
          <w:color w:val="231F20"/>
          <w:sz w:val="12"/>
        </w:rPr>
        <w:t xml:space="preserve">, C., and </w:t>
      </w:r>
      <w:proofErr w:type="spellStart"/>
      <w:r>
        <w:rPr>
          <w:color w:val="231F20"/>
          <w:sz w:val="12"/>
        </w:rPr>
        <w:t>Mezger</w:t>
      </w:r>
      <w:proofErr w:type="spellEnd"/>
      <w:r>
        <w:rPr>
          <w:color w:val="231F20"/>
          <w:sz w:val="12"/>
        </w:rPr>
        <w:t>, K., 2001, Calibration of the lutetium-hafnium clock: Science, v. 293, p. 683–687, doi:10.1126/science.1061372.</w:t>
      </w:r>
    </w:p>
    <w:p w14:paraId="547593B5" w14:textId="77777777" w:rsidR="004D35EB" w:rsidRDefault="0013030E">
      <w:pPr>
        <w:spacing w:after="3" w:line="261" w:lineRule="auto"/>
        <w:ind w:left="-15"/>
        <w:jc w:val="both"/>
      </w:pPr>
      <w:r>
        <w:rPr>
          <w:color w:val="231F20"/>
          <w:sz w:val="12"/>
        </w:rPr>
        <w:t xml:space="preserve">Soja, C.M., 1994, </w:t>
      </w:r>
      <w:proofErr w:type="spellStart"/>
      <w:r>
        <w:rPr>
          <w:color w:val="231F20"/>
          <w:sz w:val="12"/>
        </w:rPr>
        <w:t>Signifi</w:t>
      </w:r>
      <w:proofErr w:type="spellEnd"/>
      <w:r>
        <w:rPr>
          <w:color w:val="231F20"/>
          <w:sz w:val="12"/>
        </w:rPr>
        <w:t xml:space="preserve"> </w:t>
      </w:r>
      <w:proofErr w:type="spellStart"/>
      <w:r>
        <w:rPr>
          <w:color w:val="231F20"/>
          <w:sz w:val="12"/>
        </w:rPr>
        <w:t>cance</w:t>
      </w:r>
      <w:proofErr w:type="spellEnd"/>
      <w:r>
        <w:rPr>
          <w:color w:val="231F20"/>
          <w:sz w:val="12"/>
        </w:rPr>
        <w:t xml:space="preserve"> of Silurian stromatolite-</w:t>
      </w:r>
      <w:proofErr w:type="spellStart"/>
      <w:r>
        <w:rPr>
          <w:color w:val="231F20"/>
          <w:sz w:val="12"/>
        </w:rPr>
        <w:t>sphinctozoan</w:t>
      </w:r>
      <w:proofErr w:type="spellEnd"/>
      <w:r>
        <w:rPr>
          <w:color w:val="231F20"/>
          <w:sz w:val="12"/>
        </w:rPr>
        <w:t xml:space="preserve"> </w:t>
      </w:r>
      <w:r>
        <w:rPr>
          <w:color w:val="231F20"/>
          <w:sz w:val="12"/>
        </w:rPr>
        <w:t xml:space="preserve">reefs: Geology, v. 22, </w:t>
      </w:r>
    </w:p>
    <w:p w14:paraId="3DB071D4" w14:textId="77777777" w:rsidR="004D35EB" w:rsidRDefault="0013030E">
      <w:pPr>
        <w:spacing w:after="3" w:line="261" w:lineRule="auto"/>
        <w:ind w:left="300"/>
        <w:jc w:val="both"/>
      </w:pPr>
      <w:r>
        <w:rPr>
          <w:color w:val="231F20"/>
          <w:sz w:val="12"/>
        </w:rPr>
        <w:t>p. 355–358, doi:10.1130/0091-7613(1994)022&lt;</w:t>
      </w:r>
      <w:proofErr w:type="gramStart"/>
      <w:r>
        <w:rPr>
          <w:color w:val="231F20"/>
          <w:sz w:val="12"/>
        </w:rPr>
        <w:t>0355:SOSSSR</w:t>
      </w:r>
      <w:proofErr w:type="gramEnd"/>
      <w:r>
        <w:rPr>
          <w:color w:val="231F20"/>
          <w:sz w:val="12"/>
        </w:rPr>
        <w:t>&gt;2.3.CO;2.</w:t>
      </w:r>
    </w:p>
    <w:p w14:paraId="350B9B26" w14:textId="77777777" w:rsidR="004D35EB" w:rsidRDefault="0013030E">
      <w:pPr>
        <w:spacing w:after="3" w:line="261" w:lineRule="auto"/>
        <w:ind w:left="295" w:right="120" w:hanging="310"/>
        <w:jc w:val="both"/>
      </w:pPr>
      <w:r>
        <w:rPr>
          <w:color w:val="231F20"/>
          <w:sz w:val="12"/>
        </w:rPr>
        <w:t xml:space="preserve">Soja, C.M., and </w:t>
      </w:r>
      <w:proofErr w:type="spellStart"/>
      <w:r>
        <w:rPr>
          <w:color w:val="231F20"/>
          <w:sz w:val="12"/>
        </w:rPr>
        <w:t>Antoshkina</w:t>
      </w:r>
      <w:proofErr w:type="spellEnd"/>
      <w:r>
        <w:rPr>
          <w:color w:val="231F20"/>
          <w:sz w:val="12"/>
        </w:rPr>
        <w:t>, A.I., 1997, Coeval development of Silurian stromatolite reefs in Alaska and the Ural Mountains: Implications for paleogeography of the Alex</w:t>
      </w:r>
      <w:r>
        <w:rPr>
          <w:color w:val="231F20"/>
          <w:sz w:val="12"/>
        </w:rPr>
        <w:t>ander terrane: Geology, v. 25, p. 539–542, doi:10.1130/0091-7613(1997)025&lt;</w:t>
      </w:r>
      <w:proofErr w:type="gramStart"/>
      <w:r>
        <w:rPr>
          <w:color w:val="231F20"/>
          <w:sz w:val="12"/>
        </w:rPr>
        <w:t>0539:CDOSSR</w:t>
      </w:r>
      <w:proofErr w:type="gramEnd"/>
      <w:r>
        <w:rPr>
          <w:color w:val="231F20"/>
          <w:sz w:val="12"/>
        </w:rPr>
        <w:t>&gt;2.3 .CO;2.</w:t>
      </w:r>
    </w:p>
    <w:p w14:paraId="194BBF13" w14:textId="77777777" w:rsidR="004D35EB" w:rsidRDefault="0013030E">
      <w:pPr>
        <w:spacing w:after="3" w:line="261" w:lineRule="auto"/>
        <w:ind w:left="295" w:right="120" w:hanging="310"/>
        <w:jc w:val="both"/>
      </w:pPr>
      <w:r>
        <w:rPr>
          <w:color w:val="231F20"/>
          <w:sz w:val="12"/>
        </w:rPr>
        <w:t xml:space="preserve">Soja, C.M., and </w:t>
      </w:r>
      <w:proofErr w:type="spellStart"/>
      <w:r>
        <w:rPr>
          <w:color w:val="231F20"/>
          <w:sz w:val="12"/>
        </w:rPr>
        <w:t>Krutikov</w:t>
      </w:r>
      <w:proofErr w:type="spellEnd"/>
      <w:r>
        <w:rPr>
          <w:color w:val="231F20"/>
          <w:sz w:val="12"/>
        </w:rPr>
        <w:t>, L., 2008, Provenance, depositional setting, and tectonic implications of Silurian polymictic conglomerate in Alaska’s Alexander terra</w:t>
      </w:r>
      <w:r>
        <w:rPr>
          <w:color w:val="231F20"/>
          <w:sz w:val="12"/>
        </w:rPr>
        <w:t xml:space="preserve">ne, </w:t>
      </w:r>
      <w:r>
        <w:rPr>
          <w:i/>
          <w:color w:val="231F20"/>
          <w:sz w:val="12"/>
        </w:rPr>
        <w:t>in</w:t>
      </w:r>
      <w:r>
        <w:rPr>
          <w:color w:val="231F20"/>
          <w:sz w:val="12"/>
        </w:rPr>
        <w:t xml:space="preserve"> Blodgett, R.B., and Stanley, G.D., Jr., eds., The Terrane Puzzle: New Perspectives on Paleontology and Stratigraphy from the North American Cordillera: Geological Society of America Special Paper 442, p. 63–75.</w:t>
      </w:r>
    </w:p>
    <w:p w14:paraId="09EDED35" w14:textId="77777777" w:rsidR="004D35EB" w:rsidRDefault="0013030E">
      <w:pPr>
        <w:spacing w:after="3" w:line="261" w:lineRule="auto"/>
        <w:ind w:left="295" w:right="120" w:hanging="310"/>
        <w:jc w:val="both"/>
      </w:pPr>
      <w:r>
        <w:rPr>
          <w:color w:val="231F20"/>
          <w:sz w:val="12"/>
        </w:rPr>
        <w:t xml:space="preserve">van </w:t>
      </w:r>
      <w:proofErr w:type="spellStart"/>
      <w:r>
        <w:rPr>
          <w:color w:val="231F20"/>
          <w:sz w:val="12"/>
        </w:rPr>
        <w:t>Staal</w:t>
      </w:r>
      <w:proofErr w:type="spellEnd"/>
      <w:r>
        <w:rPr>
          <w:color w:val="231F20"/>
          <w:sz w:val="12"/>
        </w:rPr>
        <w:t>, C.R., Whalen, J.B., Valverd</w:t>
      </w:r>
      <w:r>
        <w:rPr>
          <w:color w:val="231F20"/>
          <w:sz w:val="12"/>
        </w:rPr>
        <w:t xml:space="preserve">e-Vaquero, P., </w:t>
      </w:r>
      <w:proofErr w:type="spellStart"/>
      <w:r>
        <w:rPr>
          <w:color w:val="231F20"/>
          <w:sz w:val="12"/>
        </w:rPr>
        <w:t>Zagorevski</w:t>
      </w:r>
      <w:proofErr w:type="spellEnd"/>
      <w:r>
        <w:rPr>
          <w:color w:val="231F20"/>
          <w:sz w:val="12"/>
        </w:rPr>
        <w:t xml:space="preserve">, A., and Rogers, N., 2009, </w:t>
      </w:r>
      <w:proofErr w:type="spellStart"/>
      <w:r>
        <w:rPr>
          <w:color w:val="231F20"/>
          <w:sz w:val="12"/>
        </w:rPr>
        <w:t>PreCarboniferous</w:t>
      </w:r>
      <w:proofErr w:type="spellEnd"/>
      <w:r>
        <w:rPr>
          <w:color w:val="231F20"/>
          <w:sz w:val="12"/>
        </w:rPr>
        <w:t xml:space="preserve">, episodic accretion-related, orogenesis along the Laurentian margin of the northern Appalachians, </w:t>
      </w:r>
      <w:r>
        <w:rPr>
          <w:i/>
          <w:color w:val="231F20"/>
          <w:sz w:val="12"/>
        </w:rPr>
        <w:t>in</w:t>
      </w:r>
      <w:r>
        <w:rPr>
          <w:color w:val="231F20"/>
          <w:sz w:val="12"/>
        </w:rPr>
        <w:t xml:space="preserve"> Murphy, J.B., </w:t>
      </w:r>
      <w:proofErr w:type="spellStart"/>
      <w:r>
        <w:rPr>
          <w:color w:val="231F20"/>
          <w:sz w:val="12"/>
        </w:rPr>
        <w:t>Keppie</w:t>
      </w:r>
      <w:proofErr w:type="spellEnd"/>
      <w:r>
        <w:rPr>
          <w:color w:val="231F20"/>
          <w:sz w:val="12"/>
        </w:rPr>
        <w:t>, J.D., and Hynes, A.J., eds., Ancient Orogens and Modern Analogu</w:t>
      </w:r>
      <w:r>
        <w:rPr>
          <w:color w:val="231F20"/>
          <w:sz w:val="12"/>
        </w:rPr>
        <w:t>es: Geological Society of London Special Publication 327, p. 271–316.</w:t>
      </w:r>
    </w:p>
    <w:p w14:paraId="07B1D1AA" w14:textId="77777777" w:rsidR="004D35EB" w:rsidRDefault="0013030E">
      <w:pPr>
        <w:spacing w:after="3" w:line="261" w:lineRule="auto"/>
        <w:ind w:left="295" w:right="120" w:hanging="310"/>
        <w:jc w:val="both"/>
      </w:pPr>
      <w:r>
        <w:rPr>
          <w:color w:val="231F20"/>
          <w:sz w:val="12"/>
        </w:rPr>
        <w:t xml:space="preserve">Vervoort, J.D., and </w:t>
      </w:r>
      <w:proofErr w:type="spellStart"/>
      <w:r>
        <w:rPr>
          <w:color w:val="231F20"/>
          <w:sz w:val="12"/>
        </w:rPr>
        <w:t>Blichert</w:t>
      </w:r>
      <w:proofErr w:type="spellEnd"/>
      <w:r>
        <w:rPr>
          <w:color w:val="231F20"/>
          <w:sz w:val="12"/>
        </w:rPr>
        <w:t xml:space="preserve">-Toft, J., 1999, Evolution of the depleted mantle: Hf isotope evidence from juvenile rocks through time: </w:t>
      </w:r>
      <w:proofErr w:type="spellStart"/>
      <w:r>
        <w:rPr>
          <w:color w:val="231F20"/>
          <w:sz w:val="12"/>
        </w:rPr>
        <w:t>Geochimica</w:t>
      </w:r>
      <w:proofErr w:type="spellEnd"/>
      <w:r>
        <w:rPr>
          <w:color w:val="231F20"/>
          <w:sz w:val="12"/>
        </w:rPr>
        <w:t xml:space="preserve"> et </w:t>
      </w:r>
      <w:proofErr w:type="spellStart"/>
      <w:r>
        <w:rPr>
          <w:color w:val="231F20"/>
          <w:sz w:val="12"/>
        </w:rPr>
        <w:t>Cosmochimica</w:t>
      </w:r>
      <w:proofErr w:type="spellEnd"/>
      <w:r>
        <w:rPr>
          <w:color w:val="231F20"/>
          <w:sz w:val="12"/>
        </w:rPr>
        <w:t xml:space="preserve"> Acta, v. 63, p. 533–556, d</w:t>
      </w:r>
      <w:r>
        <w:rPr>
          <w:color w:val="231F20"/>
          <w:sz w:val="12"/>
        </w:rPr>
        <w:t>oi:10.1016/S0016-7037(98)00274-9.</w:t>
      </w:r>
    </w:p>
    <w:p w14:paraId="4BC51E34" w14:textId="77777777" w:rsidR="004D35EB" w:rsidRDefault="0013030E">
      <w:pPr>
        <w:spacing w:after="231" w:line="261" w:lineRule="auto"/>
        <w:ind w:left="295" w:right="120" w:hanging="310"/>
        <w:jc w:val="both"/>
      </w:pPr>
      <w:r>
        <w:rPr>
          <w:color w:val="231F20"/>
          <w:sz w:val="12"/>
        </w:rPr>
        <w:t xml:space="preserve">Whalen, J.B., </w:t>
      </w:r>
      <w:proofErr w:type="spellStart"/>
      <w:r>
        <w:rPr>
          <w:color w:val="231F20"/>
          <w:sz w:val="12"/>
        </w:rPr>
        <w:t>McNicoll</w:t>
      </w:r>
      <w:proofErr w:type="spellEnd"/>
      <w:r>
        <w:rPr>
          <w:color w:val="231F20"/>
          <w:sz w:val="12"/>
        </w:rPr>
        <w:t xml:space="preserve">, V.J., van </w:t>
      </w:r>
      <w:proofErr w:type="spellStart"/>
      <w:r>
        <w:rPr>
          <w:color w:val="231F20"/>
          <w:sz w:val="12"/>
        </w:rPr>
        <w:t>Staal</w:t>
      </w:r>
      <w:proofErr w:type="spellEnd"/>
      <w:r>
        <w:rPr>
          <w:color w:val="231F20"/>
          <w:sz w:val="12"/>
        </w:rPr>
        <w:t xml:space="preserve">, C.R., </w:t>
      </w:r>
      <w:proofErr w:type="spellStart"/>
      <w:r>
        <w:rPr>
          <w:color w:val="231F20"/>
          <w:sz w:val="12"/>
        </w:rPr>
        <w:t>Lissenberg</w:t>
      </w:r>
      <w:proofErr w:type="spellEnd"/>
      <w:r>
        <w:rPr>
          <w:color w:val="231F20"/>
          <w:sz w:val="12"/>
        </w:rPr>
        <w:t xml:space="preserve">, C.J., </w:t>
      </w:r>
      <w:proofErr w:type="spellStart"/>
      <w:r>
        <w:rPr>
          <w:color w:val="231F20"/>
          <w:sz w:val="12"/>
        </w:rPr>
        <w:t>Longstaffe</w:t>
      </w:r>
      <w:proofErr w:type="spellEnd"/>
      <w:r>
        <w:rPr>
          <w:color w:val="231F20"/>
          <w:sz w:val="12"/>
        </w:rPr>
        <w:t xml:space="preserve">, F.J., Jenner, G.A., and van </w:t>
      </w:r>
      <w:proofErr w:type="spellStart"/>
      <w:r>
        <w:rPr>
          <w:color w:val="231F20"/>
          <w:sz w:val="12"/>
        </w:rPr>
        <w:t>Breeman</w:t>
      </w:r>
      <w:proofErr w:type="spellEnd"/>
      <w:r>
        <w:rPr>
          <w:color w:val="231F20"/>
          <w:sz w:val="12"/>
        </w:rPr>
        <w:t>, O., 2006, Spatial, temporal and geochemical characteristics of Silurian collision-zone magmatism, Newfoundla</w:t>
      </w:r>
      <w:r>
        <w:rPr>
          <w:color w:val="231F20"/>
          <w:sz w:val="12"/>
        </w:rPr>
        <w:t xml:space="preserve">nd Appalachians: An example of a rapidly evolving magmatic system related to slab break-off: </w:t>
      </w:r>
      <w:proofErr w:type="spellStart"/>
      <w:r>
        <w:rPr>
          <w:color w:val="231F20"/>
          <w:sz w:val="12"/>
        </w:rPr>
        <w:t>Lithos</w:t>
      </w:r>
      <w:proofErr w:type="spellEnd"/>
      <w:r>
        <w:rPr>
          <w:color w:val="231F20"/>
          <w:sz w:val="12"/>
        </w:rPr>
        <w:t>, v. 89, p. 377–404, doi:10.1016/</w:t>
      </w:r>
      <w:proofErr w:type="gramStart"/>
      <w:r>
        <w:rPr>
          <w:color w:val="231F20"/>
          <w:sz w:val="12"/>
        </w:rPr>
        <w:t>j .lithos</w:t>
      </w:r>
      <w:proofErr w:type="gramEnd"/>
      <w:r>
        <w:rPr>
          <w:color w:val="231F20"/>
          <w:sz w:val="12"/>
        </w:rPr>
        <w:t>.2005.12.011.</w:t>
      </w:r>
    </w:p>
    <w:p w14:paraId="64249A9D" w14:textId="77777777" w:rsidR="004D35EB" w:rsidRDefault="0013030E">
      <w:pPr>
        <w:spacing w:after="3"/>
        <w:ind w:left="-5" w:hanging="10"/>
      </w:pPr>
      <w:r>
        <w:rPr>
          <w:color w:val="231F20"/>
          <w:sz w:val="12"/>
        </w:rPr>
        <w:t>MANUSCRIPT RECEIVED 16 AUGUST 2012</w:t>
      </w:r>
    </w:p>
    <w:p w14:paraId="6B4C5E30" w14:textId="77777777" w:rsidR="004D35EB" w:rsidRDefault="0013030E">
      <w:pPr>
        <w:spacing w:after="3"/>
        <w:ind w:left="-5" w:hanging="10"/>
      </w:pPr>
      <w:r>
        <w:rPr>
          <w:color w:val="231F20"/>
          <w:sz w:val="12"/>
        </w:rPr>
        <w:t>REVISED MANUSCRIPT RECEIVED 29 OCTOBER 2012</w:t>
      </w:r>
    </w:p>
    <w:p w14:paraId="6BC63984" w14:textId="77777777" w:rsidR="004D35EB" w:rsidRDefault="0013030E">
      <w:pPr>
        <w:spacing w:after="102"/>
        <w:ind w:left="-5" w:hanging="10"/>
      </w:pPr>
      <w:r>
        <w:rPr>
          <w:color w:val="231F20"/>
          <w:sz w:val="12"/>
        </w:rPr>
        <w:t>MANUSCRIPT ACCEPTED 31 OCTOBER 2012</w:t>
      </w:r>
    </w:p>
    <w:p w14:paraId="2E997451" w14:textId="77777777" w:rsidR="004D35EB" w:rsidRDefault="0013030E">
      <w:pPr>
        <w:spacing w:after="3"/>
        <w:ind w:left="-5" w:hanging="10"/>
      </w:pPr>
      <w:r>
        <w:rPr>
          <w:color w:val="231F20"/>
          <w:sz w:val="12"/>
        </w:rPr>
        <w:t>Printed in the USA</w:t>
      </w:r>
    </w:p>
    <w:sectPr w:rsidR="004D35EB">
      <w:footnotePr>
        <w:numRestart w:val="eachPage"/>
      </w:footnotePr>
      <w:type w:val="continuous"/>
      <w:pgSz w:w="11880" w:h="15660"/>
      <w:pgMar w:top="1293" w:right="600" w:bottom="452" w:left="600" w:header="720" w:footer="720" w:gutter="0"/>
      <w:cols w:num="2" w:space="19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11546" w14:textId="77777777" w:rsidR="00000000" w:rsidRDefault="0013030E">
      <w:pPr>
        <w:spacing w:after="0" w:line="240" w:lineRule="auto"/>
      </w:pPr>
      <w:r>
        <w:separator/>
      </w:r>
    </w:p>
  </w:endnote>
  <w:endnote w:type="continuationSeparator" w:id="0">
    <w:p w14:paraId="2B178A5E" w14:textId="77777777" w:rsidR="00000000" w:rsidRDefault="00130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B1C3" w14:textId="77777777" w:rsidR="004D35EB" w:rsidRDefault="0013030E">
    <w:pPr>
      <w:tabs>
        <w:tab w:val="right" w:pos="10560"/>
      </w:tabs>
      <w:spacing w:after="137"/>
      <w:ind w:left="-120"/>
    </w:pPr>
    <w:r>
      <w:rPr>
        <w:noProof/>
      </w:rPr>
      <mc:AlternateContent>
        <mc:Choice Requires="wpg">
          <w:drawing>
            <wp:anchor distT="0" distB="0" distL="114300" distR="114300" simplePos="0" relativeHeight="251661312" behindDoc="0" locked="0" layoutInCell="1" allowOverlap="1" wp14:anchorId="1574612D" wp14:editId="2CC0B68B">
              <wp:simplePos x="0" y="0"/>
              <wp:positionH relativeFrom="page">
                <wp:posOffset>381000</wp:posOffset>
              </wp:positionH>
              <wp:positionV relativeFrom="page">
                <wp:posOffset>9452610</wp:posOffset>
              </wp:positionV>
              <wp:extent cx="6705600" cy="7620"/>
              <wp:effectExtent l="0" t="0" r="0" b="0"/>
              <wp:wrapSquare wrapText="bothSides"/>
              <wp:docPr id="148541" name="Group 148541"/>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148542" name="Shape 148542"/>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541" style="width:528pt;height:0.6pt;position:absolute;mso-position-horizontal-relative:page;mso-position-horizontal:absolute;margin-left:30pt;mso-position-vertical-relative:page;margin-top:744.3pt;" coordsize="67056,76">
              <v:shape id="Shape 148542" style="position:absolute;width:67056;height:0;left:0;top:0;" coordsize="6705600,0" path="m0,0l6705600,0">
                <v:stroke weight="0.6pt" endcap="flat" joinstyle="miter" miterlimit="4" on="true" color="#231f20"/>
                <v:fill on="false" color="#000000" opacity="0"/>
              </v:shape>
              <w10:wrap type="square"/>
            </v:group>
          </w:pict>
        </mc:Fallback>
      </mc:AlternateContent>
    </w:r>
    <w:r>
      <w:fldChar w:fldCharType="begin"/>
    </w:r>
    <w:r>
      <w:instrText xml:space="preserve"> PAGE   \* MERGEFORMAT </w:instrText>
    </w:r>
    <w:r>
      <w:fldChar w:fldCharType="separate"/>
    </w:r>
    <w:r>
      <w:rPr>
        <w:b/>
        <w:color w:val="231F20"/>
        <w:sz w:val="18"/>
      </w:rPr>
      <w:t>164</w:t>
    </w:r>
    <w:r>
      <w:rPr>
        <w:b/>
        <w:color w:val="231F20"/>
        <w:sz w:val="18"/>
      </w:rPr>
      <w:fldChar w:fldCharType="end"/>
    </w:r>
    <w:r>
      <w:rPr>
        <w:color w:val="231F20"/>
        <w:sz w:val="16"/>
      </w:rPr>
      <w:t xml:space="preserve"> </w:t>
    </w:r>
    <w:r>
      <w:rPr>
        <w:color w:val="231F20"/>
        <w:sz w:val="16"/>
      </w:rPr>
      <w:tab/>
      <w:t>www.gsapubs.org | Volume 5 | Number 2 | LITHOSPHERE</w:t>
    </w:r>
  </w:p>
  <w:p w14:paraId="27AE6AD8" w14:textId="77777777" w:rsidR="004D35EB" w:rsidRDefault="0013030E">
    <w:pPr>
      <w:spacing w:after="0" w:line="216" w:lineRule="auto"/>
      <w:ind w:left="-660" w:right="5653"/>
    </w:pPr>
    <w:r>
      <w:rPr>
        <w:rFonts w:ascii="Arial" w:eastAsia="Arial" w:hAnsi="Arial" w:cs="Arial"/>
        <w:sz w:val="12"/>
      </w:rPr>
      <w:t>Downloaded from http://pubs.geoscienceworld.org/gsa/lithosphere/article-pdf/5/2/163/3038633/163.pdf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EC433" w14:textId="77777777" w:rsidR="004D35EB" w:rsidRDefault="0013030E">
    <w:pPr>
      <w:tabs>
        <w:tab w:val="center" w:pos="2461"/>
        <w:tab w:val="right" w:pos="10560"/>
      </w:tabs>
      <w:spacing w:after="131"/>
    </w:pPr>
    <w:r>
      <w:rPr>
        <w:noProof/>
      </w:rPr>
      <mc:AlternateContent>
        <mc:Choice Requires="wpg">
          <w:drawing>
            <wp:anchor distT="0" distB="0" distL="114300" distR="114300" simplePos="0" relativeHeight="251662336" behindDoc="0" locked="0" layoutInCell="1" allowOverlap="1" wp14:anchorId="7827B900" wp14:editId="26F13248">
              <wp:simplePos x="0" y="0"/>
              <wp:positionH relativeFrom="page">
                <wp:posOffset>457200</wp:posOffset>
              </wp:positionH>
              <wp:positionV relativeFrom="page">
                <wp:posOffset>9452610</wp:posOffset>
              </wp:positionV>
              <wp:extent cx="6705600" cy="7620"/>
              <wp:effectExtent l="0" t="0" r="0" b="0"/>
              <wp:wrapSquare wrapText="bothSides"/>
              <wp:docPr id="148511" name="Group 148511"/>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148512" name="Shape 148512"/>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511" style="width:528pt;height:0.6pt;position:absolute;mso-position-horizontal-relative:page;mso-position-horizontal:absolute;margin-left:36pt;mso-position-vertical-relative:page;margin-top:744.3pt;" coordsize="67056,76">
              <v:shape id="Shape 148512" style="position:absolute;width:67056;height:0;left:0;top:0;" coordsize="6705600,0" path="m0,0l6705600,0">
                <v:stroke weight="0.6pt" endcap="flat" joinstyle="miter" miterlimit="4" on="true" color="#231f20"/>
                <v:fill on="false" color="#000000" opacity="0"/>
              </v:shape>
              <w10:wrap type="square"/>
            </v:group>
          </w:pict>
        </mc:Fallback>
      </mc:AlternateContent>
    </w:r>
    <w:r>
      <w:tab/>
    </w:r>
    <w:r>
      <w:rPr>
        <w:color w:val="231F20"/>
        <w:sz w:val="16"/>
      </w:rPr>
      <w:t xml:space="preserve"> Volume </w:t>
    </w:r>
    <w:proofErr w:type="gramStart"/>
    <w:r>
      <w:rPr>
        <w:color w:val="231F20"/>
        <w:sz w:val="16"/>
      </w:rPr>
      <w:t>5  Number</w:t>
    </w:r>
    <w:proofErr w:type="gramEnd"/>
    <w:r>
      <w:rPr>
        <w:color w:val="231F20"/>
        <w:sz w:val="16"/>
      </w:rPr>
      <w:t xml:space="preserve"> 2  www.gsapubs.org </w:t>
    </w:r>
    <w:r>
      <w:rPr>
        <w:color w:val="231F20"/>
        <w:sz w:val="16"/>
      </w:rPr>
      <w:tab/>
    </w:r>
    <w:r>
      <w:fldChar w:fldCharType="begin"/>
    </w:r>
    <w:r>
      <w:instrText xml:space="preserve"> PAGE   \* MERGEFORMAT </w:instrText>
    </w:r>
    <w:r>
      <w:fldChar w:fldCharType="separate"/>
    </w:r>
    <w:r>
      <w:rPr>
        <w:b/>
        <w:color w:val="231F20"/>
        <w:sz w:val="18"/>
      </w:rPr>
      <w:t>163</w:t>
    </w:r>
    <w:r>
      <w:rPr>
        <w:b/>
        <w:color w:val="231F20"/>
        <w:sz w:val="18"/>
      </w:rPr>
      <w:fldChar w:fldCharType="end"/>
    </w:r>
  </w:p>
  <w:p w14:paraId="4729B836" w14:textId="77777777" w:rsidR="004D35EB" w:rsidRDefault="0013030E">
    <w:pPr>
      <w:spacing w:after="0" w:line="216" w:lineRule="auto"/>
      <w:ind w:left="-660" w:right="5653"/>
    </w:pPr>
    <w:r>
      <w:rPr>
        <w:rFonts w:ascii="Arial" w:eastAsia="Arial" w:hAnsi="Arial" w:cs="Arial"/>
        <w:sz w:val="12"/>
      </w:rPr>
      <w:t>Downloaded from http://pubs.geoscienceworld.org/gsa/lithos</w:t>
    </w:r>
    <w:r>
      <w:rPr>
        <w:rFonts w:ascii="Arial" w:eastAsia="Arial" w:hAnsi="Arial" w:cs="Arial"/>
        <w:sz w:val="12"/>
      </w:rPr>
      <w:t>phere/article-pdf/5/2/163/3038633/163.pdf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45E39" w14:textId="77777777" w:rsidR="004D35EB" w:rsidRDefault="0013030E">
    <w:pPr>
      <w:tabs>
        <w:tab w:val="center" w:pos="2461"/>
        <w:tab w:val="right" w:pos="10560"/>
      </w:tabs>
      <w:spacing w:after="131"/>
    </w:pPr>
    <w:r>
      <w:rPr>
        <w:noProof/>
      </w:rPr>
      <mc:AlternateContent>
        <mc:Choice Requires="wpg">
          <w:drawing>
            <wp:anchor distT="0" distB="0" distL="114300" distR="114300" simplePos="0" relativeHeight="251663360" behindDoc="0" locked="0" layoutInCell="1" allowOverlap="1" wp14:anchorId="53AFADB5" wp14:editId="15A7DAC3">
              <wp:simplePos x="0" y="0"/>
              <wp:positionH relativeFrom="page">
                <wp:posOffset>457200</wp:posOffset>
              </wp:positionH>
              <wp:positionV relativeFrom="page">
                <wp:posOffset>9452610</wp:posOffset>
              </wp:positionV>
              <wp:extent cx="6705600" cy="7620"/>
              <wp:effectExtent l="0" t="0" r="0" b="0"/>
              <wp:wrapSquare wrapText="bothSides"/>
              <wp:docPr id="148486" name="Group 148486"/>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148487" name="Shape 148487"/>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486" style="width:528pt;height:0.6pt;position:absolute;mso-position-horizontal-relative:page;mso-position-horizontal:absolute;margin-left:36pt;mso-position-vertical-relative:page;margin-top:744.3pt;" coordsize="67056,76">
              <v:shape id="Shape 148487" style="position:absolute;width:67056;height:0;left:0;top:0;" coordsize="6705600,0" path="m0,0l6705600,0">
                <v:stroke weight="0.6pt" endcap="flat" joinstyle="miter" miterlimit="4" on="true" color="#231f20"/>
                <v:fill on="false" color="#000000" opacity="0"/>
              </v:shape>
              <w10:wrap type="square"/>
            </v:group>
          </w:pict>
        </mc:Fallback>
      </mc:AlternateContent>
    </w:r>
    <w:r>
      <w:tab/>
    </w:r>
    <w:r>
      <w:rPr>
        <w:color w:val="231F20"/>
        <w:sz w:val="16"/>
      </w:rPr>
      <w:t xml:space="preserve"> Volume </w:t>
    </w:r>
    <w:proofErr w:type="gramStart"/>
    <w:r>
      <w:rPr>
        <w:color w:val="231F20"/>
        <w:sz w:val="16"/>
      </w:rPr>
      <w:t>5  Number</w:t>
    </w:r>
    <w:proofErr w:type="gramEnd"/>
    <w:r>
      <w:rPr>
        <w:color w:val="231F20"/>
        <w:sz w:val="16"/>
      </w:rPr>
      <w:t xml:space="preserve"> 2  www.gsapubs.org </w:t>
    </w:r>
    <w:r>
      <w:rPr>
        <w:color w:val="231F20"/>
        <w:sz w:val="16"/>
      </w:rPr>
      <w:tab/>
    </w:r>
    <w:r>
      <w:fldChar w:fldCharType="begin"/>
    </w:r>
    <w:r>
      <w:instrText xml:space="preserve"> PAGE   \* MERGEFORMAT </w:instrText>
    </w:r>
    <w:r>
      <w:fldChar w:fldCharType="separate"/>
    </w:r>
    <w:r>
      <w:rPr>
        <w:b/>
        <w:color w:val="231F20"/>
        <w:sz w:val="18"/>
      </w:rPr>
      <w:t>163</w:t>
    </w:r>
    <w:r>
      <w:rPr>
        <w:b/>
        <w:color w:val="231F20"/>
        <w:sz w:val="18"/>
      </w:rPr>
      <w:fldChar w:fldCharType="end"/>
    </w:r>
  </w:p>
  <w:p w14:paraId="06FF97BD" w14:textId="77777777" w:rsidR="004D35EB" w:rsidRDefault="0013030E">
    <w:pPr>
      <w:spacing w:after="0" w:line="216" w:lineRule="auto"/>
      <w:ind w:left="-660" w:right="5653"/>
    </w:pPr>
    <w:r>
      <w:rPr>
        <w:rFonts w:ascii="Arial" w:eastAsia="Arial" w:hAnsi="Arial" w:cs="Arial"/>
        <w:sz w:val="12"/>
      </w:rPr>
      <w:t>Downloaded from http://pubs.geoscienceworld.org/gsa/lithosphere/article-pdf/5/2/163/3038633/163.pdf by Nanjing Unive</w:t>
    </w:r>
    <w:r>
      <w:rPr>
        <w:rFonts w:ascii="Arial" w:eastAsia="Arial" w:hAnsi="Arial" w:cs="Arial"/>
        <w:sz w:val="12"/>
      </w:rPr>
      <w:t>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4D6E8" w14:textId="77777777" w:rsidR="004D35EB" w:rsidRDefault="0013030E">
      <w:pPr>
        <w:spacing w:after="628" w:line="229" w:lineRule="auto"/>
        <w:ind w:left="120" w:right="45" w:firstLine="180"/>
        <w:jc w:val="both"/>
      </w:pPr>
      <w:r>
        <w:separator/>
      </w:r>
    </w:p>
  </w:footnote>
  <w:footnote w:type="continuationSeparator" w:id="0">
    <w:p w14:paraId="5703BFB3" w14:textId="77777777" w:rsidR="004D35EB" w:rsidRDefault="0013030E">
      <w:pPr>
        <w:spacing w:after="628" w:line="229" w:lineRule="auto"/>
        <w:ind w:left="120" w:right="45" w:firstLine="180"/>
        <w:jc w:val="both"/>
      </w:pPr>
      <w:r>
        <w:continuationSeparator/>
      </w:r>
    </w:p>
  </w:footnote>
  <w:footnote w:id="1">
    <w:p w14:paraId="638034CB" w14:textId="77777777" w:rsidR="004D35EB" w:rsidRDefault="0013030E">
      <w:pPr>
        <w:pStyle w:val="footnotedescription"/>
        <w:spacing w:after="628" w:line="229" w:lineRule="auto"/>
        <w:ind w:right="45" w:firstLine="180"/>
        <w:jc w:val="both"/>
      </w:pPr>
      <w:r>
        <w:rPr>
          <w:rStyle w:val="footnotemark"/>
        </w:rPr>
        <w:footnoteRef/>
      </w:r>
      <w:r>
        <w:t xml:space="preserve"> GSA Data Repository Item 2013074, Table DR1, detrital zircon U-Pb age results; Table DR2, detrital zircon Hf isotope results, is available at www.geoso</w:t>
      </w:r>
      <w:r>
        <w:t>ciety.org /pubs/ft2013.htm,</w:t>
      </w:r>
      <w:r>
        <w:rPr>
          <w:sz w:val="14"/>
          <w:vertAlign w:val="superscript"/>
        </w:rPr>
        <w:t xml:space="preserve"> </w:t>
      </w:r>
      <w:r>
        <w:t>or on request from editing@geosociety.org, Documents Secretary,</w:t>
      </w:r>
      <w:r>
        <w:rPr>
          <w:sz w:val="14"/>
          <w:vertAlign w:val="superscript"/>
        </w:rPr>
        <w:t xml:space="preserve"> </w:t>
      </w:r>
      <w:r>
        <w:t>GSA, P.O. Box 9140, Boulder, CO 80301-9140, USA.</w:t>
      </w:r>
    </w:p>
    <w:p w14:paraId="4876344D" w14:textId="77777777" w:rsidR="004D35EB" w:rsidRDefault="0013030E">
      <w:pPr>
        <w:pStyle w:val="footnotedescription"/>
        <w:tabs>
          <w:tab w:val="center" w:pos="1916"/>
          <w:tab w:val="center" w:pos="2738"/>
        </w:tabs>
        <w:spacing w:after="0" w:line="259" w:lineRule="auto"/>
        <w:ind w:left="0" w:right="0" w:firstLine="0"/>
      </w:pPr>
      <w:r>
        <w:t>LITHOSPHERE |</w:t>
      </w:r>
      <w:r>
        <w:tab/>
        <w:t>|</w:t>
      </w:r>
      <w:r>
        <w:tab/>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63007" w14:textId="77777777" w:rsidR="004D35EB" w:rsidRDefault="0013030E">
    <w:pPr>
      <w:spacing w:after="0"/>
      <w:ind w:left="-120"/>
    </w:pPr>
    <w:r>
      <w:rPr>
        <w:noProof/>
      </w:rPr>
      <mc:AlternateContent>
        <mc:Choice Requires="wpg">
          <w:drawing>
            <wp:anchor distT="0" distB="0" distL="114300" distR="114300" simplePos="0" relativeHeight="251658240" behindDoc="0" locked="0" layoutInCell="1" allowOverlap="1" wp14:anchorId="23437406" wp14:editId="6DC6CFEF">
              <wp:simplePos x="0" y="0"/>
              <wp:positionH relativeFrom="page">
                <wp:posOffset>381000</wp:posOffset>
              </wp:positionH>
              <wp:positionV relativeFrom="page">
                <wp:posOffset>537210</wp:posOffset>
              </wp:positionV>
              <wp:extent cx="6705600" cy="7620"/>
              <wp:effectExtent l="0" t="0" r="0" b="0"/>
              <wp:wrapSquare wrapText="bothSides"/>
              <wp:docPr id="148524" name="Group 148524"/>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148525" name="Shape 148525"/>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524" style="width:528pt;height:0.6pt;position:absolute;mso-position-horizontal-relative:page;mso-position-horizontal:absolute;margin-left:30pt;mso-position-vertical-relative:page;margin-top:42.3pt;" coordsize="67056,76">
              <v:shape id="Shape 148525" style="position:absolute;width:67056;height:0;left:0;top:0;" coordsize="6705600,0" path="m0,0l6705600,0">
                <v:stroke weight="0.6pt" endcap="flat" joinstyle="miter" miterlimit="4" on="true" color="#231f20"/>
                <v:fill on="false" color="#000000" opacity="0"/>
              </v:shape>
              <w10:wrap type="square"/>
            </v:group>
          </w:pict>
        </mc:Fallback>
      </mc:AlternateContent>
    </w:r>
    <w:r>
      <w:rPr>
        <w:color w:val="231F20"/>
        <w:sz w:val="16"/>
      </w:rPr>
      <w:t>BERANEK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AAFB4" w14:textId="77777777" w:rsidR="004D35EB" w:rsidRDefault="0013030E">
    <w:pPr>
      <w:spacing w:after="0"/>
      <w:jc w:val="right"/>
    </w:pPr>
    <w:r>
      <w:rPr>
        <w:noProof/>
      </w:rPr>
      <mc:AlternateContent>
        <mc:Choice Requires="wpg">
          <w:drawing>
            <wp:anchor distT="0" distB="0" distL="114300" distR="114300" simplePos="0" relativeHeight="251659264" behindDoc="0" locked="0" layoutInCell="1" allowOverlap="1" wp14:anchorId="7F240825" wp14:editId="24596B41">
              <wp:simplePos x="0" y="0"/>
              <wp:positionH relativeFrom="page">
                <wp:posOffset>457200</wp:posOffset>
              </wp:positionH>
              <wp:positionV relativeFrom="page">
                <wp:posOffset>537210</wp:posOffset>
              </wp:positionV>
              <wp:extent cx="6705600" cy="7620"/>
              <wp:effectExtent l="0" t="0" r="0" b="0"/>
              <wp:wrapSquare wrapText="bothSides"/>
              <wp:docPr id="148499" name="Group 148499"/>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148500" name="Shape 148500"/>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499" style="width:528pt;height:0.6pt;position:absolute;mso-position-horizontal-relative:page;mso-position-horizontal:absolute;margin-left:36pt;mso-position-vertical-relative:page;margin-top:42.3pt;" coordsize="67056,76">
              <v:shape id="Shape 148500" style="position:absolute;width:67056;height:0;left:0;top:0;" coordsize="6705600,0" path="m0,0l6705600,0">
                <v:stroke weight="0.6pt" endcap="flat" joinstyle="miter" miterlimit="4" on="true" color="#231f20"/>
                <v:fill on="false" color="#000000" opacity="0"/>
              </v:shape>
              <w10:wrap type="square"/>
            </v:group>
          </w:pict>
        </mc:Fallback>
      </mc:AlternateContent>
    </w:r>
    <w:r>
      <w:rPr>
        <w:color w:val="231F20"/>
        <w:sz w:val="36"/>
      </w:rPr>
      <w:t>SHORT RESEARCH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74228" w14:textId="77777777" w:rsidR="004D35EB" w:rsidRDefault="0013030E">
    <w:pPr>
      <w:spacing w:after="0"/>
      <w:jc w:val="right"/>
    </w:pPr>
    <w:r>
      <w:rPr>
        <w:noProof/>
      </w:rPr>
      <mc:AlternateContent>
        <mc:Choice Requires="wpg">
          <w:drawing>
            <wp:anchor distT="0" distB="0" distL="114300" distR="114300" simplePos="0" relativeHeight="251660288" behindDoc="0" locked="0" layoutInCell="1" allowOverlap="1" wp14:anchorId="0E22C29C" wp14:editId="669094F7">
              <wp:simplePos x="0" y="0"/>
              <wp:positionH relativeFrom="page">
                <wp:posOffset>457200</wp:posOffset>
              </wp:positionH>
              <wp:positionV relativeFrom="page">
                <wp:posOffset>537210</wp:posOffset>
              </wp:positionV>
              <wp:extent cx="6705600" cy="7620"/>
              <wp:effectExtent l="0" t="0" r="0" b="0"/>
              <wp:wrapSquare wrapText="bothSides"/>
              <wp:docPr id="148474" name="Group 148474"/>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148475" name="Shape 148475"/>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474" style="width:528pt;height:0.6pt;position:absolute;mso-position-horizontal-relative:page;mso-position-horizontal:absolute;margin-left:36pt;mso-position-vertical-relative:page;margin-top:42.3pt;" coordsize="67056,76">
              <v:shape id="Shape 148475" style="position:absolute;width:67056;height:0;left:0;top:0;" coordsize="6705600,0" path="m0,0l6705600,0">
                <v:stroke weight="0.6pt" endcap="flat" joinstyle="miter" miterlimit="4" on="true" color="#231f20"/>
                <v:fill on="false" color="#000000" opacity="0"/>
              </v:shape>
              <w10:wrap type="square"/>
            </v:group>
          </w:pict>
        </mc:Fallback>
      </mc:AlternateContent>
    </w:r>
    <w:r>
      <w:rPr>
        <w:color w:val="231F20"/>
        <w:sz w:val="36"/>
      </w:rPr>
      <w:t>SHORT RESEARCH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5EB"/>
    <w:rsid w:val="0013030E"/>
    <w:rsid w:val="004D35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C0887"/>
  <w15:docId w15:val="{C952A59E-089A-4A91-9609-D72DB0BD1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212" w:line="265" w:lineRule="auto"/>
      <w:ind w:left="10" w:hanging="10"/>
      <w:outlineLvl w:val="0"/>
    </w:pPr>
    <w:rPr>
      <w:rFonts w:ascii="Calibri" w:eastAsia="Calibri" w:hAnsi="Calibri" w:cs="Calibri"/>
      <w:b/>
      <w:color w:val="231F20"/>
      <w:sz w:val="17"/>
    </w:rPr>
  </w:style>
  <w:style w:type="paragraph" w:styleId="2">
    <w:name w:val="heading 2"/>
    <w:next w:val="a"/>
    <w:link w:val="20"/>
    <w:uiPriority w:val="9"/>
    <w:unhideWhenUsed/>
    <w:qFormat/>
    <w:pPr>
      <w:keepNext/>
      <w:keepLines/>
      <w:spacing w:line="259" w:lineRule="auto"/>
      <w:ind w:left="10" w:hanging="10"/>
      <w:outlineLvl w:val="1"/>
    </w:pPr>
    <w:rPr>
      <w:rFonts w:ascii="Calibri" w:eastAsia="Calibri" w:hAnsi="Calibri" w:cs="Calibri"/>
      <w:b/>
      <w:color w:val="231F20"/>
      <w:sz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b/>
      <w:color w:val="231F20"/>
      <w:sz w:val="14"/>
    </w:rPr>
  </w:style>
  <w:style w:type="character" w:customStyle="1" w:styleId="10">
    <w:name w:val="标题 1 字符"/>
    <w:link w:val="1"/>
    <w:rPr>
      <w:rFonts w:ascii="Calibri" w:eastAsia="Calibri" w:hAnsi="Calibri" w:cs="Calibri"/>
      <w:b/>
      <w:color w:val="231F20"/>
      <w:sz w:val="17"/>
    </w:rPr>
  </w:style>
  <w:style w:type="paragraph" w:customStyle="1" w:styleId="footnotedescription">
    <w:name w:val="footnote description"/>
    <w:next w:val="a"/>
    <w:link w:val="footnotedescriptionChar"/>
    <w:hidden/>
    <w:pPr>
      <w:spacing w:after="314" w:line="244" w:lineRule="auto"/>
      <w:ind w:left="120" w:right="23" w:firstLine="90"/>
    </w:pPr>
    <w:rPr>
      <w:rFonts w:ascii="Calibri" w:eastAsia="Calibri" w:hAnsi="Calibri" w:cs="Calibri"/>
      <w:color w:val="231F20"/>
      <w:sz w:val="16"/>
    </w:rPr>
  </w:style>
  <w:style w:type="character" w:customStyle="1" w:styleId="footnotedescriptionChar">
    <w:name w:val="footnote description Char"/>
    <w:link w:val="footnotedescription"/>
    <w:rPr>
      <w:rFonts w:ascii="Calibri" w:eastAsia="Calibri" w:hAnsi="Calibri" w:cs="Calibri"/>
      <w:color w:val="231F20"/>
      <w:sz w:val="16"/>
    </w:rPr>
  </w:style>
  <w:style w:type="character" w:customStyle="1" w:styleId="footnotemark">
    <w:name w:val="footnote mark"/>
    <w:hidden/>
    <w:rPr>
      <w:rFonts w:ascii="Calibri" w:eastAsia="Calibri" w:hAnsi="Calibri" w:cs="Calibri"/>
      <w:color w:val="231F20"/>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5252</Words>
  <Characters>29940</Characters>
  <Application>Microsoft Office Word</Application>
  <DocSecurity>0</DocSecurity>
  <Lines>249</Lines>
  <Paragraphs>70</Paragraphs>
  <ScaleCrop>false</ScaleCrop>
  <Company/>
  <LinksUpToDate>false</LinksUpToDate>
  <CharactersWithSpaces>35122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Beranek_L255.indd</dc:title>
  <dc:subject/>
  <dc:creator>hsutphin</dc:creator>
  <cp:keywords/>
  <cp:lastModifiedBy>wang dachui</cp:lastModifiedBy>
  <cp:revision>2</cp:revision>
  <dcterms:created xsi:type="dcterms:W3CDTF">2021-02-12T19:37:00Z</dcterms:created>
  <dcterms:modified xsi:type="dcterms:W3CDTF">2021-02-12T19:37:00Z</dcterms:modified>
</cp:coreProperties>
</file>