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延期退房申请表</w:t>
      </w:r>
      <w:bookmarkStart w:id="6" w:name="_GoBack"/>
      <w:bookmarkEnd w:id="6"/>
    </w:p>
    <w:tbl>
      <w:tblPr>
        <w:tblStyle w:val="4"/>
        <w:tblpPr w:leftFromText="180" w:rightFromText="180" w:vertAnchor="page" w:horzAnchor="page" w:tblpX="709" w:tblpY="1326"/>
        <w:tblW w:w="10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2128"/>
        <w:gridCol w:w="2340"/>
        <w:gridCol w:w="306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988" w:type="dxa"/>
            <w:gridSpan w:val="2"/>
            <w:vAlign w:val="top"/>
          </w:tcPr>
          <w:p>
            <w:pPr>
              <w:spacing w:line="360" w:lineRule="exact"/>
              <w:ind w:firstLine="160" w:firstLineChars="50"/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承租人姓名</w:t>
            </w:r>
          </w:p>
          <w:p>
            <w:pPr>
              <w:spacing w:line="360" w:lineRule="exact"/>
              <w:ind w:firstLine="160" w:firstLineChars="50"/>
              <w:jc w:val="center"/>
              <w:rPr>
                <w:rFonts w:hint="eastAsia" w:ascii="仿宋_GB2312" w:eastAsia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（或单位名称）</w:t>
            </w:r>
          </w:p>
        </w:tc>
        <w:tc>
          <w:tcPr>
            <w:tcW w:w="7740" w:type="dxa"/>
            <w:gridSpan w:val="3"/>
            <w:vAlign w:val="center"/>
          </w:tcPr>
          <w:p>
            <w:pPr>
              <w:ind w:firstLine="960" w:firstLineChars="300"/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gridSpan w:val="2"/>
            <w:vAlign w:val="top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kern w:val="0"/>
                <w:sz w:val="32"/>
                <w:szCs w:val="32"/>
              </w:rPr>
              <w:t>租赁房屋地址</w:t>
            </w:r>
          </w:p>
        </w:tc>
        <w:tc>
          <w:tcPr>
            <w:tcW w:w="7740" w:type="dxa"/>
            <w:gridSpan w:val="3"/>
            <w:vAlign w:val="top"/>
          </w:tcPr>
          <w:p>
            <w:pPr>
              <w:ind w:firstLine="1760" w:firstLineChars="550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区         村       栋     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gridSpan w:val="2"/>
            <w:vAlign w:val="top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购房人姓名</w:t>
            </w:r>
          </w:p>
        </w:tc>
        <w:tc>
          <w:tcPr>
            <w:tcW w:w="2340" w:type="dxa"/>
            <w:vAlign w:val="top"/>
          </w:tcPr>
          <w:p>
            <w:pPr>
              <w:rPr>
                <w:rFonts w:hint="eastAsia" w:ascii="仿宋_GB2312" w:eastAsia="仿宋_GB2312"/>
                <w:sz w:val="32"/>
                <w:szCs w:val="32"/>
              </w:rPr>
            </w:pPr>
          </w:p>
        </w:tc>
        <w:tc>
          <w:tcPr>
            <w:tcW w:w="3060" w:type="dxa"/>
            <w:vAlign w:val="top"/>
          </w:tcPr>
          <w:p>
            <w:pPr>
              <w:ind w:right="-107" w:rightChars="-51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购房合同的交楼日期</w:t>
            </w:r>
          </w:p>
        </w:tc>
        <w:tc>
          <w:tcPr>
            <w:tcW w:w="2340" w:type="dxa"/>
            <w:vAlign w:val="top"/>
          </w:tcPr>
          <w:p>
            <w:pPr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gridSpan w:val="2"/>
            <w:vAlign w:val="top"/>
          </w:tcPr>
          <w:p>
            <w:pPr>
              <w:jc w:val="center"/>
              <w:rPr>
                <w:rFonts w:hint="eastAsia"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已购房产地址</w:t>
            </w:r>
          </w:p>
        </w:tc>
        <w:tc>
          <w:tcPr>
            <w:tcW w:w="7740" w:type="dxa"/>
            <w:gridSpan w:val="3"/>
            <w:vAlign w:val="top"/>
          </w:tcPr>
          <w:p>
            <w:pPr>
              <w:rPr>
                <w:rFonts w:hint="eastAsia" w:asci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8" w:hRule="atLeast"/>
        </w:trPr>
        <w:tc>
          <w:tcPr>
            <w:tcW w:w="10728" w:type="dxa"/>
            <w:gridSpan w:val="5"/>
            <w:vAlign w:val="top"/>
          </w:tcPr>
          <w:p>
            <w:pPr>
              <w:spacing w:before="156" w:beforeLines="50" w:line="240" w:lineRule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申请延期退房理由及承诺： </w:t>
            </w:r>
          </w:p>
          <w:p>
            <w:pPr>
              <w:spacing w:line="240" w:lineRule="auto"/>
              <w:ind w:firstLine="480" w:firstLineChars="200"/>
              <w:rPr>
                <w:rFonts w:hint="eastAsia" w:ascii="仿宋_GB2312" w:eastAsia="仿宋_GB2312"/>
                <w:color w:val="000000"/>
                <w:sz w:val="24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本人已在本市购买（拥有）自有产权住房，因</w:t>
            </w: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　                                    　　　　　　　　　　　　　　   </w:t>
            </w:r>
          </w:p>
          <w:p>
            <w:pPr>
              <w:spacing w:before="156" w:beforeLines="50" w:line="240" w:lineRule="auto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>　　　　　　　　　　　　　　　　　　　　　　　　　　　　　　　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等原因，无法在市住房和建设局规定时间内腾空、退出所承租的住房，现申请延期至</w:t>
            </w: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　　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　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　 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日（共</w:t>
            </w: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个月）退出。超过期限仍未搬离的，愿承担逾期占用住房的违约责任。 </w:t>
            </w:r>
          </w:p>
          <w:p>
            <w:pPr>
              <w:spacing w:line="360" w:lineRule="exact"/>
              <w:ind w:left="4679" w:leftChars="228" w:hanging="4200" w:hangingChars="17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        </w:t>
            </w:r>
          </w:p>
          <w:p>
            <w:pPr>
              <w:spacing w:line="360" w:lineRule="exact"/>
              <w:ind w:left="4679" w:leftChars="228" w:hanging="4200" w:hangingChars="17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仿宋_GB2312" w:eastAsia="仿宋_GB2312"/>
                <w:sz w:val="24"/>
              </w:rPr>
              <w:t>申请人/（日期）：</w:t>
            </w:r>
          </w:p>
          <w:p>
            <w:pPr>
              <w:spacing w:after="156" w:afterLines="50" w:line="360" w:lineRule="exact"/>
              <w:ind w:left="4677" w:leftChars="-295" w:right="-685" w:rightChars="-326" w:hanging="5296" w:hangingChars="2207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　　　　　　　　　　　　                     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5" w:hRule="atLeast"/>
        </w:trPr>
        <w:tc>
          <w:tcPr>
            <w:tcW w:w="860" w:type="dxa"/>
            <w:vMerge w:val="restart"/>
            <w:textDirection w:val="tbRlV"/>
            <w:vAlign w:val="top"/>
          </w:tcPr>
          <w:p>
            <w:pPr>
              <w:ind w:left="113" w:leftChars="54" w:right="113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法律事务部</w:t>
            </w:r>
            <w:r>
              <w:rPr>
                <w:rFonts w:hint="eastAsia" w:ascii="仿宋_GB2312" w:eastAsia="仿宋_GB2312"/>
                <w:sz w:val="24"/>
              </w:rPr>
              <w:t>核查情况及意见</w:t>
            </w:r>
          </w:p>
        </w:tc>
        <w:tc>
          <w:tcPr>
            <w:tcW w:w="9868" w:type="dxa"/>
            <w:gridSpan w:val="4"/>
            <w:vAlign w:val="top"/>
          </w:tcPr>
          <w:p>
            <w:pPr>
              <w:spacing w:before="156" w:beforeLines="50" w:line="240" w:lineRule="auto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经核查，申请人</w:t>
            </w:r>
            <w:r>
              <w:rPr>
                <w:rFonts w:hint="eastAsia" w:ascii="仿宋_GB2312" w:eastAsia="仿宋_GB2312"/>
                <w:color w:val="000000"/>
                <w:sz w:val="24"/>
                <w:lang w:eastAsia="zh-CN"/>
              </w:rPr>
              <w:t>购房合同的交楼日期为</w:t>
            </w:r>
            <w:r>
              <w:rPr>
                <w:rFonts w:hint="eastAsia" w:ascii="仿宋_GB2312" w:eastAsia="仿宋_GB2312"/>
                <w:color w:val="000000"/>
                <w:sz w:val="24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，</w:t>
            </w:r>
            <w:r>
              <w:rPr>
                <w:rFonts w:hint="eastAsia" w:ascii="仿宋_GB2312" w:eastAsia="仿宋_GB2312"/>
                <w:bCs/>
                <w:color w:val="000000"/>
                <w:sz w:val="24"/>
              </w:rPr>
              <w:t>延期退房期限和租金标准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如下：</w:t>
            </w:r>
          </w:p>
          <w:p>
            <w:pPr>
              <w:numPr>
                <w:ilvl w:val="0"/>
                <w:numId w:val="0"/>
              </w:numPr>
              <w:spacing w:before="156" w:beforeLines="50" w:line="240" w:lineRule="auto"/>
              <w:ind w:firstLine="480" w:firstLineChars="200"/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1.自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Start w:id="0" w:name="btqStartYyyy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 </w:t>
            </w:r>
            <w:bookmarkEnd w:id="0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Start w:id="1" w:name="btqStartMm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End w:id="1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Start w:id="2" w:name="btqStartDd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End w:id="2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日起至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Start w:id="3" w:name="btqYyyy1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</w:t>
            </w:r>
            <w:bookmarkEnd w:id="3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Start w:id="4" w:name="btqMm1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End w:id="4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bookmarkStart w:id="5" w:name="btqDd1"/>
            <w:bookmarkEnd w:id="5"/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日止，租金按原租赁合同租金标准收取；</w:t>
            </w:r>
          </w:p>
          <w:p>
            <w:pPr>
              <w:numPr>
                <w:ilvl w:val="0"/>
                <w:numId w:val="0"/>
              </w:numPr>
              <w:spacing w:before="156" w:beforeLines="50" w:line="240" w:lineRule="auto"/>
              <w:ind w:firstLine="480" w:firstLineChars="200"/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2.前述第1点确定的期限（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日）届满后一年以内腾退住房的，租金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</w:rPr>
              <w:t>自届满之日起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  <w:lang w:val="en-US" w:eastAsia="zh-CN"/>
              </w:rPr>
              <w:t>至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年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月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  <w:t>日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</w:rPr>
              <w:t>按届时市场商品房租金执行（租金标准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  <w:lang w:val="en-US" w:eastAsia="zh-CN"/>
              </w:rPr>
              <w:t>现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</w:rPr>
              <w:t>暂定为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</w:rPr>
              <w:t>元/平方米.月，月租金总额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Times New Roman" w:eastAsia="仿宋_GB2312" w:cs="Times New Roman"/>
                <w:color w:val="000000"/>
                <w:sz w:val="24"/>
                <w:szCs w:val="24"/>
              </w:rPr>
              <w:t>元）；</w:t>
            </w:r>
          </w:p>
          <w:p>
            <w:pPr>
              <w:numPr>
                <w:ilvl w:val="0"/>
                <w:numId w:val="0"/>
              </w:numPr>
              <w:spacing w:before="156" w:beforeLines="50" w:line="240" w:lineRule="auto"/>
              <w:ind w:firstLine="480" w:firstLineChars="200"/>
              <w:rPr>
                <w:rFonts w:hint="eastAsia" w:ascii="仿宋_GB2312" w:hAnsi="Times New Roman" w:eastAsia="仿宋_GB2312"/>
                <w:color w:val="000000"/>
                <w:sz w:val="24"/>
                <w:szCs w:val="24"/>
              </w:rPr>
            </w:pPr>
          </w:p>
          <w:p/>
          <w:p/>
          <w:p/>
          <w:p/>
          <w:p/>
          <w:p/>
          <w:p>
            <w:pPr>
              <w:spacing w:line="4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4"/>
              </w:rPr>
              <w:t xml:space="preserve">经办人: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/>
                <w:sz w:val="24"/>
              </w:rPr>
              <w:t xml:space="preserve">     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</w:t>
            </w:r>
            <w:r>
              <w:rPr>
                <w:rFonts w:hint="eastAsia" w:ascii="仿宋_GB2312" w:eastAsia="仿宋_GB2312"/>
                <w:sz w:val="24"/>
              </w:rPr>
              <w:t xml:space="preserve">    年    月    日</w:t>
            </w:r>
          </w:p>
          <w:p>
            <w:pPr>
              <w:spacing w:line="400" w:lineRule="exact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5" w:hRule="atLeast"/>
        </w:trPr>
        <w:tc>
          <w:tcPr>
            <w:tcW w:w="860" w:type="dxa"/>
            <w:vMerge w:val="continue"/>
            <w:textDirection w:val="tbRlV"/>
            <w:vAlign w:val="top"/>
          </w:tcPr>
          <w:p>
            <w:pPr>
              <w:ind w:left="113" w:leftChars="54" w:right="113" w:firstLine="360" w:firstLineChars="150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9868" w:type="dxa"/>
            <w:gridSpan w:val="4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负责人意见：                                                         </w:t>
            </w:r>
          </w:p>
          <w:p>
            <w:pPr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ind w:firstLine="4800" w:firstLineChars="20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签字：                    </w:t>
            </w: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3" w:hRule="atLeast"/>
        </w:trPr>
        <w:tc>
          <w:tcPr>
            <w:tcW w:w="86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署分管领导意见</w:t>
            </w:r>
          </w:p>
        </w:tc>
        <w:tc>
          <w:tcPr>
            <w:tcW w:w="9868" w:type="dxa"/>
            <w:gridSpan w:val="4"/>
            <w:vAlign w:val="top"/>
          </w:tcPr>
          <w:p>
            <w:pPr>
              <w:ind w:firstLine="4800" w:firstLineChars="2000"/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ind w:firstLine="4800" w:firstLineChars="2000"/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ind w:firstLine="4800" w:firstLineChars="2000"/>
              <w:rPr>
                <w:rFonts w:hint="eastAsia" w:ascii="仿宋_GB2312" w:hAnsi="宋体" w:eastAsia="仿宋_GB2312" w:cs="宋体"/>
                <w:sz w:val="24"/>
              </w:rPr>
            </w:pPr>
          </w:p>
          <w:p>
            <w:pPr>
              <w:ind w:firstLine="4800" w:firstLineChars="2000"/>
              <w:rPr>
                <w:rFonts w:hint="eastAsia"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 xml:space="preserve">签字：                    </w:t>
            </w:r>
            <w:r>
              <w:rPr>
                <w:rFonts w:hint="eastAsia" w:ascii="仿宋_GB2312" w:eastAsia="仿宋_GB2312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0728" w:type="dxa"/>
            <w:gridSpan w:val="5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备注： 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</w:tc>
      </w:tr>
    </w:tbl>
    <w:p>
      <w:pPr>
        <w:tabs>
          <w:tab w:val="left" w:pos="205"/>
        </w:tabs>
        <w:jc w:val="left"/>
        <w:rPr>
          <w:rFonts w:hint="eastAsia" w:ascii="宋体" w:hAnsi="宋体"/>
          <w:kern w:val="2"/>
          <w:sz w:val="28"/>
          <w:szCs w:val="28"/>
          <w:lang w:val="en-US" w:eastAsia="zh-CN" w:bidi="ar-SA"/>
        </w:rPr>
        <w:sectPr>
          <w:pgSz w:w="11906" w:h="16838"/>
          <w:pgMar w:top="510" w:right="1134" w:bottom="510" w:left="1134" w:header="851" w:footer="992" w:gutter="0"/>
          <w:cols w:space="720" w:num="1"/>
          <w:rtlGutter w:val="0"/>
          <w:docGrid w:type="lines" w:linePitch="312" w:charSpace="0"/>
        </w:sect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购  房 </w:t>
      </w:r>
      <w:r>
        <w:rPr>
          <w:rFonts w:hint="eastAsia" w:ascii="宋体" w:hAnsi="宋体"/>
          <w:b/>
          <w:color w:val="000000"/>
          <w:sz w:val="44"/>
          <w:szCs w:val="44"/>
        </w:rPr>
        <w:t xml:space="preserve"> 办  </w:t>
      </w:r>
      <w:r>
        <w:rPr>
          <w:rFonts w:hint="eastAsia" w:ascii="宋体" w:hAnsi="宋体"/>
          <w:b/>
          <w:sz w:val="44"/>
          <w:szCs w:val="44"/>
        </w:rPr>
        <w:t>退  须  知</w:t>
      </w:r>
    </w:p>
    <w:p>
      <w:pPr>
        <w:spacing w:line="460" w:lineRule="exact"/>
        <w:ind w:firstLine="480" w:firstLineChars="200"/>
        <w:rPr>
          <w:rFonts w:hint="eastAsia" w:eastAsia="仿宋_GB2312"/>
          <w:sz w:val="24"/>
        </w:rPr>
      </w:pPr>
      <w:r>
        <w:rPr>
          <w:rFonts w:eastAsia="仿宋_GB2312"/>
          <w:sz w:val="24"/>
        </w:rPr>
        <w:t>根据《深圳市保障性住房条例》</w:t>
      </w:r>
      <w:r>
        <w:rPr>
          <w:rFonts w:hint="eastAsia" w:eastAsia="仿宋_GB2312"/>
          <w:sz w:val="24"/>
        </w:rPr>
        <w:t>、</w:t>
      </w:r>
      <w:r>
        <w:rPr>
          <w:rFonts w:hint="default" w:eastAsia="仿宋_GB2312"/>
          <w:sz w:val="24"/>
        </w:rPr>
        <w:t>《深圳市公共租赁住房轮候与配租暂行办法》</w:t>
      </w:r>
      <w:r>
        <w:rPr>
          <w:rFonts w:hint="eastAsia" w:eastAsia="仿宋_GB2312"/>
          <w:sz w:val="24"/>
          <w:lang w:eastAsia="zh-CN"/>
        </w:rPr>
        <w:t>、</w:t>
      </w:r>
      <w:r>
        <w:rPr>
          <w:rFonts w:eastAsia="仿宋_GB2312"/>
          <w:sz w:val="24"/>
        </w:rPr>
        <w:t>《深圳市政策性出租住房清退办法》等相关法规政策规定，房屋租赁期间，承租人或其配偶</w:t>
      </w:r>
      <w:r>
        <w:rPr>
          <w:rFonts w:hint="eastAsia" w:eastAsia="仿宋_GB2312"/>
          <w:sz w:val="24"/>
        </w:rPr>
        <w:t>（共同申请人）</w:t>
      </w:r>
      <w:r>
        <w:rPr>
          <w:rFonts w:eastAsia="仿宋_GB2312"/>
          <w:sz w:val="24"/>
        </w:rPr>
        <w:t>在本市已购买</w:t>
      </w:r>
      <w:r>
        <w:rPr>
          <w:rFonts w:hint="eastAsia" w:eastAsia="仿宋_GB2312"/>
          <w:sz w:val="24"/>
        </w:rPr>
        <w:t>（</w:t>
      </w:r>
      <w:r>
        <w:rPr>
          <w:rFonts w:eastAsia="仿宋_GB2312"/>
          <w:sz w:val="24"/>
        </w:rPr>
        <w:t>拥有</w:t>
      </w:r>
      <w:r>
        <w:rPr>
          <w:rFonts w:hint="eastAsia" w:eastAsia="仿宋_GB2312"/>
          <w:sz w:val="24"/>
        </w:rPr>
        <w:t>）自有</w:t>
      </w:r>
      <w:r>
        <w:rPr>
          <w:rFonts w:eastAsia="仿宋_GB2312"/>
          <w:sz w:val="24"/>
        </w:rPr>
        <w:t>产权住房的，应退</w:t>
      </w:r>
      <w:r>
        <w:rPr>
          <w:rFonts w:hint="eastAsia" w:eastAsia="仿宋_GB2312"/>
          <w:sz w:val="24"/>
        </w:rPr>
        <w:t>回政府提供的租赁</w:t>
      </w:r>
      <w:r>
        <w:rPr>
          <w:rFonts w:eastAsia="仿宋_GB2312"/>
          <w:sz w:val="24"/>
        </w:rPr>
        <w:t>住房。</w:t>
      </w:r>
    </w:p>
    <w:p>
      <w:pPr>
        <w:spacing w:line="460" w:lineRule="exact"/>
        <w:ind w:firstLine="470" w:firstLineChars="196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一、延期退房的办理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textAlignment w:val="auto"/>
        <w:outlineLvl w:val="9"/>
        <w:rPr>
          <w:rFonts w:hint="eastAsia" w:eastAsia="仿宋_GB2312"/>
          <w:sz w:val="24"/>
          <w:lang w:val="en-US" w:eastAsia="zh-CN"/>
        </w:rPr>
      </w:pPr>
      <w:r>
        <w:rPr>
          <w:rFonts w:hint="eastAsia" w:eastAsia="仿宋_GB2312"/>
          <w:sz w:val="24"/>
          <w:lang w:val="en-US" w:eastAsia="zh-CN"/>
        </w:rPr>
        <w:t>1.承租人个人办理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textAlignment w:val="auto"/>
        <w:outlineLvl w:val="9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  <w:lang w:eastAsia="zh-CN"/>
        </w:rPr>
        <w:t>自承租人</w:t>
      </w:r>
      <w:r>
        <w:rPr>
          <w:rFonts w:hint="eastAsia" w:eastAsia="仿宋_GB2312"/>
          <w:sz w:val="24"/>
        </w:rPr>
        <w:t>购</w:t>
      </w:r>
      <w:r>
        <w:rPr>
          <w:rFonts w:hint="eastAsia" w:eastAsia="仿宋_GB2312"/>
          <w:sz w:val="24"/>
          <w:lang w:eastAsia="zh-CN"/>
        </w:rPr>
        <w:t>买（拥有）自有产权住房购房</w:t>
      </w:r>
      <w:r>
        <w:rPr>
          <w:rFonts w:hint="eastAsia" w:eastAsia="仿宋_GB2312"/>
          <w:sz w:val="24"/>
        </w:rPr>
        <w:t>合同约定的竣工交付使用之日（若存在房屋质量问题导致延期交付的，以开发商出具的实际交付的书面证明为准）起4个月内腾退所承租住房，租金按原租</w:t>
      </w:r>
      <w:r>
        <w:rPr>
          <w:rFonts w:hint="eastAsia" w:eastAsia="仿宋_GB2312"/>
          <w:sz w:val="24"/>
          <w:lang w:eastAsia="zh-CN"/>
        </w:rPr>
        <w:t>赁</w:t>
      </w:r>
      <w:r>
        <w:rPr>
          <w:rFonts w:hint="eastAsia" w:eastAsia="仿宋_GB2312"/>
          <w:sz w:val="24"/>
        </w:rPr>
        <w:t>合同</w:t>
      </w:r>
      <w:r>
        <w:rPr>
          <w:rFonts w:hint="eastAsia" w:eastAsia="仿宋_GB2312"/>
          <w:sz w:val="24"/>
          <w:lang w:eastAsia="zh-CN"/>
        </w:rPr>
        <w:t>约定</w:t>
      </w:r>
      <w:r>
        <w:rPr>
          <w:rFonts w:hint="eastAsia" w:eastAsia="仿宋_GB2312"/>
          <w:sz w:val="24"/>
        </w:rPr>
        <w:t>的租金</w:t>
      </w:r>
      <w:r>
        <w:rPr>
          <w:rFonts w:hint="eastAsia" w:eastAsia="仿宋_GB2312"/>
          <w:sz w:val="24"/>
          <w:lang w:eastAsia="zh-CN"/>
        </w:rPr>
        <w:t>计缴</w:t>
      </w:r>
      <w:r>
        <w:rPr>
          <w:rFonts w:hint="eastAsia" w:eastAsia="仿宋_GB2312"/>
          <w:sz w:val="24"/>
        </w:rPr>
        <w:t>；超过上述退房期限1年以内腾退住房的，</w:t>
      </w:r>
      <w:r>
        <w:rPr>
          <w:rFonts w:hint="eastAsia" w:eastAsia="仿宋_GB2312"/>
          <w:b/>
          <w:bCs/>
          <w:sz w:val="24"/>
        </w:rPr>
        <w:t>自超期之日起按</w:t>
      </w:r>
      <w:r>
        <w:rPr>
          <w:rFonts w:hint="eastAsia" w:eastAsia="仿宋_GB2312"/>
          <w:b/>
          <w:bCs/>
          <w:sz w:val="24"/>
          <w:lang w:eastAsia="zh-CN"/>
        </w:rPr>
        <w:t>深圳市租赁办最新发布的房屋租赁指导租金（每半年更新一次，该租金以下简称指导租金）计缴</w:t>
      </w:r>
      <w:r>
        <w:rPr>
          <w:rFonts w:hint="eastAsia" w:eastAsia="仿宋_GB2312"/>
          <w:sz w:val="24"/>
        </w:rPr>
        <w:t>。</w:t>
      </w:r>
      <w:r>
        <w:rPr>
          <w:rFonts w:hint="eastAsia" w:eastAsia="仿宋_GB2312"/>
          <w:sz w:val="24"/>
          <w:lang w:val="en-US" w:eastAsia="zh-CN"/>
        </w:rPr>
        <w:t>若原</w:t>
      </w:r>
      <w:r>
        <w:rPr>
          <w:rFonts w:hint="eastAsia" w:eastAsia="仿宋_GB2312"/>
          <w:sz w:val="24"/>
          <w:lang w:eastAsia="zh-CN"/>
        </w:rPr>
        <w:t>租赁合同</w:t>
      </w:r>
      <w:r>
        <w:rPr>
          <w:rFonts w:hint="eastAsia" w:eastAsia="仿宋_GB2312"/>
          <w:sz w:val="24"/>
        </w:rPr>
        <w:t>约定</w:t>
      </w:r>
      <w:r>
        <w:rPr>
          <w:rFonts w:hint="eastAsia" w:eastAsia="仿宋_GB2312"/>
          <w:sz w:val="24"/>
          <w:lang w:eastAsia="zh-CN"/>
        </w:rPr>
        <w:t>的</w:t>
      </w:r>
      <w:r>
        <w:rPr>
          <w:rFonts w:hint="eastAsia" w:eastAsia="仿宋_GB2312"/>
          <w:sz w:val="24"/>
        </w:rPr>
        <w:t>租金</w:t>
      </w:r>
      <w:r>
        <w:rPr>
          <w:rFonts w:hint="eastAsia" w:eastAsia="仿宋_GB2312"/>
          <w:sz w:val="24"/>
          <w:lang w:eastAsia="zh-CN"/>
        </w:rPr>
        <w:t>高于租赁指导租金，则自超期之日起仍按原租赁合同约定的租金</w:t>
      </w:r>
      <w:r>
        <w:rPr>
          <w:rFonts w:hint="eastAsia" w:eastAsia="仿宋_GB2312"/>
          <w:sz w:val="24"/>
        </w:rPr>
        <w:t>计缴</w:t>
      </w:r>
      <w:r>
        <w:rPr>
          <w:rFonts w:hint="eastAsia" w:eastAsia="仿宋_GB2312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textAlignment w:val="auto"/>
        <w:outlineLvl w:val="9"/>
        <w:rPr>
          <w:rFonts w:hint="eastAsia" w:eastAsia="仿宋_GB2312"/>
          <w:sz w:val="24"/>
          <w:lang w:val="en-US" w:eastAsia="zh-CN"/>
        </w:rPr>
      </w:pPr>
      <w:r>
        <w:rPr>
          <w:rFonts w:hint="eastAsia" w:eastAsia="仿宋_GB2312"/>
          <w:sz w:val="24"/>
          <w:lang w:val="en-US" w:eastAsia="zh-CN"/>
        </w:rPr>
        <w:t>2.单位承租的入住人办理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textAlignment w:val="auto"/>
        <w:outlineLvl w:val="9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  <w:lang w:eastAsia="zh-CN"/>
        </w:rPr>
        <w:t>自入住人</w:t>
      </w:r>
      <w:r>
        <w:rPr>
          <w:rFonts w:hint="eastAsia" w:eastAsia="仿宋_GB2312"/>
          <w:sz w:val="24"/>
        </w:rPr>
        <w:t>购买（拥有）自有产权住房</w:t>
      </w:r>
      <w:r>
        <w:rPr>
          <w:rFonts w:hint="eastAsia" w:eastAsia="仿宋_GB2312"/>
          <w:sz w:val="24"/>
          <w:lang w:eastAsia="zh-CN"/>
        </w:rPr>
        <w:t>购房</w:t>
      </w:r>
      <w:r>
        <w:rPr>
          <w:rFonts w:hint="eastAsia" w:eastAsia="仿宋_GB2312"/>
          <w:sz w:val="24"/>
        </w:rPr>
        <w:t>合同约定的竣工交付使用之日起4个月内腾退所承租住房，租金按原租</w:t>
      </w:r>
      <w:r>
        <w:rPr>
          <w:rFonts w:hint="eastAsia" w:eastAsia="仿宋_GB2312"/>
          <w:sz w:val="24"/>
          <w:lang w:eastAsia="zh-CN"/>
        </w:rPr>
        <w:t>赁</w:t>
      </w:r>
      <w:r>
        <w:rPr>
          <w:rFonts w:hint="eastAsia" w:eastAsia="仿宋_GB2312"/>
          <w:sz w:val="24"/>
        </w:rPr>
        <w:t>合同</w:t>
      </w:r>
      <w:r>
        <w:rPr>
          <w:rFonts w:hint="eastAsia" w:eastAsia="仿宋_GB2312"/>
          <w:sz w:val="24"/>
          <w:lang w:eastAsia="zh-CN"/>
        </w:rPr>
        <w:t>约定</w:t>
      </w:r>
      <w:r>
        <w:rPr>
          <w:rFonts w:hint="eastAsia" w:eastAsia="仿宋_GB2312"/>
          <w:sz w:val="24"/>
        </w:rPr>
        <w:t>的租金</w:t>
      </w:r>
      <w:r>
        <w:rPr>
          <w:rFonts w:hint="eastAsia" w:eastAsia="仿宋_GB2312"/>
          <w:sz w:val="24"/>
          <w:lang w:eastAsia="zh-CN"/>
        </w:rPr>
        <w:t>计缴</w:t>
      </w:r>
      <w:r>
        <w:rPr>
          <w:rFonts w:hint="eastAsia" w:eastAsia="仿宋_GB2312"/>
          <w:sz w:val="24"/>
        </w:rPr>
        <w:t>；</w:t>
      </w:r>
      <w:r>
        <w:rPr>
          <w:rFonts w:hint="eastAsia" w:eastAsia="仿宋_GB2312"/>
          <w:sz w:val="24"/>
          <w:lang w:eastAsia="zh-CN"/>
        </w:rPr>
        <w:t>到期后</w:t>
      </w:r>
      <w:r>
        <w:rPr>
          <w:rFonts w:hint="eastAsia" w:eastAsia="仿宋_GB2312"/>
          <w:sz w:val="24"/>
        </w:rPr>
        <w:t>，</w:t>
      </w:r>
      <w:r>
        <w:rPr>
          <w:rFonts w:hint="eastAsia" w:eastAsia="仿宋_GB2312"/>
          <w:sz w:val="24"/>
          <w:lang w:eastAsia="zh-CN"/>
        </w:rPr>
        <w:t>承租单位须及时变更符合条件的入住人，</w:t>
      </w:r>
      <w:r>
        <w:rPr>
          <w:rFonts w:hint="default" w:eastAsia="仿宋_GB2312"/>
          <w:sz w:val="24"/>
        </w:rPr>
        <w:t>并将变更入住人资料报</w:t>
      </w:r>
      <w:r>
        <w:rPr>
          <w:rFonts w:hint="eastAsia" w:eastAsia="仿宋_GB2312"/>
          <w:sz w:val="24"/>
          <w:lang w:eastAsia="zh-CN"/>
        </w:rPr>
        <w:t>市住房保障署</w:t>
      </w:r>
      <w:r>
        <w:rPr>
          <w:rFonts w:hint="default" w:eastAsia="仿宋_GB2312"/>
          <w:sz w:val="24"/>
        </w:rPr>
        <w:t>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70" w:firstLineChars="196"/>
        <w:textAlignment w:val="auto"/>
        <w:outlineLvl w:val="9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二、逾期退房的处理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textAlignment w:val="auto"/>
        <w:outlineLvl w:val="9"/>
        <w:rPr>
          <w:rFonts w:eastAsia="仿宋_GB2312"/>
          <w:sz w:val="24"/>
        </w:rPr>
      </w:pPr>
      <w:r>
        <w:rPr>
          <w:rFonts w:hint="eastAsia" w:eastAsia="仿宋_GB2312"/>
          <w:sz w:val="24"/>
        </w:rPr>
        <w:t>对于</w:t>
      </w:r>
      <w:r>
        <w:rPr>
          <w:rFonts w:eastAsia="仿宋_GB2312"/>
          <w:sz w:val="24"/>
        </w:rPr>
        <w:t>超过</w:t>
      </w:r>
      <w:r>
        <w:rPr>
          <w:rFonts w:hint="eastAsia" w:eastAsia="仿宋_GB2312"/>
          <w:sz w:val="24"/>
        </w:rPr>
        <w:t>批准</w:t>
      </w:r>
      <w:r>
        <w:rPr>
          <w:rFonts w:eastAsia="仿宋_GB2312"/>
          <w:sz w:val="24"/>
        </w:rPr>
        <w:t>延期退房期限</w:t>
      </w:r>
      <w:r>
        <w:rPr>
          <w:rFonts w:hint="eastAsia" w:eastAsia="仿宋_GB2312"/>
          <w:sz w:val="24"/>
        </w:rPr>
        <w:t>仍未退房</w:t>
      </w:r>
      <w:r>
        <w:rPr>
          <w:rFonts w:eastAsia="仿宋_GB2312"/>
          <w:sz w:val="24"/>
        </w:rPr>
        <w:t>的</w:t>
      </w:r>
      <w:r>
        <w:rPr>
          <w:rFonts w:hint="eastAsia" w:eastAsia="仿宋_GB2312"/>
          <w:sz w:val="24"/>
        </w:rPr>
        <w:t>承租人，发出</w:t>
      </w:r>
      <w:r>
        <w:rPr>
          <w:rFonts w:hint="eastAsia" w:eastAsia="仿宋_GB2312"/>
          <w:sz w:val="24"/>
          <w:lang w:eastAsia="zh-CN"/>
        </w:rPr>
        <w:t>律师函</w:t>
      </w:r>
      <w:r>
        <w:rPr>
          <w:rFonts w:eastAsia="仿宋_GB2312"/>
          <w:sz w:val="24"/>
        </w:rPr>
        <w:t>责令其退房。</w:t>
      </w:r>
      <w:r>
        <w:rPr>
          <w:rFonts w:hint="eastAsia" w:eastAsia="仿宋_GB2312"/>
          <w:sz w:val="24"/>
        </w:rPr>
        <w:t>逾期不退的</w:t>
      </w:r>
      <w:r>
        <w:rPr>
          <w:rFonts w:hint="eastAsia" w:eastAsia="仿宋_GB2312"/>
          <w:sz w:val="24"/>
          <w:lang w:eastAsia="zh-CN"/>
        </w:rPr>
        <w:t>，</w:t>
      </w:r>
      <w:r>
        <w:rPr>
          <w:rFonts w:hint="eastAsia" w:eastAsia="仿宋_GB2312"/>
          <w:sz w:val="24"/>
          <w:lang w:val="en-US" w:eastAsia="zh-CN"/>
        </w:rPr>
        <w:t>承租</w:t>
      </w:r>
      <w:r>
        <w:rPr>
          <w:rFonts w:hint="eastAsia" w:ascii="仿宋_GB2312" w:eastAsia="仿宋_GB2312" w:cs="Times New Roman"/>
          <w:color w:val="000000"/>
          <w:sz w:val="24"/>
          <w:szCs w:val="24"/>
          <w:lang w:val="en-US" w:eastAsia="zh-CN"/>
        </w:rPr>
        <w:t>人</w:t>
      </w:r>
      <w:r>
        <w:rPr>
          <w:rFonts w:hint="eastAsia" w:ascii="仿宋_GB2312" w:hAnsi="Times New Roman" w:eastAsia="仿宋_GB2312" w:cs="Times New Roman"/>
          <w:color w:val="000000"/>
          <w:sz w:val="24"/>
          <w:szCs w:val="24"/>
        </w:rPr>
        <w:t>应</w:t>
      </w:r>
      <w:r>
        <w:rPr>
          <w:rFonts w:hint="eastAsia" w:ascii="仿宋_GB2312" w:hAnsi="Times New Roman" w:eastAsia="仿宋_GB2312" w:cs="Times New Roman"/>
          <w:color w:val="000000"/>
          <w:sz w:val="24"/>
          <w:szCs w:val="24"/>
          <w:lang w:val="en-US" w:eastAsia="zh-CN"/>
        </w:rPr>
        <w:t>按协议约定标准支付</w:t>
      </w:r>
      <w:r>
        <w:rPr>
          <w:rFonts w:hint="eastAsia" w:ascii="仿宋_GB2312" w:hAnsi="Times New Roman" w:eastAsia="仿宋_GB2312" w:cs="Times New Roman"/>
          <w:color w:val="000000"/>
          <w:sz w:val="24"/>
          <w:szCs w:val="24"/>
        </w:rPr>
        <w:t>占有使用费</w:t>
      </w:r>
      <w:r>
        <w:rPr>
          <w:rFonts w:hint="eastAsia" w:eastAsia="仿宋_GB2312"/>
          <w:sz w:val="24"/>
          <w:lang w:eastAsia="zh-CN"/>
        </w:rPr>
        <w:t>。同时，</w:t>
      </w:r>
      <w:r>
        <w:rPr>
          <w:rFonts w:eastAsia="仿宋_GB2312"/>
          <w:sz w:val="24"/>
        </w:rPr>
        <w:t>通过司法途径清</w:t>
      </w:r>
      <w:r>
        <w:rPr>
          <w:rFonts w:hint="eastAsia" w:eastAsia="仿宋_GB2312"/>
          <w:sz w:val="24"/>
        </w:rPr>
        <w:t>收住房，并将承租人的不良行为予以记载、公示，</w:t>
      </w:r>
      <w:r>
        <w:rPr>
          <w:rFonts w:eastAsia="仿宋_GB2312"/>
          <w:sz w:val="24"/>
        </w:rPr>
        <w:t>列入</w:t>
      </w:r>
      <w:r>
        <w:rPr>
          <w:rFonts w:hint="eastAsia" w:eastAsia="仿宋_GB2312"/>
          <w:sz w:val="24"/>
        </w:rPr>
        <w:t>诚信</w:t>
      </w:r>
      <w:r>
        <w:rPr>
          <w:rFonts w:eastAsia="仿宋_GB2312"/>
          <w:sz w:val="24"/>
        </w:rPr>
        <w:t>黑名单</w:t>
      </w:r>
      <w:r>
        <w:rPr>
          <w:rFonts w:hint="eastAsia" w:eastAsia="仿宋_GB2312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textAlignment w:val="auto"/>
        <w:outlineLvl w:val="9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>特此告知。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center"/>
        <w:textAlignment w:val="auto"/>
        <w:outlineLvl w:val="9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center"/>
        <w:textAlignment w:val="auto"/>
        <w:outlineLvl w:val="9"/>
        <w:rPr>
          <w:rFonts w:hint="eastAsia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center"/>
        <w:textAlignment w:val="auto"/>
        <w:outlineLvl w:val="9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>延期退房申请人</w:t>
      </w:r>
      <w:r>
        <w:rPr>
          <w:rFonts w:hint="eastAsia" w:eastAsia="仿宋_GB2312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/>
        <w:jc w:val="center"/>
        <w:textAlignment w:val="auto"/>
        <w:outlineLvl w:val="9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>（本人已阅读</w:t>
      </w:r>
      <w:r>
        <w:rPr>
          <w:rFonts w:hint="eastAsia" w:eastAsia="仿宋_GB2312"/>
          <w:sz w:val="24"/>
          <w:lang w:eastAsia="zh-CN"/>
        </w:rPr>
        <w:t>上述事项并对承诺内容负责</w:t>
      </w:r>
      <w:r>
        <w:rPr>
          <w:rFonts w:hint="eastAsia" w:eastAsia="仿宋_GB2312"/>
          <w:sz w:val="24"/>
        </w:rPr>
        <w:t xml:space="preserve">）  </w:t>
      </w:r>
    </w:p>
    <w:p>
      <w:pPr>
        <w:spacing w:line="460" w:lineRule="exact"/>
        <w:rPr>
          <w:rFonts w:hint="eastAsia" w:eastAsia="仿宋_GB2312"/>
          <w:sz w:val="24"/>
        </w:rPr>
      </w:pPr>
      <w:r>
        <w:rPr>
          <w:rFonts w:hint="eastAsia" w:eastAsia="仿宋_GB2312"/>
          <w:sz w:val="24"/>
        </w:rPr>
        <w:t xml:space="preserve">                                                     年     月     日</w:t>
      </w:r>
    </w:p>
    <w:p/>
    <w:sectPr>
      <w:pgSz w:w="11906" w:h="16838"/>
      <w:pgMar w:top="1134" w:right="1797" w:bottom="102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E57AC"/>
    <w:rsid w:val="0E9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2019-07-03T06:33:00Z</dcterms:created>
  <dc:creator>刘卉</dc:creator>
  <cp:lastModifiedBy>刘卉</cp:lastModifiedBy>
  <dcterms:modified xsi:type="dcterms:W3CDTF">2019-07-03T06:36:05Z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