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57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630"/>
        <w:gridCol w:w="5895"/>
        <w:gridCol w:w="3179"/>
      </w:tblGrid>
      <w:tr>
        <w:trPr/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Концепция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Метаданные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Код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TypeCode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Код типа для быстрой идентификации объекта переноса данных (</w:t>
            </w:r>
            <w:r>
              <w:rPr>
                <w:rFonts w:ascii="Consolas" w:hAnsi="Consolas"/>
                <w:lang w:val="en-US"/>
              </w:rPr>
              <w:t>data transfer object</w:t>
            </w:r>
            <w:r>
              <w:rPr>
                <w:rFonts w:ascii="Consolas" w:hAnsi="Consolas"/>
                <w:lang w:val="ru-RU"/>
              </w:rPr>
              <w:t>)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color w:val="2B91AF"/>
                <w:lang w:val="en-US"/>
              </w:rPr>
            </w:pPr>
            <w:r>
              <w:rPr>
                <w:rFonts w:ascii="Consolas" w:hAnsi="Consolas"/>
                <w:color w:val="2B91AF"/>
                <w:lang w:val="en-US"/>
              </w:rPr>
              <w:t>IDataTransferObject</w:t>
            </w:r>
          </w:p>
          <w:p>
            <w:pPr>
              <w:pStyle w:val="Style19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int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TypeCode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}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Свойства интерфейса не </w:t>
            </w:r>
            <w:r>
              <w:rPr>
                <w:rFonts w:ascii="Consolas" w:hAnsi="Consolas"/>
                <w:lang w:val="ru-RU"/>
              </w:rPr>
              <w:t>о</w:t>
            </w:r>
            <w:r>
              <w:rPr>
                <w:rFonts w:ascii="Consolas" w:hAnsi="Consolas"/>
                <w:lang w:val="ru-RU"/>
              </w:rPr>
              <w:t>тображ</w:t>
            </w:r>
            <w:r>
              <w:rPr>
                <w:rFonts w:ascii="Consolas" w:hAnsi="Consolas"/>
                <w:lang w:val="ru-RU"/>
              </w:rPr>
              <w:t>аются на</w:t>
            </w:r>
            <w:r>
              <w:rPr>
                <w:rFonts w:ascii="Consolas" w:hAnsi="Consolas"/>
                <w:lang w:val="ru-RU"/>
              </w:rPr>
              <w:t xml:space="preserve"> данны</w:t>
            </w:r>
            <w:r>
              <w:rPr>
                <w:rFonts w:ascii="Consolas" w:hAnsi="Consolas"/>
                <w:lang w:val="ru-RU"/>
              </w:rPr>
              <w:t>е</w:t>
            </w:r>
            <w:r>
              <w:rPr>
                <w:rFonts w:ascii="Consolas" w:hAnsi="Consolas"/>
                <w:lang w:val="ru-RU"/>
              </w:rPr>
              <w:t>.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PersistentObject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>primary key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)</w:t>
            </w:r>
          </w:p>
          <w:p>
            <w:pPr>
              <w:pStyle w:val="Style19"/>
              <w:rPr>
                <w:rFonts w:ascii="Consolas" w:hAnsi="Consolas"/>
                <w:b w:val="false"/>
                <w:b w:val="false"/>
                <w:bCs w:val="false"/>
                <w:lang w:val="ru-RU"/>
              </w:rPr>
            </w:pPr>
            <w:r>
              <w:rPr>
                <w:rFonts w:ascii="Consolas" w:hAnsi="Consolas"/>
                <w:b w:val="false"/>
                <w:bCs w:val="false"/>
                <w:lang w:val="ru-RU"/>
              </w:rPr>
              <w:t>Используется для моделирования сохраняемых в базе данных сущностей.</w:t>
            </w:r>
          </w:p>
          <w:p>
            <w:pPr>
              <w:pStyle w:val="Style19"/>
              <w:rPr>
                <w:rFonts w:ascii="Consolas" w:hAnsi="Consolas"/>
                <w:b w:val="false"/>
                <w:b w:val="false"/>
                <w:bCs w:val="false"/>
                <w:lang w:val="ru-RU"/>
              </w:rPr>
            </w:pPr>
            <w:r>
              <w:rPr>
                <w:rFonts w:ascii="Consolas" w:hAnsi="Consolas"/>
                <w:b w:val="false"/>
                <w:bCs w:val="false"/>
                <w:lang w:val="ru-RU"/>
              </w:rPr>
              <w:t>Каждая сущность имеет первичный ключ.</w:t>
            </w:r>
          </w:p>
          <w:p>
            <w:pPr>
              <w:pStyle w:val="Style19"/>
              <w:rPr>
                <w:rFonts w:ascii="Consolas" w:hAnsi="Consolas"/>
                <w:b w:val="false"/>
                <w:b w:val="false"/>
                <w:bCs w:val="false"/>
                <w:lang w:val="ru-RU"/>
              </w:rPr>
            </w:pPr>
            <w:r>
              <w:rPr>
                <w:rFonts w:ascii="Consolas" w:hAnsi="Consolas"/>
                <w:b w:val="false"/>
                <w:bCs w:val="false"/>
                <w:lang w:val="ru-RU"/>
              </w:rPr>
              <w:t>Первичный ключ может быть простым (</w:t>
            </w:r>
            <w:r>
              <w:rPr>
                <w:rFonts w:ascii="Consolas" w:hAnsi="Consolas"/>
                <w:b w:val="false"/>
                <w:bCs w:val="false"/>
                <w:color w:val="2B91AF"/>
                <w:lang w:val="en-US"/>
              </w:rPr>
              <w:t>Guid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 т.п.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)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или составным.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&gt; :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IDataTransferObject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PrimaryKey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enum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PersistentState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Внутреннее состояние объекта переноса данных (</w:t>
            </w:r>
            <w:r>
              <w:rPr>
                <w:rFonts w:ascii="Consolas" w:hAnsi="Consolas"/>
                <w:lang w:val="en-US"/>
              </w:rPr>
              <w:t>new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changed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original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deleted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virtual</w:t>
            </w:r>
            <w:r>
              <w:rPr>
                <w:rFonts w:ascii="Consolas" w:hAnsi="Consolas"/>
                <w:lang w:val="ru-RU"/>
              </w:rPr>
              <w:t>).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Используется только для сохраняемых в базе данных классов.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Управление состоянием может быть распределено между разными классами: сам объект, при изменении значений его свойств, классы отображения свойств объекта на структуры хранения данных, сериализаторы и т.п.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color w:val="2B91AF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ersistentState</w:t>
            </w:r>
          </w:p>
          <w:p>
            <w:pPr>
              <w:pStyle w:val="Style19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PersistentState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State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OnStateChanged(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StateEventArgs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args);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event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StateChangedEventHandler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StateChanged;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Событие реализуется как публичное свойство.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Свойства интерфейса не участвуют в отображении данных.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ReferenceObject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Тип данных для хранения ссылки на сохраняемый объект в свойствах объекта переноса данных.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При этом первичным ключом такой ссылки может быть только простой (значимый) тип данных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</w:t>
            </w:r>
            <w:r>
              <w:rPr>
                <w:rFonts w:ascii="Consolas" w:hAnsi="Consolas"/>
                <w:b w:val="false"/>
                <w:bCs w:val="false"/>
                <w:color w:val="2B91AF"/>
                <w:lang w:val="en-US"/>
              </w:rPr>
              <w:t>Guid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 т.п.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>)</w:t>
            </w:r>
            <w:r>
              <w:rPr>
                <w:rFonts w:ascii="Consolas" w:hAnsi="Consolas"/>
                <w:lang w:val="ru-RU"/>
              </w:rPr>
              <w:t>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Равенство объектов этого типа между собой определяется равенством их кодов типа и значений первичного ключа.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Для представления этого объекта в интерфейсе пользователя может использоваться строковое значение. </w:t>
            </w:r>
            <w:r>
              <w:rPr>
                <w:rFonts w:ascii="Consolas" w:hAnsi="Consolas"/>
                <w:lang w:val="ru-RU"/>
              </w:rPr>
              <w:t xml:space="preserve">Доступ к этому значению может быть организован через переопределение метода </w:t>
            </w:r>
            <w:r>
              <w:rPr>
                <w:rFonts w:ascii="Consolas" w:hAnsi="Consolas"/>
                <w:lang w:val="en-US"/>
              </w:rPr>
              <w:t xml:space="preserve">ToString </w:t>
            </w:r>
            <w:r>
              <w:rPr>
                <w:rFonts w:ascii="Consolas" w:hAnsi="Consolas"/>
                <w:lang w:val="ru-RU"/>
              </w:rPr>
              <w:t xml:space="preserve">класса </w:t>
            </w:r>
            <w:r>
              <w:rPr>
                <w:rFonts w:ascii="Consolas" w:hAnsi="Consolas"/>
                <w:color w:val="0000FF"/>
                <w:lang w:val="en-US"/>
              </w:rPr>
              <w:t>object</w:t>
            </w:r>
            <w:r>
              <w:rPr>
                <w:rFonts w:ascii="Consolas" w:hAnsi="Consolas"/>
                <w:lang w:val="en-US"/>
              </w:rPr>
              <w:t>.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color w:val="2B91AF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ReferenceObject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where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struct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Presentation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lang w:val="ru-RU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>П</w:t>
            </w: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>ерегрузка операторов == и !=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>this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.TypeCode == test.TypeCode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&amp;&amp;                            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>this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>.PrimaryKey == test.PrimaryKey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lang w:val="ru-RU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 xml:space="preserve">Переопределение метода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.ToString()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US"/>
              </w:rPr>
              <w:t>Value</w:t>
            </w:r>
            <w:r>
              <w:rPr>
                <w:rFonts w:ascii="Consolas" w:hAnsi="Consolas"/>
                <w:b/>
                <w:bCs/>
                <w:lang w:val="en-US"/>
              </w:rPr>
              <w:t>Object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Тип данных для моделирования сохраняемых в базе данных объектов, имеющих составной первичный ключ.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Равенство объектов данного типа между собой определяется равенством значений всех </w:t>
            </w:r>
            <w:r>
              <w:rPr>
                <w:rFonts w:ascii="Consolas" w:hAnsi="Consolas"/>
                <w:lang w:val="ru-RU"/>
              </w:rPr>
              <w:t>их</w:t>
            </w:r>
            <w:r>
              <w:rPr>
                <w:rFonts w:ascii="Consolas" w:hAnsi="Consolas"/>
                <w:lang w:val="ru-RU"/>
              </w:rPr>
              <w:t xml:space="preserve"> свойств между собой.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Как правило такие объекты не могут быть типами данных для свойств других классов.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color w:val="2B91AF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Value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Consolas" w:hAnsi="Consolas"/>
                <w:color w:val="2B91AF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where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class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</w:t>
            </w:r>
            <w:r>
              <w:rPr>
                <w:rFonts w:ascii="Consolas" w:hAnsi="Consolas"/>
                <w:color w:val="000000"/>
                <w:sz w:val="24"/>
                <w:szCs w:val="24"/>
                <w:lang w:val="ru-RU"/>
              </w:rPr>
              <w:t>нет членов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4"/>
                <w:szCs w:val="24"/>
                <w:lang w:val="ru-RU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ru-RU"/>
              </w:rPr>
              <w:t>Используется исключительно для описания метаданных класса.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Первичный ключ реализуется как класс или интерфейс. </w:t>
            </w:r>
            <w:r>
              <w:rPr>
                <w:rFonts w:ascii="Consolas" w:hAnsi="Consolas"/>
              </w:rPr>
              <w:t xml:space="preserve">Пользовательский класс может наследовать от ключа или реализовывать интерфейс, указанный в качестве </w:t>
            </w:r>
            <w:r>
              <w:rPr>
                <w:rFonts w:ascii="Consolas" w:hAnsi="Consolas"/>
                <w:lang w:val="ru-RU"/>
              </w:rPr>
              <w:t>параметра обобщённого интерфейса.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 xml:space="preserve">Version </w:t>
            </w:r>
            <w:r>
              <w:rPr>
                <w:rFonts w:ascii="Consolas" w:hAnsi="Consolas"/>
                <w:b w:val="false"/>
                <w:bCs w:val="false"/>
                <w:color w:val="000000"/>
                <w:lang w:val="en-US"/>
              </w:rPr>
              <w:t>(rowversion)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Реализация оптимистичной стратегии блокировки данных.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Для этих целей на уровне </w:t>
            </w:r>
            <w:r>
              <w:rPr>
                <w:rFonts w:ascii="Consolas" w:hAnsi="Consolas"/>
                <w:lang w:val="en-US"/>
              </w:rPr>
              <w:t xml:space="preserve">SQL Server </w:t>
            </w:r>
            <w:r>
              <w:rPr>
                <w:rFonts w:ascii="Consolas" w:hAnsi="Consolas"/>
                <w:lang w:val="ru-RU"/>
              </w:rPr>
              <w:t xml:space="preserve">используется поле типа </w:t>
            </w:r>
            <w:r>
              <w:rPr>
                <w:rFonts w:ascii="Consolas" w:hAnsi="Consolas"/>
                <w:lang w:val="en-US"/>
              </w:rPr>
              <w:t>rowversion.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В некоторых случаях м</w:t>
            </w:r>
            <w:r>
              <w:rPr>
                <w:rFonts w:ascii="Consolas" w:hAnsi="Consolas"/>
                <w:lang w:val="en-US"/>
              </w:rPr>
              <w:t>ожет и</w:t>
            </w:r>
            <w:r>
              <w:rPr>
                <w:rFonts w:ascii="Consolas" w:hAnsi="Consolas"/>
                <w:lang w:val="ru-RU"/>
              </w:rPr>
              <w:t>спользоваться несколько обычных</w:t>
            </w:r>
            <w:r>
              <w:rPr>
                <w:rFonts w:ascii="Consolas" w:hAnsi="Consolas"/>
                <w:lang w:val="en-US"/>
              </w:rPr>
              <w:t xml:space="preserve"> пол</w:t>
            </w:r>
            <w:r>
              <w:rPr>
                <w:rFonts w:ascii="Consolas" w:hAnsi="Consolas"/>
                <w:lang w:val="ru-RU"/>
              </w:rPr>
              <w:t>ей данных</w:t>
            </w:r>
            <w:r>
              <w:rPr>
                <w:rFonts w:ascii="Consolas" w:hAnsi="Consolas"/>
                <w:lang w:val="en-US"/>
              </w:rPr>
              <w:t xml:space="preserve"> таблицы SQL Server.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color w:val="2B91AF"/>
                <w:lang w:val="en-US"/>
              </w:rPr>
            </w:pPr>
            <w:r>
              <w:rPr>
                <w:rFonts w:ascii="Consolas" w:hAnsi="Consolas"/>
                <w:color w:val="2B91AF"/>
                <w:lang w:val="en-US"/>
              </w:rPr>
              <w:t>IVersion</w:t>
            </w:r>
          </w:p>
          <w:p>
            <w:pPr>
              <w:pStyle w:val="Style19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lang w:val="en-US"/>
              </w:rPr>
              <w:t>byte</w:t>
            </w:r>
            <w:r>
              <w:rPr>
                <w:rFonts w:ascii="Consolas" w:hAnsi="Consolas"/>
                <w:lang w:val="en-US"/>
              </w:rPr>
              <w:t xml:space="preserve">[] Version { </w:t>
            </w:r>
            <w:r>
              <w:rPr>
                <w:rFonts w:ascii="Consolas" w:hAnsi="Consolas"/>
                <w:color w:val="0000FF"/>
                <w:lang w:val="en-US"/>
              </w:rPr>
              <w:t>get</w:t>
            </w:r>
            <w:r>
              <w:rPr>
                <w:rFonts w:ascii="Consolas" w:hAnsi="Consolas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lang w:val="en-US"/>
              </w:rPr>
              <w:t>set</w:t>
            </w:r>
            <w:r>
              <w:rPr>
                <w:rFonts w:ascii="Consolas" w:hAnsi="Consolas"/>
                <w:lang w:val="en-US"/>
              </w:rPr>
              <w:t>; }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FieldPurpose (</w:t>
            </w:r>
            <w:r>
              <w:rPr>
                <w:rFonts w:ascii="Consolas" w:hAnsi="Consolas"/>
                <w:lang w:val="ru-RU"/>
              </w:rPr>
              <w:t xml:space="preserve">составные типы </w:t>
            </w:r>
            <w:r>
              <w:rPr>
                <w:rFonts w:ascii="Consolas" w:hAnsi="Consolas"/>
                <w:lang w:val="ru-RU"/>
              </w:rPr>
              <w:t>данных</w:t>
            </w:r>
            <w:r>
              <w:rPr>
                <w:rFonts w:ascii="Consolas" w:hAnsi="Consolas"/>
                <w:lang w:val="ru-RU"/>
              </w:rPr>
              <w:t>)</w:t>
            </w:r>
          </w:p>
        </w:tc>
        <w:tc>
          <w:tcPr>
            <w:tcW w:w="5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Таблица атрибутов</w:t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LibreOffice/5.4.7.2$Windows_X86_64 LibreOffice_project/c838ef25c16710f8838b1faec480ebba495259d0</Application>
  <Pages>2</Pages>
  <Words>379</Words>
  <Characters>2591</Characters>
  <CharactersWithSpaces>2953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2019-10-15T18:07:15Z</dcterms:created>
  <dc:creator/>
  <dc:description/>
  <dc:language>ru-RU</dc:language>
  <cp:lastModifiedBy/>
  <dcterms:modified xsi:type="dcterms:W3CDTF">2019-10-15T22:41:14Z</dcterms:modified>
  <cp:revision>17</cp:revision>
  <dc:subject/>
  <dc:title/>
</cp:coreProperties>
</file>