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20"/>
        <w:jc w:val="center"/>
        <w:rPr/>
      </w:pPr>
      <w:r>
        <w:rPr>
          <w:b/>
          <w:bCs/>
          <w:sz w:val="28"/>
          <w:szCs w:val="28"/>
        </w:rPr>
        <w:t xml:space="preserve">DaJet </w:t>
      </w:r>
      <w:r>
        <w:rPr>
          <w:b/>
          <w:bCs/>
          <w:sz w:val="28"/>
          <w:szCs w:val="28"/>
          <w:lang w:val="en-US"/>
        </w:rPr>
        <w:t>MQ</w:t>
      </w:r>
      <w:r>
        <w:rPr>
          <w:b/>
          <w:bCs/>
          <w:sz w:val="28"/>
          <w:szCs w:val="28"/>
        </w:rPr>
        <w:t xml:space="preserve"> — быстрый и надёжный обмен данными !</w:t>
      </w:r>
    </w:p>
    <w:p>
      <w:pPr>
        <w:pStyle w:val="Style20"/>
        <w:rPr/>
      </w:pPr>
      <w:r>
        <w:rPr/>
      </w:r>
    </w:p>
    <w:p>
      <w:pPr>
        <w:pStyle w:val="Style20"/>
        <w:rPr>
          <w:b/>
          <w:b/>
          <w:bCs/>
        </w:rPr>
      </w:pPr>
      <w:bookmarkStart w:id="0" w:name="__DdeLink__5_4125665437"/>
      <w:r>
        <w:rPr>
          <w:b/>
          <w:bCs/>
        </w:rPr>
        <w:t xml:space="preserve">DaJet </w:t>
      </w:r>
      <w:r>
        <w:rPr>
          <w:b/>
          <w:bCs/>
          <w:lang w:val="en-US"/>
        </w:rPr>
        <w:t>MQ</w:t>
      </w:r>
      <w:r>
        <w:rPr>
          <w:b/>
          <w:bCs/>
        </w:rPr>
        <w:t xml:space="preserve"> – это асинхронный обмен сообщениями, основанный на технологиях</w:t>
      </w:r>
      <w:r>
        <w:rPr>
          <w:b/>
          <w:bCs/>
          <w:lang w:val="en-US"/>
        </w:rPr>
        <w:t xml:space="preserve"> </w:t>
      </w:r>
      <w:r>
        <w:rPr>
          <w:b/>
          <w:bCs/>
        </w:rPr>
        <w:t>SQL Server.</w:t>
      </w:r>
      <w:r>
        <w:rPr>
          <w:b/>
          <w:bCs/>
          <w:lang w:val="en-US"/>
        </w:rPr>
        <w:t xml:space="preserve"> </w:t>
      </w:r>
      <w:r>
        <w:rPr>
          <w:b/>
          <w:bCs/>
          <w:lang w:val="ru-RU"/>
        </w:rPr>
        <w:t xml:space="preserve">Простой, эффективный, надёжный. Отлично справляется с сообщениями любого размера. Максимальный размер одного сообщения равен </w:t>
      </w:r>
      <w:r>
        <w:rPr>
          <w:b/>
          <w:bCs/>
          <w:lang w:val="en-US"/>
        </w:rPr>
        <w:t>2</w:t>
      </w:r>
      <w:r>
        <w:rPr>
          <w:b/>
          <w:bCs/>
          <w:lang w:val="ru-RU"/>
        </w:rPr>
        <w:t xml:space="preserve"> Гб</w:t>
      </w:r>
      <w:bookmarkEnd w:id="0"/>
      <w:r>
        <w:rPr>
          <w:b/>
          <w:bCs/>
          <w:lang w:val="en-US"/>
        </w:rPr>
        <w:t>.</w:t>
      </w:r>
    </w:p>
    <w:p>
      <w:pPr>
        <w:pStyle w:val="Style20"/>
        <w:rPr>
          <w:lang w:val="en-US"/>
        </w:rPr>
      </w:pPr>
      <w:r>
        <w:rPr>
          <w:lang w:val="en-US"/>
        </w:rPr>
      </w:r>
    </w:p>
    <w:p>
      <w:pPr>
        <w:pStyle w:val="Style20"/>
        <w:rPr>
          <w:lang w:val="ru-RU"/>
        </w:rPr>
      </w:pPr>
      <w:r>
        <w:rPr>
          <w:lang w:val="ru-RU"/>
        </w:rPr>
        <w:t xml:space="preserve">Название </w:t>
      </w:r>
      <w:r>
        <w:rPr>
          <w:lang w:val="en-US"/>
        </w:rPr>
        <w:t xml:space="preserve">DaJet </w:t>
      </w:r>
      <w:r>
        <w:rPr>
          <w:lang w:val="ru-RU"/>
        </w:rPr>
        <w:t xml:space="preserve">(даджет) образовано от слов </w:t>
      </w:r>
      <w:r>
        <w:rPr>
          <w:i/>
          <w:iCs/>
          <w:lang w:val="en-US"/>
        </w:rPr>
        <w:t>data</w:t>
      </w:r>
      <w:r>
        <w:rPr>
          <w:lang w:val="en-US"/>
        </w:rPr>
        <w:t xml:space="preserve"> (</w:t>
      </w:r>
      <w:r>
        <w:rPr>
          <w:lang w:val="ru-RU"/>
        </w:rPr>
        <w:t>данные</w:t>
      </w:r>
      <w:r>
        <w:rPr>
          <w:lang w:val="en-US"/>
        </w:rPr>
        <w:t>)</w:t>
      </w:r>
      <w:r>
        <w:rPr>
          <w:lang w:val="ru-RU"/>
        </w:rPr>
        <w:t xml:space="preserve"> и </w:t>
      </w:r>
      <w:r>
        <w:rPr>
          <w:i/>
          <w:iCs/>
          <w:lang w:val="en-US"/>
        </w:rPr>
        <w:t>jet</w:t>
      </w:r>
      <w:r>
        <w:rPr>
          <w:lang w:val="en-US"/>
        </w:rPr>
        <w:t xml:space="preserve"> </w:t>
      </w:r>
      <w:r>
        <w:rPr>
          <w:lang w:val="ru-RU"/>
        </w:rPr>
        <w:t>(реактивный).</w:t>
      </w:r>
    </w:p>
    <w:p>
      <w:pPr>
        <w:pStyle w:val="Style20"/>
        <w:rPr>
          <w:lang w:val="ru-RU"/>
        </w:rPr>
      </w:pPr>
      <w:r>
        <w:rPr>
          <w:lang w:val="ru-RU"/>
        </w:rPr>
      </w:r>
    </w:p>
    <w:p>
      <w:pPr>
        <w:pStyle w:val="Style20"/>
        <w:rPr>
          <w:lang w:val="ru-RU"/>
        </w:rPr>
      </w:pPr>
      <w:r>
        <w:rPr>
          <w:lang w:val="ru-RU"/>
        </w:rPr>
        <w:t xml:space="preserve">Очереди </w:t>
      </w:r>
      <w:r>
        <w:rPr>
          <w:lang w:val="en-US"/>
        </w:rPr>
        <w:t>DaJet "</w:t>
      </w:r>
      <w:r>
        <w:rPr>
          <w:lang w:val="ru-RU"/>
        </w:rPr>
        <w:t xml:space="preserve">живут" в базах данных. Могут быть созданы в любой из них, в том числе на удалённых серверах </w:t>
      </w:r>
      <w:r>
        <w:rPr>
          <w:lang w:val="en-US"/>
        </w:rPr>
        <w:t>SQL Server. Э</w:t>
      </w:r>
      <w:r>
        <w:rPr>
          <w:lang w:val="ru-RU"/>
        </w:rPr>
        <w:t>то позволяет настраивать фактически любую схему взаимодействия между базами данных и приложениями, использующими их.</w:t>
      </w:r>
    </w:p>
    <w:p>
      <w:pPr>
        <w:pStyle w:val="Style20"/>
        <w:rPr>
          <w:lang w:val="ru-RU"/>
        </w:rPr>
      </w:pPr>
      <w:r>
        <w:rPr>
          <w:lang w:val="ru-RU"/>
        </w:rPr>
      </w:r>
    </w:p>
    <w:p>
      <w:pPr>
        <w:pStyle w:val="Style20"/>
        <w:rPr>
          <w:lang w:val="en-US"/>
        </w:rPr>
      </w:pPr>
      <w:r>
        <w:rPr>
          <w:lang w:val="en-US"/>
        </w:rPr>
        <w:t xml:space="preserve">DaJet </w:t>
      </w:r>
      <w:r>
        <w:rPr>
          <w:lang w:val="ru-RU"/>
        </w:rPr>
        <w:t>гарантирует доставку сообщений e</w:t>
      </w:r>
      <w:r>
        <w:rPr>
          <w:lang w:val="en-US"/>
        </w:rPr>
        <w:t>xactly-once-in-order</w:t>
      </w:r>
      <w:r>
        <w:rPr>
          <w:lang w:val="ru-RU"/>
        </w:rPr>
        <w:t xml:space="preserve"> (ровно один раз строго по порядку). Планируется реализация возможности доступа из 1С к дополнительным стратегиям обработки сообщений.</w:t>
      </w:r>
    </w:p>
    <w:p>
      <w:pPr>
        <w:pStyle w:val="Style20"/>
        <w:rPr>
          <w:lang w:val="ru-RU"/>
        </w:rPr>
      </w:pPr>
      <w:r>
        <w:rPr>
          <w:lang w:val="ru-RU"/>
        </w:rPr>
      </w:r>
    </w:p>
    <w:p>
      <w:pPr>
        <w:pStyle w:val="Style20"/>
        <w:rPr>
          <w:lang w:val="en-US"/>
        </w:rPr>
      </w:pPr>
      <w:r>
        <w:rPr>
          <w:lang w:val="ru-RU"/>
        </w:rPr>
        <w:t xml:space="preserve">В случае реализации удалённого взаимодействия между очередями, </w:t>
      </w:r>
      <w:r>
        <w:rPr>
          <w:lang w:val="en-US"/>
        </w:rPr>
        <w:t xml:space="preserve">DaJet </w:t>
      </w:r>
      <w:r>
        <w:rPr>
          <w:lang w:val="ru-RU"/>
        </w:rPr>
        <w:t>берёт на себя все нюансы доставки сообщений из локальной очереди в удалённую. Это включает в себя обработку обрывов связи, доставку сообщений по частям, динамическое изменение маршрутов и прочее.</w:t>
      </w:r>
    </w:p>
    <w:p>
      <w:pPr>
        <w:pStyle w:val="Style20"/>
        <w:rPr>
          <w:lang w:val="ru-RU"/>
        </w:rPr>
      </w:pPr>
      <w:r>
        <w:rPr>
          <w:lang w:val="ru-RU"/>
        </w:rPr>
      </w:r>
    </w:p>
    <w:p>
      <w:pPr>
        <w:pStyle w:val="Style20"/>
        <w:rPr>
          <w:lang w:val="en-US"/>
        </w:rPr>
      </w:pPr>
      <w:r>
        <w:rPr>
          <w:lang w:val="ru-RU"/>
        </w:rPr>
        <w:t xml:space="preserve">Безопасность аутентификации и шифрования трафика </w:t>
      </w:r>
      <w:r>
        <w:rPr>
          <w:lang w:val="en-US"/>
        </w:rPr>
        <w:t xml:space="preserve">DaJet </w:t>
      </w:r>
      <w:r>
        <w:rPr>
          <w:lang w:val="ru-RU"/>
        </w:rPr>
        <w:t xml:space="preserve">может быть обеспечена при помощи сертификатов </w:t>
      </w:r>
      <w:r>
        <w:rPr>
          <w:lang w:val="en-US"/>
        </w:rPr>
        <w:t>SQL Server</w:t>
      </w:r>
      <w:r>
        <w:rPr>
          <w:lang w:val="ru-RU"/>
        </w:rPr>
        <w:t>.</w:t>
      </w:r>
    </w:p>
    <w:p>
      <w:pPr>
        <w:pStyle w:val="Style20"/>
        <w:rPr>
          <w:lang w:val="ru-RU"/>
        </w:rPr>
      </w:pPr>
      <w:r>
        <w:rPr>
          <w:lang w:val="ru-RU"/>
        </w:rPr>
      </w:r>
    </w:p>
    <w:p>
      <w:pPr>
        <w:pStyle w:val="Style20"/>
        <w:rPr>
          <w:lang w:val="ru-RU"/>
        </w:rPr>
      </w:pPr>
      <w:r>
        <w:rPr>
          <w:b/>
          <w:bCs/>
          <w:lang w:val="ru-RU"/>
        </w:rPr>
        <w:t>Системные требования.</w:t>
      </w:r>
    </w:p>
    <w:p>
      <w:pPr>
        <w:pStyle w:val="Style20"/>
        <w:rPr>
          <w:lang w:val="ru-RU"/>
        </w:rPr>
      </w:pPr>
      <w:r>
        <w:rPr>
          <w:lang w:val="ru-RU"/>
        </w:rPr>
        <w:t xml:space="preserve">1. </w:t>
      </w:r>
      <w:r>
        <w:rPr>
          <w:lang w:val="en-US"/>
        </w:rPr>
        <w:t>SQL Server (</w:t>
      </w:r>
      <w:r>
        <w:rPr>
          <w:lang w:val="ru-RU"/>
        </w:rPr>
        <w:t xml:space="preserve">в том числе </w:t>
      </w:r>
      <w:r>
        <w:rPr>
          <w:lang w:val="en-US"/>
        </w:rPr>
        <w:t>Express</w:t>
      </w:r>
      <w:r>
        <w:rPr>
          <w:lang w:val="ru-RU"/>
        </w:rPr>
        <w:t>)</w:t>
      </w:r>
    </w:p>
    <w:p>
      <w:pPr>
        <w:pStyle w:val="Style20"/>
        <w:rPr>
          <w:lang w:val="ru-RU"/>
        </w:rPr>
      </w:pPr>
      <w:r>
        <w:rPr>
          <w:lang w:val="ru-RU"/>
        </w:rPr>
        <w:t xml:space="preserve">2. </w:t>
      </w:r>
      <w:r>
        <w:rPr>
          <w:lang w:val="en-US"/>
        </w:rPr>
        <w:t xml:space="preserve">OLE DB Provider </w:t>
      </w:r>
      <w:r>
        <w:rPr>
          <w:lang w:val="ru-RU"/>
        </w:rPr>
        <w:t xml:space="preserve">для </w:t>
      </w:r>
      <w:r>
        <w:rPr>
          <w:lang w:val="en-US"/>
        </w:rPr>
        <w:t>SQL Server</w:t>
      </w:r>
    </w:p>
    <w:p>
      <w:pPr>
        <w:pStyle w:val="Style20"/>
        <w:rPr>
          <w:lang w:val="ru-RU"/>
        </w:rPr>
      </w:pPr>
      <w:r>
        <w:rPr>
          <w:lang w:val="ru-RU"/>
        </w:rPr>
      </w:r>
    </w:p>
    <w:p>
      <w:pPr>
        <w:pStyle w:val="Style20"/>
        <w:rPr>
          <w:lang w:val="ru-RU"/>
        </w:rPr>
      </w:pPr>
      <w:r>
        <w:rPr>
          <w:b/>
          <w:bCs/>
          <w:lang w:val="ru-RU"/>
        </w:rPr>
        <w:t>Функциональные возможности.</w:t>
      </w:r>
    </w:p>
    <w:p>
      <w:pPr>
        <w:pStyle w:val="Style20"/>
        <w:rPr>
          <w:lang w:val="ru-RU"/>
        </w:rPr>
      </w:pPr>
      <w:r>
        <w:rPr>
          <w:lang w:val="ru-RU"/>
        </w:rPr>
        <w:t>1. Простое создание / удаление очередей.</w:t>
      </w:r>
    </w:p>
    <w:p>
      <w:pPr>
        <w:pStyle w:val="Style20"/>
        <w:rPr>
          <w:lang w:val="ru-RU"/>
        </w:rPr>
      </w:pPr>
      <w:r>
        <w:rPr>
          <w:lang w:val="ru-RU"/>
        </w:rPr>
        <w:t>2. Отправка / получение одного или нескольких сообщений в транзакции.</w:t>
      </w:r>
    </w:p>
    <w:p>
      <w:pPr>
        <w:pStyle w:val="Style20"/>
        <w:rPr>
          <w:lang w:val="ru-RU"/>
        </w:rPr>
      </w:pPr>
      <w:r>
        <w:rPr>
          <w:lang w:val="ru-RU"/>
        </w:rPr>
        <w:t>3. Активное ожидание новых сообщений практически без нагрузки на сервер.</w:t>
      </w:r>
    </w:p>
    <w:p>
      <w:pPr>
        <w:pStyle w:val="Style20"/>
        <w:rPr>
          <w:lang w:val="ru-RU"/>
        </w:rPr>
      </w:pPr>
      <w:r>
        <w:rPr>
          <w:lang w:val="ru-RU"/>
        </w:rPr>
        <w:t>4. Автоматический запуск хранимых процедур или внешних приложений по факту поступления сообщений в очередь.</w:t>
      </w:r>
    </w:p>
    <w:p>
      <w:pPr>
        <w:pStyle w:val="Style20"/>
        <w:rPr>
          <w:lang w:val="ru-RU"/>
        </w:rPr>
      </w:pPr>
      <w:r>
        <w:rPr>
          <w:lang w:val="ru-RU"/>
        </w:rPr>
        <w:t>5. Надёжное удалённое взаимодействие "точка-точка" между серверами.</w:t>
      </w:r>
    </w:p>
    <w:p>
      <w:pPr>
        <w:pStyle w:val="Style20"/>
        <w:rPr>
          <w:lang w:val="ru-RU"/>
        </w:rPr>
      </w:pPr>
      <w:r>
        <w:rPr>
          <w:lang w:val="ru-RU"/>
        </w:rPr>
      </w:r>
    </w:p>
    <w:p>
      <w:pPr>
        <w:pStyle w:val="Style20"/>
        <w:rPr>
          <w:lang w:val="ru-RU"/>
        </w:rPr>
      </w:pPr>
      <w:r>
        <w:rPr>
          <w:b/>
          <w:bCs/>
          <w:lang w:val="ru-RU"/>
        </w:rPr>
        <w:t>Преимущества.</w:t>
      </w:r>
    </w:p>
    <w:p>
      <w:pPr>
        <w:pStyle w:val="Style20"/>
        <w:rPr>
          <w:lang w:val="ru-RU"/>
        </w:rPr>
      </w:pPr>
      <w:r>
        <w:rPr>
          <w:lang w:val="ru-RU"/>
        </w:rPr>
        <w:t xml:space="preserve">1. Надёжность и гарантии </w:t>
      </w:r>
      <w:r>
        <w:rPr>
          <w:lang w:val="en-US"/>
        </w:rPr>
        <w:t>SQL Server.</w:t>
      </w:r>
    </w:p>
    <w:p>
      <w:pPr>
        <w:pStyle w:val="Style20"/>
        <w:rPr>
          <w:lang w:val="ru-RU"/>
        </w:rPr>
      </w:pPr>
      <w:r>
        <w:rPr>
          <w:lang w:val="ru-RU"/>
        </w:rPr>
        <w:t>2. Очень простая и быстрая установка.</w:t>
      </w:r>
    </w:p>
    <w:p>
      <w:pPr>
        <w:pStyle w:val="Style20"/>
        <w:rPr>
          <w:lang w:val="ru-RU"/>
        </w:rPr>
      </w:pPr>
      <w:r>
        <w:rPr>
          <w:lang w:val="ru-RU"/>
        </w:rPr>
        <w:t>3. Программирование на 1С "из коробки".</w:t>
      </w:r>
    </w:p>
    <w:p>
      <w:pPr>
        <w:pStyle w:val="Style20"/>
        <w:rPr>
          <w:lang w:val="ru-RU"/>
        </w:rPr>
      </w:pPr>
      <w:r>
        <w:rPr>
          <w:lang w:val="ru-RU"/>
        </w:rPr>
        <w:t>4. Практически нулевой порог входа для освоения.</w:t>
      </w:r>
    </w:p>
    <w:p>
      <w:pPr>
        <w:pStyle w:val="Style20"/>
        <w:rPr>
          <w:lang w:val="ru-RU"/>
        </w:rPr>
      </w:pPr>
      <w:r>
        <w:rPr>
          <w:lang w:val="ru-RU"/>
        </w:rPr>
        <w:t xml:space="preserve">5. Если Вы используете </w:t>
      </w:r>
      <w:r>
        <w:rPr>
          <w:lang w:val="en-US"/>
        </w:rPr>
        <w:t xml:space="preserve">SQL Server, </w:t>
      </w:r>
      <w:r>
        <w:rPr>
          <w:lang w:val="ru-RU"/>
        </w:rPr>
        <w:t xml:space="preserve">значит у Вас уже есть </w:t>
      </w:r>
      <w:r>
        <w:rPr>
          <w:lang w:val="en-US"/>
        </w:rPr>
        <w:t>DaJet!</w:t>
      </w:r>
    </w:p>
    <w:p>
      <w:pPr>
        <w:pStyle w:val="Style20"/>
        <w:rPr>
          <w:lang w:val="ru-RU"/>
        </w:rPr>
      </w:pPr>
      <w:r>
        <w:rPr>
          <w:lang w:val="ru-RU"/>
        </w:rPr>
      </w:r>
    </w:p>
    <w:p>
      <w:pPr>
        <w:pStyle w:val="Style20"/>
        <w:rPr>
          <w:lang w:val="ru-RU"/>
        </w:rPr>
      </w:pPr>
      <w:r>
        <w:rPr>
          <w:b/>
          <w:bCs/>
          <w:lang w:val="ru-RU"/>
        </w:rPr>
        <w:t xml:space="preserve">Планы развития </w:t>
      </w:r>
      <w:r>
        <w:rPr>
          <w:b/>
          <w:bCs/>
          <w:lang w:val="en-US"/>
        </w:rPr>
        <w:t>DaJet MQ.</w:t>
      </w:r>
    </w:p>
    <w:p>
      <w:pPr>
        <w:pStyle w:val="Style20"/>
        <w:rPr>
          <w:lang w:val="ru-RU"/>
        </w:rPr>
      </w:pPr>
      <w:r>
        <w:rPr>
          <w:lang w:val="ru-RU"/>
        </w:rPr>
        <w:t xml:space="preserve">1. Разработка </w:t>
      </w:r>
      <w:r>
        <w:rPr>
          <w:lang w:val="en-US"/>
        </w:rPr>
        <w:t>web API.</w:t>
      </w:r>
    </w:p>
    <w:p>
      <w:pPr>
        <w:pStyle w:val="Style20"/>
        <w:rPr>
          <w:lang w:val="ru-RU"/>
        </w:rPr>
      </w:pPr>
      <w:r>
        <w:rPr>
          <w:lang w:val="ru-RU"/>
        </w:rPr>
        <w:t>2. Разработка административного w</w:t>
      </w:r>
      <w:r>
        <w:rPr>
          <w:lang w:val="en-US"/>
        </w:rPr>
        <w:t xml:space="preserve">eb </w:t>
      </w:r>
      <w:r>
        <w:rPr>
          <w:lang w:val="ru-RU"/>
        </w:rPr>
        <w:t>интерфейса</w:t>
      </w:r>
      <w:r>
        <w:rPr>
          <w:lang w:val="en-US"/>
        </w:rPr>
        <w:t>.</w:t>
      </w:r>
    </w:p>
    <w:p>
      <w:pPr>
        <w:pStyle w:val="Style20"/>
        <w:rPr>
          <w:lang w:val="ru-RU"/>
        </w:rPr>
      </w:pPr>
      <w:r>
        <w:rPr>
          <w:lang w:val="ru-RU"/>
        </w:rPr>
        <w:t>3. Разработка отчётов мониторинга состояния для 1С.</w:t>
      </w:r>
    </w:p>
    <w:p>
      <w:pPr>
        <w:pStyle w:val="Style20"/>
        <w:rPr>
          <w:lang w:val="ru-RU"/>
        </w:rPr>
      </w:pPr>
      <w:r>
        <w:rPr>
          <w:lang w:val="ru-RU"/>
        </w:rPr>
        <w:t>4. Реализация схемы взаимодействия издатель-подписчик.</w:t>
      </w:r>
    </w:p>
    <w:p>
      <w:pPr>
        <w:pStyle w:val="Style20"/>
        <w:rPr>
          <w:lang w:val="ru-RU"/>
        </w:rPr>
      </w:pPr>
      <w:r>
        <w:rPr>
          <w:lang w:val="ru-RU"/>
        </w:rPr>
        <w:t>5. Реализация управления компенсируемыми распределёнными транзакциями.</w:t>
      </w:r>
    </w:p>
    <w:p>
      <w:pPr>
        <w:pStyle w:val="Style20"/>
        <w:rPr>
          <w:lang w:val="ru-RU"/>
        </w:rPr>
      </w:pPr>
      <w:r>
        <w:rPr>
          <w:lang w:val="ru-RU"/>
        </w:rPr>
        <w:t>6. Упрощение настройки автоматической активации процедур и приложений.</w:t>
      </w:r>
    </w:p>
    <w:p>
      <w:pPr>
        <w:pStyle w:val="Style20"/>
        <w:rPr>
          <w:lang w:val="ru-RU"/>
        </w:rPr>
      </w:pPr>
      <w:r>
        <w:rPr>
          <w:lang w:val="ru-RU"/>
        </w:rPr>
        <w:t>7. Упрощение настройки для аутентификации и шифрования на сертификатах.</w:t>
      </w:r>
    </w:p>
    <w:p>
      <w:pPr>
        <w:pStyle w:val="Style20"/>
        <w:rPr>
          <w:lang w:val="ru-RU"/>
        </w:rPr>
      </w:pPr>
      <w:r>
        <w:rPr>
          <w:lang w:val="ru-RU"/>
        </w:rPr>
      </w:r>
    </w:p>
    <w:p>
      <w:pPr>
        <w:pStyle w:val="Style20"/>
        <w:rPr>
          <w:lang w:val="ru-RU"/>
        </w:rPr>
      </w:pPr>
      <w:r>
        <w:rPr>
          <w:b/>
          <w:bCs/>
          <w:lang w:val="ru-RU"/>
        </w:rPr>
        <w:t>Примеры использования.</w:t>
      </w:r>
    </w:p>
    <w:p>
      <w:pPr>
        <w:pStyle w:val="Style20"/>
        <w:rPr>
          <w:lang w:val="ru-RU"/>
        </w:rPr>
      </w:pPr>
      <w:r>
        <w:rPr>
          <w:lang w:val="ru-RU"/>
        </w:rPr>
        <w:t>1. Создание очередей на основании плана обмена.</w:t>
      </w:r>
    </w:p>
    <w:p>
      <w:pPr>
        <w:pStyle w:val="Style20"/>
        <w:rPr>
          <w:lang w:val="ru-RU"/>
        </w:rPr>
      </w:pPr>
      <w:r>
        <w:rPr>
          <w:lang w:val="ru-RU"/>
        </w:rPr>
        <w:t>2. Отправка сообщения.</w:t>
      </w:r>
    </w:p>
    <w:p>
      <w:pPr>
        <w:pStyle w:val="Style20"/>
        <w:rPr>
          <w:lang w:val="ru-RU"/>
        </w:rPr>
      </w:pPr>
      <w:r>
        <w:rPr>
          <w:lang w:val="ru-RU"/>
        </w:rPr>
        <w:t>3. Получение сообщений.</w:t>
      </w:r>
    </w:p>
    <w:p>
      <w:pPr>
        <w:pStyle w:val="Style20"/>
        <w:rPr>
          <w:lang w:val="ru-RU"/>
        </w:rPr>
      </w:pPr>
      <w:r>
        <w:rPr>
          <w:lang w:val="ru-RU"/>
        </w:rPr>
        <w:t>4. Активное ожидание новых сообщений.</w:t>
      </w:r>
    </w:p>
    <w:p>
      <w:pPr>
        <w:pStyle w:val="Style20"/>
        <w:rPr>
          <w:lang w:val="ru-RU"/>
        </w:rPr>
      </w:pPr>
      <w:r>
        <w:rPr>
          <w:lang w:val="ru-RU"/>
        </w:rPr>
        <w:t>5. Создание удалённых очередей.</w:t>
      </w:r>
    </w:p>
    <w:p>
      <w:pPr>
        <w:pStyle w:val="Style20"/>
        <w:rPr>
          <w:lang w:val="ru-RU"/>
        </w:rPr>
      </w:pPr>
      <w:r>
        <w:rPr>
          <w:lang w:val="ru-RU"/>
        </w:rPr>
        <w:t>6. Отправка сообщения в удалённую очередь.</w:t>
      </w:r>
    </w:p>
    <w:p>
      <w:pPr>
        <w:pStyle w:val="Style20"/>
        <w:rPr>
          <w:lang w:val="ru-RU"/>
        </w:rPr>
      </w:pPr>
      <w:r>
        <w:rPr>
          <w:lang w:val="ru-RU"/>
        </w:rPr>
        <w:t>7. Удаление очередей.</w:t>
      </w:r>
    </w:p>
    <w:p>
      <w:pPr>
        <w:pStyle w:val="Style20"/>
        <w:rPr>
          <w:lang w:val="ru-RU"/>
        </w:rPr>
      </w:pPr>
      <w:r>
        <w:rPr>
          <w:lang w:val="ru-RU"/>
        </w:rPr>
        <w:t>8. Мониторинг текущего состояния очереди.</w:t>
      </w:r>
    </w:p>
    <w:p>
      <w:pPr>
        <w:pStyle w:val="Style20"/>
        <w:rPr>
          <w:lang w:val="ru-RU"/>
        </w:rPr>
      </w:pPr>
      <w:r>
        <w:rPr>
          <w:lang w:val="ru-RU"/>
        </w:rPr>
      </w:r>
    </w:p>
    <w:p>
      <w:pPr>
        <w:pStyle w:val="Style20"/>
        <w:rPr>
          <w:lang w:val="ru-RU"/>
        </w:rPr>
      </w:pPr>
      <w:r>
        <w:rPr>
          <w:lang w:val="ru-RU"/>
        </w:rPr>
      </w:r>
    </w:p>
    <w:p>
      <w:pPr>
        <w:pStyle w:val="Style20"/>
        <w:rPr>
          <w:b/>
          <w:b/>
          <w:bCs/>
          <w:lang w:val="ru-RU"/>
        </w:rPr>
      </w:pPr>
      <w:r>
        <w:rPr>
          <w:b/>
          <w:bCs/>
          <w:lang w:val="ru-RU"/>
        </w:rPr>
        <w:t>Тест производительности.</w:t>
      </w:r>
    </w:p>
    <w:p>
      <w:pPr>
        <w:pStyle w:val="Style20"/>
        <w:bidi w:val="0"/>
        <w:spacing w:before="0" w:after="0"/>
        <w:ind w:left="0" w:right="0" w:hanging="0"/>
        <w:rPr>
          <w:lang w:val="ru-RU"/>
        </w:rPr>
      </w:pPr>
      <w:r>
        <w:rPr/>
      </w:r>
    </w:p>
    <w:p>
      <w:pPr>
        <w:pStyle w:val="Style16"/>
        <w:bidi w:val="0"/>
        <w:spacing w:lineRule="auto" w:line="240" w:before="0" w:after="0"/>
        <w:ind w:left="0" w:right="0" w:hanging="0"/>
        <w:rPr/>
      </w:pPr>
      <w:r>
        <w:rPr>
          <w:rFonts w:ascii="Liberation Mono" w:hAnsi="Liberation Mono"/>
          <w:b w:val="false"/>
          <w:i w:val="false"/>
          <w:caps w:val="false"/>
          <w:smallCaps w:val="false"/>
          <w:color w:val="24292E"/>
          <w:spacing w:val="0"/>
          <w:sz w:val="20"/>
          <w:szCs w:val="20"/>
          <w:lang w:val="ru-RU"/>
        </w:rPr>
        <w:t>CPU: Intel Core i5-4460 3.20 GHz</w:t>
      </w:r>
    </w:p>
    <w:p>
      <w:pPr>
        <w:pStyle w:val="Style16"/>
        <w:bidi w:val="0"/>
        <w:spacing w:lineRule="auto" w:line="240" w:before="0" w:after="0"/>
        <w:ind w:left="0" w:right="0" w:hanging="0"/>
        <w:rPr>
          <w:rFonts w:ascii="Liberation Mono" w:hAnsi="Liberation Mono"/>
          <w:b w:val="false"/>
          <w:i w:val="false"/>
          <w:caps w:val="false"/>
          <w:smallCaps w:val="false"/>
          <w:color w:val="24292E"/>
          <w:spacing w:val="0"/>
          <w:sz w:val="20"/>
          <w:szCs w:val="20"/>
        </w:rPr>
      </w:pPr>
      <w:r>
        <w:rPr>
          <w:rFonts w:ascii="Liberation Mono" w:hAnsi="Liberation Mono"/>
          <w:b w:val="false"/>
          <w:i w:val="false"/>
          <w:caps w:val="false"/>
          <w:smallCaps w:val="false"/>
          <w:color w:val="24292E"/>
          <w:spacing w:val="0"/>
          <w:sz w:val="20"/>
          <w:szCs w:val="20"/>
        </w:rPr>
        <w:t>RAM: 8 Gb</w:t>
      </w:r>
    </w:p>
    <w:p>
      <w:pPr>
        <w:pStyle w:val="Style16"/>
        <w:bidi w:val="0"/>
        <w:spacing w:lineRule="auto" w:line="240" w:before="0" w:after="0"/>
        <w:ind w:left="0" w:right="0" w:hanging="0"/>
        <w:rPr>
          <w:rFonts w:ascii="Liberation Mono" w:hAnsi="Liberation Mono"/>
          <w:b w:val="false"/>
          <w:i w:val="false"/>
          <w:caps w:val="false"/>
          <w:smallCaps w:val="false"/>
          <w:color w:val="24292E"/>
          <w:spacing w:val="0"/>
          <w:sz w:val="20"/>
          <w:szCs w:val="20"/>
        </w:rPr>
      </w:pPr>
      <w:r>
        <w:rPr>
          <w:rFonts w:ascii="Liberation Mono" w:hAnsi="Liberation Mono"/>
          <w:b w:val="false"/>
          <w:i w:val="false"/>
          <w:caps w:val="false"/>
          <w:smallCaps w:val="false"/>
          <w:color w:val="24292E"/>
          <w:spacing w:val="0"/>
          <w:sz w:val="20"/>
          <w:szCs w:val="20"/>
        </w:rPr>
        <w:t>HDD: 7200 rpm (при копировании больших файлов показывает в среднем 60 Mb/s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24292E"/>
          <w:spacing w:val="0"/>
          <w:sz w:val="20"/>
          <w:szCs w:val="20"/>
        </w:rPr>
        <w:t>)</w:t>
      </w:r>
    </w:p>
    <w:p>
      <w:pPr>
        <w:pStyle w:val="Style16"/>
        <w:bidi w:val="0"/>
        <w:spacing w:lineRule="auto" w:line="240" w:before="0" w:after="0"/>
        <w:ind w:left="0" w:right="0" w:hanging="0"/>
        <w:rPr>
          <w:rFonts w:ascii="Liberation Mono" w:hAnsi="Liberation Mono"/>
          <w:b w:val="false"/>
          <w:i w:val="false"/>
          <w:caps w:val="false"/>
          <w:smallCaps w:val="false"/>
          <w:color w:val="24292E"/>
          <w:spacing w:val="0"/>
          <w:sz w:val="20"/>
          <w:szCs w:val="20"/>
        </w:rPr>
      </w:pPr>
      <w:r>
        <w:rPr>
          <w:rFonts w:ascii="Liberation Mono" w:hAnsi="Liberation Mono"/>
          <w:b w:val="false"/>
          <w:i w:val="false"/>
          <w:caps w:val="false"/>
          <w:smallCaps w:val="false"/>
          <w:color w:val="24292E"/>
          <w:spacing w:val="0"/>
          <w:sz w:val="20"/>
          <w:szCs w:val="20"/>
        </w:rPr>
      </w:r>
    </w:p>
    <w:p>
      <w:pPr>
        <w:pStyle w:val="Style16"/>
        <w:widowControl/>
        <w:bidi w:val="0"/>
        <w:spacing w:lineRule="auto" w:line="240" w:before="0" w:after="0"/>
        <w:ind w:left="0" w:right="0" w:hanging="0"/>
        <w:rPr>
          <w:rFonts w:ascii="Liberation Mono" w:hAnsi="Liberation Mono"/>
          <w:b w:val="false"/>
          <w:i w:val="false"/>
          <w:caps w:val="false"/>
          <w:smallCaps w:val="false"/>
          <w:color w:val="24292E"/>
          <w:spacing w:val="0"/>
          <w:sz w:val="20"/>
          <w:szCs w:val="20"/>
        </w:rPr>
      </w:pPr>
      <w:r>
        <w:rPr>
          <w:rFonts w:ascii="Liberation Mono" w:hAnsi="Liberation Mono"/>
          <w:b w:val="false"/>
          <w:i w:val="false"/>
          <w:caps w:val="false"/>
          <w:smallCaps w:val="false"/>
          <w:color w:val="24292E"/>
          <w:spacing w:val="0"/>
          <w:sz w:val="20"/>
          <w:szCs w:val="20"/>
        </w:rPr>
        <w:t xml:space="preserve">Тестовый файл 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24292E"/>
          <w:spacing w:val="0"/>
          <w:sz w:val="20"/>
          <w:szCs w:val="20"/>
        </w:rPr>
        <w:t xml:space="preserve">одного 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24292E"/>
          <w:spacing w:val="0"/>
          <w:sz w:val="20"/>
          <w:szCs w:val="20"/>
        </w:rPr>
        <w:t>сообщения: 120 Kb (json = СериализаторXDTO.ЗаписатьJSON).</w:t>
      </w:r>
    </w:p>
    <w:p>
      <w:pPr>
        <w:pStyle w:val="Style16"/>
        <w:widowControl/>
        <w:bidi w:val="0"/>
        <w:spacing w:lineRule="auto" w:line="240" w:before="0" w:after="0"/>
        <w:ind w:left="0" w:right="0" w:hanging="0"/>
        <w:rPr>
          <w:rFonts w:ascii="Liberation Mono" w:hAnsi="Liberation Mono"/>
          <w:b w:val="false"/>
          <w:i w:val="false"/>
          <w:caps w:val="false"/>
          <w:smallCaps w:val="false"/>
          <w:color w:val="24292E"/>
          <w:spacing w:val="0"/>
          <w:sz w:val="20"/>
          <w:szCs w:val="20"/>
        </w:rPr>
      </w:pPr>
      <w:r>
        <w:rPr>
          <w:rFonts w:ascii="Liberation Mono" w:hAnsi="Liberation Mono"/>
          <w:b w:val="false"/>
          <w:i w:val="false"/>
          <w:caps w:val="false"/>
          <w:smallCaps w:val="false"/>
          <w:color w:val="24292E"/>
          <w:spacing w:val="0"/>
          <w:sz w:val="20"/>
          <w:szCs w:val="20"/>
        </w:rPr>
      </w:r>
    </w:p>
    <w:p>
      <w:pPr>
        <w:pStyle w:val="Style16"/>
        <w:widowControl/>
        <w:bidi w:val="0"/>
        <w:spacing w:lineRule="auto" w:line="240" w:before="0" w:after="0"/>
        <w:ind w:left="0" w:right="0" w:hanging="0"/>
        <w:rPr>
          <w:rFonts w:ascii="Liberation Mono" w:hAnsi="Liberation Mono"/>
          <w:b w:val="false"/>
          <w:i w:val="false"/>
          <w:caps w:val="false"/>
          <w:smallCaps w:val="false"/>
          <w:color w:val="24292E"/>
          <w:spacing w:val="0"/>
          <w:sz w:val="20"/>
          <w:szCs w:val="20"/>
        </w:rPr>
      </w:pPr>
      <w:r>
        <w:rPr>
          <w:rFonts w:ascii="Liberation Mono" w:hAnsi="Liberation Mono"/>
          <w:b w:val="false"/>
          <w:i w:val="false"/>
          <w:caps w:val="false"/>
          <w:smallCaps w:val="false"/>
          <w:color w:val="24292E"/>
          <w:spacing w:val="0"/>
          <w:sz w:val="20"/>
          <w:szCs w:val="20"/>
        </w:rPr>
        <w:t xml:space="preserve">Для получения тестового файла использовался документ "УстановкаЦенНоменклатуры", имеющий 100 позиций, + подчинённые ему записи регистра сведений "ЦеныНоменклатуры". Типовая конфигурация "Управление торговлей" 11.х. 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24292E"/>
          <w:spacing w:val="0"/>
          <w:sz w:val="20"/>
          <w:szCs w:val="20"/>
        </w:rPr>
        <w:t xml:space="preserve">Объекты 1С были преобразованы в 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24292E"/>
          <w:spacing w:val="0"/>
          <w:sz w:val="20"/>
          <w:szCs w:val="20"/>
          <w:lang w:val="en-US"/>
        </w:rPr>
        <w:t xml:space="preserve">json 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24292E"/>
          <w:spacing w:val="0"/>
          <w:sz w:val="20"/>
          <w:szCs w:val="20"/>
          <w:lang w:val="ru-RU"/>
        </w:rPr>
        <w:t xml:space="preserve">при помощи вызова метода "ЗаписатьJSON" сериализатора 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24292E"/>
          <w:spacing w:val="0"/>
          <w:sz w:val="20"/>
          <w:szCs w:val="20"/>
          <w:lang w:val="en-US"/>
        </w:rPr>
        <w:t>XDTO.</w:t>
      </w:r>
    </w:p>
    <w:p>
      <w:pPr>
        <w:pStyle w:val="Style16"/>
        <w:widowControl/>
        <w:bidi w:val="0"/>
        <w:spacing w:lineRule="auto" w:line="240" w:before="0" w:after="0"/>
        <w:ind w:left="0" w:right="0" w:hanging="0"/>
        <w:rPr>
          <w:rFonts w:ascii="Liberation Mono" w:hAnsi="Liberation Mono"/>
          <w:b w:val="false"/>
          <w:i w:val="false"/>
          <w:caps w:val="false"/>
          <w:smallCaps w:val="false"/>
          <w:color w:val="24292E"/>
          <w:spacing w:val="0"/>
          <w:sz w:val="20"/>
          <w:szCs w:val="20"/>
        </w:rPr>
      </w:pPr>
      <w:r>
        <w:rPr>
          <w:rFonts w:ascii="Liberation Mono" w:hAnsi="Liberation Mono"/>
          <w:b w:val="false"/>
          <w:i w:val="false"/>
          <w:caps w:val="false"/>
          <w:smallCaps w:val="false"/>
          <w:color w:val="24292E"/>
          <w:spacing w:val="0"/>
          <w:sz w:val="20"/>
          <w:szCs w:val="20"/>
        </w:rPr>
      </w:r>
    </w:p>
    <w:p>
      <w:pPr>
        <w:pStyle w:val="Style16"/>
        <w:widowControl/>
        <w:bidi w:val="0"/>
        <w:spacing w:lineRule="auto" w:line="240" w:before="0" w:after="0"/>
        <w:ind w:left="0" w:right="0" w:hanging="0"/>
        <w:rPr>
          <w:rFonts w:ascii="Liberation Mono" w:hAnsi="Liberation Mono"/>
          <w:b w:val="false"/>
          <w:i w:val="false"/>
          <w:caps w:val="false"/>
          <w:smallCaps w:val="false"/>
          <w:color w:val="24292E"/>
          <w:spacing w:val="0"/>
          <w:sz w:val="20"/>
          <w:szCs w:val="20"/>
        </w:rPr>
      </w:pPr>
      <w:r>
        <w:rPr>
          <w:rFonts w:ascii="Liberation Mono" w:hAnsi="Liberation Mono"/>
          <w:b w:val="false"/>
          <w:i w:val="false"/>
          <w:caps w:val="false"/>
          <w:smallCaps w:val="false"/>
          <w:color w:val="24292E"/>
          <w:spacing w:val="0"/>
          <w:sz w:val="20"/>
          <w:szCs w:val="20"/>
        </w:rPr>
        <w:t xml:space="preserve">Количество сообщений: 10 000 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24292E"/>
          <w:spacing w:val="0"/>
          <w:sz w:val="20"/>
          <w:szCs w:val="20"/>
        </w:rPr>
        <w:t>шт.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24292E"/>
          <w:spacing w:val="0"/>
          <w:sz w:val="20"/>
          <w:szCs w:val="20"/>
          <w:lang w:val="en-US"/>
        </w:rPr>
        <w:t>x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24292E"/>
          <w:spacing w:val="0"/>
          <w:sz w:val="20"/>
          <w:szCs w:val="20"/>
        </w:rPr>
        <w:t xml:space="preserve"> 120 Kb = 1,14 Gb 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24292E"/>
          <w:spacing w:val="0"/>
          <w:sz w:val="20"/>
          <w:szCs w:val="20"/>
        </w:rPr>
        <w:t>(общий объём данных)</w:t>
      </w:r>
    </w:p>
    <w:p>
      <w:pPr>
        <w:pStyle w:val="Style16"/>
        <w:widowControl/>
        <w:bidi w:val="0"/>
        <w:spacing w:lineRule="auto" w:line="240" w:before="0" w:after="0"/>
        <w:ind w:left="0" w:right="0" w:hanging="0"/>
        <w:rPr>
          <w:rFonts w:ascii="Liberation Mono" w:hAnsi="Liberation Mono"/>
          <w:b w:val="false"/>
          <w:i w:val="false"/>
          <w:caps w:val="false"/>
          <w:smallCaps w:val="false"/>
          <w:color w:val="24292E"/>
          <w:spacing w:val="0"/>
          <w:sz w:val="20"/>
          <w:szCs w:val="20"/>
        </w:rPr>
      </w:pPr>
      <w:r>
        <w:rPr>
          <w:rFonts w:ascii="Liberation Mono" w:hAnsi="Liberation Mono"/>
          <w:b w:val="false"/>
          <w:i w:val="false"/>
          <w:caps w:val="false"/>
          <w:smallCaps w:val="false"/>
          <w:color w:val="24292E"/>
          <w:spacing w:val="0"/>
          <w:sz w:val="20"/>
          <w:szCs w:val="20"/>
        </w:rPr>
      </w:r>
    </w:p>
    <w:p>
      <w:pPr>
        <w:pStyle w:val="Style16"/>
        <w:widowControl/>
        <w:bidi w:val="0"/>
        <w:spacing w:lineRule="auto" w:line="240" w:before="0" w:after="0"/>
        <w:ind w:left="0" w:right="0" w:hanging="0"/>
        <w:rPr>
          <w:rFonts w:ascii="Liberation Mono" w:hAnsi="Liberation Mono"/>
          <w:b w:val="false"/>
          <w:i w:val="false"/>
          <w:caps w:val="false"/>
          <w:smallCaps w:val="false"/>
          <w:color w:val="24292E"/>
          <w:spacing w:val="0"/>
          <w:sz w:val="20"/>
          <w:szCs w:val="20"/>
        </w:rPr>
      </w:pPr>
      <w:r>
        <w:rPr>
          <w:rFonts w:ascii="Liberation Mono" w:hAnsi="Liberation Mono"/>
          <w:b w:val="false"/>
          <w:i w:val="false"/>
          <w:caps w:val="false"/>
          <w:smallCaps w:val="false"/>
          <w:color w:val="24292E"/>
          <w:spacing w:val="0"/>
          <w:sz w:val="20"/>
          <w:szCs w:val="20"/>
        </w:rPr>
        <w:t>Отправка сообщений из 1С: 50 сек. = 200 msg/s = 23 Mb/s = 20 000 позиций цен / сек.</w:t>
      </w:r>
    </w:p>
    <w:p>
      <w:pPr>
        <w:pStyle w:val="Style16"/>
        <w:widowControl/>
        <w:bidi w:val="0"/>
        <w:spacing w:lineRule="auto" w:line="240" w:before="0" w:after="0"/>
        <w:ind w:left="0" w:right="0" w:hanging="0"/>
        <w:rPr>
          <w:rFonts w:ascii="Liberation Mono" w:hAnsi="Liberation Mono"/>
          <w:b w:val="false"/>
          <w:i w:val="false"/>
          <w:caps w:val="false"/>
          <w:smallCaps w:val="false"/>
          <w:color w:val="24292E"/>
          <w:spacing w:val="0"/>
          <w:sz w:val="20"/>
          <w:szCs w:val="20"/>
        </w:rPr>
      </w:pPr>
      <w:r>
        <w:rPr>
          <w:rFonts w:ascii="Liberation Mono" w:hAnsi="Liberation Mono"/>
          <w:b w:val="false"/>
          <w:i w:val="false"/>
          <w:caps w:val="false"/>
          <w:smallCaps w:val="false"/>
          <w:color w:val="24292E"/>
          <w:spacing w:val="0"/>
          <w:sz w:val="20"/>
          <w:szCs w:val="20"/>
        </w:rPr>
        <w:t>Получение всех сообщений из 1С по 1 шт. за раз: 50 сек. = 200 msg/s = 23 Mb/s = 20 000 позиций цен / сек.</w:t>
      </w:r>
    </w:p>
    <w:p>
      <w:pPr>
        <w:pStyle w:val="Style16"/>
        <w:widowControl/>
        <w:bidi w:val="0"/>
        <w:spacing w:lineRule="auto" w:line="240" w:before="0" w:after="0"/>
        <w:ind w:left="0" w:right="0" w:hanging="0"/>
        <w:rPr>
          <w:rFonts w:ascii="Liberation Mono" w:hAnsi="Liberation Mono"/>
          <w:b w:val="false"/>
          <w:i w:val="false"/>
          <w:caps w:val="false"/>
          <w:smallCaps w:val="false"/>
          <w:color w:val="24292E"/>
          <w:spacing w:val="0"/>
          <w:sz w:val="20"/>
          <w:szCs w:val="20"/>
        </w:rPr>
      </w:pPr>
      <w:r>
        <w:rPr>
          <w:rFonts w:ascii="Liberation Mono" w:hAnsi="Liberation Mono"/>
          <w:b w:val="false"/>
          <w:i w:val="false"/>
          <w:caps w:val="false"/>
          <w:smallCaps w:val="false"/>
          <w:color w:val="24292E"/>
          <w:spacing w:val="0"/>
          <w:sz w:val="20"/>
          <w:szCs w:val="20"/>
        </w:rPr>
        <w:t>Получение всех сообщений из 1С по 10 шт. за раз: 25 сек. = 400 msg/s = 46 Mb/s = 40 000 позиций цен / сек.</w:t>
      </w:r>
    </w:p>
    <w:p>
      <w:pPr>
        <w:pStyle w:val="Style16"/>
        <w:widowControl/>
        <w:bidi w:val="0"/>
        <w:spacing w:lineRule="auto" w:line="240" w:before="0" w:after="0"/>
        <w:ind w:left="0" w:right="0" w:hanging="0"/>
        <w:rPr>
          <w:rFonts w:ascii="Liberation Mono" w:hAnsi="Liberation Mono"/>
          <w:b w:val="false"/>
          <w:i w:val="false"/>
          <w:caps w:val="false"/>
          <w:smallCaps w:val="false"/>
          <w:color w:val="24292E"/>
          <w:spacing w:val="0"/>
          <w:sz w:val="20"/>
          <w:szCs w:val="20"/>
        </w:rPr>
      </w:pPr>
      <w:r>
        <w:rPr>
          <w:rFonts w:ascii="Liberation Mono" w:hAnsi="Liberation Mono"/>
          <w:b w:val="false"/>
          <w:i w:val="false"/>
          <w:caps w:val="false"/>
          <w:smallCaps w:val="false"/>
          <w:color w:val="24292E"/>
          <w:spacing w:val="0"/>
          <w:sz w:val="20"/>
          <w:szCs w:val="20"/>
        </w:rPr>
        <w:t>Получение всех сообщений из 1С по 100 шт. за раз: 20 сек. = 500 msg/s = 58 Mb/s = 50 000 позиций цен / сек.</w:t>
      </w:r>
    </w:p>
    <w:p>
      <w:pPr>
        <w:pStyle w:val="Style16"/>
        <w:widowControl/>
        <w:bidi w:val="0"/>
        <w:spacing w:lineRule="auto" w:line="240" w:before="0" w:after="0"/>
        <w:ind w:left="0" w:right="0" w:hanging="0"/>
        <w:rPr>
          <w:rFonts w:ascii="Liberation Mono" w:hAnsi="Liberation Mono"/>
          <w:b w:val="false"/>
          <w:i w:val="false"/>
          <w:caps w:val="false"/>
          <w:smallCaps w:val="false"/>
          <w:color w:val="24292E"/>
          <w:spacing w:val="0"/>
          <w:sz w:val="20"/>
          <w:szCs w:val="20"/>
        </w:rPr>
      </w:pPr>
      <w:r>
        <w:rPr>
          <w:rFonts w:ascii="Liberation Mono" w:hAnsi="Liberation Mono"/>
          <w:b w:val="false"/>
          <w:i w:val="false"/>
          <w:caps w:val="false"/>
          <w:smallCaps w:val="false"/>
          <w:color w:val="24292E"/>
          <w:spacing w:val="0"/>
          <w:sz w:val="20"/>
          <w:szCs w:val="20"/>
        </w:rPr>
      </w:r>
    </w:p>
    <w:p>
      <w:pPr>
        <w:pStyle w:val="Style16"/>
        <w:widowControl/>
        <w:bidi w:val="0"/>
        <w:spacing w:lineRule="auto" w:line="240" w:before="0" w:after="0"/>
        <w:ind w:left="0" w:right="0" w:hanging="0"/>
        <w:rPr>
          <w:rFonts w:ascii="Liberation Mono" w:hAnsi="Liberation Mono"/>
          <w:b w:val="false"/>
          <w:i w:val="false"/>
          <w:caps w:val="false"/>
          <w:smallCaps w:val="false"/>
          <w:color w:val="24292E"/>
          <w:spacing w:val="0"/>
          <w:sz w:val="20"/>
          <w:szCs w:val="20"/>
        </w:rPr>
      </w:pPr>
      <w:r>
        <w:rPr>
          <w:rFonts w:ascii="Liberation Mono" w:hAnsi="Liberation Mono"/>
          <w:b w:val="false"/>
          <w:i w:val="false"/>
          <w:caps w:val="false"/>
          <w:smallCaps w:val="false"/>
          <w:color w:val="24292E"/>
          <w:spacing w:val="0"/>
          <w:sz w:val="20"/>
          <w:szCs w:val="20"/>
        </w:rPr>
        <w:t xml:space="preserve">Сообщения получались 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24292E"/>
          <w:spacing w:val="0"/>
          <w:sz w:val="20"/>
          <w:szCs w:val="20"/>
        </w:rPr>
        <w:t xml:space="preserve">из очереди с фиксацией транзакции на каждую прочитанную порцию данных 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24292E"/>
          <w:spacing w:val="0"/>
          <w:sz w:val="20"/>
          <w:szCs w:val="20"/>
        </w:rPr>
        <w:t xml:space="preserve">и преобразовывались в массив текстовых сообщений 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24292E"/>
          <w:spacing w:val="0"/>
          <w:sz w:val="20"/>
          <w:szCs w:val="20"/>
        </w:rPr>
        <w:t xml:space="preserve">в формате 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24292E"/>
          <w:spacing w:val="0"/>
          <w:sz w:val="20"/>
          <w:szCs w:val="20"/>
          <w:lang w:val="en-US"/>
        </w:rPr>
        <w:t xml:space="preserve">json 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24292E"/>
          <w:spacing w:val="0"/>
          <w:sz w:val="20"/>
          <w:szCs w:val="20"/>
          <w:lang w:val="ru-RU"/>
        </w:rPr>
        <w:t>с размещением в оперативной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24292E"/>
          <w:spacing w:val="0"/>
          <w:sz w:val="20"/>
          <w:szCs w:val="20"/>
        </w:rPr>
        <w:t xml:space="preserve"> памяти 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24292E"/>
          <w:spacing w:val="0"/>
          <w:sz w:val="20"/>
          <w:szCs w:val="20"/>
        </w:rPr>
        <w:t>сервера 1С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24292E"/>
          <w:spacing w:val="0"/>
          <w:sz w:val="20"/>
          <w:szCs w:val="20"/>
        </w:rPr>
        <w:t xml:space="preserve">. 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24292E"/>
          <w:spacing w:val="0"/>
          <w:sz w:val="20"/>
          <w:szCs w:val="20"/>
        </w:rPr>
        <w:t xml:space="preserve">Запись в базу данных 1С не выполнялась, чтобы это не отражалось на общих показателях тестирования производительности именно 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24292E"/>
          <w:spacing w:val="0"/>
          <w:sz w:val="20"/>
          <w:szCs w:val="20"/>
          <w:lang w:val="en-US"/>
        </w:rPr>
        <w:t>DaJet MQ.</w:t>
      </w:r>
    </w:p>
    <w:p>
      <w:pPr>
        <w:pStyle w:val="Style16"/>
        <w:widowControl/>
        <w:bidi w:val="0"/>
        <w:spacing w:lineRule="auto" w:line="240" w:before="0" w:after="0"/>
        <w:ind w:left="0" w:right="0" w:hanging="0"/>
        <w:rPr>
          <w:rFonts w:ascii="Liberation Mono" w:hAnsi="Liberation Mono"/>
          <w:b w:val="false"/>
          <w:i w:val="false"/>
          <w:caps w:val="false"/>
          <w:smallCaps w:val="false"/>
          <w:color w:val="24292E"/>
          <w:spacing w:val="0"/>
          <w:sz w:val="20"/>
          <w:szCs w:val="20"/>
        </w:rPr>
      </w:pPr>
      <w:r>
        <w:rPr>
          <w:rFonts w:ascii="Liberation Mono" w:hAnsi="Liberation Mono"/>
          <w:b w:val="false"/>
          <w:i w:val="false"/>
          <w:caps w:val="false"/>
          <w:smallCaps w:val="false"/>
          <w:color w:val="24292E"/>
          <w:spacing w:val="0"/>
          <w:sz w:val="20"/>
          <w:szCs w:val="20"/>
        </w:rPr>
      </w:r>
    </w:p>
    <w:p>
      <w:pPr>
        <w:pStyle w:val="Style16"/>
        <w:widowControl/>
        <w:bidi w:val="0"/>
        <w:spacing w:lineRule="auto" w:line="240" w:before="0" w:after="0"/>
        <w:ind w:left="0" w:right="0" w:hanging="0"/>
        <w:rPr>
          <w:rFonts w:ascii="Liberation Mono" w:hAnsi="Liberation Mono"/>
          <w:b w:val="false"/>
          <w:i w:val="false"/>
          <w:caps w:val="false"/>
          <w:smallCaps w:val="false"/>
          <w:color w:val="24292E"/>
          <w:spacing w:val="0"/>
          <w:sz w:val="20"/>
          <w:szCs w:val="20"/>
        </w:rPr>
      </w:pPr>
      <w:r>
        <w:rPr>
          <w:rFonts w:ascii="Liberation Mono" w:hAnsi="Liberation Mono"/>
          <w:b w:val="false"/>
          <w:i w:val="false"/>
          <w:caps w:val="false"/>
          <w:smallCaps w:val="false"/>
          <w:color w:val="24292E"/>
          <w:spacing w:val="0"/>
          <w:sz w:val="20"/>
          <w:szCs w:val="20"/>
        </w:rPr>
        <w:t xml:space="preserve">Сообщения пересылались / получались как 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24292E"/>
          <w:spacing w:val="0"/>
          <w:sz w:val="20"/>
          <w:szCs w:val="20"/>
        </w:rPr>
        <w:t>тип данных "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24292E"/>
          <w:spacing w:val="0"/>
          <w:sz w:val="20"/>
          <w:szCs w:val="20"/>
        </w:rPr>
        <w:t>nvarchar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24292E"/>
          <w:spacing w:val="0"/>
          <w:sz w:val="20"/>
          <w:szCs w:val="20"/>
        </w:rPr>
        <w:t>"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24292E"/>
          <w:spacing w:val="0"/>
          <w:sz w:val="20"/>
          <w:szCs w:val="20"/>
        </w:rPr>
        <w:t xml:space="preserve">, то есть 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24292E"/>
          <w:spacing w:val="0"/>
          <w:sz w:val="20"/>
          <w:szCs w:val="20"/>
        </w:rPr>
        <w:t xml:space="preserve">использовалось 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24292E"/>
          <w:spacing w:val="0"/>
          <w:sz w:val="20"/>
          <w:szCs w:val="20"/>
        </w:rPr>
        <w:t xml:space="preserve">2 байта на символ. Можно 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24292E"/>
          <w:spacing w:val="0"/>
          <w:sz w:val="20"/>
          <w:szCs w:val="20"/>
        </w:rPr>
        <w:t>оптимизировать объём трафика, передавая данные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24292E"/>
          <w:spacing w:val="0"/>
          <w:sz w:val="20"/>
          <w:szCs w:val="20"/>
        </w:rPr>
        <w:t>как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24292E"/>
          <w:spacing w:val="0"/>
          <w:sz w:val="20"/>
          <w:szCs w:val="20"/>
        </w:rPr>
        <w:t>"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24292E"/>
          <w:spacing w:val="0"/>
          <w:sz w:val="20"/>
          <w:szCs w:val="20"/>
        </w:rPr>
        <w:t>varchar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24292E"/>
          <w:spacing w:val="0"/>
          <w:sz w:val="20"/>
          <w:szCs w:val="20"/>
        </w:rPr>
        <w:t>"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24292E"/>
          <w:spacing w:val="0"/>
          <w:sz w:val="20"/>
          <w:szCs w:val="20"/>
        </w:rPr>
        <w:t xml:space="preserve">, 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24292E"/>
          <w:spacing w:val="0"/>
          <w:sz w:val="20"/>
          <w:szCs w:val="20"/>
        </w:rPr>
        <w:t xml:space="preserve">например, используя преобразование текста в 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24292E"/>
          <w:spacing w:val="0"/>
          <w:sz w:val="20"/>
          <w:szCs w:val="20"/>
          <w:lang w:val="en-US"/>
        </w:rPr>
        <w:t>BASE64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24292E"/>
          <w:spacing w:val="0"/>
          <w:sz w:val="20"/>
          <w:szCs w:val="20"/>
        </w:rPr>
        <w:t xml:space="preserve"> - объём 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24292E"/>
          <w:spacing w:val="0"/>
          <w:sz w:val="20"/>
          <w:szCs w:val="20"/>
        </w:rPr>
        <w:t>трафика сократится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24292E"/>
          <w:spacing w:val="0"/>
          <w:sz w:val="20"/>
          <w:szCs w:val="20"/>
        </w:rPr>
        <w:t xml:space="preserve">в таком случае 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24292E"/>
          <w:spacing w:val="0"/>
          <w:sz w:val="20"/>
          <w:szCs w:val="20"/>
        </w:rPr>
        <w:t xml:space="preserve">в 2 раза. 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24292E"/>
          <w:spacing w:val="0"/>
          <w:sz w:val="20"/>
          <w:szCs w:val="20"/>
        </w:rPr>
        <w:t>Сообщения ничем не сжимались.</w:t>
      </w:r>
    </w:p>
    <w:p>
      <w:pPr>
        <w:pStyle w:val="Style16"/>
        <w:widowControl/>
        <w:bidi w:val="0"/>
        <w:spacing w:lineRule="auto" w:line="240" w:before="0" w:after="0"/>
        <w:ind w:left="0" w:right="0" w:hanging="0"/>
        <w:rPr>
          <w:rFonts w:ascii="Liberation Mono" w:hAnsi="Liberation Mono"/>
          <w:b w:val="false"/>
          <w:i w:val="false"/>
          <w:caps w:val="false"/>
          <w:smallCaps w:val="false"/>
          <w:color w:val="24292E"/>
          <w:spacing w:val="0"/>
          <w:sz w:val="20"/>
          <w:szCs w:val="20"/>
        </w:rPr>
      </w:pPr>
      <w:r>
        <w:rPr>
          <w:rFonts w:ascii="Liberation Mono" w:hAnsi="Liberation Mono"/>
          <w:b w:val="false"/>
          <w:i w:val="false"/>
          <w:caps w:val="false"/>
          <w:smallCaps w:val="false"/>
          <w:color w:val="24292E"/>
          <w:spacing w:val="0"/>
          <w:sz w:val="20"/>
          <w:szCs w:val="20"/>
        </w:rPr>
      </w:r>
    </w:p>
    <w:p>
      <w:pPr>
        <w:pStyle w:val="Style16"/>
        <w:widowControl/>
        <w:bidi w:val="0"/>
        <w:spacing w:lineRule="auto" w:line="240" w:before="0" w:after="0"/>
        <w:ind w:left="0" w:right="0" w:hanging="0"/>
        <w:rPr>
          <w:rFonts w:ascii="Liberation Mono" w:hAnsi="Liberation Mono"/>
          <w:b w:val="false"/>
          <w:i w:val="false"/>
          <w:caps w:val="false"/>
          <w:smallCaps w:val="false"/>
          <w:color w:val="24292E"/>
          <w:spacing w:val="0"/>
          <w:sz w:val="20"/>
          <w:szCs w:val="20"/>
        </w:rPr>
      </w:pPr>
      <w:r>
        <w:rPr>
          <w:rFonts w:ascii="Liberation Mono" w:hAnsi="Liberation Mono"/>
          <w:b w:val="false"/>
          <w:i w:val="false"/>
          <w:caps w:val="false"/>
          <w:smallCaps w:val="false"/>
          <w:color w:val="24292E"/>
          <w:spacing w:val="0"/>
          <w:sz w:val="20"/>
          <w:szCs w:val="20"/>
        </w:rPr>
        <w:t>То есть, другими словами, фактически общий объём переданных / полученных данных в рамках одного теста из 10 000 сообщений составлял 2,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24292E"/>
          <w:spacing w:val="0"/>
          <w:sz w:val="20"/>
          <w:szCs w:val="20"/>
          <w:lang w:val="en-US"/>
        </w:rPr>
        <w:t>3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24292E"/>
          <w:spacing w:val="0"/>
          <w:sz w:val="20"/>
          <w:szCs w:val="20"/>
          <w:lang w:val="en-US"/>
        </w:rPr>
        <w:t>Gb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24292E"/>
          <w:spacing w:val="0"/>
          <w:sz w:val="20"/>
          <w:szCs w:val="20"/>
          <w:lang w:val="ru-RU"/>
        </w:rPr>
        <w:t>.</w:t>
      </w:r>
    </w:p>
    <w:p>
      <w:pPr>
        <w:pStyle w:val="Style16"/>
        <w:widowControl/>
        <w:bidi w:val="0"/>
        <w:spacing w:lineRule="auto" w:line="240" w:before="0" w:after="0"/>
        <w:ind w:left="0" w:right="0" w:hanging="0"/>
        <w:rPr>
          <w:rFonts w:ascii="Liberation Mono" w:hAnsi="Liberation Mono"/>
          <w:b w:val="false"/>
          <w:i w:val="false"/>
          <w:caps w:val="false"/>
          <w:smallCaps w:val="false"/>
          <w:color w:val="24292E"/>
          <w:spacing w:val="0"/>
          <w:sz w:val="20"/>
          <w:szCs w:val="20"/>
        </w:rPr>
      </w:pPr>
      <w:r>
        <w:rPr>
          <w:rFonts w:ascii="Liberation Mono" w:hAnsi="Liberation Mono"/>
          <w:b w:val="false"/>
          <w:i w:val="false"/>
          <w:caps w:val="false"/>
          <w:smallCaps w:val="false"/>
          <w:color w:val="24292E"/>
          <w:spacing w:val="0"/>
          <w:sz w:val="20"/>
          <w:szCs w:val="20"/>
        </w:rPr>
      </w:r>
    </w:p>
    <w:p>
      <w:pPr>
        <w:pStyle w:val="Style16"/>
        <w:widowControl/>
        <w:bidi w:val="0"/>
        <w:spacing w:lineRule="auto" w:line="240" w:before="0" w:after="0"/>
        <w:ind w:left="0" w:right="0" w:hanging="0"/>
        <w:rPr>
          <w:rFonts w:ascii="Liberation Mono" w:hAnsi="Liberation Mono"/>
          <w:b w:val="false"/>
          <w:i w:val="false"/>
          <w:caps w:val="false"/>
          <w:smallCaps w:val="false"/>
          <w:color w:val="24292E"/>
          <w:spacing w:val="0"/>
          <w:sz w:val="20"/>
          <w:szCs w:val="20"/>
        </w:rPr>
      </w:pPr>
      <w:r>
        <w:rPr>
          <w:rFonts w:ascii="Liberation Mono" w:hAnsi="Liberation Mono"/>
          <w:b w:val="false"/>
          <w:i w:val="false"/>
          <w:caps w:val="false"/>
          <w:smallCaps w:val="false"/>
          <w:color w:val="24292E"/>
          <w:spacing w:val="0"/>
          <w:sz w:val="20"/>
          <w:szCs w:val="20"/>
        </w:rPr>
        <w:t>Использование типа данных varbinary затруднено из-за особенностей работы с бинарными данными 1С - очень медленно конвертируется тип данных 1С COMSafeArray в ДвоичныеДанные или Строку.</w:t>
      </w:r>
    </w:p>
    <w:p>
      <w:pPr>
        <w:pStyle w:val="Style16"/>
        <w:widowControl/>
        <w:bidi w:val="0"/>
        <w:spacing w:lineRule="auto" w:line="240" w:before="0" w:after="0"/>
        <w:ind w:left="0" w:right="0" w:hanging="0"/>
        <w:rPr>
          <w:rFonts w:ascii="Liberation Mono" w:hAnsi="Liberation Mono"/>
          <w:b w:val="false"/>
          <w:i w:val="false"/>
          <w:caps w:val="false"/>
          <w:smallCaps w:val="false"/>
          <w:color w:val="24292E"/>
          <w:spacing w:val="0"/>
          <w:sz w:val="20"/>
          <w:szCs w:val="20"/>
        </w:rPr>
      </w:pPr>
      <w:r>
        <w:rPr>
          <w:rFonts w:ascii="Liberation Mono" w:hAnsi="Liberation Mono"/>
          <w:b w:val="false"/>
          <w:i w:val="false"/>
          <w:caps w:val="false"/>
          <w:smallCaps w:val="false"/>
          <w:color w:val="24292E"/>
          <w:spacing w:val="0"/>
          <w:sz w:val="20"/>
          <w:szCs w:val="20"/>
        </w:rPr>
      </w:r>
    </w:p>
    <w:p>
      <w:pPr>
        <w:pStyle w:val="Style16"/>
        <w:widowControl/>
        <w:bidi w:val="0"/>
        <w:spacing w:lineRule="auto" w:line="240" w:before="0" w:after="0"/>
        <w:ind w:left="0" w:right="0" w:hanging="0"/>
        <w:rPr>
          <w:rFonts w:ascii="Liberation Mono" w:hAnsi="Liberation Mono"/>
          <w:b w:val="false"/>
          <w:i w:val="false"/>
          <w:caps w:val="false"/>
          <w:smallCaps w:val="false"/>
          <w:color w:val="24292E"/>
          <w:spacing w:val="0"/>
          <w:sz w:val="20"/>
          <w:szCs w:val="20"/>
        </w:rPr>
      </w:pPr>
      <w:r>
        <w:rPr>
          <w:rFonts w:ascii="Liberation Mono" w:hAnsi="Liberation Mono"/>
          <w:b w:val="false"/>
          <w:i w:val="false"/>
          <w:caps w:val="false"/>
          <w:smallCaps w:val="false"/>
          <w:color w:val="24292E"/>
          <w:spacing w:val="0"/>
          <w:sz w:val="20"/>
          <w:szCs w:val="20"/>
        </w:rPr>
        <w:t>SQL Server, сервер 1С и клиент 1С (обработка) находились на одной машине (сетевые издержки не учитывались).</w:t>
      </w:r>
    </w:p>
    <w:p>
      <w:pPr>
        <w:pStyle w:val="Style20"/>
        <w:bidi w:val="0"/>
        <w:spacing w:lineRule="auto" w:line="240" w:before="0" w:after="0"/>
        <w:ind w:left="0" w:right="0" w:hanging="0"/>
        <w:rPr>
          <w:lang w:val="ru-RU"/>
        </w:rPr>
      </w:pPr>
      <w:r>
        <w:rPr>
          <w:rFonts w:ascii="Liberation Mono" w:hAnsi="Liberation Mono"/>
          <w:sz w:val="20"/>
          <w:szCs w:val="20"/>
        </w:rPr>
      </w:r>
    </w:p>
    <w:p>
      <w:pPr>
        <w:pStyle w:val="Style20"/>
        <w:rPr>
          <w:b/>
          <w:b/>
          <w:bCs/>
        </w:rPr>
      </w:pPr>
      <w:r>
        <w:rPr>
          <w:b/>
          <w:bCs/>
          <w:lang w:val="ru-RU"/>
        </w:rPr>
        <w:t>Тарифы.</w:t>
      </w:r>
    </w:p>
    <w:p>
      <w:pPr>
        <w:pStyle w:val="Style20"/>
        <w:rPr/>
      </w:pPr>
      <w:r>
        <w:rPr>
          <w:lang w:val="ru-RU"/>
        </w:rPr>
        <w:t xml:space="preserve">- </w:t>
      </w:r>
      <w:r>
        <w:rPr>
          <w:lang w:val="en-US"/>
        </w:rPr>
        <w:t xml:space="preserve">DaJet MQ </w:t>
      </w:r>
      <w:r>
        <w:rPr>
          <w:lang w:val="en-US"/>
        </w:rPr>
        <w:t>1.0</w:t>
      </w:r>
    </w:p>
    <w:p>
      <w:pPr>
        <w:pStyle w:val="Style20"/>
        <w:rPr/>
      </w:pPr>
      <w:r>
        <w:rPr>
          <w:lang w:val="en-US"/>
        </w:rPr>
        <w:t xml:space="preserve">  </w:t>
      </w:r>
      <w:r>
        <w:rPr>
          <w:lang w:val="en-US"/>
        </w:rPr>
        <w:t>(</w:t>
      </w:r>
      <w:r>
        <w:rPr>
          <w:lang w:val="ru-RU"/>
        </w:rPr>
        <w:t xml:space="preserve">1 год + обновления </w:t>
      </w:r>
      <w:r>
        <w:rPr>
          <w:lang w:val="ru-RU"/>
        </w:rPr>
        <w:t xml:space="preserve">+ </w:t>
      </w:r>
      <w:r>
        <w:rPr>
          <w:lang w:val="en-US"/>
        </w:rPr>
        <w:t>2</w:t>
      </w:r>
      <w:r>
        <w:rPr>
          <w:lang w:val="ru-RU"/>
        </w:rPr>
        <w:t xml:space="preserve"> час тех. поддержки на время внедрения</w:t>
      </w:r>
      <w:r>
        <w:rPr>
          <w:lang w:val="ru-RU"/>
        </w:rPr>
        <w:t xml:space="preserve">) </w:t>
      </w:r>
      <w:r>
        <w:rPr>
          <w:lang w:val="en-US"/>
        </w:rPr>
        <w:t>= 9</w:t>
      </w:r>
      <w:r>
        <w:rPr>
          <w:lang w:val="ru-RU"/>
        </w:rPr>
        <w:t>0 000 руб.</w:t>
      </w:r>
    </w:p>
    <w:p>
      <w:pPr>
        <w:pStyle w:val="Style20"/>
        <w:rPr>
          <w:lang w:val="ru-RU"/>
        </w:rPr>
      </w:pPr>
      <w:r>
        <w:rPr>
          <w:lang w:val="ru-RU"/>
        </w:rPr>
        <w:t>- Техническая поддержка (сроком на 1 месяц, но не более 8 часов) = 24 000 руб.</w:t>
      </w:r>
    </w:p>
    <w:p>
      <w:pPr>
        <w:pStyle w:val="Style20"/>
        <w:rPr/>
      </w:pPr>
      <w:r>
        <w:rPr>
          <w:lang w:val="ru-RU"/>
        </w:rPr>
        <w:t>- Индивидуальные доработки (1 час) = 3 000 руб.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SimSun" w:cs="Lucida Sans"/>
      <w:color w:val="00000A"/>
      <w:kern w:val="0"/>
      <w:sz w:val="24"/>
      <w:szCs w:val="24"/>
      <w:lang w:val="ru-RU" w:eastAsia="zh-CN" w:bidi="hi-IN"/>
    </w:rPr>
  </w:style>
  <w:style w:type="character" w:styleId="Style14">
    <w:name w:val="Маркеры списка"/>
    <w:qFormat/>
    <w:rPr>
      <w:rFonts w:ascii="OpenSymbol" w:hAnsi="OpenSymbol" w:eastAsia="OpenSymbol" w:cs="OpenSymbol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Lucida 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ucida Sans"/>
    </w:rPr>
  </w:style>
  <w:style w:type="paragraph" w:styleId="Style20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294</TotalTime>
  <Application>LibreOffice/5.4.7.2$Windows_X86_64 LibreOffice_project/c838ef25c16710f8838b1faec480ebba495259d0</Application>
  <Pages>2</Pages>
  <Words>715</Words>
  <Characters>4177</Characters>
  <CharactersWithSpaces>4836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2020-06-06T18:16:34Z</dcterms:modified>
  <cp:revision>54</cp:revision>
  <dc:subject/>
  <dc:title/>
</cp:coreProperties>
</file>