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639C" w14:textId="6981F263" w:rsidR="008A4E09" w:rsidRDefault="008A4E09" w:rsidP="008A4E09">
      <w:pPr>
        <w:jc w:val="left"/>
        <w:rPr>
          <w:rFonts w:ascii="Arial" w:hAnsi="Arial" w:cs="Arial"/>
          <w:b/>
          <w:bCs/>
        </w:rPr>
      </w:pPr>
      <w:r>
        <w:rPr>
          <w:rFonts w:ascii="Arial" w:hAnsi="Arial" w:cs="Arial" w:hint="eastAsia"/>
          <w:b/>
          <w:bCs/>
        </w:rPr>
        <w:t>Flexibility strategies</w:t>
      </w:r>
      <w:r w:rsidR="003D778D">
        <w:rPr>
          <w:rFonts w:ascii="Arial" w:hAnsi="Arial" w:cs="Arial" w:hint="eastAsia"/>
          <w:b/>
          <w:bCs/>
        </w:rPr>
        <w:t xml:space="preserve"> [</w:t>
      </w:r>
      <w:r w:rsidR="00FF0065">
        <w:rPr>
          <w:rFonts w:ascii="Arial" w:hAnsi="Arial" w:cs="Arial" w:hint="eastAsia"/>
          <w:b/>
          <w:bCs/>
        </w:rPr>
        <w:t>20</w:t>
      </w:r>
      <w:r w:rsidR="003D778D">
        <w:rPr>
          <w:rFonts w:ascii="Arial" w:hAnsi="Arial" w:cs="Arial" w:hint="eastAsia"/>
          <w:b/>
          <w:bCs/>
        </w:rPr>
        <w:t>00]</w:t>
      </w:r>
    </w:p>
    <w:p w14:paraId="71B8A5CA" w14:textId="3775C0F4" w:rsidR="008A4E09" w:rsidRPr="00E82B12"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4</w:t>
      </w:r>
      <w:r w:rsidR="00BB295C">
        <w:rPr>
          <w:rFonts w:ascii="Arial" w:hAnsi="Arial" w:cs="Arial" w:hint="eastAsia"/>
          <w:b/>
          <w:bCs/>
        </w:rPr>
        <w:t xml:space="preserve"> </w:t>
      </w:r>
      <w:r>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technologies</w:t>
      </w:r>
      <w:r w:rsidR="00E82B12">
        <w:rPr>
          <w:rFonts w:ascii="Arial" w:hAnsi="Arial" w:cs="Arial" w:hint="eastAsia"/>
          <w:b/>
          <w:bCs/>
        </w:rPr>
        <w:t xml:space="preserve"> </w:t>
      </w:r>
      <w:r w:rsidR="00E82B12">
        <w:rPr>
          <w:rFonts w:ascii="Arial" w:hAnsi="Arial" w:cs="Arial"/>
          <w:b/>
          <w:bCs/>
        </w:rPr>
        <w:t>–</w:t>
      </w:r>
      <w:r w:rsidR="00E82B12">
        <w:rPr>
          <w:rFonts w:ascii="Arial" w:hAnsi="Arial" w:cs="Arial" w:hint="eastAsia"/>
          <w:b/>
          <w:bCs/>
        </w:rPr>
        <w:t xml:space="preserve"> </w:t>
      </w:r>
      <w:r w:rsidR="004B65DE">
        <w:rPr>
          <w:rFonts w:ascii="Arial" w:hAnsi="Arial" w:cs="Arial" w:hint="eastAsia"/>
          <w:b/>
          <w:bCs/>
        </w:rPr>
        <w:t xml:space="preserve">current </w:t>
      </w:r>
      <w:r w:rsidR="00E82B12">
        <w:rPr>
          <w:rFonts w:ascii="Arial" w:hAnsi="Arial" w:cs="Arial" w:hint="eastAsia"/>
          <w:b/>
          <w:bCs/>
        </w:rPr>
        <w:t xml:space="preserve">maps and </w:t>
      </w:r>
      <w:r w:rsidR="004B65DE">
        <w:rPr>
          <w:rFonts w:ascii="Arial" w:hAnsi="Arial" w:cs="Arial" w:hint="eastAsia"/>
          <w:b/>
          <w:bCs/>
        </w:rPr>
        <w:t xml:space="preserve">future </w:t>
      </w:r>
      <w:r w:rsidR="00E82B12">
        <w:rPr>
          <w:rFonts w:ascii="Arial" w:hAnsi="Arial" w:cs="Arial" w:hint="eastAsia"/>
          <w:b/>
          <w:bCs/>
        </w:rPr>
        <w:t>project</w:t>
      </w:r>
      <w:r w:rsidR="004B65DE">
        <w:rPr>
          <w:rFonts w:ascii="Arial" w:hAnsi="Arial" w:cs="Arial" w:hint="eastAsia"/>
          <w:b/>
          <w:bCs/>
        </w:rPr>
        <w:t>ion</w:t>
      </w:r>
      <w:r w:rsidR="00E82B12">
        <w:rPr>
          <w:rFonts w:ascii="Arial" w:hAnsi="Arial" w:cs="Arial" w:hint="eastAsia"/>
          <w:b/>
          <w:bCs/>
        </w:rPr>
        <w:t>s</w:t>
      </w:r>
    </w:p>
    <w:p w14:paraId="0719336D" w14:textId="464D1908" w:rsidR="004B6B71" w:rsidRPr="00BB295C" w:rsidRDefault="004B6B71" w:rsidP="008A4E09">
      <w:pPr>
        <w:jc w:val="left"/>
        <w:rPr>
          <w:rFonts w:ascii="Arial" w:hAnsi="Arial" w:cs="Arial"/>
          <w:b/>
          <w:bCs/>
        </w:rPr>
      </w:pPr>
      <w:r>
        <w:rPr>
          <w:rFonts w:ascii="Arial" w:hAnsi="Arial" w:cs="Arial" w:hint="eastAsia"/>
          <w:b/>
          <w:bCs/>
        </w:rPr>
        <w:t xml:space="preserve">Fig. </w:t>
      </w:r>
      <w:r w:rsidR="00F5587C">
        <w:rPr>
          <w:rFonts w:ascii="Arial" w:hAnsi="Arial" w:cs="Arial" w:hint="eastAsia"/>
          <w:b/>
          <w:bCs/>
        </w:rPr>
        <w:t>5</w:t>
      </w:r>
      <w:r w:rsidR="00BB295C">
        <w:rPr>
          <w:rFonts w:ascii="Arial" w:hAnsi="Arial" w:cs="Arial" w:hint="eastAsia"/>
          <w:b/>
          <w:bCs/>
        </w:rPr>
        <w:t xml:space="preserve"> </w:t>
      </w:r>
      <w:r w:rsidR="000549FF">
        <w:rPr>
          <w:rFonts w:ascii="Arial" w:hAnsi="Arial" w:cs="Arial" w:hint="eastAsia"/>
          <w:b/>
          <w:bCs/>
        </w:rPr>
        <w:t>|</w:t>
      </w:r>
      <w:r w:rsidR="00BB295C">
        <w:rPr>
          <w:rFonts w:ascii="Arial" w:hAnsi="Arial" w:cs="Arial" w:hint="eastAsia"/>
          <w:b/>
          <w:bCs/>
        </w:rPr>
        <w:t xml:space="preserve"> </w:t>
      </w:r>
      <w:r w:rsidR="0069659A">
        <w:rPr>
          <w:rFonts w:ascii="Arial" w:hAnsi="Arial" w:cs="Arial" w:hint="eastAsia"/>
          <w:b/>
          <w:bCs/>
        </w:rPr>
        <w:t>Global deployment of flexible strategies</w:t>
      </w:r>
      <w:r w:rsidR="00BB295C">
        <w:rPr>
          <w:rFonts w:ascii="Arial" w:hAnsi="Arial" w:cs="Arial" w:hint="eastAsia"/>
          <w:b/>
          <w:bCs/>
        </w:rPr>
        <w:t xml:space="preserve"> </w:t>
      </w:r>
      <w:r w:rsidR="00BB295C">
        <w:rPr>
          <w:rFonts w:ascii="Arial" w:hAnsi="Arial" w:cs="Arial"/>
          <w:b/>
          <w:bCs/>
        </w:rPr>
        <w:t>–</w:t>
      </w:r>
      <w:r w:rsidR="00BB295C">
        <w:rPr>
          <w:rFonts w:ascii="Arial" w:hAnsi="Arial" w:cs="Arial" w:hint="eastAsia"/>
          <w:b/>
          <w:bCs/>
        </w:rPr>
        <w:t xml:space="preserve"> market and regulation</w:t>
      </w:r>
    </w:p>
    <w:p w14:paraId="06254382" w14:textId="19EE43CA" w:rsidR="002C77DC" w:rsidRPr="001E4162" w:rsidRDefault="004E77A0" w:rsidP="00F83B45">
      <w:pPr>
        <w:jc w:val="left"/>
        <w:rPr>
          <w:rFonts w:ascii="Arial" w:hAnsi="Arial" w:cs="Arial"/>
          <w:b/>
          <w:bCs/>
          <w:color w:val="000000" w:themeColor="text1"/>
        </w:rPr>
      </w:pPr>
      <w:r w:rsidRPr="001E4162">
        <w:rPr>
          <w:rFonts w:ascii="Arial" w:hAnsi="Arial" w:cs="Arial" w:hint="eastAsia"/>
          <w:b/>
          <w:bCs/>
          <w:color w:val="000000" w:themeColor="text1"/>
        </w:rPr>
        <w:t xml:space="preserve">Deployment </w:t>
      </w:r>
      <w:r w:rsidRPr="001E4162">
        <w:rPr>
          <w:rFonts w:ascii="Arial" w:hAnsi="Arial" w:cs="Arial"/>
          <w:b/>
          <w:bCs/>
          <w:color w:val="000000" w:themeColor="text1"/>
        </w:rPr>
        <w:t>and</w:t>
      </w:r>
      <w:r w:rsidRPr="001E4162">
        <w:rPr>
          <w:rFonts w:ascii="Arial" w:hAnsi="Arial" w:cs="Arial" w:hint="eastAsia"/>
          <w:b/>
          <w:bCs/>
          <w:color w:val="000000" w:themeColor="text1"/>
        </w:rPr>
        <w:t xml:space="preserve"> projections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5A8C1EA8" w14:textId="7451EE06" w:rsidR="00F83B45" w:rsidRPr="004E77A0" w:rsidRDefault="00F83B45" w:rsidP="00F83B45">
      <w:pPr>
        <w:jc w:val="left"/>
        <w:rPr>
          <w:rFonts w:ascii="Arial" w:hAnsi="Arial" w:cs="Arial"/>
          <w:color w:val="C00000"/>
        </w:rPr>
      </w:pPr>
      <w:r w:rsidRPr="004E77A0">
        <w:rPr>
          <w:rFonts w:ascii="Arial" w:hAnsi="Arial" w:cs="Arial" w:hint="eastAsia"/>
          <w:color w:val="C00000"/>
        </w:rPr>
        <w:t>Supply-side flexibility technologies</w:t>
      </w:r>
    </w:p>
    <w:p w14:paraId="6B2D85E0" w14:textId="130E84CB" w:rsidR="00066C34" w:rsidRDefault="00F83B45" w:rsidP="00F83B45">
      <w:pPr>
        <w:jc w:val="left"/>
        <w:rPr>
          <w:rFonts w:ascii="Arial" w:hAnsi="Arial" w:cs="Arial"/>
          <w:color w:val="C00000"/>
        </w:rPr>
      </w:pPr>
      <w:r w:rsidRPr="00F01D4E">
        <w:rPr>
          <w:rFonts w:ascii="Arial" w:hAnsi="Arial" w:cs="Arial" w:hint="eastAsia"/>
          <w:b/>
          <w:bCs/>
          <w:color w:val="C00000"/>
        </w:rPr>
        <w:t>Clean dispatchable generation</w:t>
      </w:r>
      <w:r w:rsidR="00D63CCC" w:rsidRPr="00F01D4E">
        <w:rPr>
          <w:rFonts w:ascii="Arial" w:hAnsi="Arial" w:cs="Arial" w:hint="eastAsia"/>
          <w:b/>
          <w:bCs/>
          <w:color w:val="C00000"/>
        </w:rPr>
        <w:t>:</w:t>
      </w:r>
      <w:r w:rsidRPr="004E77A0">
        <w:rPr>
          <w:rFonts w:ascii="Arial" w:hAnsi="Arial" w:cs="Arial" w:hint="eastAsia"/>
          <w:color w:val="C00000"/>
        </w:rPr>
        <w:t xml:space="preserve"> </w:t>
      </w:r>
      <w:r w:rsidR="00066C34" w:rsidRPr="00282FCD">
        <w:rPr>
          <w:rFonts w:ascii="Arial" w:hAnsi="Arial" w:cs="Arial" w:hint="eastAsia"/>
          <w:color w:val="C00000"/>
        </w:rPr>
        <w:t>hydropower</w:t>
      </w:r>
      <w:r w:rsidR="00066C34">
        <w:rPr>
          <w:rFonts w:ascii="Arial" w:hAnsi="Arial" w:cs="Arial" w:hint="eastAsia"/>
          <w:color w:val="C00000"/>
        </w:rPr>
        <w:t xml:space="preserve">, </w:t>
      </w:r>
      <w:r w:rsidRPr="004E77A0">
        <w:rPr>
          <w:rFonts w:ascii="Arial" w:hAnsi="Arial" w:cs="Arial"/>
          <w:color w:val="C00000"/>
        </w:rPr>
        <w:t>clean natural gas</w:t>
      </w:r>
      <w:r w:rsidRPr="004E77A0">
        <w:rPr>
          <w:rFonts w:ascii="Arial" w:hAnsi="Arial" w:cs="Arial" w:hint="eastAsia"/>
          <w:color w:val="C00000"/>
        </w:rPr>
        <w:t>, renewable natural gas (RNG)</w:t>
      </w:r>
      <w:r w:rsidR="00D63CCC" w:rsidRPr="004E77A0">
        <w:rPr>
          <w:rFonts w:ascii="Arial" w:hAnsi="Arial" w:cs="Arial" w:hint="eastAsia"/>
          <w:color w:val="C00000"/>
        </w:rPr>
        <w:t>, h</w:t>
      </w:r>
      <w:r w:rsidRPr="004E77A0">
        <w:rPr>
          <w:rFonts w:ascii="Arial" w:hAnsi="Arial" w:cs="Arial"/>
          <w:color w:val="C00000"/>
        </w:rPr>
        <w:t>ydrogen-based synthetic fuels</w:t>
      </w:r>
      <w:r w:rsidR="00D63CCC" w:rsidRPr="004E77A0">
        <w:rPr>
          <w:rFonts w:ascii="Arial" w:hAnsi="Arial" w:cs="Arial" w:hint="eastAsia"/>
          <w:color w:val="C00000"/>
        </w:rPr>
        <w:t>,</w:t>
      </w:r>
      <w:r w:rsidRPr="004E77A0">
        <w:rPr>
          <w:rFonts w:ascii="Arial" w:hAnsi="Arial" w:cs="Arial"/>
          <w:color w:val="C00000"/>
        </w:rPr>
        <w:t xml:space="preserve"> </w:t>
      </w:r>
      <w:r w:rsidR="00D63CCC" w:rsidRPr="004E77A0">
        <w:rPr>
          <w:rFonts w:ascii="Arial" w:hAnsi="Arial" w:cs="Arial" w:hint="eastAsia"/>
          <w:color w:val="C00000"/>
        </w:rPr>
        <w:t>s</w:t>
      </w:r>
      <w:r w:rsidRPr="004E77A0">
        <w:rPr>
          <w:rFonts w:ascii="Arial" w:hAnsi="Arial" w:cs="Arial"/>
          <w:color w:val="C00000"/>
        </w:rPr>
        <w:t xml:space="preserve">mall </w:t>
      </w:r>
      <w:r w:rsidRPr="004E77A0">
        <w:rPr>
          <w:rFonts w:ascii="Arial" w:hAnsi="Arial" w:cs="Arial" w:hint="eastAsia"/>
          <w:color w:val="C00000"/>
        </w:rPr>
        <w:t>m</w:t>
      </w:r>
      <w:r w:rsidRPr="004E77A0">
        <w:rPr>
          <w:rFonts w:ascii="Arial" w:hAnsi="Arial" w:cs="Arial"/>
          <w:color w:val="C00000"/>
        </w:rPr>
        <w:t xml:space="preserve">odular </w:t>
      </w:r>
      <w:r w:rsidRPr="004E77A0">
        <w:rPr>
          <w:rFonts w:ascii="Arial" w:hAnsi="Arial" w:cs="Arial" w:hint="eastAsia"/>
          <w:color w:val="C00000"/>
        </w:rPr>
        <w:t>r</w:t>
      </w:r>
      <w:r w:rsidRPr="004E77A0">
        <w:rPr>
          <w:rFonts w:ascii="Arial" w:hAnsi="Arial" w:cs="Arial"/>
          <w:color w:val="C00000"/>
        </w:rPr>
        <w:t>eactors (SMRs)</w:t>
      </w:r>
      <w:r w:rsidR="00D63CCC" w:rsidRPr="004E77A0">
        <w:rPr>
          <w:rFonts w:ascii="Arial" w:hAnsi="Arial" w:cs="Arial" w:hint="eastAsia"/>
          <w:color w:val="C00000"/>
        </w:rPr>
        <w:t>,</w:t>
      </w:r>
      <w:r w:rsidRPr="004E77A0">
        <w:rPr>
          <w:rFonts w:ascii="Arial" w:hAnsi="Arial" w:cs="Arial"/>
          <w:color w:val="C00000"/>
        </w:rPr>
        <w:t xml:space="preserve"> </w:t>
      </w:r>
      <w:r w:rsidR="00D63CCC" w:rsidRPr="00282FCD">
        <w:rPr>
          <w:rFonts w:ascii="Arial" w:hAnsi="Arial" w:cs="Arial" w:hint="eastAsia"/>
          <w:color w:val="C00000"/>
        </w:rPr>
        <w:t>b</w:t>
      </w:r>
      <w:r w:rsidRPr="00282FCD">
        <w:rPr>
          <w:rFonts w:ascii="Arial" w:hAnsi="Arial" w:cs="Arial"/>
          <w:color w:val="C00000"/>
        </w:rPr>
        <w:t>iomass-based generation</w:t>
      </w:r>
      <w:r w:rsidR="00066C34">
        <w:rPr>
          <w:rFonts w:ascii="Arial" w:hAnsi="Arial" w:cs="Arial" w:hint="eastAsia"/>
          <w:color w:val="C00000"/>
        </w:rPr>
        <w:t>.</w:t>
      </w:r>
    </w:p>
    <w:p w14:paraId="65F9AFE3" w14:textId="10615542" w:rsidR="00540C3A" w:rsidRPr="006B5776" w:rsidRDefault="00540C3A" w:rsidP="00540C3A">
      <w:pPr>
        <w:jc w:val="left"/>
        <w:rPr>
          <w:rStyle w:val="af3"/>
          <w:rFonts w:ascii="Arial" w:hAnsi="Arial" w:cs="Arial"/>
        </w:rPr>
      </w:pPr>
      <w:r w:rsidRPr="006B5776">
        <w:rPr>
          <w:rFonts w:ascii="Arial" w:hAnsi="Arial" w:cs="Arial"/>
          <w:color w:val="C00000"/>
        </w:rPr>
        <w:t>Global Power Plants Map</w:t>
      </w:r>
      <w:r w:rsidR="0087535B" w:rsidRPr="006B5776">
        <w:rPr>
          <w:rFonts w:ascii="Arial" w:hAnsi="Arial" w:cs="Arial"/>
          <w:color w:val="C00000"/>
        </w:rPr>
        <w:t xml:space="preserve"> (</w:t>
      </w:r>
      <w:r w:rsidR="0087535B" w:rsidRPr="006B5776">
        <w:rPr>
          <w:rFonts w:ascii="Arial" w:hAnsi="Arial" w:cs="Arial"/>
          <w:b/>
          <w:bCs/>
          <w:color w:val="C00000"/>
          <w:highlight w:val="yellow"/>
        </w:rPr>
        <w:t>hydro</w:t>
      </w:r>
      <w:r w:rsidR="00E40674" w:rsidRPr="006B5776">
        <w:rPr>
          <w:rFonts w:ascii="Arial" w:hAnsi="Arial" w:cs="Arial"/>
          <w:color w:val="C00000"/>
        </w:rPr>
        <w:t xml:space="preserve">, </w:t>
      </w:r>
      <w:r w:rsidR="0087535B" w:rsidRPr="006B5776">
        <w:rPr>
          <w:rFonts w:ascii="Arial" w:hAnsi="Arial" w:cs="Arial"/>
          <w:b/>
          <w:bCs/>
          <w:color w:val="C00000"/>
          <w:highlight w:val="yellow"/>
        </w:rPr>
        <w:t>biomass</w:t>
      </w:r>
      <w:r w:rsidR="0087535B" w:rsidRPr="006B5776">
        <w:rPr>
          <w:rFonts w:ascii="Arial" w:hAnsi="Arial" w:cs="Arial"/>
          <w:color w:val="C00000"/>
        </w:rPr>
        <w:t>)</w:t>
      </w:r>
      <w:r w:rsidRPr="006B5776">
        <w:rPr>
          <w:rFonts w:ascii="Arial" w:hAnsi="Arial" w:cs="Arial"/>
          <w:color w:val="C00000"/>
        </w:rPr>
        <w:t>:</w:t>
      </w:r>
      <w:r w:rsidR="004509B4" w:rsidRPr="006B5776">
        <w:rPr>
          <w:rFonts w:ascii="Arial" w:hAnsi="Arial" w:cs="Arial"/>
          <w:color w:val="C00000"/>
        </w:rPr>
        <w:t xml:space="preserve"> </w:t>
      </w:r>
      <w:hyperlink r:id="rId7" w:history="1">
        <w:r w:rsidR="004509B4" w:rsidRPr="006B5776">
          <w:rPr>
            <w:rStyle w:val="af3"/>
            <w:rFonts w:ascii="Arial" w:hAnsi="Arial" w:cs="Arial"/>
          </w:rPr>
          <w:t>https://atlas.co/maps/global-power-plants-map/</w:t>
        </w:r>
      </w:hyperlink>
      <w:r w:rsidR="006B5776">
        <w:rPr>
          <w:rFonts w:ascii="Arial" w:hAnsi="Arial" w:cs="Arial" w:hint="eastAsia"/>
        </w:rPr>
        <w:t>.</w:t>
      </w:r>
      <w:r w:rsidR="004509B4" w:rsidRPr="006B5776">
        <w:rPr>
          <w:rFonts w:ascii="Arial" w:hAnsi="Arial" w:cs="Arial"/>
        </w:rPr>
        <w:t xml:space="preserve"> </w:t>
      </w:r>
      <w:r w:rsidR="00741751" w:rsidRPr="006B5776">
        <w:rPr>
          <w:rFonts w:ascii="Arial" w:hAnsi="Arial" w:cs="Arial"/>
          <w:color w:val="C00000"/>
        </w:rPr>
        <w:t>Building an open guide to the world</w:t>
      </w:r>
      <w:r w:rsidR="00E40674" w:rsidRPr="006B5776">
        <w:rPr>
          <w:rFonts w:ascii="Arial" w:hAnsi="Arial" w:cs="Arial"/>
          <w:color w:val="C00000"/>
        </w:rPr>
        <w:t>’</w:t>
      </w:r>
      <w:r w:rsidR="00741751" w:rsidRPr="006B5776">
        <w:rPr>
          <w:rFonts w:ascii="Arial" w:hAnsi="Arial" w:cs="Arial"/>
          <w:color w:val="C00000"/>
        </w:rPr>
        <w:t xml:space="preserve">s energy system: </w:t>
      </w:r>
      <w:hyperlink r:id="rId8" w:history="1">
        <w:r w:rsidR="00994417" w:rsidRPr="006B5776">
          <w:rPr>
            <w:rStyle w:val="af3"/>
            <w:rFonts w:ascii="Arial" w:hAnsi="Arial" w:cs="Arial"/>
            <w:highlight w:val="yellow"/>
          </w:rPr>
          <w:t>https://globalenergymonitor.org/projects/global-integrated-power-tracker/</w:t>
        </w:r>
      </w:hyperlink>
      <w:r w:rsidR="006B5776">
        <w:rPr>
          <w:rStyle w:val="af3"/>
          <w:rFonts w:ascii="Arial" w:hAnsi="Arial" w:cs="Arial" w:hint="eastAsia"/>
        </w:rPr>
        <w:t>.</w:t>
      </w:r>
    </w:p>
    <w:p w14:paraId="68BDF45B" w14:textId="2FCED173" w:rsidR="00A23B98" w:rsidRDefault="000C40B2" w:rsidP="00645CAC">
      <w:pPr>
        <w:jc w:val="left"/>
        <w:rPr>
          <w:rFonts w:ascii="Arial" w:hAnsi="Arial" w:cs="Arial"/>
          <w:color w:val="C00000"/>
        </w:rPr>
      </w:pPr>
      <w:r w:rsidRPr="000C40B2">
        <w:rPr>
          <w:rFonts w:ascii="Arial" w:hAnsi="Arial" w:cs="Arial" w:hint="eastAsia"/>
          <w:color w:val="C00000"/>
        </w:rPr>
        <w:t>National Energy Technology Laboratory (NETL) Carbon Capture and Storage (</w:t>
      </w:r>
      <w:r w:rsidRPr="000C40B2">
        <w:rPr>
          <w:rFonts w:ascii="Arial" w:hAnsi="Arial" w:cs="Arial" w:hint="eastAsia"/>
          <w:b/>
          <w:bCs/>
          <w:color w:val="C00000"/>
          <w:highlight w:val="yellow"/>
        </w:rPr>
        <w:t>CCS</w:t>
      </w:r>
      <w:r w:rsidRPr="000C40B2">
        <w:rPr>
          <w:rFonts w:ascii="Arial" w:hAnsi="Arial" w:cs="Arial" w:hint="eastAsia"/>
          <w:color w:val="C00000"/>
        </w:rPr>
        <w:t>) Database</w:t>
      </w:r>
      <w:r w:rsidR="009D7D23" w:rsidRPr="00A93074">
        <w:rPr>
          <w:rFonts w:ascii="Arial" w:hAnsi="Arial" w:cs="Arial" w:hint="eastAsia"/>
          <w:color w:val="C00000"/>
        </w:rPr>
        <w:t>:</w:t>
      </w:r>
      <w:r w:rsidR="00CF7D98" w:rsidRPr="00A93074">
        <w:rPr>
          <w:rFonts w:ascii="Arial" w:hAnsi="Arial" w:cs="Arial" w:hint="eastAsia"/>
          <w:color w:val="C00000"/>
        </w:rPr>
        <w:t xml:space="preserve"> </w:t>
      </w:r>
      <w:hyperlink r:id="rId9" w:history="1">
        <w:r w:rsidR="00CF7D98" w:rsidRPr="00E96931">
          <w:rPr>
            <w:rStyle w:val="af3"/>
            <w:rFonts w:ascii="Arial" w:hAnsi="Arial" w:cs="Arial" w:hint="eastAsia"/>
          </w:rPr>
          <w:t>https://public.tableau.com/app/profile/gabe.dewitt/viz/CarbonStorageLocations-WorldView/Dashboard8</w:t>
        </w:r>
      </w:hyperlink>
      <w:r w:rsidR="00CF7D98" w:rsidRPr="00E96931">
        <w:rPr>
          <w:rFonts w:ascii="Arial" w:hAnsi="Arial" w:cs="Arial" w:hint="eastAsia"/>
          <w:color w:val="C00000"/>
        </w:rPr>
        <w:t>.</w:t>
      </w:r>
      <w:r w:rsidR="00CF7D98">
        <w:rPr>
          <w:rFonts w:ascii="Arial" w:hAnsi="Arial" w:cs="Arial" w:hint="eastAsia"/>
          <w:color w:val="C00000"/>
        </w:rPr>
        <w:t xml:space="preserve"> </w:t>
      </w:r>
      <w:hyperlink r:id="rId10" w:history="1">
        <w:r w:rsidR="00CF7D98" w:rsidRPr="00E96931">
          <w:rPr>
            <w:rStyle w:val="af3"/>
            <w:rFonts w:ascii="Arial" w:hAnsi="Arial" w:cs="Arial" w:hint="eastAsia"/>
            <w:highlight w:val="yellow"/>
          </w:rPr>
          <w:t>https://www.netl.doe.gov/carbon-management/carbon-storage/worldwide-ccs-database</w:t>
        </w:r>
      </w:hyperlink>
      <w:r w:rsidR="00CF7D98">
        <w:rPr>
          <w:rFonts w:ascii="Arial" w:hAnsi="Arial" w:cs="Arial" w:hint="eastAsia"/>
          <w:color w:val="C00000"/>
        </w:rPr>
        <w:t xml:space="preserve">. </w:t>
      </w:r>
      <w:r w:rsidR="00B03573">
        <w:rPr>
          <w:rFonts w:ascii="Arial" w:hAnsi="Arial" w:cs="Arial" w:hint="eastAsia"/>
          <w:color w:val="C00000"/>
        </w:rPr>
        <w:t xml:space="preserve">IEA </w:t>
      </w:r>
      <w:r w:rsidR="00A23B98" w:rsidRPr="00B15507">
        <w:rPr>
          <w:rFonts w:ascii="Arial" w:hAnsi="Arial" w:cs="Arial" w:hint="eastAsia"/>
          <w:color w:val="C00000"/>
        </w:rPr>
        <w:t>CCUS</w:t>
      </w:r>
      <w:r w:rsidR="009B6C20" w:rsidRPr="00B15507">
        <w:rPr>
          <w:rFonts w:ascii="Arial" w:hAnsi="Arial" w:cs="Arial" w:hint="eastAsia"/>
          <w:color w:val="C00000"/>
        </w:rPr>
        <w:t xml:space="preserve"> Projects Database</w:t>
      </w:r>
      <w:r w:rsidR="00A23B98" w:rsidRPr="00B15507">
        <w:rPr>
          <w:rFonts w:ascii="Arial" w:hAnsi="Arial" w:cs="Arial" w:hint="eastAsia"/>
          <w:color w:val="C00000"/>
        </w:rPr>
        <w:t xml:space="preserve">: </w:t>
      </w:r>
      <w:hyperlink r:id="rId11" w:history="1">
        <w:r w:rsidR="008B73F0" w:rsidRPr="00B15507">
          <w:rPr>
            <w:rStyle w:val="af3"/>
            <w:rFonts w:ascii="Arial" w:hAnsi="Arial" w:cs="Arial" w:hint="eastAsia"/>
          </w:rPr>
          <w:t>https://www.iea.org/data-and-statistics/data-product/ccus-projects-database</w:t>
        </w:r>
      </w:hyperlink>
    </w:p>
    <w:p w14:paraId="3EDDD3EA" w14:textId="07E04BBE" w:rsidR="00EF54D8" w:rsidRPr="00EF54D8" w:rsidRDefault="00EF54D8" w:rsidP="00645CAC">
      <w:pPr>
        <w:jc w:val="left"/>
        <w:rPr>
          <w:rFonts w:ascii="Arial" w:hAnsi="Arial" w:cs="Arial"/>
          <w:color w:val="C00000"/>
        </w:rPr>
      </w:pPr>
      <w:r w:rsidRPr="006B488F">
        <w:rPr>
          <w:rFonts w:ascii="Arial" w:hAnsi="Arial" w:cs="Arial"/>
          <w:color w:val="C00000"/>
        </w:rPr>
        <w:t xml:space="preserve">Small Modular Reactor </w:t>
      </w:r>
      <w:r w:rsidRPr="00645CAC">
        <w:rPr>
          <w:rFonts w:ascii="Arial" w:hAnsi="Arial" w:cs="Arial"/>
          <w:color w:val="C00000"/>
          <w:highlight w:val="yellow"/>
        </w:rPr>
        <w:t>(</w:t>
      </w:r>
      <w:r w:rsidRPr="00F26E5B">
        <w:rPr>
          <w:rFonts w:ascii="Arial" w:hAnsi="Arial" w:cs="Arial"/>
          <w:b/>
          <w:bCs/>
          <w:color w:val="C00000"/>
          <w:highlight w:val="yellow"/>
        </w:rPr>
        <w:t>SMR</w:t>
      </w:r>
      <w:r w:rsidRPr="00645CAC">
        <w:rPr>
          <w:rFonts w:ascii="Arial" w:hAnsi="Arial" w:cs="Arial"/>
          <w:color w:val="C00000"/>
          <w:highlight w:val="yellow"/>
        </w:rPr>
        <w:t>)</w:t>
      </w:r>
      <w:r w:rsidRPr="006B488F">
        <w:rPr>
          <w:rFonts w:ascii="Arial" w:hAnsi="Arial" w:cs="Arial"/>
          <w:color w:val="C00000"/>
        </w:rPr>
        <w:t xml:space="preserve"> Global Tracker</w:t>
      </w:r>
      <w:r w:rsidRPr="006B488F">
        <w:rPr>
          <w:rFonts w:ascii="Arial" w:hAnsi="Arial" w:cs="Arial" w:hint="eastAsia"/>
          <w:color w:val="C00000"/>
        </w:rPr>
        <w:t xml:space="preserve"> (online only): </w:t>
      </w:r>
      <w:hyperlink r:id="rId12" w:history="1">
        <w:r w:rsidRPr="005D586C">
          <w:rPr>
            <w:rStyle w:val="af3"/>
            <w:rFonts w:ascii="Arial" w:hAnsi="Arial" w:cs="Arial" w:hint="eastAsia"/>
            <w:highlight w:val="yellow"/>
          </w:rPr>
          <w:t>https://world-nuclear.org/information-library/current-and-future-generation/small-modular-reactor-smr-global-tracker</w:t>
        </w:r>
      </w:hyperlink>
    </w:p>
    <w:p w14:paraId="2411891C" w14:textId="61F2E8E7" w:rsidR="005E7722" w:rsidRDefault="004D1DBB" w:rsidP="00645CAC">
      <w:pPr>
        <w:jc w:val="left"/>
        <w:rPr>
          <w:rFonts w:ascii="Arial" w:hAnsi="Arial" w:cs="Arial"/>
          <w:color w:val="C00000"/>
        </w:rPr>
      </w:pPr>
      <w:r w:rsidRPr="00F26E5B">
        <w:rPr>
          <w:rFonts w:ascii="Arial" w:hAnsi="Arial" w:cs="Arial"/>
          <w:b/>
          <w:bCs/>
          <w:color w:val="C00000"/>
          <w:highlight w:val="yellow"/>
        </w:rPr>
        <w:t>Hydrogen</w:t>
      </w:r>
      <w:r w:rsidRPr="00421D4A">
        <w:rPr>
          <w:rFonts w:ascii="Arial" w:hAnsi="Arial" w:cs="Arial"/>
          <w:color w:val="C00000"/>
        </w:rPr>
        <w:t xml:space="preserve"> Production and Infrastructure Projects Database</w:t>
      </w:r>
      <w:r w:rsidRPr="00421D4A">
        <w:rPr>
          <w:rFonts w:ascii="Arial" w:hAnsi="Arial" w:cs="Arial" w:hint="eastAsia"/>
          <w:color w:val="C00000"/>
        </w:rPr>
        <w:t xml:space="preserve">: </w:t>
      </w:r>
      <w:hyperlink r:id="rId13" w:history="1">
        <w:r w:rsidRPr="000218C9">
          <w:rPr>
            <w:rStyle w:val="af3"/>
            <w:rFonts w:ascii="Arial" w:hAnsi="Arial" w:cs="Arial" w:hint="eastAsia"/>
            <w:highlight w:val="yellow"/>
          </w:rPr>
          <w:t>https://www.iea.org/data-and-statistics/data-product/hydrogen-production-and-infrastructure-projects-database</w:t>
        </w:r>
      </w:hyperlink>
      <w:r w:rsidR="00741751">
        <w:rPr>
          <w:rFonts w:ascii="Arial" w:hAnsi="Arial" w:cs="Arial" w:hint="eastAsia"/>
          <w:color w:val="C00000"/>
        </w:rPr>
        <w:t xml:space="preserve">. </w:t>
      </w:r>
      <w:r w:rsidR="005E7722" w:rsidRPr="000218C9">
        <w:rPr>
          <w:rFonts w:ascii="Arial" w:hAnsi="Arial" w:cs="Arial" w:hint="eastAsia"/>
          <w:color w:val="C00000"/>
        </w:rPr>
        <w:t>A regularly updated compendium of global low-carbon hydrogen projects and their status:</w:t>
      </w:r>
      <w:r w:rsidR="005E7722" w:rsidRPr="000218C9">
        <w:rPr>
          <w:rFonts w:hint="eastAsia"/>
        </w:rPr>
        <w:t xml:space="preserve"> </w:t>
      </w:r>
      <w:hyperlink r:id="rId14" w:history="1">
        <w:r w:rsidR="005E7722" w:rsidRPr="000218C9">
          <w:rPr>
            <w:rStyle w:val="af3"/>
            <w:rFonts w:ascii="Arial" w:hAnsi="Arial" w:cs="Arial" w:hint="eastAsia"/>
          </w:rPr>
          <w:t>https://www.thehydrogenmap.com/</w:t>
        </w:r>
      </w:hyperlink>
    </w:p>
    <w:p w14:paraId="661F951C" w14:textId="546FF441" w:rsidR="00612FCB" w:rsidRDefault="00F83B45" w:rsidP="00F83B45">
      <w:pPr>
        <w:jc w:val="left"/>
        <w:rPr>
          <w:rFonts w:ascii="Arial" w:hAnsi="Arial" w:cs="Arial"/>
          <w:color w:val="C00000"/>
        </w:rPr>
      </w:pPr>
      <w:r w:rsidRPr="00421D4A">
        <w:rPr>
          <w:rFonts w:ascii="Arial" w:hAnsi="Arial" w:cs="Arial" w:hint="eastAsia"/>
          <w:color w:val="C00000"/>
        </w:rPr>
        <w:t>Large-scale electricity storage</w:t>
      </w:r>
      <w:r w:rsidR="00D63CCC" w:rsidRPr="00421D4A">
        <w:rPr>
          <w:rFonts w:ascii="Arial" w:hAnsi="Arial" w:cs="Arial" w:hint="eastAsia"/>
          <w:color w:val="C00000"/>
        </w:rPr>
        <w:t>:</w:t>
      </w:r>
      <w:r w:rsidRPr="00421D4A">
        <w:rPr>
          <w:rFonts w:ascii="Arial" w:hAnsi="Arial" w:cs="Arial" w:hint="eastAsia"/>
          <w:color w:val="C00000"/>
        </w:rPr>
        <w:t xml:space="preserve"> </w:t>
      </w:r>
      <w:r w:rsidR="00D63CCC" w:rsidRPr="00421D4A">
        <w:rPr>
          <w:rFonts w:ascii="Arial" w:hAnsi="Arial" w:cs="Arial" w:hint="eastAsia"/>
          <w:color w:val="C00000"/>
          <w:u w:val="single"/>
        </w:rPr>
        <w:t>b</w:t>
      </w:r>
      <w:r w:rsidRPr="00421D4A">
        <w:rPr>
          <w:rFonts w:ascii="Arial" w:hAnsi="Arial" w:cs="Arial"/>
          <w:color w:val="C00000"/>
          <w:u w:val="single"/>
        </w:rPr>
        <w:t>attery</w:t>
      </w:r>
      <w:r w:rsidRPr="009B2797">
        <w:rPr>
          <w:rFonts w:ascii="Arial" w:hAnsi="Arial" w:cs="Arial"/>
          <w:color w:val="C00000"/>
          <w:u w:val="single"/>
        </w:rPr>
        <w:t xml:space="preserve"> energy storage systems (BESS)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p</w:t>
      </w:r>
      <w:r w:rsidRPr="009B2797">
        <w:rPr>
          <w:rFonts w:ascii="Arial" w:hAnsi="Arial" w:cs="Arial"/>
          <w:color w:val="C00000"/>
          <w:u w:val="single"/>
        </w:rPr>
        <w:t>umped hydro storage (PHS)</w:t>
      </w:r>
      <w:r w:rsidR="00103CE3" w:rsidRPr="009B2797">
        <w:rPr>
          <w:rFonts w:ascii="Arial" w:hAnsi="Arial" w:cs="Arial" w:hint="eastAsia"/>
          <w:color w:val="C00000"/>
          <w:u w:val="single"/>
        </w:rPr>
        <w:t xml:space="preserve">, </w:t>
      </w:r>
      <w:r w:rsidR="00D63CCC" w:rsidRPr="009B2797">
        <w:rPr>
          <w:rFonts w:ascii="Arial" w:hAnsi="Arial" w:cs="Arial" w:hint="eastAsia"/>
          <w:color w:val="C00000"/>
          <w:u w:val="single"/>
        </w:rPr>
        <w:t>c</w:t>
      </w:r>
      <w:r w:rsidRPr="009B2797">
        <w:rPr>
          <w:rFonts w:ascii="Arial" w:hAnsi="Arial" w:cs="Arial"/>
          <w:color w:val="C00000"/>
          <w:u w:val="single"/>
        </w:rPr>
        <w:t>ompressed air energy storage (CAES) and liquid air energy storage</w:t>
      </w:r>
      <w:r w:rsidR="00103CE3" w:rsidRPr="009B2797">
        <w:rPr>
          <w:rFonts w:ascii="Arial" w:hAnsi="Arial" w:cs="Arial" w:hint="eastAsia"/>
          <w:color w:val="C00000"/>
          <w:u w:val="single"/>
        </w:rPr>
        <w:t xml:space="preserve"> </w:t>
      </w:r>
      <w:r w:rsidRPr="009B2797">
        <w:rPr>
          <w:rFonts w:ascii="Arial" w:hAnsi="Arial" w:cs="Arial"/>
          <w:color w:val="C00000"/>
          <w:u w:val="single"/>
        </w:rPr>
        <w:t>(LAES)</w:t>
      </w:r>
      <w:r w:rsidR="002E07C8">
        <w:rPr>
          <w:rFonts w:ascii="Arial" w:hAnsi="Arial" w:cs="Arial" w:hint="eastAsia"/>
          <w:color w:val="C00000"/>
        </w:rPr>
        <w:t>.</w:t>
      </w:r>
      <w:r w:rsidR="00017EC4">
        <w:rPr>
          <w:rFonts w:ascii="Arial" w:hAnsi="Arial" w:cs="Arial" w:hint="eastAsia"/>
          <w:color w:val="C00000"/>
        </w:rPr>
        <w:t xml:space="preserve"> </w:t>
      </w:r>
      <w:r w:rsidR="004D1C7D" w:rsidRPr="004D1C7D">
        <w:rPr>
          <w:rFonts w:ascii="Arial" w:hAnsi="Arial" w:cs="Arial"/>
          <w:color w:val="C00000"/>
        </w:rPr>
        <w:t>Storage Lab</w:t>
      </w:r>
      <w:r w:rsidR="004D1C7D" w:rsidRPr="00017EC4">
        <w:rPr>
          <w:rFonts w:ascii="Arial" w:hAnsi="Arial" w:cs="Arial" w:hint="eastAsia"/>
          <w:color w:val="C00000"/>
        </w:rPr>
        <w:t xml:space="preserve">: </w:t>
      </w:r>
      <w:hyperlink r:id="rId15" w:history="1">
        <w:r w:rsidR="00017EC4" w:rsidRPr="00017EC4">
          <w:rPr>
            <w:rStyle w:val="af3"/>
            <w:rFonts w:ascii="Arial" w:hAnsi="Arial" w:cs="Arial" w:hint="eastAsia"/>
          </w:rPr>
          <w:t>https://www.storage-lab.com/data</w:t>
        </w:r>
      </w:hyperlink>
      <w:r w:rsidR="00017EC4" w:rsidRPr="00017EC4">
        <w:rPr>
          <w:rFonts w:ascii="Arial" w:hAnsi="Arial" w:cs="Arial" w:hint="eastAsia"/>
          <w:color w:val="C00000"/>
        </w:rPr>
        <w:t>.</w:t>
      </w:r>
      <w:r w:rsidR="00017EC4">
        <w:rPr>
          <w:rFonts w:ascii="Arial" w:hAnsi="Arial" w:cs="Arial" w:hint="eastAsia"/>
          <w:color w:val="C00000"/>
        </w:rPr>
        <w:t xml:space="preserve"> </w:t>
      </w:r>
      <w:r w:rsidR="00611DC1" w:rsidRPr="00A31D53">
        <w:rPr>
          <w:rFonts w:ascii="Arial" w:hAnsi="Arial" w:cs="Arial"/>
          <w:color w:val="C00000"/>
        </w:rPr>
        <w:t>Global Greenfield Pumped Hydro Energy Storage Atlas</w:t>
      </w:r>
      <w:r w:rsidR="00611DC1" w:rsidRPr="00A31D53">
        <w:rPr>
          <w:rFonts w:ascii="Arial" w:hAnsi="Arial" w:cs="Arial" w:hint="eastAsia"/>
          <w:color w:val="C00000"/>
        </w:rPr>
        <w:t xml:space="preserve">: </w:t>
      </w:r>
      <w:hyperlink r:id="rId16" w:history="1">
        <w:r w:rsidR="00611DC1" w:rsidRPr="00A31D53">
          <w:rPr>
            <w:rStyle w:val="af3"/>
            <w:rFonts w:ascii="Arial" w:hAnsi="Arial" w:cs="Arial" w:hint="eastAsia"/>
          </w:rPr>
          <w:t>https://re100.eng.anu.edu.au/global/</w:t>
        </w:r>
      </w:hyperlink>
      <w:r w:rsidR="00612FCB" w:rsidRPr="00A31D53">
        <w:rPr>
          <w:rFonts w:ascii="Arial" w:hAnsi="Arial" w:cs="Arial" w:hint="eastAsia"/>
          <w:color w:val="C00000"/>
        </w:rPr>
        <w:t>.</w:t>
      </w:r>
      <w:r w:rsidR="002F16E1" w:rsidRPr="00A31D53">
        <w:rPr>
          <w:rFonts w:ascii="Arial" w:hAnsi="Arial" w:cs="Arial" w:hint="eastAsia"/>
          <w:color w:val="C00000"/>
        </w:rPr>
        <w:t xml:space="preserve"> </w:t>
      </w:r>
      <w:r w:rsidR="00612FCB" w:rsidRPr="00A31D53">
        <w:rPr>
          <w:rFonts w:ascii="Arial" w:hAnsi="Arial" w:cs="Arial"/>
          <w:color w:val="C00000"/>
        </w:rPr>
        <w:t>Pumped Storage Tracking Tool</w:t>
      </w:r>
      <w:r w:rsidR="00612FCB" w:rsidRPr="00A31D53">
        <w:rPr>
          <w:rFonts w:ascii="Arial" w:hAnsi="Arial" w:cs="Arial" w:hint="eastAsia"/>
          <w:color w:val="C00000"/>
        </w:rPr>
        <w:t xml:space="preserve">: </w:t>
      </w:r>
      <w:hyperlink r:id="rId17" w:history="1">
        <w:r w:rsidR="002F16E1" w:rsidRPr="00A31D53">
          <w:rPr>
            <w:rStyle w:val="af3"/>
            <w:rFonts w:ascii="Arial" w:hAnsi="Arial" w:cs="Arial" w:hint="eastAsia"/>
          </w:rPr>
          <w:t>https://www.hydropower.org/hydropower-pumped-storage-tool</w:t>
        </w:r>
      </w:hyperlink>
      <w:r w:rsidR="00852F39" w:rsidRPr="00A31D53">
        <w:rPr>
          <w:rFonts w:ascii="Arial" w:hAnsi="Arial" w:cs="Arial" w:hint="eastAsia"/>
          <w:color w:val="C00000"/>
        </w:rPr>
        <w:t xml:space="preserve">. </w:t>
      </w:r>
      <w:r w:rsidR="00852F39" w:rsidRPr="00421D4A">
        <w:rPr>
          <w:rFonts w:ascii="Arial" w:hAnsi="Arial" w:cs="Arial" w:hint="eastAsia"/>
          <w:color w:val="C00000"/>
        </w:rPr>
        <w:t>The DOE Global Energy Storage Database</w:t>
      </w:r>
      <w:r w:rsidR="00421D4A">
        <w:rPr>
          <w:rFonts w:ascii="Arial" w:hAnsi="Arial" w:cs="Arial" w:hint="eastAsia"/>
          <w:color w:val="C00000"/>
        </w:rPr>
        <w:t xml:space="preserve"> </w:t>
      </w:r>
      <w:r w:rsidR="00421D4A" w:rsidRPr="00421D4A">
        <w:rPr>
          <w:rFonts w:ascii="Arial" w:hAnsi="Arial" w:cs="Arial" w:hint="eastAsia"/>
          <w:b/>
          <w:bCs/>
          <w:color w:val="C00000"/>
          <w:highlight w:val="yellow"/>
        </w:rPr>
        <w:t>(Storage)</w:t>
      </w:r>
      <w:r w:rsidR="00852F39" w:rsidRPr="00421D4A">
        <w:rPr>
          <w:rFonts w:ascii="Arial" w:hAnsi="Arial" w:cs="Arial" w:hint="eastAsia"/>
          <w:color w:val="C00000"/>
        </w:rPr>
        <w:t xml:space="preserve">: </w:t>
      </w:r>
      <w:hyperlink r:id="rId18" w:history="1">
        <w:r w:rsidR="000755D8" w:rsidRPr="00E95984">
          <w:rPr>
            <w:rStyle w:val="af3"/>
            <w:rFonts w:ascii="Arial" w:hAnsi="Arial" w:cs="Arial" w:hint="eastAsia"/>
            <w:highlight w:val="cyan"/>
          </w:rPr>
          <w:t>https://sandia.gov/ess-ssl/gesdb/public/projects.html</w:t>
        </w:r>
      </w:hyperlink>
      <w:r w:rsidR="000755D8" w:rsidRPr="00A31D53">
        <w:rPr>
          <w:rFonts w:ascii="Arial" w:hAnsi="Arial" w:cs="Arial" w:hint="eastAsia"/>
          <w:color w:val="C00000"/>
          <w:highlight w:val="yellow"/>
        </w:rPr>
        <w:t>.</w:t>
      </w:r>
    </w:p>
    <w:p w14:paraId="234AB773" w14:textId="63139C49" w:rsidR="0011746B" w:rsidRPr="00953954" w:rsidRDefault="00F83B45" w:rsidP="00F83B45">
      <w:pPr>
        <w:jc w:val="left"/>
        <w:rPr>
          <w:rFonts w:ascii="Arial" w:hAnsi="Arial" w:cs="Arial"/>
          <w:b/>
          <w:bCs/>
          <w:color w:val="C00000"/>
        </w:rPr>
      </w:pPr>
      <w:r w:rsidRPr="008B69F8">
        <w:rPr>
          <w:rFonts w:ascii="Arial" w:hAnsi="Arial" w:cs="Arial" w:hint="eastAsia"/>
          <w:color w:val="C00000"/>
        </w:rPr>
        <w:t>Grid</w:t>
      </w:r>
      <w:r w:rsidRPr="008B69F8">
        <w:rPr>
          <w:rFonts w:ascii="Arial" w:hAnsi="Arial" w:cs="Arial"/>
          <w:color w:val="C00000"/>
        </w:rPr>
        <w:t xml:space="preserve"> interconnectors</w:t>
      </w:r>
      <w:r w:rsidR="002B531D" w:rsidRPr="008B69F8">
        <w:rPr>
          <w:rFonts w:ascii="Arial" w:hAnsi="Arial" w:cs="Arial" w:hint="eastAsia"/>
          <w:color w:val="C00000"/>
        </w:rPr>
        <w:t xml:space="preserve">. </w:t>
      </w:r>
      <w:r w:rsidR="00D555C2" w:rsidRPr="00D555C2">
        <w:rPr>
          <w:rFonts w:ascii="Arial" w:hAnsi="Arial" w:cs="Arial"/>
          <w:color w:val="C00000"/>
        </w:rPr>
        <w:t>Net electricity imports, 2024</w:t>
      </w:r>
      <w:r w:rsidR="00953954" w:rsidRPr="00953954">
        <w:rPr>
          <w:rFonts w:ascii="Arial" w:hAnsi="Arial" w:cs="Arial" w:hint="eastAsia"/>
          <w:color w:val="C00000"/>
        </w:rPr>
        <w:t xml:space="preserve">. </w:t>
      </w:r>
      <w:r w:rsidR="00D555C2" w:rsidRPr="00D555C2">
        <w:rPr>
          <w:rFonts w:ascii="Arial" w:hAnsi="Arial" w:cs="Arial"/>
          <w:color w:val="C00000"/>
        </w:rPr>
        <w:t>Net electricity imports are calculated as electricity imports minus exports. Countries with positive values are net importers of</w:t>
      </w:r>
      <w:r w:rsidR="008B69F8">
        <w:rPr>
          <w:rFonts w:ascii="Arial" w:hAnsi="Arial" w:cs="Arial" w:hint="eastAsia"/>
          <w:color w:val="C00000"/>
        </w:rPr>
        <w:t xml:space="preserve"> </w:t>
      </w:r>
      <w:r w:rsidR="00D555C2" w:rsidRPr="00D555C2">
        <w:rPr>
          <w:rFonts w:ascii="Arial" w:hAnsi="Arial" w:cs="Arial"/>
          <w:color w:val="C00000"/>
        </w:rPr>
        <w:t xml:space="preserve">electricity; negative values are net exporters. </w:t>
      </w:r>
      <w:r w:rsidR="00D555C2" w:rsidRPr="008B69F8">
        <w:rPr>
          <w:rFonts w:ascii="Arial" w:hAnsi="Arial" w:cs="Arial"/>
          <w:color w:val="C00000"/>
        </w:rPr>
        <w:t>Measured in terawatt-hours</w:t>
      </w:r>
      <w:r w:rsidR="004C5C1A" w:rsidRPr="008B69F8">
        <w:rPr>
          <w:rFonts w:ascii="Arial" w:hAnsi="Arial" w:cs="Arial" w:hint="eastAsia"/>
          <w:color w:val="C00000"/>
        </w:rPr>
        <w:t xml:space="preserve"> (</w:t>
      </w:r>
      <w:r w:rsidR="00D45F83" w:rsidRPr="008B69F8">
        <w:rPr>
          <w:rFonts w:ascii="Arial" w:hAnsi="Arial" w:cs="Arial" w:hint="eastAsia"/>
          <w:color w:val="C00000"/>
        </w:rPr>
        <w:t xml:space="preserve">country to </w:t>
      </w:r>
      <w:r w:rsidR="004C5C1A" w:rsidRPr="008B69F8">
        <w:rPr>
          <w:rFonts w:ascii="Arial" w:hAnsi="Arial" w:cs="Arial" w:hint="eastAsia"/>
          <w:color w:val="C00000"/>
        </w:rPr>
        <w:t>missing XY)</w:t>
      </w:r>
      <w:r w:rsidR="008B69F8" w:rsidRPr="008B69F8">
        <w:rPr>
          <w:rFonts w:ascii="Arial" w:hAnsi="Arial" w:cs="Arial" w:hint="eastAsia"/>
          <w:color w:val="C00000"/>
        </w:rPr>
        <w:t xml:space="preserve"> </w:t>
      </w:r>
      <w:r w:rsidR="008B69F8" w:rsidRPr="008B69F8">
        <w:rPr>
          <w:rFonts w:ascii="Arial" w:hAnsi="Arial" w:cs="Arial" w:hint="eastAsia"/>
          <w:b/>
          <w:bCs/>
          <w:color w:val="C00000"/>
          <w:highlight w:val="yellow"/>
        </w:rPr>
        <w:t>(</w:t>
      </w:r>
      <w:r w:rsidR="00336FD7">
        <w:rPr>
          <w:rFonts w:ascii="Arial" w:hAnsi="Arial" w:cs="Arial" w:hint="eastAsia"/>
          <w:b/>
          <w:bCs/>
          <w:color w:val="C00000"/>
          <w:highlight w:val="yellow"/>
        </w:rPr>
        <w:t>I</w:t>
      </w:r>
      <w:r w:rsidR="008B69F8" w:rsidRPr="008B69F8">
        <w:rPr>
          <w:rFonts w:ascii="Arial" w:hAnsi="Arial" w:cs="Arial"/>
          <w:b/>
          <w:bCs/>
          <w:color w:val="C00000"/>
          <w:highlight w:val="yellow"/>
        </w:rPr>
        <w:t>nterconnectors</w:t>
      </w:r>
      <w:r w:rsidR="008B69F8" w:rsidRPr="008B69F8">
        <w:rPr>
          <w:rFonts w:ascii="Arial" w:hAnsi="Arial" w:cs="Arial" w:hint="eastAsia"/>
          <w:b/>
          <w:bCs/>
          <w:color w:val="C00000"/>
          <w:highlight w:val="yellow"/>
        </w:rPr>
        <w:t>)</w:t>
      </w:r>
      <w:r w:rsidR="00953954" w:rsidRPr="008B69F8">
        <w:rPr>
          <w:rFonts w:ascii="Arial" w:hAnsi="Arial" w:cs="Arial" w:hint="eastAsia"/>
          <w:color w:val="C00000"/>
        </w:rPr>
        <w:t>:</w:t>
      </w:r>
      <w:r w:rsidR="00953954" w:rsidRPr="00190A6E">
        <w:rPr>
          <w:rFonts w:ascii="Arial" w:hAnsi="Arial" w:cs="Arial" w:hint="eastAsia"/>
          <w:color w:val="C00000"/>
          <w:highlight w:val="yellow"/>
        </w:rPr>
        <w:t xml:space="preserve"> </w:t>
      </w:r>
      <w:hyperlink r:id="rId19" w:history="1">
        <w:r w:rsidR="00953954" w:rsidRPr="00E95984">
          <w:rPr>
            <w:rStyle w:val="af3"/>
            <w:rFonts w:ascii="Arial" w:hAnsi="Arial" w:cs="Arial" w:hint="eastAsia"/>
            <w:highlight w:val="green"/>
          </w:rPr>
          <w:t>https://ourworldindata.org/grapher/net-electricity-imports</w:t>
        </w:r>
      </w:hyperlink>
      <w:r w:rsidR="00953954">
        <w:rPr>
          <w:rFonts w:ascii="Arial" w:hAnsi="Arial" w:cs="Arial" w:hint="eastAsia"/>
          <w:color w:val="C00000"/>
        </w:rPr>
        <w:t>.</w:t>
      </w:r>
      <w:r w:rsidR="00953954">
        <w:rPr>
          <w:rFonts w:ascii="Arial" w:hAnsi="Arial" w:cs="Arial" w:hint="eastAsia"/>
          <w:b/>
          <w:bCs/>
          <w:color w:val="C00000"/>
        </w:rPr>
        <w:t xml:space="preserve"> </w:t>
      </w:r>
      <w:r w:rsidR="00953954" w:rsidRPr="00953954">
        <w:rPr>
          <w:rFonts w:ascii="Arial" w:hAnsi="Arial" w:cs="Arial"/>
          <w:color w:val="C00000"/>
        </w:rPr>
        <w:t>Net electricity imports as a share of electricity demand, 2024</w:t>
      </w:r>
      <w:r w:rsidR="00953954" w:rsidRPr="00953954">
        <w:rPr>
          <w:rFonts w:ascii="Arial" w:hAnsi="Arial" w:cs="Arial" w:hint="eastAsia"/>
          <w:color w:val="C00000"/>
        </w:rPr>
        <w:t xml:space="preserve">. </w:t>
      </w:r>
      <w:r w:rsidR="00953954" w:rsidRPr="00953954">
        <w:rPr>
          <w:rFonts w:ascii="Arial" w:hAnsi="Arial" w:cs="Arial"/>
          <w:color w:val="C00000"/>
        </w:rPr>
        <w:t>Net electricity imports are calculated as electricity imports minus exports. This is given as a share of a country's electricity</w:t>
      </w:r>
      <w:r w:rsidR="008B69F8">
        <w:rPr>
          <w:rFonts w:ascii="Arial" w:hAnsi="Arial" w:cs="Arial" w:hint="eastAsia"/>
          <w:color w:val="C00000"/>
        </w:rPr>
        <w:t xml:space="preserve"> </w:t>
      </w:r>
      <w:r w:rsidR="00953954" w:rsidRPr="00953954">
        <w:rPr>
          <w:rFonts w:ascii="Arial" w:hAnsi="Arial" w:cs="Arial"/>
          <w:color w:val="C00000"/>
        </w:rPr>
        <w:t>demand. Countries with positive values are net importers of electricity; negative values are net exporters</w:t>
      </w:r>
      <w:r w:rsidR="00953954" w:rsidRPr="00953954">
        <w:rPr>
          <w:rFonts w:ascii="Arial" w:hAnsi="Arial" w:cs="Arial" w:hint="eastAsia"/>
          <w:color w:val="C00000"/>
        </w:rPr>
        <w:t xml:space="preserve">: </w:t>
      </w:r>
      <w:hyperlink r:id="rId20" w:history="1">
        <w:r w:rsidR="00953954" w:rsidRPr="00953954">
          <w:rPr>
            <w:rStyle w:val="af3"/>
            <w:rFonts w:ascii="Arial" w:hAnsi="Arial" w:cs="Arial" w:hint="eastAsia"/>
          </w:rPr>
          <w:t>https://ourworldindata.org/grapher/electricity-imports-share-demand</w:t>
        </w:r>
      </w:hyperlink>
      <w:r w:rsidR="00953954">
        <w:rPr>
          <w:rFonts w:ascii="Arial" w:hAnsi="Arial" w:cs="Arial" w:hint="eastAsia"/>
          <w:b/>
          <w:bCs/>
          <w:color w:val="C00000"/>
        </w:rPr>
        <w:t xml:space="preserve">. </w:t>
      </w:r>
      <w:r w:rsidR="00CB28A9" w:rsidRPr="00CB28A9">
        <w:rPr>
          <w:rFonts w:ascii="Arial" w:hAnsi="Arial" w:cs="Arial"/>
          <w:color w:val="C00000"/>
        </w:rPr>
        <w:t>Energy imports and exports, 2015</w:t>
      </w:r>
      <w:r w:rsidR="002B531D" w:rsidRPr="00953954">
        <w:rPr>
          <w:rFonts w:ascii="Arial" w:hAnsi="Arial" w:cs="Arial" w:hint="eastAsia"/>
          <w:color w:val="C00000"/>
        </w:rPr>
        <w:t>.</w:t>
      </w:r>
      <w:r w:rsidR="00CB28A9" w:rsidRPr="00953954">
        <w:rPr>
          <w:rFonts w:ascii="Arial" w:hAnsi="Arial" w:cs="Arial" w:hint="eastAsia"/>
          <w:color w:val="C00000"/>
        </w:rPr>
        <w:t xml:space="preserve"> </w:t>
      </w:r>
      <w:r w:rsidR="00CB28A9" w:rsidRPr="00CB28A9">
        <w:rPr>
          <w:rFonts w:ascii="Arial" w:hAnsi="Arial" w:cs="Arial"/>
          <w:color w:val="C00000"/>
        </w:rPr>
        <w:t xml:space="preserve">Energy trade, measured as the percentage of energy use. Positive values indicate </w:t>
      </w:r>
      <w:proofErr w:type="gramStart"/>
      <w:r w:rsidR="00CB28A9" w:rsidRPr="00CB28A9">
        <w:rPr>
          <w:rFonts w:ascii="Arial" w:hAnsi="Arial" w:cs="Arial"/>
          <w:color w:val="C00000"/>
        </w:rPr>
        <w:t>country</w:t>
      </w:r>
      <w:proofErr w:type="gramEnd"/>
      <w:r w:rsidR="00CB28A9" w:rsidRPr="00CB28A9">
        <w:rPr>
          <w:rFonts w:ascii="Arial" w:hAnsi="Arial" w:cs="Arial"/>
          <w:color w:val="C00000"/>
        </w:rPr>
        <w:t xml:space="preserve"> </w:t>
      </w:r>
      <w:r w:rsidR="008B69F8" w:rsidRPr="00CB28A9">
        <w:rPr>
          <w:rFonts w:ascii="Arial" w:hAnsi="Arial" w:cs="Arial"/>
          <w:color w:val="C00000"/>
        </w:rPr>
        <w:t>or region</w:t>
      </w:r>
      <w:r w:rsidR="00CB28A9" w:rsidRPr="00CB28A9">
        <w:rPr>
          <w:rFonts w:ascii="Arial" w:hAnsi="Arial" w:cs="Arial"/>
          <w:color w:val="C00000"/>
        </w:rPr>
        <w:t xml:space="preserve"> is a net importer of energy. Negative numbers indicate a country or region is a </w:t>
      </w:r>
      <w:r w:rsidR="008B69F8" w:rsidRPr="00CB28A9">
        <w:rPr>
          <w:rFonts w:ascii="Arial" w:hAnsi="Arial" w:cs="Arial"/>
          <w:color w:val="C00000"/>
        </w:rPr>
        <w:t>net exporter</w:t>
      </w:r>
      <w:r w:rsidR="005D4111" w:rsidRPr="00953954">
        <w:rPr>
          <w:rFonts w:ascii="Arial" w:hAnsi="Arial" w:cs="Arial" w:hint="eastAsia"/>
          <w:color w:val="C00000"/>
        </w:rPr>
        <w:t>:</w:t>
      </w:r>
      <w:r w:rsidR="00CB28A9" w:rsidRPr="00953954">
        <w:rPr>
          <w:rFonts w:ascii="Arial" w:hAnsi="Arial" w:cs="Arial" w:hint="eastAsia"/>
          <w:color w:val="C00000"/>
        </w:rPr>
        <w:t xml:space="preserve"> </w:t>
      </w:r>
      <w:hyperlink r:id="rId21" w:history="1">
        <w:r w:rsidR="00CB28A9" w:rsidRPr="00953954">
          <w:rPr>
            <w:rStyle w:val="af3"/>
            <w:rFonts w:ascii="Arial" w:hAnsi="Arial" w:cs="Arial" w:hint="eastAsia"/>
          </w:rPr>
          <w:t>https://ourworldindata.org/grapher/energy-imports-and-exports-energy-use?country=OWID_EU27~WB_EAP~WB_ECA~GBR~CHN~USA</w:t>
        </w:r>
      </w:hyperlink>
    </w:p>
    <w:p w14:paraId="16210117" w14:textId="0AF1BA64" w:rsidR="00F83B45" w:rsidRPr="004E77A0" w:rsidRDefault="00F83B45" w:rsidP="00F83B45">
      <w:pPr>
        <w:jc w:val="left"/>
        <w:rPr>
          <w:rFonts w:ascii="Arial" w:hAnsi="Arial" w:cs="Arial"/>
          <w:color w:val="0070C0"/>
        </w:rPr>
      </w:pPr>
      <w:r w:rsidRPr="004E77A0">
        <w:rPr>
          <w:rFonts w:ascii="Arial" w:hAnsi="Arial" w:cs="Arial" w:hint="eastAsia"/>
          <w:color w:val="0070C0"/>
        </w:rPr>
        <w:t xml:space="preserve">Demand-side flexibility technologies </w:t>
      </w:r>
    </w:p>
    <w:p w14:paraId="7B26B4D3" w14:textId="0CD00525" w:rsidR="00165F44" w:rsidRDefault="00F83B45" w:rsidP="00F83B45">
      <w:pPr>
        <w:jc w:val="left"/>
        <w:rPr>
          <w:rFonts w:ascii="Arial" w:hAnsi="Arial" w:cs="Arial"/>
          <w:color w:val="0070C0"/>
        </w:rPr>
      </w:pPr>
      <w:r w:rsidRPr="00BE36CD">
        <w:rPr>
          <w:rFonts w:ascii="Arial" w:hAnsi="Arial" w:cs="Arial" w:hint="eastAsia"/>
          <w:b/>
          <w:bCs/>
          <w:color w:val="0070C0"/>
        </w:rPr>
        <w:t>Domestic smart appliances</w:t>
      </w:r>
      <w:r w:rsidR="00165F44" w:rsidRPr="004B7811">
        <w:rPr>
          <w:rFonts w:ascii="Arial" w:hAnsi="Arial" w:cs="Arial" w:hint="eastAsia"/>
          <w:color w:val="0070C0"/>
        </w:rPr>
        <w:t>.</w:t>
      </w:r>
      <w:r w:rsidR="00165F44" w:rsidRPr="00165F44">
        <w:rPr>
          <w:rFonts w:ascii="Arial" w:hAnsi="Arial" w:cs="Arial" w:hint="eastAsia"/>
          <w:color w:val="0070C0"/>
        </w:rPr>
        <w:t xml:space="preserve"> </w:t>
      </w:r>
      <w:r w:rsidR="00165F44" w:rsidRPr="00165F44">
        <w:rPr>
          <w:rFonts w:ascii="Arial" w:hAnsi="Arial" w:cs="Arial" w:hint="eastAsia"/>
          <w:color w:val="0070C0"/>
          <w:highlight w:val="yellow"/>
        </w:rPr>
        <w:t>Smart home</w:t>
      </w:r>
      <w:r w:rsidR="008320A5">
        <w:rPr>
          <w:rFonts w:ascii="Arial" w:hAnsi="Arial" w:cs="Arial" w:hint="eastAsia"/>
          <w:color w:val="0070C0"/>
          <w:highlight w:val="yellow"/>
        </w:rPr>
        <w:t xml:space="preserve"> (market revenues)</w:t>
      </w:r>
      <w:r w:rsidR="00165F44" w:rsidRPr="00165F44">
        <w:rPr>
          <w:rFonts w:ascii="Arial" w:hAnsi="Arial" w:cs="Arial" w:hint="eastAsia"/>
          <w:color w:val="0070C0"/>
          <w:highlight w:val="yellow"/>
        </w:rPr>
        <w:t xml:space="preserve">: </w:t>
      </w:r>
      <w:hyperlink r:id="rId22" w:history="1">
        <w:r w:rsidR="00165F44" w:rsidRPr="00165F44">
          <w:rPr>
            <w:rStyle w:val="af3"/>
            <w:rFonts w:ascii="Arial" w:hAnsi="Arial" w:cs="Arial" w:hint="eastAsia"/>
            <w:highlight w:val="yellow"/>
          </w:rPr>
          <w:t>https://www.statista.com/outlook/cmo/smart-home/worldwide</w:t>
        </w:r>
      </w:hyperlink>
    </w:p>
    <w:p w14:paraId="15C90316" w14:textId="782CEEEE" w:rsidR="00547717" w:rsidRDefault="00F83B45" w:rsidP="00F83B45">
      <w:pPr>
        <w:jc w:val="left"/>
        <w:rPr>
          <w:rFonts w:ascii="Arial" w:hAnsi="Arial" w:cs="Arial"/>
          <w:color w:val="0070C0"/>
        </w:rPr>
      </w:pPr>
      <w:r w:rsidRPr="00BE36CD">
        <w:rPr>
          <w:rFonts w:ascii="Arial" w:hAnsi="Arial" w:cs="Arial"/>
          <w:b/>
          <w:bCs/>
          <w:color w:val="0070C0"/>
        </w:rPr>
        <w:t xml:space="preserve">Industrial and </w:t>
      </w:r>
      <w:r w:rsidRPr="00BE36CD">
        <w:rPr>
          <w:rFonts w:ascii="Arial" w:hAnsi="Arial" w:cs="Arial" w:hint="eastAsia"/>
          <w:b/>
          <w:bCs/>
          <w:color w:val="0070C0"/>
        </w:rPr>
        <w:t>c</w:t>
      </w:r>
      <w:r w:rsidRPr="00BE36CD">
        <w:rPr>
          <w:rFonts w:ascii="Arial" w:hAnsi="Arial" w:cs="Arial"/>
          <w:b/>
          <w:bCs/>
          <w:color w:val="0070C0"/>
        </w:rPr>
        <w:t xml:space="preserve">ommercial </w:t>
      </w:r>
      <w:r w:rsidRPr="00BE36CD">
        <w:rPr>
          <w:rFonts w:ascii="Arial" w:hAnsi="Arial" w:cs="Arial" w:hint="eastAsia"/>
          <w:b/>
          <w:bCs/>
          <w:color w:val="0070C0"/>
        </w:rPr>
        <w:t>d</w:t>
      </w:r>
      <w:r w:rsidRPr="00BE36CD">
        <w:rPr>
          <w:rFonts w:ascii="Arial" w:hAnsi="Arial" w:cs="Arial"/>
          <w:b/>
          <w:bCs/>
          <w:color w:val="0070C0"/>
        </w:rPr>
        <w:t xml:space="preserve">emand </w:t>
      </w:r>
      <w:r w:rsidRPr="00BE36CD">
        <w:rPr>
          <w:rFonts w:ascii="Arial" w:hAnsi="Arial" w:cs="Arial" w:hint="eastAsia"/>
          <w:b/>
          <w:bCs/>
          <w:color w:val="0070C0"/>
        </w:rPr>
        <w:t>r</w:t>
      </w:r>
      <w:r w:rsidRPr="00BE36CD">
        <w:rPr>
          <w:rFonts w:ascii="Arial" w:hAnsi="Arial" w:cs="Arial"/>
          <w:b/>
          <w:bCs/>
          <w:color w:val="0070C0"/>
        </w:rPr>
        <w:t>esponse</w:t>
      </w:r>
      <w:r w:rsidR="00BE36CD">
        <w:rPr>
          <w:rFonts w:ascii="Arial" w:hAnsi="Arial" w:cs="Arial" w:hint="eastAsia"/>
          <w:b/>
          <w:bCs/>
          <w:color w:val="0070C0"/>
        </w:rPr>
        <w:t>.</w:t>
      </w:r>
      <w:r w:rsidRPr="004E77A0">
        <w:rPr>
          <w:rFonts w:ascii="Arial" w:hAnsi="Arial" w:cs="Arial" w:hint="eastAsia"/>
          <w:color w:val="0070C0"/>
        </w:rPr>
        <w:t xml:space="preserve"> </w:t>
      </w:r>
      <w:proofErr w:type="spellStart"/>
      <w:r w:rsidR="006D25C3" w:rsidRPr="006D25C3">
        <w:rPr>
          <w:rFonts w:ascii="Arial" w:hAnsi="Arial" w:cs="Arial"/>
          <w:color w:val="0070C0"/>
        </w:rPr>
        <w:t>All_DataCenters</w:t>
      </w:r>
      <w:proofErr w:type="spellEnd"/>
      <w:r w:rsidR="006D25C3" w:rsidRPr="000048AB">
        <w:rPr>
          <w:rFonts w:ascii="Arial" w:hAnsi="Arial" w:cs="Arial" w:hint="eastAsia"/>
          <w:color w:val="0070C0"/>
        </w:rPr>
        <w:t xml:space="preserve">: </w:t>
      </w:r>
      <w:hyperlink r:id="rId23" w:history="1">
        <w:r w:rsidR="006D25C3" w:rsidRPr="000048AB">
          <w:rPr>
            <w:rStyle w:val="af3"/>
            <w:rFonts w:ascii="Arial" w:hAnsi="Arial" w:cs="Arial" w:hint="eastAsia"/>
          </w:rPr>
          <w:t>https://public.tableau.com/app/profile/harish4340/viz/All_DataCenters/ByCity2</w:t>
        </w:r>
      </w:hyperlink>
      <w:r w:rsidR="005F594F">
        <w:rPr>
          <w:rFonts w:ascii="Arial" w:hAnsi="Arial" w:cs="Arial" w:hint="eastAsia"/>
          <w:color w:val="0070C0"/>
        </w:rPr>
        <w:t xml:space="preserve">. </w:t>
      </w:r>
      <w:r w:rsidR="003C2350" w:rsidRPr="003C2350">
        <w:rPr>
          <w:rFonts w:ascii="Arial" w:hAnsi="Arial" w:cs="Arial"/>
          <w:color w:val="0070C0"/>
        </w:rPr>
        <w:t xml:space="preserve">New All Data </w:t>
      </w:r>
      <w:proofErr w:type="spellStart"/>
      <w:r w:rsidR="003C2350" w:rsidRPr="003C2350">
        <w:rPr>
          <w:rFonts w:ascii="Arial" w:hAnsi="Arial" w:cs="Arial"/>
          <w:color w:val="0070C0"/>
        </w:rPr>
        <w:t>Centers</w:t>
      </w:r>
      <w:proofErr w:type="spellEnd"/>
      <w:r w:rsidR="003C2350" w:rsidRPr="000048AB">
        <w:rPr>
          <w:rFonts w:ascii="Arial" w:hAnsi="Arial" w:cs="Arial" w:hint="eastAsia"/>
          <w:color w:val="0070C0"/>
        </w:rPr>
        <w:t xml:space="preserve">: </w:t>
      </w:r>
      <w:hyperlink r:id="rId24" w:history="1">
        <w:r w:rsidR="003C2350" w:rsidRPr="000048AB">
          <w:rPr>
            <w:rStyle w:val="af3"/>
            <w:rFonts w:ascii="Arial" w:hAnsi="Arial" w:cs="Arial" w:hint="eastAsia"/>
          </w:rPr>
          <w:t>https://public.tableau.com/app/profile/harish4340/viz/NewAllDataCenters/Sheet44</w:t>
        </w:r>
      </w:hyperlink>
      <w:r w:rsidR="005F594F">
        <w:rPr>
          <w:rFonts w:ascii="Arial" w:hAnsi="Arial" w:cs="Arial" w:hint="eastAsia"/>
          <w:color w:val="0070C0"/>
        </w:rPr>
        <w:t xml:space="preserve">. </w:t>
      </w:r>
      <w:proofErr w:type="spellStart"/>
      <w:r w:rsidR="000048AB" w:rsidRPr="000048AB">
        <w:rPr>
          <w:rFonts w:ascii="Arial" w:hAnsi="Arial" w:cs="Arial"/>
          <w:color w:val="0070C0"/>
        </w:rPr>
        <w:t>SeperateDataCenters</w:t>
      </w:r>
      <w:proofErr w:type="spellEnd"/>
      <w:r w:rsidR="000048AB" w:rsidRPr="000048AB">
        <w:rPr>
          <w:rFonts w:ascii="Arial" w:hAnsi="Arial" w:cs="Arial" w:hint="eastAsia"/>
          <w:color w:val="0070C0"/>
        </w:rPr>
        <w:t xml:space="preserve">: </w:t>
      </w:r>
      <w:hyperlink r:id="rId25" w:history="1">
        <w:r w:rsidR="000048AB" w:rsidRPr="000048AB">
          <w:rPr>
            <w:rStyle w:val="af3"/>
            <w:rFonts w:ascii="Arial" w:hAnsi="Arial" w:cs="Arial" w:hint="eastAsia"/>
          </w:rPr>
          <w:t>https://public.tableau.com/app/profile/harish4340/viz/SeperateDataCenters/America</w:t>
        </w:r>
      </w:hyperlink>
      <w:r w:rsidR="005F594F">
        <w:rPr>
          <w:rFonts w:ascii="Arial" w:hAnsi="Arial" w:cs="Arial" w:hint="eastAsia"/>
          <w:color w:val="0070C0"/>
        </w:rPr>
        <w:t xml:space="preserve">. </w:t>
      </w:r>
      <w:r w:rsidR="00197EAA">
        <w:rPr>
          <w:rFonts w:ascii="Arial" w:hAnsi="Arial" w:cs="Arial" w:hint="eastAsia"/>
          <w:color w:val="0070C0"/>
        </w:rPr>
        <w:t xml:space="preserve">IEA </w:t>
      </w:r>
      <w:r w:rsidR="004E2DF8" w:rsidRPr="004E2DF8">
        <w:rPr>
          <w:rFonts w:ascii="Arial" w:hAnsi="Arial" w:cs="Arial" w:hint="eastAsia"/>
          <w:color w:val="0070C0"/>
        </w:rPr>
        <w:t xml:space="preserve">Interactive map of data centre hubs alongside associated </w:t>
      </w:r>
      <w:r w:rsidR="004E2DF8" w:rsidRPr="007A0BC8">
        <w:rPr>
          <w:rFonts w:ascii="Arial" w:hAnsi="Arial" w:cs="Arial" w:hint="eastAsia"/>
          <w:color w:val="0070C0"/>
        </w:rPr>
        <w:t xml:space="preserve">power and digital infrastructure: </w:t>
      </w:r>
      <w:hyperlink r:id="rId26" w:history="1">
        <w:r w:rsidR="004E2DF8" w:rsidRPr="007A0BC8">
          <w:rPr>
            <w:rStyle w:val="af3"/>
            <w:rFonts w:ascii="Arial" w:hAnsi="Arial" w:cs="Arial" w:hint="eastAsia"/>
          </w:rPr>
          <w:t>https://www.iea.org/data-and-statistics/data-tools/energy-and-ai-observatory?tab=Energy+for+AI</w:t>
        </w:r>
      </w:hyperlink>
      <w:r w:rsidR="004E2DF8" w:rsidRPr="007A0BC8">
        <w:rPr>
          <w:rFonts w:ascii="Arial" w:hAnsi="Arial" w:cs="Arial" w:hint="eastAsia"/>
          <w:color w:val="0070C0"/>
        </w:rPr>
        <w:t xml:space="preserve">. </w:t>
      </w:r>
      <w:r w:rsidR="00295299" w:rsidRPr="002E5564">
        <w:rPr>
          <w:rFonts w:ascii="Arial" w:hAnsi="Arial" w:cs="Arial" w:hint="eastAsia"/>
          <w:b/>
          <w:bCs/>
          <w:color w:val="0070C0"/>
          <w:highlight w:val="yellow"/>
        </w:rPr>
        <w:t xml:space="preserve">Data </w:t>
      </w:r>
      <w:proofErr w:type="spellStart"/>
      <w:r w:rsidR="00295299" w:rsidRPr="002E5564">
        <w:rPr>
          <w:rFonts w:ascii="Arial" w:hAnsi="Arial" w:cs="Arial" w:hint="eastAsia"/>
          <w:b/>
          <w:bCs/>
          <w:color w:val="0070C0"/>
          <w:highlight w:val="yellow"/>
        </w:rPr>
        <w:t>center</w:t>
      </w:r>
      <w:proofErr w:type="spellEnd"/>
      <w:r w:rsidR="00295299" w:rsidRPr="002E5564">
        <w:rPr>
          <w:rFonts w:ascii="Arial" w:hAnsi="Arial" w:cs="Arial" w:hint="eastAsia"/>
          <w:b/>
          <w:bCs/>
          <w:color w:val="0070C0"/>
          <w:highlight w:val="yellow"/>
        </w:rPr>
        <w:t>:</w:t>
      </w:r>
      <w:r w:rsidR="00763678" w:rsidRPr="002E5564">
        <w:rPr>
          <w:rFonts w:ascii="Arial" w:hAnsi="Arial" w:cs="Arial" w:hint="eastAsia"/>
          <w:color w:val="0070C0"/>
          <w:highlight w:val="yellow"/>
        </w:rPr>
        <w:t xml:space="preserve"> </w:t>
      </w:r>
      <w:hyperlink r:id="rId27" w:history="1">
        <w:r w:rsidR="00763678" w:rsidRPr="002E5564">
          <w:rPr>
            <w:rStyle w:val="af3"/>
            <w:rFonts w:ascii="Arial" w:hAnsi="Arial" w:cs="Arial" w:hint="eastAsia"/>
            <w:highlight w:val="yellow"/>
          </w:rPr>
          <w:t>https://www.datacentermap.com/datacenters/</w:t>
        </w:r>
      </w:hyperlink>
      <w:r w:rsidR="00763678" w:rsidRPr="002E5564">
        <w:rPr>
          <w:rFonts w:ascii="Arial" w:hAnsi="Arial" w:cs="Arial" w:hint="eastAsia"/>
          <w:color w:val="0070C0"/>
          <w:highlight w:val="yellow"/>
        </w:rPr>
        <w:t>.</w:t>
      </w:r>
      <w:r w:rsidR="007514E4" w:rsidRPr="007A0BC8">
        <w:rPr>
          <w:rFonts w:ascii="Arial" w:hAnsi="Arial" w:cs="Arial" w:hint="eastAsia"/>
          <w:color w:val="0070C0"/>
        </w:rPr>
        <w:t xml:space="preserve"> </w:t>
      </w:r>
      <w:r w:rsidR="003E7351" w:rsidRPr="007A0BC8">
        <w:rPr>
          <w:rFonts w:ascii="Arial" w:hAnsi="Arial" w:cs="Arial" w:hint="eastAsia"/>
          <w:color w:val="0070C0"/>
        </w:rPr>
        <w:t xml:space="preserve">Global Data </w:t>
      </w:r>
      <w:proofErr w:type="spellStart"/>
      <w:r w:rsidR="003E7351" w:rsidRPr="007A0BC8">
        <w:rPr>
          <w:rFonts w:ascii="Arial" w:hAnsi="Arial" w:cs="Arial" w:hint="eastAsia"/>
          <w:color w:val="0070C0"/>
        </w:rPr>
        <w:t>Centers</w:t>
      </w:r>
      <w:proofErr w:type="spellEnd"/>
      <w:r w:rsidR="003E7351" w:rsidRPr="007A0BC8">
        <w:rPr>
          <w:rFonts w:ascii="Arial" w:hAnsi="Arial" w:cs="Arial" w:hint="eastAsia"/>
          <w:color w:val="0070C0"/>
        </w:rPr>
        <w:t xml:space="preserve"> Locations (6346): </w:t>
      </w:r>
      <w:hyperlink r:id="rId28" w:history="1">
        <w:r w:rsidR="00992A17" w:rsidRPr="007A0BC8">
          <w:rPr>
            <w:rStyle w:val="af3"/>
            <w:rFonts w:ascii="Arial" w:hAnsi="Arial" w:cs="Arial" w:hint="eastAsia"/>
          </w:rPr>
          <w:t>https://www.datacenters.com/locations</w:t>
        </w:r>
      </w:hyperlink>
      <w:r w:rsidR="00992A17" w:rsidRPr="007A0BC8">
        <w:rPr>
          <w:rFonts w:ascii="Arial" w:hAnsi="Arial" w:cs="Arial" w:hint="eastAsia"/>
          <w:color w:val="0070C0"/>
        </w:rPr>
        <w:t>.</w:t>
      </w:r>
      <w:r w:rsidR="007A5297" w:rsidRPr="007A0BC8">
        <w:rPr>
          <w:rFonts w:hint="eastAsia"/>
        </w:rPr>
        <w:t xml:space="preserve"> </w:t>
      </w:r>
      <w:r w:rsidR="007A5297" w:rsidRPr="007A0BC8">
        <w:rPr>
          <w:rFonts w:ascii="Arial" w:hAnsi="Arial" w:cs="Arial" w:hint="eastAsia"/>
          <w:color w:val="0070C0"/>
        </w:rPr>
        <w:t>Find Your</w:t>
      </w:r>
      <w:r w:rsidR="007A5297" w:rsidRPr="007A5297">
        <w:rPr>
          <w:rFonts w:ascii="Arial" w:hAnsi="Arial" w:cs="Arial" w:hint="eastAsia"/>
          <w:color w:val="0070C0"/>
        </w:rPr>
        <w:t xml:space="preserve"> Next Data </w:t>
      </w:r>
      <w:proofErr w:type="spellStart"/>
      <w:r w:rsidR="007A5297" w:rsidRPr="007A5297">
        <w:rPr>
          <w:rFonts w:ascii="Arial" w:hAnsi="Arial" w:cs="Arial" w:hint="eastAsia"/>
          <w:color w:val="0070C0"/>
        </w:rPr>
        <w:t>Center</w:t>
      </w:r>
      <w:proofErr w:type="spellEnd"/>
      <w:r w:rsidR="007A5297">
        <w:rPr>
          <w:rFonts w:ascii="Arial" w:hAnsi="Arial" w:cs="Arial" w:hint="eastAsia"/>
          <w:color w:val="0070C0"/>
        </w:rPr>
        <w:t xml:space="preserve">: </w:t>
      </w:r>
      <w:hyperlink r:id="rId29" w:history="1">
        <w:r w:rsidR="002C363D" w:rsidRPr="00162DFD">
          <w:rPr>
            <w:rStyle w:val="af3"/>
            <w:rFonts w:ascii="Arial" w:hAnsi="Arial" w:cs="Arial" w:hint="eastAsia"/>
          </w:rPr>
          <w:t>https://baxtel.com/map?lat=1.5631940186722204e-</w:t>
        </w:r>
        <w:r w:rsidR="002C363D" w:rsidRPr="00162DFD">
          <w:rPr>
            <w:rStyle w:val="af3"/>
            <w:rFonts w:ascii="Arial" w:hAnsi="Arial" w:cs="Arial" w:hint="eastAsia"/>
          </w:rPr>
          <w:lastRenderedPageBreak/>
          <w:t>13&amp;lng=37.878281816803366&amp;distance=8910438.735813458</w:t>
        </w:r>
      </w:hyperlink>
      <w:r w:rsidR="00547717">
        <w:rPr>
          <w:rFonts w:ascii="Arial" w:hAnsi="Arial" w:cs="Arial" w:hint="eastAsia"/>
          <w:color w:val="0070C0"/>
        </w:rPr>
        <w:t>.</w:t>
      </w:r>
      <w:r w:rsidR="009532F5">
        <w:rPr>
          <w:rFonts w:ascii="Arial" w:hAnsi="Arial" w:cs="Arial" w:hint="eastAsia"/>
          <w:color w:val="0070C0"/>
        </w:rPr>
        <w:t xml:space="preserve"> </w:t>
      </w:r>
      <w:r w:rsidR="009A008D">
        <w:rPr>
          <w:rFonts w:ascii="Arial" w:hAnsi="Arial" w:cs="Arial" w:hint="eastAsia"/>
          <w:color w:val="0070C0"/>
        </w:rPr>
        <w:t xml:space="preserve">Data </w:t>
      </w:r>
      <w:proofErr w:type="spellStart"/>
      <w:r w:rsidR="009A008D">
        <w:rPr>
          <w:rFonts w:ascii="Arial" w:hAnsi="Arial" w:cs="Arial" w:hint="eastAsia"/>
          <w:color w:val="0070C0"/>
        </w:rPr>
        <w:t>center</w:t>
      </w:r>
      <w:proofErr w:type="spellEnd"/>
      <w:r w:rsidR="009A008D">
        <w:rPr>
          <w:rFonts w:ascii="Arial" w:hAnsi="Arial" w:cs="Arial" w:hint="eastAsia"/>
          <w:color w:val="0070C0"/>
        </w:rPr>
        <w:t xml:space="preserve"> world map: </w:t>
      </w:r>
      <w:hyperlink r:id="rId30" w:history="1">
        <w:r w:rsidR="009A008D" w:rsidRPr="00F71AA0">
          <w:rPr>
            <w:rStyle w:val="af3"/>
            <w:rFonts w:ascii="Arial" w:hAnsi="Arial" w:cs="Arial" w:hint="eastAsia"/>
          </w:rPr>
          <w:t>https://map.datacente.rs/</w:t>
        </w:r>
      </w:hyperlink>
      <w:r w:rsidR="009A008D" w:rsidRPr="00F71AA0">
        <w:rPr>
          <w:rFonts w:ascii="Arial" w:hAnsi="Arial" w:cs="Arial" w:hint="eastAsia"/>
          <w:color w:val="0070C0"/>
        </w:rPr>
        <w:t>.</w:t>
      </w:r>
      <w:r w:rsidR="00EF067A" w:rsidRPr="00F71AA0">
        <w:rPr>
          <w:rFonts w:ascii="Arial" w:hAnsi="Arial" w:cs="Arial" w:hint="eastAsia"/>
          <w:color w:val="0070C0"/>
        </w:rPr>
        <w:t xml:space="preserve"> </w:t>
      </w:r>
      <w:r w:rsidR="00547717" w:rsidRPr="00F71AA0">
        <w:rPr>
          <w:rFonts w:ascii="Arial" w:hAnsi="Arial" w:cs="Arial" w:hint="eastAsia"/>
          <w:color w:val="0070C0"/>
        </w:rPr>
        <w:t>HVAC (residential, commercial, industrial):</w:t>
      </w:r>
      <w:r w:rsidR="00547717">
        <w:rPr>
          <w:rFonts w:ascii="Arial" w:hAnsi="Arial" w:cs="Arial" w:hint="eastAsia"/>
          <w:color w:val="0070C0"/>
        </w:rPr>
        <w:t xml:space="preserve"> </w:t>
      </w:r>
      <w:hyperlink r:id="rId31" w:history="1">
        <w:r w:rsidR="00206036" w:rsidRPr="00162DFD">
          <w:rPr>
            <w:rStyle w:val="af3"/>
            <w:rFonts w:ascii="Arial" w:hAnsi="Arial" w:cs="Arial" w:hint="eastAsia"/>
          </w:rPr>
          <w:t>https://www.marketdataforecast.com/market-reports/hvac-equipment-market</w:t>
        </w:r>
      </w:hyperlink>
      <w:r w:rsidR="00206036">
        <w:rPr>
          <w:rFonts w:ascii="Arial" w:hAnsi="Arial" w:cs="Arial" w:hint="eastAsia"/>
          <w:color w:val="0070C0"/>
        </w:rPr>
        <w:t>.</w:t>
      </w:r>
      <w:r w:rsidR="0030311F">
        <w:rPr>
          <w:rFonts w:ascii="Arial" w:hAnsi="Arial" w:cs="Arial" w:hint="eastAsia"/>
          <w:color w:val="0070C0"/>
        </w:rPr>
        <w:t xml:space="preserve"> </w:t>
      </w:r>
      <w:r w:rsidR="00F71AA0" w:rsidRPr="00080D5A">
        <w:rPr>
          <w:rFonts w:ascii="Arial" w:hAnsi="Arial" w:cs="Arial" w:hint="eastAsia"/>
          <w:color w:val="0070C0"/>
        </w:rPr>
        <w:t xml:space="preserve">HVAC Analysis: </w:t>
      </w:r>
      <w:hyperlink r:id="rId32" w:history="1">
        <w:r w:rsidR="00F71AA0" w:rsidRPr="00080D5A">
          <w:rPr>
            <w:rStyle w:val="af3"/>
            <w:rFonts w:ascii="Arial" w:hAnsi="Arial" w:cs="Arial" w:hint="eastAsia"/>
          </w:rPr>
          <w:t>https://public.tableau.com/app/profile/dave.kellermanns/viz/HVACAnalysis/SensorData</w:t>
        </w:r>
      </w:hyperlink>
    </w:p>
    <w:p w14:paraId="0529AC67" w14:textId="66F3B121" w:rsidR="003D4CDF" w:rsidRPr="003D4CDF" w:rsidRDefault="00F83B45" w:rsidP="00EB4CB3">
      <w:pPr>
        <w:jc w:val="left"/>
        <w:rPr>
          <w:rFonts w:ascii="Arial" w:hAnsi="Arial" w:cs="Arial"/>
          <w:b/>
          <w:bCs/>
          <w:color w:val="0070C0"/>
        </w:rPr>
      </w:pPr>
      <w:r w:rsidRPr="00287CD4">
        <w:rPr>
          <w:rFonts w:ascii="Arial" w:hAnsi="Arial" w:cs="Arial" w:hint="eastAsia"/>
          <w:b/>
          <w:bCs/>
          <w:color w:val="0070C0"/>
        </w:rPr>
        <w:t>Smart and bidirectional charging</w:t>
      </w:r>
      <w:r w:rsidR="005B4FE2" w:rsidRPr="00287CD4">
        <w:rPr>
          <w:rFonts w:ascii="Arial" w:hAnsi="Arial" w:cs="Arial" w:hint="eastAsia"/>
          <w:b/>
          <w:bCs/>
          <w:color w:val="0070C0"/>
        </w:rPr>
        <w:t>.</w:t>
      </w:r>
      <w:r w:rsidR="00287CD4">
        <w:rPr>
          <w:rFonts w:ascii="Arial" w:hAnsi="Arial" w:cs="Arial" w:hint="eastAsia"/>
          <w:color w:val="0070C0"/>
        </w:rPr>
        <w:t xml:space="preserve"> </w:t>
      </w:r>
      <w:r w:rsidR="00EB43B2" w:rsidRPr="007F12EE">
        <w:rPr>
          <w:rFonts w:ascii="Arial" w:hAnsi="Arial" w:cs="Arial" w:hint="eastAsia"/>
          <w:color w:val="0070C0"/>
        </w:rPr>
        <w:t xml:space="preserve">Global EV Data Explorer: </w:t>
      </w:r>
      <w:hyperlink r:id="rId33" w:history="1">
        <w:r w:rsidR="00EB43B2" w:rsidRPr="007F12EE">
          <w:rPr>
            <w:rStyle w:val="af3"/>
            <w:rFonts w:ascii="Arial" w:hAnsi="Arial" w:cs="Arial" w:hint="eastAsia"/>
          </w:rPr>
          <w:t>https://www.iea.org/data-and-statistics/data-tools/global-ev-data-explorer</w:t>
        </w:r>
      </w:hyperlink>
      <w:r w:rsidR="00EB43B2" w:rsidRPr="007F12EE">
        <w:rPr>
          <w:rFonts w:ascii="Arial" w:hAnsi="Arial" w:cs="Arial" w:hint="eastAsia"/>
          <w:color w:val="0070C0"/>
        </w:rPr>
        <w:t xml:space="preserve">. </w:t>
      </w:r>
      <w:r w:rsidR="004120A2" w:rsidRPr="007F12EE">
        <w:rPr>
          <w:rFonts w:ascii="Arial" w:hAnsi="Arial" w:cs="Arial"/>
          <w:color w:val="0070C0"/>
        </w:rPr>
        <w:t>601,183 charging stations for electric cars in the world</w:t>
      </w:r>
      <w:r w:rsidR="004120A2" w:rsidRPr="007F12EE">
        <w:rPr>
          <w:rFonts w:ascii="Arial" w:hAnsi="Arial" w:cs="Arial" w:hint="eastAsia"/>
          <w:color w:val="0070C0"/>
        </w:rPr>
        <w:t xml:space="preserve">: </w:t>
      </w:r>
      <w:hyperlink r:id="rId34" w:history="1">
        <w:r w:rsidR="004120A2" w:rsidRPr="007F12EE">
          <w:rPr>
            <w:rStyle w:val="af3"/>
            <w:rFonts w:ascii="Arial" w:hAnsi="Arial" w:cs="Arial" w:hint="eastAsia"/>
          </w:rPr>
          <w:t>https://www.electromaps.com/en/charging-stations</w:t>
        </w:r>
      </w:hyperlink>
      <w:r w:rsidR="004120A2" w:rsidRPr="007F12EE">
        <w:rPr>
          <w:rFonts w:ascii="Arial" w:hAnsi="Arial" w:cs="Arial" w:hint="eastAsia"/>
          <w:color w:val="0070C0"/>
        </w:rPr>
        <w:t>.</w:t>
      </w:r>
      <w:r w:rsidR="008D33F5" w:rsidRPr="007F12EE">
        <w:rPr>
          <w:rFonts w:ascii="Arial" w:hAnsi="Arial" w:cs="Arial" w:hint="eastAsia"/>
          <w:color w:val="0070C0"/>
        </w:rPr>
        <w:t xml:space="preserve"> </w:t>
      </w:r>
      <w:r w:rsidR="00287CD4" w:rsidRPr="007F12EE">
        <w:rPr>
          <w:rFonts w:ascii="Arial" w:hAnsi="Arial" w:cs="Arial"/>
          <w:color w:val="0070C0"/>
        </w:rPr>
        <w:t>Electric</w:t>
      </w:r>
      <w:r w:rsidR="00287CD4" w:rsidRPr="00287CD4">
        <w:rPr>
          <w:rFonts w:ascii="Arial" w:hAnsi="Arial" w:cs="Arial"/>
          <w:color w:val="0070C0"/>
        </w:rPr>
        <w:t xml:space="preserve"> car stocks, 2024</w:t>
      </w:r>
      <w:r w:rsidR="00287CD4" w:rsidRPr="00287CD4">
        <w:rPr>
          <w:rFonts w:ascii="Arial" w:hAnsi="Arial" w:cs="Arial" w:hint="eastAsia"/>
          <w:color w:val="0070C0"/>
        </w:rPr>
        <w:t xml:space="preserve">. </w:t>
      </w:r>
      <w:r w:rsidR="00287CD4" w:rsidRPr="00287CD4">
        <w:rPr>
          <w:rFonts w:ascii="Arial" w:hAnsi="Arial" w:cs="Arial"/>
          <w:color w:val="0070C0"/>
        </w:rPr>
        <w:t xml:space="preserve">Car stocks represent the number of cars that are in use. It is the balance of cumulative sales over time and the number </w:t>
      </w:r>
      <w:proofErr w:type="spellStart"/>
      <w:r w:rsidR="00287CD4" w:rsidRPr="00287CD4">
        <w:rPr>
          <w:rFonts w:ascii="Arial" w:hAnsi="Arial" w:cs="Arial"/>
          <w:color w:val="0070C0"/>
        </w:rPr>
        <w:t>ofcars</w:t>
      </w:r>
      <w:proofErr w:type="spellEnd"/>
      <w:r w:rsidR="00287CD4" w:rsidRPr="00287CD4">
        <w:rPr>
          <w:rFonts w:ascii="Arial" w:hAnsi="Arial" w:cs="Arial"/>
          <w:color w:val="0070C0"/>
        </w:rPr>
        <w:t xml:space="preserve"> that have been retired or taken off the road. Electric cars include fully battery-electric vehicles and plug-in hybrids</w:t>
      </w:r>
      <w:r w:rsidR="00287CD4" w:rsidRPr="00287CD4">
        <w:rPr>
          <w:rFonts w:ascii="Arial" w:hAnsi="Arial" w:cs="Arial" w:hint="eastAsia"/>
          <w:color w:val="0070C0"/>
        </w:rPr>
        <w:t xml:space="preserve">: </w:t>
      </w:r>
      <w:hyperlink r:id="rId35" w:history="1">
        <w:r w:rsidR="00287CD4" w:rsidRPr="00287CD4">
          <w:rPr>
            <w:rStyle w:val="af3"/>
            <w:rFonts w:ascii="Arial" w:hAnsi="Arial" w:cs="Arial" w:hint="eastAsia"/>
          </w:rPr>
          <w:t>https://ourworldindata.org/grapher/electric-car-stocks?tab=map</w:t>
        </w:r>
      </w:hyperlink>
      <w:r w:rsidR="00287CD4">
        <w:rPr>
          <w:rFonts w:ascii="Arial" w:hAnsi="Arial" w:cs="Arial" w:hint="eastAsia"/>
          <w:color w:val="0070C0"/>
        </w:rPr>
        <w:t xml:space="preserve">. </w:t>
      </w:r>
      <w:r w:rsidR="005B4FE2" w:rsidRPr="005B4FE2">
        <w:rPr>
          <w:rFonts w:ascii="Arial" w:hAnsi="Arial" w:cs="Arial"/>
          <w:color w:val="0070C0"/>
        </w:rPr>
        <w:t>Share of cars currently in use that are electric, 2024</w:t>
      </w:r>
      <w:r w:rsidR="005B4FE2">
        <w:rPr>
          <w:rFonts w:ascii="Arial" w:hAnsi="Arial" w:cs="Arial" w:hint="eastAsia"/>
          <w:color w:val="0070C0"/>
        </w:rPr>
        <w:t xml:space="preserve">: </w:t>
      </w:r>
      <w:r w:rsidR="005B4FE2" w:rsidRPr="005B4FE2">
        <w:rPr>
          <w:rFonts w:ascii="Arial" w:hAnsi="Arial" w:cs="Arial"/>
          <w:color w:val="0070C0"/>
        </w:rPr>
        <w:t>Electric cars include fully battery-electric and plug-in hybrids</w:t>
      </w:r>
      <w:r w:rsidR="00287CD4">
        <w:rPr>
          <w:rFonts w:ascii="Arial" w:hAnsi="Arial" w:cs="Arial" w:hint="eastAsia"/>
          <w:color w:val="0070C0"/>
        </w:rPr>
        <w:t>:</w:t>
      </w:r>
      <w:r w:rsidR="005B4FE2">
        <w:rPr>
          <w:rFonts w:ascii="Arial" w:hAnsi="Arial" w:cs="Arial" w:hint="eastAsia"/>
          <w:color w:val="0070C0"/>
        </w:rPr>
        <w:t xml:space="preserve"> </w:t>
      </w:r>
      <w:hyperlink r:id="rId36" w:history="1">
        <w:r w:rsidR="005B4FE2" w:rsidRPr="00F22B65">
          <w:rPr>
            <w:rStyle w:val="af3"/>
            <w:rFonts w:ascii="Arial" w:hAnsi="Arial" w:cs="Arial" w:hint="eastAsia"/>
          </w:rPr>
          <w:t>https://ourworldindata.org/grapher/share-car-stocks-electric?tab=map</w:t>
        </w:r>
      </w:hyperlink>
      <w:r w:rsidR="00C83854">
        <w:rPr>
          <w:rFonts w:ascii="Arial" w:hAnsi="Arial" w:cs="Arial" w:hint="eastAsia"/>
          <w:color w:val="0070C0"/>
        </w:rPr>
        <w:t xml:space="preserve">. </w:t>
      </w:r>
      <w:r w:rsidR="00C83854" w:rsidRPr="00C83854">
        <w:rPr>
          <w:rFonts w:ascii="Arial" w:hAnsi="Arial" w:cs="Arial"/>
          <w:color w:val="0070C0"/>
        </w:rPr>
        <w:t>Tracking global data on electric vehicles</w:t>
      </w:r>
      <w:r w:rsidR="00287CD4">
        <w:rPr>
          <w:rFonts w:ascii="Arial" w:hAnsi="Arial" w:cs="Arial" w:hint="eastAsia"/>
          <w:color w:val="0070C0"/>
        </w:rPr>
        <w:t>:</w:t>
      </w:r>
      <w:r w:rsidR="00C83854" w:rsidRPr="00C83854">
        <w:rPr>
          <w:rFonts w:ascii="Arial" w:hAnsi="Arial" w:cs="Arial" w:hint="eastAsia"/>
          <w:color w:val="0070C0"/>
        </w:rPr>
        <w:t xml:space="preserve"> </w:t>
      </w:r>
      <w:hyperlink r:id="rId37" w:history="1">
        <w:r w:rsidR="00C83854" w:rsidRPr="00C83854">
          <w:rPr>
            <w:rStyle w:val="af3"/>
            <w:rFonts w:ascii="Arial" w:hAnsi="Arial" w:cs="Arial" w:hint="eastAsia"/>
          </w:rPr>
          <w:t>https://ourworldindata.org/electric-car-sales</w:t>
        </w:r>
      </w:hyperlink>
      <w:r w:rsidR="00EF3D4E">
        <w:rPr>
          <w:rFonts w:hint="eastAsia"/>
        </w:rPr>
        <w:t xml:space="preserve">. </w:t>
      </w:r>
      <w:r w:rsidR="00EA2148" w:rsidRPr="00EA2148">
        <w:rPr>
          <w:rFonts w:ascii="Arial" w:hAnsi="Arial" w:cs="Arial"/>
          <w:color w:val="0070C0"/>
          <w:highlight w:val="yellow"/>
        </w:rPr>
        <w:t>Open Charge Map - EV Charging Locations</w:t>
      </w:r>
      <w:r w:rsidR="00EA2148" w:rsidRPr="00EF3D4E">
        <w:rPr>
          <w:rFonts w:ascii="Arial" w:hAnsi="Arial" w:cs="Arial" w:hint="eastAsia"/>
          <w:color w:val="0070C0"/>
          <w:highlight w:val="yellow"/>
        </w:rPr>
        <w:t>:</w:t>
      </w:r>
      <w:r w:rsidR="00EF3D4E" w:rsidRPr="00EF3D4E">
        <w:rPr>
          <w:rFonts w:ascii="Arial" w:hAnsi="Arial" w:cs="Arial" w:hint="eastAsia"/>
          <w:color w:val="0070C0"/>
          <w:highlight w:val="yellow"/>
        </w:rPr>
        <w:t xml:space="preserve"> </w:t>
      </w:r>
      <w:hyperlink r:id="rId38" w:history="1">
        <w:r w:rsidR="00EF3D4E" w:rsidRPr="00EF3D4E">
          <w:rPr>
            <w:rStyle w:val="af3"/>
            <w:rFonts w:ascii="Arial" w:hAnsi="Arial" w:cs="Arial" w:hint="eastAsia"/>
            <w:highlight w:val="yellow"/>
          </w:rPr>
          <w:t>https://public.tableau.com/app/profile/open.charge.map/viz/OpenChargeMap-EVChargingLocations/Map</w:t>
        </w:r>
      </w:hyperlink>
      <w:r w:rsidR="003D4CDF">
        <w:rPr>
          <w:rFonts w:ascii="Arial" w:hAnsi="Arial" w:cs="Arial" w:hint="eastAsia"/>
          <w:color w:val="0070C0"/>
        </w:rPr>
        <w:t xml:space="preserve">. </w:t>
      </w:r>
      <w:r w:rsidR="003D4CDF" w:rsidRPr="003D4CDF">
        <w:rPr>
          <w:rFonts w:ascii="Arial" w:hAnsi="Arial" w:cs="Arial"/>
          <w:color w:val="0070C0"/>
        </w:rPr>
        <w:t>NYC EV Charging Station Locations</w:t>
      </w:r>
      <w:r w:rsidR="003D4CDF" w:rsidRPr="003D4CDF">
        <w:rPr>
          <w:rFonts w:ascii="Arial" w:hAnsi="Arial" w:cs="Arial" w:hint="eastAsia"/>
          <w:color w:val="0070C0"/>
        </w:rPr>
        <w:t xml:space="preserve">: </w:t>
      </w:r>
      <w:hyperlink r:id="rId39" w:history="1">
        <w:r w:rsidR="003D4CDF" w:rsidRPr="003D4CDF">
          <w:rPr>
            <w:rStyle w:val="af3"/>
            <w:rFonts w:ascii="Arial" w:hAnsi="Arial" w:cs="Arial" w:hint="eastAsia"/>
          </w:rPr>
          <w:t>https://public.tableau.com/app/profile/catherine.zhou8560/viz/NYCEVChargingStationLocations/Sheet1</w:t>
        </w:r>
      </w:hyperlink>
    </w:p>
    <w:p w14:paraId="264750FD" w14:textId="519600AC" w:rsidR="00F83B45" w:rsidRPr="004E77A0" w:rsidRDefault="00F83B45" w:rsidP="00F83B45">
      <w:pPr>
        <w:jc w:val="left"/>
        <w:rPr>
          <w:rFonts w:ascii="Arial" w:hAnsi="Arial" w:cs="Arial"/>
          <w:color w:val="7030A0"/>
        </w:rPr>
      </w:pPr>
      <w:r w:rsidRPr="004E77A0">
        <w:rPr>
          <w:rFonts w:ascii="Arial" w:hAnsi="Arial" w:cs="Arial" w:hint="eastAsia"/>
          <w:color w:val="7030A0"/>
        </w:rPr>
        <w:t xml:space="preserve">Multi-energy flexibility technologies </w:t>
      </w:r>
    </w:p>
    <w:p w14:paraId="6716F370" w14:textId="35A14EA0" w:rsidR="0085188D" w:rsidRDefault="00F83B45" w:rsidP="00F83B45">
      <w:pPr>
        <w:jc w:val="left"/>
        <w:rPr>
          <w:rFonts w:ascii="Arial" w:hAnsi="Arial" w:cs="Arial"/>
          <w:color w:val="7030A0"/>
        </w:rPr>
      </w:pPr>
      <w:r w:rsidRPr="009F375B">
        <w:rPr>
          <w:rFonts w:ascii="Arial" w:hAnsi="Arial" w:cs="Arial" w:hint="eastAsia"/>
          <w:b/>
          <w:bCs/>
          <w:color w:val="7030A0"/>
        </w:rPr>
        <w:t>Power-to-X conversion</w:t>
      </w:r>
      <w:r w:rsidR="008E06D4">
        <w:rPr>
          <w:rFonts w:ascii="Arial" w:hAnsi="Arial" w:cs="Arial" w:hint="eastAsia"/>
          <w:color w:val="7030A0"/>
        </w:rPr>
        <w:t xml:space="preserve">. </w:t>
      </w:r>
      <w:r w:rsidR="006065B8" w:rsidRPr="006065B8">
        <w:rPr>
          <w:rFonts w:ascii="Arial" w:hAnsi="Arial" w:cs="Arial" w:hint="eastAsia"/>
          <w:color w:val="7030A0"/>
        </w:rPr>
        <w:t xml:space="preserve">Global </w:t>
      </w:r>
      <w:proofErr w:type="spellStart"/>
      <w:r w:rsidR="006065B8" w:rsidRPr="006065B8">
        <w:rPr>
          <w:rFonts w:ascii="Arial" w:hAnsi="Arial" w:cs="Arial" w:hint="eastAsia"/>
          <w:color w:val="7030A0"/>
        </w:rPr>
        <w:t>PtX</w:t>
      </w:r>
      <w:proofErr w:type="spellEnd"/>
      <w:r w:rsidR="006065B8" w:rsidRPr="006065B8">
        <w:rPr>
          <w:rFonts w:ascii="Arial" w:hAnsi="Arial" w:cs="Arial" w:hint="eastAsia"/>
          <w:color w:val="7030A0"/>
        </w:rPr>
        <w:t xml:space="preserve"> Atlas</w:t>
      </w:r>
      <w:r w:rsidR="006065B8">
        <w:rPr>
          <w:rFonts w:ascii="Arial" w:hAnsi="Arial" w:cs="Arial" w:hint="eastAsia"/>
          <w:color w:val="7030A0"/>
        </w:rPr>
        <w:t xml:space="preserve">: </w:t>
      </w:r>
      <w:hyperlink r:id="rId40" w:history="1">
        <w:r w:rsidR="006065B8" w:rsidRPr="00F22B65">
          <w:rPr>
            <w:rStyle w:val="af3"/>
            <w:rFonts w:ascii="Arial" w:hAnsi="Arial" w:cs="Arial" w:hint="eastAsia"/>
          </w:rPr>
          <w:t>https://devkopsys.de/ptx-atlas/</w:t>
        </w:r>
      </w:hyperlink>
      <w:r w:rsidR="000627BD">
        <w:rPr>
          <w:rFonts w:ascii="Arial" w:hAnsi="Arial" w:cs="Arial" w:hint="eastAsia"/>
          <w:color w:val="7030A0"/>
        </w:rPr>
        <w:t xml:space="preserve">. </w:t>
      </w:r>
      <w:hyperlink r:id="rId41" w:history="1">
        <w:r w:rsidR="000627BD" w:rsidRPr="006709AC">
          <w:rPr>
            <w:rStyle w:val="af3"/>
            <w:rFonts w:ascii="Arial" w:hAnsi="Arial" w:cs="Arial" w:hint="eastAsia"/>
          </w:rPr>
          <w:t>https://maps.iee.fraunhofer.de/ptx-atlas/</w:t>
        </w:r>
      </w:hyperlink>
      <w:r w:rsidR="000627BD" w:rsidRPr="006709AC">
        <w:rPr>
          <w:rFonts w:ascii="Arial" w:hAnsi="Arial" w:cs="Arial" w:hint="eastAsia"/>
          <w:color w:val="7030A0"/>
        </w:rPr>
        <w:t>.</w:t>
      </w:r>
      <w:r w:rsidR="009F375B" w:rsidRPr="006709AC">
        <w:rPr>
          <w:rFonts w:ascii="Arial" w:hAnsi="Arial" w:cs="Arial" w:hint="eastAsia"/>
          <w:color w:val="7030A0"/>
        </w:rPr>
        <w:t xml:space="preserve"> </w:t>
      </w:r>
      <w:r w:rsidR="009F375B" w:rsidRPr="006709AC">
        <w:rPr>
          <w:rFonts w:ascii="Arial" w:hAnsi="Arial" w:cs="Arial"/>
          <w:color w:val="7030A0"/>
        </w:rPr>
        <w:t>Global GIS</w:t>
      </w:r>
      <w:r w:rsidR="009F375B" w:rsidRPr="009F375B">
        <w:rPr>
          <w:rFonts w:ascii="Arial" w:hAnsi="Arial" w:cs="Arial"/>
          <w:color w:val="7030A0"/>
        </w:rPr>
        <w:t>-based potential analysis and cost assessment of Power-to-X fuels in 2050</w:t>
      </w:r>
    </w:p>
    <w:p w14:paraId="7AAE349A" w14:textId="61CCEF7E" w:rsidR="00F36199" w:rsidRPr="00143F1F" w:rsidRDefault="00F83B45" w:rsidP="00F83B45">
      <w:pPr>
        <w:jc w:val="left"/>
        <w:rPr>
          <w:rFonts w:ascii="Arial" w:hAnsi="Arial" w:cs="Arial"/>
          <w:b/>
          <w:bCs/>
          <w:color w:val="7030A0"/>
        </w:rPr>
      </w:pPr>
      <w:r w:rsidRPr="00143F1F">
        <w:rPr>
          <w:rFonts w:ascii="Arial" w:hAnsi="Arial" w:cs="Arial" w:hint="eastAsia"/>
          <w:b/>
          <w:bCs/>
          <w:color w:val="7030A0"/>
        </w:rPr>
        <w:t>G</w:t>
      </w:r>
      <w:r w:rsidRPr="00143F1F">
        <w:rPr>
          <w:rFonts w:ascii="Arial" w:hAnsi="Arial" w:cs="Arial"/>
          <w:b/>
          <w:bCs/>
          <w:color w:val="7030A0"/>
        </w:rPr>
        <w:t xml:space="preserve">as networks and </w:t>
      </w:r>
      <w:proofErr w:type="spellStart"/>
      <w:r w:rsidRPr="00143F1F">
        <w:rPr>
          <w:rFonts w:ascii="Arial" w:hAnsi="Arial" w:cs="Arial"/>
          <w:b/>
          <w:bCs/>
          <w:color w:val="7030A0"/>
        </w:rPr>
        <w:t>linepack</w:t>
      </w:r>
      <w:proofErr w:type="spellEnd"/>
      <w:r w:rsidRPr="00143F1F">
        <w:rPr>
          <w:rFonts w:ascii="Arial" w:hAnsi="Arial" w:cs="Arial"/>
          <w:b/>
          <w:bCs/>
          <w:color w:val="7030A0"/>
        </w:rPr>
        <w:t xml:space="preserve"> storage</w:t>
      </w:r>
      <w:r w:rsidR="00143F1F">
        <w:rPr>
          <w:rFonts w:ascii="Arial" w:hAnsi="Arial" w:cs="Arial" w:hint="eastAsia"/>
          <w:b/>
          <w:bCs/>
          <w:color w:val="7030A0"/>
        </w:rPr>
        <w:t xml:space="preserve">. </w:t>
      </w:r>
      <w:r w:rsidR="00CE68B8" w:rsidRPr="00615A1E">
        <w:rPr>
          <w:rFonts w:ascii="Arial" w:hAnsi="Arial" w:cs="Arial" w:hint="eastAsia"/>
          <w:color w:val="7030A0"/>
          <w:highlight w:val="yellow"/>
        </w:rPr>
        <w:t xml:space="preserve">Global Gas Infrastructure Tracker: </w:t>
      </w:r>
      <w:hyperlink r:id="rId42" w:history="1">
        <w:r w:rsidR="00CE68B8" w:rsidRPr="00615A1E">
          <w:rPr>
            <w:rStyle w:val="af3"/>
            <w:rFonts w:ascii="Arial" w:hAnsi="Arial" w:cs="Arial" w:hint="eastAsia"/>
            <w:highlight w:val="yellow"/>
          </w:rPr>
          <w:t>https://globalenergymonitor.org/projects/global-gas-infrastructure-tracker/tracker/</w:t>
        </w:r>
      </w:hyperlink>
    </w:p>
    <w:p w14:paraId="6372CED7" w14:textId="72783473" w:rsidR="00F83B45" w:rsidRPr="004C1546" w:rsidRDefault="00F83B45" w:rsidP="00F83B45">
      <w:pPr>
        <w:jc w:val="left"/>
        <w:rPr>
          <w:rFonts w:ascii="Arial" w:hAnsi="Arial" w:cs="Arial"/>
          <w:color w:val="7030A0"/>
        </w:rPr>
      </w:pPr>
      <w:r w:rsidRPr="00152489">
        <w:rPr>
          <w:rFonts w:ascii="Arial" w:hAnsi="Arial" w:cs="Arial" w:hint="eastAsia"/>
          <w:b/>
          <w:bCs/>
          <w:color w:val="7030A0"/>
        </w:rPr>
        <w:t>D</w:t>
      </w:r>
      <w:r w:rsidRPr="00152489">
        <w:rPr>
          <w:rFonts w:ascii="Arial" w:hAnsi="Arial" w:cs="Arial"/>
          <w:b/>
          <w:bCs/>
          <w:color w:val="7030A0"/>
        </w:rPr>
        <w:t xml:space="preserve">istrict heating with thermal </w:t>
      </w:r>
      <w:r w:rsidRPr="00152489">
        <w:rPr>
          <w:rFonts w:ascii="Arial" w:hAnsi="Arial" w:cs="Arial" w:hint="eastAsia"/>
          <w:b/>
          <w:bCs/>
          <w:color w:val="7030A0"/>
        </w:rPr>
        <w:t xml:space="preserve">energy </w:t>
      </w:r>
      <w:r w:rsidRPr="00152489">
        <w:rPr>
          <w:rFonts w:ascii="Arial" w:hAnsi="Arial" w:cs="Arial"/>
          <w:b/>
          <w:bCs/>
          <w:color w:val="7030A0"/>
        </w:rPr>
        <w:t>storage</w:t>
      </w:r>
      <w:r w:rsidR="0070254B" w:rsidRPr="00152489">
        <w:rPr>
          <w:rFonts w:ascii="Arial" w:hAnsi="Arial" w:cs="Arial" w:hint="eastAsia"/>
          <w:b/>
          <w:bCs/>
          <w:color w:val="7030A0"/>
        </w:rPr>
        <w:t xml:space="preserve">. </w:t>
      </w:r>
      <w:r w:rsidR="00FC09A1" w:rsidRPr="00152489">
        <w:rPr>
          <w:rFonts w:ascii="Arial" w:hAnsi="Arial" w:cs="Arial" w:hint="eastAsia"/>
          <w:color w:val="7030A0"/>
        </w:rPr>
        <w:t>Heat Roadmap Europe: Identifying strategic heat synergy regions</w:t>
      </w:r>
      <w:r w:rsidR="00D65E90" w:rsidRPr="00152489">
        <w:rPr>
          <w:rFonts w:ascii="Arial" w:hAnsi="Arial" w:cs="Arial" w:hint="eastAsia"/>
          <w:color w:val="7030A0"/>
        </w:rPr>
        <w:t xml:space="preserve">. </w:t>
      </w:r>
      <w:r w:rsidR="0056724A" w:rsidRPr="00152489">
        <w:rPr>
          <w:rFonts w:ascii="Arial" w:hAnsi="Arial" w:cs="Arial" w:hint="eastAsia"/>
          <w:color w:val="7030A0"/>
        </w:rPr>
        <w:t>UK</w:t>
      </w:r>
      <w:r w:rsidR="0056724A" w:rsidRPr="00C167DF">
        <w:rPr>
          <w:rFonts w:ascii="Arial" w:hAnsi="Arial" w:cs="Arial" w:hint="eastAsia"/>
          <w:color w:val="7030A0"/>
        </w:rPr>
        <w:t xml:space="preserve"> heat network map:</w:t>
      </w:r>
      <w:r w:rsidR="0056724A" w:rsidRPr="00B8352D">
        <w:rPr>
          <w:rFonts w:ascii="Arial" w:hAnsi="Arial" w:cs="Arial" w:hint="eastAsia"/>
          <w:color w:val="7030A0"/>
        </w:rPr>
        <w:t xml:space="preserve"> </w:t>
      </w:r>
      <w:hyperlink r:id="rId43" w:history="1">
        <w:r w:rsidR="0056724A" w:rsidRPr="0056724A">
          <w:rPr>
            <w:rStyle w:val="af3"/>
            <w:rFonts w:ascii="Arial" w:hAnsi="Arial" w:cs="Arial" w:hint="eastAsia"/>
          </w:rPr>
          <w:t>https://data.barbour-abi.com/smart-map/repd/desnz/?type=heat_network</w:t>
        </w:r>
      </w:hyperlink>
      <w:r w:rsidR="0056724A" w:rsidRPr="0056724A">
        <w:rPr>
          <w:rFonts w:ascii="Arial" w:hAnsi="Arial" w:cs="Arial" w:hint="eastAsia"/>
          <w:color w:val="7030A0"/>
        </w:rPr>
        <w:t>.</w:t>
      </w:r>
      <w:r w:rsidR="004B2515">
        <w:rPr>
          <w:rFonts w:ascii="Arial" w:hAnsi="Arial" w:cs="Arial" w:hint="eastAsia"/>
          <w:color w:val="7030A0"/>
        </w:rPr>
        <w:t xml:space="preserve"> </w:t>
      </w:r>
      <w:r w:rsidR="004B2515" w:rsidRPr="004B2515">
        <w:rPr>
          <w:rFonts w:ascii="Arial" w:hAnsi="Arial" w:cs="Arial" w:hint="eastAsia"/>
          <w:color w:val="7030A0"/>
        </w:rPr>
        <w:t>District Energy in North America</w:t>
      </w:r>
      <w:r w:rsidR="004B2515">
        <w:rPr>
          <w:rFonts w:ascii="Arial" w:hAnsi="Arial" w:cs="Arial" w:hint="eastAsia"/>
          <w:color w:val="7030A0"/>
        </w:rPr>
        <w:t xml:space="preserve">: </w:t>
      </w:r>
      <w:hyperlink r:id="rId44" w:history="1">
        <w:r w:rsidR="004B2515" w:rsidRPr="00F22B65">
          <w:rPr>
            <w:rStyle w:val="af3"/>
            <w:rFonts w:ascii="Arial" w:hAnsi="Arial" w:cs="Arial" w:hint="eastAsia"/>
          </w:rPr>
          <w:t>https://www.districtenergy.org/resources/resources/system-maps</w:t>
        </w:r>
      </w:hyperlink>
      <w:r w:rsidR="004B2515">
        <w:rPr>
          <w:rFonts w:ascii="Arial" w:hAnsi="Arial" w:cs="Arial" w:hint="eastAsia"/>
          <w:color w:val="7030A0"/>
        </w:rPr>
        <w:t>.</w:t>
      </w:r>
      <w:r w:rsidR="004C1546">
        <w:rPr>
          <w:rFonts w:ascii="Arial" w:hAnsi="Arial" w:cs="Arial" w:hint="eastAsia"/>
          <w:color w:val="7030A0"/>
        </w:rPr>
        <w:t xml:space="preserve"> </w:t>
      </w:r>
      <w:r w:rsidR="0070254B" w:rsidRPr="006709AC">
        <w:rPr>
          <w:rFonts w:ascii="Arial" w:hAnsi="Arial" w:cs="Arial" w:hint="eastAsia"/>
          <w:color w:val="7030A0"/>
        </w:rPr>
        <w:t>T</w:t>
      </w:r>
      <w:r w:rsidR="00BC702F" w:rsidRPr="006709AC">
        <w:rPr>
          <w:rFonts w:ascii="Arial" w:hAnsi="Arial" w:cs="Arial"/>
          <w:color w:val="7030A0"/>
        </w:rPr>
        <w:t xml:space="preserve">hermal </w:t>
      </w:r>
      <w:r w:rsidR="00BC702F" w:rsidRPr="006709AC">
        <w:rPr>
          <w:rFonts w:ascii="Arial" w:hAnsi="Arial" w:cs="Arial" w:hint="eastAsia"/>
          <w:color w:val="7030A0"/>
        </w:rPr>
        <w:t xml:space="preserve">energy </w:t>
      </w:r>
      <w:r w:rsidR="00BC702F" w:rsidRPr="006709AC">
        <w:rPr>
          <w:rFonts w:ascii="Arial" w:hAnsi="Arial" w:cs="Arial"/>
          <w:color w:val="7030A0"/>
        </w:rPr>
        <w:t>storage</w:t>
      </w:r>
      <w:r w:rsidR="00BC702F" w:rsidRPr="006709AC">
        <w:rPr>
          <w:rFonts w:ascii="Arial" w:hAnsi="Arial" w:cs="Arial" w:hint="eastAsia"/>
          <w:color w:val="7030A0"/>
        </w:rPr>
        <w:t xml:space="preserve">: </w:t>
      </w:r>
      <w:hyperlink r:id="rId45" w:history="1">
        <w:r w:rsidR="00BC702F" w:rsidRPr="006709AC">
          <w:rPr>
            <w:rStyle w:val="af3"/>
            <w:rFonts w:ascii="Arial" w:hAnsi="Arial" w:cs="Arial" w:hint="eastAsia"/>
          </w:rPr>
          <w:t>https://sandia.gov/ess-ssl/gesdb/public/projects.html</w:t>
        </w:r>
      </w:hyperlink>
      <w:r w:rsidRPr="004E77A0">
        <w:rPr>
          <w:rFonts w:ascii="Arial" w:hAnsi="Arial" w:cs="Arial" w:hint="eastAsia"/>
          <w:color w:val="7030A0"/>
        </w:rPr>
        <w:t xml:space="preserve"> </w:t>
      </w:r>
    </w:p>
    <w:p w14:paraId="01031937" w14:textId="77777777" w:rsidR="00F042DF" w:rsidRDefault="00F042DF" w:rsidP="00D20822">
      <w:pPr>
        <w:jc w:val="left"/>
        <w:rPr>
          <w:rFonts w:ascii="Arial" w:hAnsi="Arial" w:cs="Arial"/>
          <w:b/>
          <w:bCs/>
          <w:color w:val="000000" w:themeColor="text1"/>
        </w:rPr>
      </w:pPr>
    </w:p>
    <w:p w14:paraId="4B29B3BE" w14:textId="43DB7D47" w:rsidR="00F042DF" w:rsidRDefault="008C7D06" w:rsidP="00D20822">
      <w:pPr>
        <w:jc w:val="left"/>
        <w:rPr>
          <w:rFonts w:ascii="Arial" w:hAnsi="Arial" w:cs="Arial"/>
          <w:b/>
          <w:bCs/>
          <w:color w:val="000000" w:themeColor="text1"/>
        </w:rPr>
      </w:pPr>
      <w:r w:rsidRPr="00C10B7F">
        <w:rPr>
          <w:rFonts w:ascii="Arial" w:hAnsi="Arial" w:cs="Arial"/>
          <w:b/>
          <w:bCs/>
        </w:rPr>
        <w:t xml:space="preserve">Barriers to </w:t>
      </w:r>
      <w:r>
        <w:rPr>
          <w:rFonts w:ascii="Arial" w:hAnsi="Arial" w:cs="Arial" w:hint="eastAsia"/>
          <w:b/>
          <w:bCs/>
        </w:rPr>
        <w:t>b</w:t>
      </w:r>
      <w:r w:rsidRPr="00C10B7F">
        <w:rPr>
          <w:rFonts w:ascii="Arial" w:hAnsi="Arial" w:cs="Arial"/>
          <w:b/>
          <w:bCs/>
        </w:rPr>
        <w:t xml:space="preserve">roader </w:t>
      </w:r>
      <w:r>
        <w:rPr>
          <w:rFonts w:ascii="Arial" w:hAnsi="Arial" w:cs="Arial" w:hint="eastAsia"/>
          <w:b/>
          <w:bCs/>
        </w:rPr>
        <w:t>d</w:t>
      </w:r>
      <w:r w:rsidRPr="00C10B7F">
        <w:rPr>
          <w:rFonts w:ascii="Arial" w:hAnsi="Arial" w:cs="Arial"/>
          <w:b/>
          <w:bCs/>
        </w:rPr>
        <w:t>eployment</w:t>
      </w:r>
      <w:r w:rsidR="001569B3">
        <w:rPr>
          <w:rFonts w:ascii="Arial" w:hAnsi="Arial" w:cs="Arial" w:hint="eastAsia"/>
          <w:b/>
          <w:bCs/>
        </w:rPr>
        <w:t xml:space="preserve"> [450]</w:t>
      </w:r>
    </w:p>
    <w:p w14:paraId="1E0B7978" w14:textId="1317F69F" w:rsidR="00260C0A" w:rsidRPr="00A042EA" w:rsidRDefault="00981A1F" w:rsidP="001569B3">
      <w:pPr>
        <w:spacing w:after="0"/>
        <w:jc w:val="left"/>
        <w:rPr>
          <w:rFonts w:ascii="Arial" w:hAnsi="Arial" w:cs="Arial"/>
        </w:rPr>
      </w:pPr>
      <w:r w:rsidRPr="00A042EA">
        <w:rPr>
          <w:rFonts w:ascii="Arial" w:hAnsi="Arial" w:cs="Arial"/>
          <w:color w:val="000000" w:themeColor="text1"/>
        </w:rPr>
        <w:t>Building the UK’s hydrogen transport network</w:t>
      </w:r>
      <w:r w:rsidR="001569B3" w:rsidRPr="00A042EA">
        <w:rPr>
          <w:rFonts w:ascii="Arial" w:hAnsi="Arial" w:cs="Arial" w:hint="eastAsia"/>
          <w:color w:val="000000" w:themeColor="text1"/>
        </w:rPr>
        <w:t xml:space="preserve">: </w:t>
      </w:r>
      <w:hyperlink r:id="rId46" w:history="1">
        <w:r w:rsidR="005A4BBE" w:rsidRPr="00A042EA">
          <w:rPr>
            <w:rStyle w:val="af3"/>
            <w:rFonts w:ascii="Arial" w:hAnsi="Arial" w:cs="Arial" w:hint="eastAsia"/>
          </w:rPr>
          <w:t>https://www.nationalgas.com/future-energy/hydrogen/project-union</w:t>
        </w:r>
      </w:hyperlink>
      <w:r w:rsidR="00480E7A" w:rsidRPr="00A042EA">
        <w:rPr>
          <w:rFonts w:ascii="Arial" w:hAnsi="Arial" w:cs="Arial" w:hint="eastAsia"/>
        </w:rPr>
        <w:t xml:space="preserve">. </w:t>
      </w:r>
      <w:r w:rsidR="00260C0A" w:rsidRPr="00A042EA">
        <w:rPr>
          <w:rFonts w:ascii="Arial" w:hAnsi="Arial" w:cs="Arial" w:hint="eastAsia"/>
          <w:color w:val="000000" w:themeColor="text1"/>
        </w:rPr>
        <w:t>Use of existing gas infrastructure in European hydrogen economy, International Journal of Hydrogen Energy:</w:t>
      </w:r>
      <w:r w:rsidR="00480E7A" w:rsidRPr="00A042EA">
        <w:rPr>
          <w:rFonts w:ascii="Arial" w:hAnsi="Arial" w:cs="Arial" w:hint="eastAsia"/>
          <w:color w:val="000000" w:themeColor="text1"/>
        </w:rPr>
        <w:t xml:space="preserve"> </w:t>
      </w:r>
      <w:hyperlink r:id="rId47" w:history="1">
        <w:r w:rsidR="00480E7A" w:rsidRPr="00A042EA">
          <w:rPr>
            <w:rStyle w:val="af3"/>
            <w:rFonts w:ascii="Arial" w:hAnsi="Arial" w:cs="Arial" w:hint="eastAsia"/>
          </w:rPr>
          <w:t>https://www.sciencedirect.com/science/article/pii/S0360319923021134</w:t>
        </w:r>
      </w:hyperlink>
    </w:p>
    <w:p w14:paraId="3CDCF635" w14:textId="77777777" w:rsidR="0068405D" w:rsidRPr="00A042EA" w:rsidRDefault="0068405D" w:rsidP="001569B3">
      <w:pPr>
        <w:spacing w:after="0"/>
        <w:jc w:val="left"/>
        <w:rPr>
          <w:rFonts w:ascii="Arial" w:hAnsi="Arial" w:cs="Arial"/>
          <w:color w:val="000000" w:themeColor="text1"/>
        </w:rPr>
      </w:pPr>
    </w:p>
    <w:p w14:paraId="45FEBE8A" w14:textId="085E1AE0" w:rsidR="005017FC" w:rsidRPr="00A042EA" w:rsidRDefault="0077777D" w:rsidP="00480E7A">
      <w:pPr>
        <w:spacing w:after="0"/>
        <w:jc w:val="left"/>
        <w:rPr>
          <w:rFonts w:ascii="Arial" w:hAnsi="Arial" w:cs="Arial"/>
          <w:color w:val="000000" w:themeColor="text1"/>
        </w:rPr>
      </w:pPr>
      <w:r w:rsidRPr="00A042EA">
        <w:rPr>
          <w:rFonts w:ascii="Arial" w:hAnsi="Arial" w:cs="Arial" w:hint="eastAsia"/>
          <w:color w:val="000000" w:themeColor="text1"/>
        </w:rPr>
        <w:t>Negative prices surging: a German case study</w:t>
      </w:r>
      <w:r w:rsidR="000E7997" w:rsidRPr="00A042EA">
        <w:rPr>
          <w:rFonts w:ascii="Arial" w:hAnsi="Arial" w:cs="Arial" w:hint="eastAsia"/>
          <w:color w:val="000000" w:themeColor="text1"/>
        </w:rPr>
        <w:t xml:space="preserve">: </w:t>
      </w:r>
      <w:hyperlink r:id="rId48" w:history="1">
        <w:r w:rsidR="000E7997" w:rsidRPr="00A042EA">
          <w:rPr>
            <w:rStyle w:val="af3"/>
            <w:rFonts w:ascii="Arial" w:hAnsi="Arial" w:cs="Arial" w:hint="eastAsia"/>
          </w:rPr>
          <w:t>https://timera-energy.com/blog/strong-growth-in-negative-prices-a-german-case-study/</w:t>
        </w:r>
      </w:hyperlink>
      <w:r w:rsidR="00480E7A" w:rsidRPr="00A042EA">
        <w:rPr>
          <w:rFonts w:ascii="Arial" w:hAnsi="Arial" w:cs="Arial" w:hint="eastAsia"/>
          <w:color w:val="000000" w:themeColor="text1"/>
        </w:rPr>
        <w:t xml:space="preserve">. </w:t>
      </w:r>
      <w:r w:rsidR="001A3B17" w:rsidRPr="00A042EA">
        <w:rPr>
          <w:rFonts w:ascii="Arial" w:hAnsi="Arial" w:cs="Arial"/>
          <w:color w:val="000000" w:themeColor="text1"/>
        </w:rPr>
        <w:t>Negative wholesale prices</w:t>
      </w:r>
      <w:r w:rsidR="001A3B17" w:rsidRPr="00A042EA">
        <w:rPr>
          <w:rFonts w:ascii="Arial" w:hAnsi="Arial" w:cs="Arial" w:hint="eastAsia"/>
          <w:color w:val="000000" w:themeColor="text1"/>
        </w:rPr>
        <w:t>:</w:t>
      </w:r>
      <w:r w:rsidR="005017FC" w:rsidRPr="00A042EA">
        <w:rPr>
          <w:rFonts w:hint="eastAsia"/>
        </w:rPr>
        <w:t xml:space="preserve"> </w:t>
      </w:r>
      <w:hyperlink r:id="rId49" w:history="1">
        <w:r w:rsidR="005017FC" w:rsidRPr="00A042EA">
          <w:rPr>
            <w:rStyle w:val="af3"/>
            <w:rFonts w:ascii="Arial" w:hAnsi="Arial" w:cs="Arial" w:hint="eastAsia"/>
          </w:rPr>
          <w:t>https://www.smard.de/page/en/wiki-article/5884/105426/negative-wholesale-prices</w:t>
        </w:r>
      </w:hyperlink>
      <w:r w:rsidR="00480E7A" w:rsidRPr="00A042EA">
        <w:rPr>
          <w:rFonts w:ascii="Arial" w:hAnsi="Arial" w:cs="Arial" w:hint="eastAsia"/>
          <w:color w:val="000000" w:themeColor="text1"/>
        </w:rPr>
        <w:t xml:space="preserve">. </w:t>
      </w:r>
      <w:r w:rsidR="00DD6589" w:rsidRPr="00A042EA">
        <w:rPr>
          <w:rFonts w:ascii="Arial" w:hAnsi="Arial" w:cs="Arial"/>
          <w:color w:val="000000" w:themeColor="text1"/>
        </w:rPr>
        <w:t>Power price stability and the insurance value of renewable technologies</w:t>
      </w:r>
      <w:r w:rsidR="00DD6589" w:rsidRPr="00A042EA">
        <w:rPr>
          <w:rFonts w:ascii="Arial" w:hAnsi="Arial" w:cs="Arial" w:hint="eastAsia"/>
          <w:color w:val="000000" w:themeColor="text1"/>
        </w:rPr>
        <w:t xml:space="preserve">: </w:t>
      </w:r>
      <w:hyperlink r:id="rId50" w:history="1">
        <w:r w:rsidR="00480E7A" w:rsidRPr="00A042EA">
          <w:rPr>
            <w:rStyle w:val="af3"/>
            <w:rFonts w:ascii="Arial" w:hAnsi="Arial" w:cs="Arial" w:hint="eastAsia"/>
          </w:rPr>
          <w:t>https://www.nature.com/articles/s41560-025-01704-0</w:t>
        </w:r>
      </w:hyperlink>
      <w:r w:rsidR="00480E7A" w:rsidRPr="00A042EA">
        <w:rPr>
          <w:rFonts w:ascii="Arial" w:hAnsi="Arial" w:cs="Arial" w:hint="eastAsia"/>
          <w:color w:val="000000" w:themeColor="text1"/>
        </w:rPr>
        <w:t xml:space="preserve">. </w:t>
      </w:r>
      <w:r w:rsidR="00857FF8" w:rsidRPr="00A042EA">
        <w:rPr>
          <w:rFonts w:ascii="Arial" w:hAnsi="Arial" w:cs="Arial" w:hint="eastAsia"/>
          <w:color w:val="000000" w:themeColor="text1"/>
        </w:rPr>
        <w:t xml:space="preserve">The new merit order: The viability of energy-only electricity markets with only intermittent renewable energy sources and grid-scale storage: </w:t>
      </w:r>
      <w:hyperlink r:id="rId51" w:history="1">
        <w:r w:rsidR="00857FF8" w:rsidRPr="00A042EA">
          <w:rPr>
            <w:rStyle w:val="af3"/>
            <w:rFonts w:ascii="Arial" w:hAnsi="Arial" w:cs="Arial" w:hint="eastAsia"/>
          </w:rPr>
          <w:t>https://www.sciencedirect.com/science/article/pii/S0140988325002634</w:t>
        </w:r>
      </w:hyperlink>
    </w:p>
    <w:p w14:paraId="3DB80023" w14:textId="77777777" w:rsidR="00857FF8" w:rsidRPr="00A042EA" w:rsidRDefault="00857FF8" w:rsidP="00480E7A">
      <w:pPr>
        <w:spacing w:after="0"/>
        <w:jc w:val="left"/>
        <w:rPr>
          <w:rFonts w:ascii="Arial" w:hAnsi="Arial" w:cs="Arial"/>
          <w:color w:val="000000" w:themeColor="text1"/>
        </w:rPr>
      </w:pPr>
    </w:p>
    <w:p w14:paraId="71360DC7" w14:textId="1B0B9844" w:rsidR="000F3F05" w:rsidRPr="00A042EA" w:rsidRDefault="006E0E47" w:rsidP="007D5A31">
      <w:pPr>
        <w:spacing w:after="0"/>
        <w:jc w:val="left"/>
        <w:rPr>
          <w:rFonts w:ascii="Arial" w:hAnsi="Arial" w:cs="Arial"/>
          <w:color w:val="000000" w:themeColor="text1"/>
        </w:rPr>
      </w:pPr>
      <w:r w:rsidRPr="00A042EA">
        <w:rPr>
          <w:rFonts w:ascii="Arial" w:hAnsi="Arial" w:cs="Arial" w:hint="eastAsia"/>
          <w:color w:val="000000" w:themeColor="text1"/>
        </w:rPr>
        <w:t xml:space="preserve">UK </w:t>
      </w:r>
      <w:r w:rsidRPr="00A042EA">
        <w:rPr>
          <w:rFonts w:ascii="Arial" w:hAnsi="Arial" w:cs="Arial" w:hint="eastAsia"/>
          <w:color w:val="000000" w:themeColor="text1"/>
        </w:rPr>
        <w:t xml:space="preserve">National Grid </w:t>
      </w:r>
      <w:r w:rsidR="000F3F05" w:rsidRPr="00A042EA">
        <w:rPr>
          <w:rFonts w:ascii="Arial" w:hAnsi="Arial" w:cs="Arial" w:hint="eastAsia"/>
          <w:color w:val="000000" w:themeColor="text1"/>
        </w:rPr>
        <w:t>Mandatory Frequency Response</w:t>
      </w:r>
      <w:r w:rsidR="000F3F05" w:rsidRPr="00A042EA">
        <w:rPr>
          <w:rFonts w:ascii="Arial" w:hAnsi="Arial" w:cs="Arial" w:hint="eastAsia"/>
          <w:color w:val="000000" w:themeColor="text1"/>
        </w:rPr>
        <w:t xml:space="preserve">: </w:t>
      </w:r>
      <w:hyperlink r:id="rId52" w:history="1">
        <w:r w:rsidRPr="00A042EA">
          <w:rPr>
            <w:rStyle w:val="af3"/>
            <w:rFonts w:ascii="Arial" w:hAnsi="Arial" w:cs="Arial" w:hint="eastAsia"/>
          </w:rPr>
          <w:t>https://www.neso.energy/document/92441/download#:~:text=Mandatory%20Frequency%20Response%20is%20an,49.8Hz%20%2D%2050.2Hz</w:t>
        </w:r>
      </w:hyperlink>
      <w:r w:rsidRPr="00A042EA">
        <w:rPr>
          <w:rFonts w:ascii="Arial" w:hAnsi="Arial" w:cs="Arial" w:hint="eastAsia"/>
          <w:color w:val="000000" w:themeColor="text1"/>
        </w:rPr>
        <w:t>).</w:t>
      </w:r>
    </w:p>
    <w:p w14:paraId="2CD1ABC1" w14:textId="4E781E7A" w:rsidR="00480E7A" w:rsidRPr="00A042EA" w:rsidRDefault="0006400E" w:rsidP="007D5A31">
      <w:pPr>
        <w:spacing w:after="0"/>
        <w:jc w:val="left"/>
        <w:rPr>
          <w:rFonts w:ascii="Arial" w:hAnsi="Arial" w:cs="Arial"/>
          <w:color w:val="000000" w:themeColor="text1"/>
        </w:rPr>
      </w:pPr>
      <w:r w:rsidRPr="00A042EA">
        <w:rPr>
          <w:rFonts w:ascii="Arial" w:hAnsi="Arial" w:cs="Arial" w:hint="eastAsia"/>
          <w:color w:val="000000" w:themeColor="text1"/>
        </w:rPr>
        <w:t>Germany starts construction of North-South power line pivotal for energy transition</w:t>
      </w:r>
      <w:r w:rsidRPr="00A042EA">
        <w:rPr>
          <w:rFonts w:ascii="Arial" w:hAnsi="Arial" w:cs="Arial" w:hint="eastAsia"/>
          <w:color w:val="000000" w:themeColor="text1"/>
        </w:rPr>
        <w:t xml:space="preserve">: </w:t>
      </w:r>
      <w:hyperlink r:id="rId53" w:history="1">
        <w:r w:rsidR="007D5A31" w:rsidRPr="00A042EA">
          <w:rPr>
            <w:rStyle w:val="af3"/>
            <w:rFonts w:ascii="Arial" w:hAnsi="Arial" w:cs="Arial" w:hint="eastAsia"/>
          </w:rPr>
          <w:t>https://www.cleanenergywire.org/news/germany-starts-construction-north-south-power-line-pivotal-energy-transition#:~:text=After%20fervent%20protests%20by%20residents%20delayed%20construction,with%20wind%20power%2Drich%20Denmark%20is%20nearing%20completion</w:t>
        </w:r>
      </w:hyperlink>
      <w:r w:rsidR="007D5A31" w:rsidRPr="00A042EA">
        <w:rPr>
          <w:rFonts w:ascii="Arial" w:hAnsi="Arial" w:cs="Arial" w:hint="eastAsia"/>
          <w:color w:val="000000" w:themeColor="text1"/>
        </w:rPr>
        <w:t>.</w:t>
      </w:r>
    </w:p>
    <w:p w14:paraId="4F83C42E" w14:textId="4361F249" w:rsidR="001F422B" w:rsidRPr="00A042EA" w:rsidRDefault="001F422B" w:rsidP="007D5A31">
      <w:pPr>
        <w:spacing w:after="0"/>
        <w:jc w:val="left"/>
        <w:rPr>
          <w:rFonts w:ascii="Arial" w:hAnsi="Arial" w:cs="Arial"/>
          <w:color w:val="000000" w:themeColor="text1"/>
        </w:rPr>
      </w:pPr>
      <w:r w:rsidRPr="00A042EA">
        <w:rPr>
          <w:rFonts w:ascii="Arial" w:hAnsi="Arial" w:cs="Arial" w:hint="eastAsia"/>
          <w:color w:val="000000" w:themeColor="text1"/>
        </w:rPr>
        <w:t>China</w:t>
      </w:r>
      <w:r w:rsidRPr="00A042EA">
        <w:rPr>
          <w:rFonts w:ascii="Arial" w:hAnsi="Arial" w:cs="Arial" w:hint="eastAsia"/>
          <w:color w:val="000000" w:themeColor="text1"/>
        </w:rPr>
        <w:t>’</w:t>
      </w:r>
      <w:r w:rsidRPr="00A042EA">
        <w:rPr>
          <w:rFonts w:ascii="Arial" w:hAnsi="Arial" w:cs="Arial" w:hint="eastAsia"/>
          <w:color w:val="000000" w:themeColor="text1"/>
        </w:rPr>
        <w:t>s nuclear power firm could be blocked from UK projects</w:t>
      </w:r>
      <w:r w:rsidRPr="00A042EA">
        <w:rPr>
          <w:rFonts w:ascii="Arial" w:hAnsi="Arial" w:cs="Arial" w:hint="eastAsia"/>
          <w:color w:val="000000" w:themeColor="text1"/>
        </w:rPr>
        <w:t xml:space="preserve">: </w:t>
      </w:r>
      <w:hyperlink r:id="rId54" w:history="1">
        <w:r w:rsidR="00A97E92" w:rsidRPr="00A042EA">
          <w:rPr>
            <w:rStyle w:val="af3"/>
            <w:rFonts w:ascii="Arial" w:hAnsi="Arial" w:cs="Arial" w:hint="eastAsia"/>
          </w:rPr>
          <w:t>https://www.theguardian.com/environment/2021/jul/26/chinas-nuclear-power-firm-could-be-blocked-from-uk-projects</w:t>
        </w:r>
      </w:hyperlink>
    </w:p>
    <w:p w14:paraId="49461440" w14:textId="77777777" w:rsidR="00A97E92" w:rsidRPr="00A042EA" w:rsidRDefault="00A97E92" w:rsidP="001A3B17">
      <w:pPr>
        <w:jc w:val="left"/>
        <w:rPr>
          <w:rFonts w:ascii="Arial" w:hAnsi="Arial" w:cs="Arial"/>
          <w:color w:val="000000" w:themeColor="text1"/>
        </w:rPr>
      </w:pPr>
    </w:p>
    <w:p w14:paraId="0F2F1E5B" w14:textId="575525F2" w:rsidR="002C4F4C" w:rsidRPr="00A042EA" w:rsidRDefault="002C4F4C" w:rsidP="002C4F4C">
      <w:pPr>
        <w:jc w:val="left"/>
        <w:rPr>
          <w:rFonts w:ascii="Arial" w:hAnsi="Arial" w:cs="Arial"/>
          <w:color w:val="000000" w:themeColor="text1"/>
        </w:rPr>
      </w:pPr>
      <w:r w:rsidRPr="00A042EA">
        <w:rPr>
          <w:rFonts w:ascii="Arial" w:hAnsi="Arial" w:cs="Arial" w:hint="eastAsia"/>
          <w:color w:val="000000" w:themeColor="text1"/>
        </w:rPr>
        <w:lastRenderedPageBreak/>
        <w:t>Agile Octopus</w:t>
      </w:r>
      <w:r w:rsidRPr="00A042EA">
        <w:rPr>
          <w:rFonts w:ascii="Arial" w:hAnsi="Arial" w:cs="Arial" w:hint="eastAsia"/>
          <w:color w:val="000000" w:themeColor="text1"/>
        </w:rPr>
        <w:t xml:space="preserve"> </w:t>
      </w:r>
      <w:r w:rsidRPr="00A042EA">
        <w:rPr>
          <w:rFonts w:ascii="Arial" w:hAnsi="Arial" w:cs="Arial" w:hint="eastAsia"/>
          <w:color w:val="000000" w:themeColor="text1"/>
        </w:rPr>
        <w:t>A consumer-led shift to</w:t>
      </w:r>
      <w:r w:rsidRPr="00A042EA">
        <w:rPr>
          <w:rFonts w:ascii="Arial" w:hAnsi="Arial" w:cs="Arial" w:hint="eastAsia"/>
          <w:color w:val="000000" w:themeColor="text1"/>
        </w:rPr>
        <w:t xml:space="preserve"> </w:t>
      </w:r>
      <w:r w:rsidRPr="00A042EA">
        <w:rPr>
          <w:rFonts w:ascii="Arial" w:hAnsi="Arial" w:cs="Arial" w:hint="eastAsia"/>
          <w:color w:val="000000" w:themeColor="text1"/>
        </w:rPr>
        <w:t>a low carbon future</w:t>
      </w:r>
      <w:r w:rsidRPr="00A042EA">
        <w:rPr>
          <w:rFonts w:ascii="Arial" w:hAnsi="Arial" w:cs="Arial" w:hint="eastAsia"/>
          <w:color w:val="000000" w:themeColor="text1"/>
        </w:rPr>
        <w:t xml:space="preserve">: </w:t>
      </w:r>
      <w:hyperlink r:id="rId55" w:history="1">
        <w:r w:rsidR="00A042EA" w:rsidRPr="00A042EA">
          <w:rPr>
            <w:rStyle w:val="af3"/>
            <w:rFonts w:ascii="Arial" w:hAnsi="Arial" w:cs="Arial" w:hint="eastAsia"/>
          </w:rPr>
          <w:t>https://octoenergy-production-media.s3.amazonaws.com/documents/agile-report.pdf?utm_source=chatgpt.com</w:t>
        </w:r>
      </w:hyperlink>
    </w:p>
    <w:p w14:paraId="5AA340AB" w14:textId="77777777" w:rsidR="00A042EA" w:rsidRPr="00DD6589" w:rsidRDefault="00A042EA" w:rsidP="002C4F4C">
      <w:pPr>
        <w:jc w:val="left"/>
        <w:rPr>
          <w:rFonts w:ascii="Arial" w:hAnsi="Arial" w:cs="Arial" w:hint="eastAsia"/>
          <w:b/>
          <w:bCs/>
          <w:color w:val="000000" w:themeColor="text1"/>
        </w:rPr>
      </w:pPr>
    </w:p>
    <w:p w14:paraId="2C6B5273" w14:textId="77777777" w:rsidR="000E7997" w:rsidRPr="00981A1F" w:rsidRDefault="000E7997" w:rsidP="001569B3">
      <w:pPr>
        <w:spacing w:after="0"/>
        <w:jc w:val="left"/>
        <w:rPr>
          <w:rFonts w:ascii="Arial" w:hAnsi="Arial" w:cs="Arial"/>
          <w:color w:val="000000" w:themeColor="text1"/>
        </w:rPr>
      </w:pPr>
    </w:p>
    <w:p w14:paraId="44512FD9" w14:textId="77777777" w:rsidR="00306E06" w:rsidRDefault="00306E06" w:rsidP="00D20822">
      <w:pPr>
        <w:jc w:val="left"/>
        <w:rPr>
          <w:rFonts w:ascii="Arial" w:hAnsi="Arial" w:cs="Arial"/>
          <w:b/>
          <w:bCs/>
          <w:color w:val="000000" w:themeColor="text1"/>
        </w:rPr>
      </w:pPr>
    </w:p>
    <w:p w14:paraId="412D3356" w14:textId="77777777" w:rsidR="00F042DF" w:rsidRDefault="00F042DF" w:rsidP="00D20822">
      <w:pPr>
        <w:jc w:val="left"/>
        <w:rPr>
          <w:rFonts w:ascii="Arial" w:hAnsi="Arial" w:cs="Arial"/>
          <w:b/>
          <w:bCs/>
          <w:color w:val="000000" w:themeColor="text1"/>
        </w:rPr>
      </w:pPr>
    </w:p>
    <w:p w14:paraId="5E3412D5" w14:textId="77777777" w:rsidR="00F042DF" w:rsidRDefault="00F042DF" w:rsidP="00D20822">
      <w:pPr>
        <w:jc w:val="left"/>
        <w:rPr>
          <w:rFonts w:ascii="Arial" w:hAnsi="Arial" w:cs="Arial"/>
          <w:b/>
          <w:bCs/>
          <w:color w:val="000000" w:themeColor="text1"/>
        </w:rPr>
      </w:pPr>
    </w:p>
    <w:p w14:paraId="6D471EBE" w14:textId="7E17480D" w:rsidR="00F83B45" w:rsidRPr="00F3428D" w:rsidRDefault="001E4162" w:rsidP="00D20822">
      <w:pPr>
        <w:jc w:val="left"/>
        <w:rPr>
          <w:rFonts w:ascii="Arial" w:hAnsi="Arial" w:cs="Arial"/>
          <w:b/>
          <w:bCs/>
          <w:color w:val="000000" w:themeColor="text1"/>
        </w:rPr>
      </w:pPr>
      <w:r>
        <w:rPr>
          <w:rFonts w:ascii="Arial" w:hAnsi="Arial" w:cs="Arial" w:hint="eastAsia"/>
          <w:b/>
          <w:bCs/>
          <w:color w:val="000000" w:themeColor="text1"/>
        </w:rPr>
        <w:t>Market</w:t>
      </w:r>
      <w:r w:rsidR="006975B1">
        <w:rPr>
          <w:rFonts w:ascii="Arial" w:hAnsi="Arial" w:cs="Arial" w:hint="eastAsia"/>
          <w:b/>
          <w:bCs/>
          <w:color w:val="000000" w:themeColor="text1"/>
        </w:rPr>
        <w:t xml:space="preserve"> and Regulations</w:t>
      </w:r>
      <w:r w:rsidRPr="001E4162">
        <w:rPr>
          <w:rFonts w:ascii="Arial" w:hAnsi="Arial" w:cs="Arial" w:hint="eastAsia"/>
          <w:b/>
          <w:bCs/>
          <w:color w:val="000000" w:themeColor="text1"/>
        </w:rPr>
        <w:t xml:space="preserve"> [</w:t>
      </w:r>
      <w:r w:rsidR="006975B1">
        <w:rPr>
          <w:rFonts w:ascii="Arial" w:hAnsi="Arial" w:cs="Arial" w:hint="eastAsia"/>
          <w:b/>
          <w:bCs/>
          <w:color w:val="000000" w:themeColor="text1"/>
        </w:rPr>
        <w:t>6</w:t>
      </w:r>
      <w:r w:rsidRPr="001E4162">
        <w:rPr>
          <w:rFonts w:ascii="Arial" w:hAnsi="Arial" w:cs="Arial" w:hint="eastAsia"/>
          <w:b/>
          <w:bCs/>
          <w:color w:val="000000" w:themeColor="text1"/>
        </w:rPr>
        <w:t>00]</w:t>
      </w:r>
    </w:p>
    <w:p w14:paraId="7734068D" w14:textId="5DD66592" w:rsidR="008524B2" w:rsidRPr="00FD7A91" w:rsidRDefault="008524B2" w:rsidP="00D20822">
      <w:pPr>
        <w:jc w:val="left"/>
        <w:rPr>
          <w:rFonts w:ascii="Arial" w:hAnsi="Arial" w:cs="Arial"/>
        </w:rPr>
      </w:pPr>
      <w:r w:rsidRPr="00FD7A91">
        <w:rPr>
          <w:rFonts w:ascii="Arial" w:hAnsi="Arial" w:cs="Arial"/>
        </w:rPr>
        <w:t>Countries with a sustainable consumption and production national action plan</w:t>
      </w:r>
      <w:r w:rsidRPr="00FD7A91">
        <w:rPr>
          <w:rFonts w:ascii="Arial" w:hAnsi="Arial" w:cs="Arial" w:hint="eastAsia"/>
        </w:rPr>
        <w:t xml:space="preserve">: </w:t>
      </w:r>
      <w:r w:rsidRPr="00FD7A91">
        <w:rPr>
          <w:rFonts w:ascii="Arial" w:hAnsi="Arial" w:cs="Arial"/>
        </w:rPr>
        <w:t xml:space="preserve">This metric measures whether countries have implemented policies as part of a sustainable consumption and production plan. This </w:t>
      </w:r>
      <w:proofErr w:type="spellStart"/>
      <w:r w:rsidRPr="00FD7A91">
        <w:rPr>
          <w:rFonts w:ascii="Arial" w:hAnsi="Arial" w:cs="Arial"/>
        </w:rPr>
        <w:t>doesnot</w:t>
      </w:r>
      <w:proofErr w:type="spellEnd"/>
      <w:r w:rsidRPr="00FD7A91">
        <w:rPr>
          <w:rFonts w:ascii="Arial" w:hAnsi="Arial" w:cs="Arial"/>
        </w:rPr>
        <w:t xml:space="preserve"> measure the quality or ambition of these plans, only whether a country has one</w:t>
      </w:r>
      <w:r w:rsidR="00FD7A91">
        <w:rPr>
          <w:rFonts w:ascii="Arial" w:hAnsi="Arial" w:cs="Arial" w:hint="eastAsia"/>
        </w:rPr>
        <w:t xml:space="preserve">: </w:t>
      </w:r>
      <w:hyperlink r:id="rId56" w:history="1">
        <w:r w:rsidR="008378AA" w:rsidRPr="00F22B65">
          <w:rPr>
            <w:rStyle w:val="af3"/>
            <w:rFonts w:ascii="Arial" w:hAnsi="Arial" w:cs="Arial" w:hint="eastAsia"/>
          </w:rPr>
          <w:t>https://ourworldindata.org/grapher/country-scp-plan</w:t>
        </w:r>
      </w:hyperlink>
    </w:p>
    <w:p w14:paraId="61907177" w14:textId="3687AFFC" w:rsidR="008B6306" w:rsidRPr="00F357D6" w:rsidRDefault="00FD7A91" w:rsidP="00D20822">
      <w:pPr>
        <w:jc w:val="left"/>
        <w:rPr>
          <w:rFonts w:ascii="Arial" w:hAnsi="Arial" w:cs="Arial"/>
        </w:rPr>
      </w:pPr>
      <w:r w:rsidRPr="00FD7A91">
        <w:rPr>
          <w:rFonts w:ascii="Arial" w:hAnsi="Arial" w:cs="Arial"/>
        </w:rPr>
        <w:t>When will countries phase out coal power?</w:t>
      </w:r>
      <w:r w:rsidRPr="00FD7A91">
        <w:rPr>
          <w:rFonts w:ascii="Arial" w:hAnsi="Arial" w:cs="Arial" w:hint="eastAsia"/>
        </w:rPr>
        <w:t xml:space="preserve"> </w:t>
      </w:r>
      <w:r w:rsidRPr="00FD7A91">
        <w:rPr>
          <w:rFonts w:ascii="Arial" w:hAnsi="Arial" w:cs="Arial"/>
        </w:rPr>
        <w:t>This measures pledges to phase out coal from the electricity mix</w:t>
      </w:r>
      <w:r w:rsidRPr="00FD7A91">
        <w:rPr>
          <w:rFonts w:ascii="Arial" w:hAnsi="Arial" w:cs="Arial" w:hint="eastAsia"/>
        </w:rPr>
        <w:t xml:space="preserve">: </w:t>
      </w:r>
      <w:hyperlink r:id="rId57" w:history="1">
        <w:r w:rsidRPr="00FD7A91">
          <w:rPr>
            <w:rStyle w:val="af3"/>
            <w:rFonts w:ascii="Arial" w:hAnsi="Arial" w:cs="Arial" w:hint="eastAsia"/>
          </w:rPr>
          <w:t>https://ourworldindata.org/grapher/coal-phase-out-timeline</w:t>
        </w:r>
      </w:hyperlink>
    </w:p>
    <w:p w14:paraId="120A38EF" w14:textId="77777777" w:rsidR="008B6306" w:rsidRDefault="008B6306" w:rsidP="00D20822">
      <w:pPr>
        <w:jc w:val="left"/>
        <w:rPr>
          <w:rFonts w:ascii="Arial" w:hAnsi="Arial" w:cs="Arial"/>
          <w:b/>
          <w:bCs/>
        </w:rPr>
      </w:pPr>
    </w:p>
    <w:p w14:paraId="3EB38AA8" w14:textId="77777777" w:rsidR="00AE6256" w:rsidRPr="00583406" w:rsidRDefault="00AE6256" w:rsidP="00AE6256">
      <w:pPr>
        <w:jc w:val="left"/>
        <w:rPr>
          <w:rFonts w:ascii="Arial" w:hAnsi="Arial" w:cs="Arial"/>
          <w:b/>
          <w:bCs/>
        </w:rPr>
      </w:pPr>
      <w:r w:rsidRPr="00583406">
        <w:rPr>
          <w:rFonts w:ascii="Arial" w:hAnsi="Arial" w:cs="Arial"/>
          <w:b/>
          <w:bCs/>
        </w:rPr>
        <w:t xml:space="preserve">Aggregators and </w:t>
      </w:r>
      <w:r>
        <w:rPr>
          <w:rFonts w:ascii="Arial" w:hAnsi="Arial" w:cs="Arial" w:hint="eastAsia"/>
          <w:b/>
          <w:bCs/>
        </w:rPr>
        <w:t>d</w:t>
      </w:r>
      <w:r w:rsidRPr="00583406">
        <w:rPr>
          <w:rFonts w:ascii="Arial" w:hAnsi="Arial" w:cs="Arial"/>
          <w:b/>
          <w:bCs/>
        </w:rPr>
        <w:t xml:space="preserve">igital </w:t>
      </w:r>
      <w:r>
        <w:rPr>
          <w:rFonts w:ascii="Arial" w:hAnsi="Arial" w:cs="Arial" w:hint="eastAsia"/>
          <w:b/>
          <w:bCs/>
        </w:rPr>
        <w:t>p</w:t>
      </w:r>
      <w:r w:rsidRPr="00583406">
        <w:rPr>
          <w:rFonts w:ascii="Arial" w:hAnsi="Arial" w:cs="Arial"/>
          <w:b/>
          <w:bCs/>
        </w:rPr>
        <w:t>latforms</w:t>
      </w:r>
      <w:r>
        <w:rPr>
          <w:rFonts w:ascii="Arial" w:hAnsi="Arial" w:cs="Arial" w:hint="eastAsia"/>
          <w:b/>
          <w:bCs/>
        </w:rPr>
        <w:t xml:space="preserve"> [147]</w:t>
      </w:r>
    </w:p>
    <w:p w14:paraId="08DB24C1" w14:textId="77777777" w:rsidR="00AE6256" w:rsidRPr="00F4538D" w:rsidRDefault="00AE6256" w:rsidP="00AE6256">
      <w:pPr>
        <w:jc w:val="left"/>
        <w:rPr>
          <w:rFonts w:ascii="Arial" w:hAnsi="Arial" w:cs="Arial"/>
        </w:rPr>
      </w:pPr>
      <w:r w:rsidRPr="00C52A18">
        <w:rPr>
          <w:rFonts w:ascii="Arial" w:hAnsi="Arial" w:cs="Arial"/>
        </w:rPr>
        <w:t xml:space="preserve">To enable broad participation in flexibility markets across sectors, </w:t>
      </w:r>
      <w:r w:rsidRPr="00C52A18">
        <w:rPr>
          <w:rFonts w:ascii="Arial" w:hAnsi="Arial" w:cs="Arial"/>
          <w:color w:val="0070C0"/>
          <w:highlight w:val="yellow"/>
        </w:rPr>
        <w:t>aggregators and digital platforms</w:t>
      </w:r>
      <w:r w:rsidRPr="00C52A18">
        <w:rPr>
          <w:rFonts w:ascii="Arial" w:hAnsi="Arial" w:cs="Arial"/>
        </w:rPr>
        <w:t xml:space="preserve"> are emerging as key intermediaries that coordinate and manage </w:t>
      </w:r>
      <w:r w:rsidRPr="00F4538D">
        <w:rPr>
          <w:rFonts w:ascii="Arial" w:hAnsi="Arial" w:cs="Arial"/>
          <w:highlight w:val="yellow"/>
        </w:rPr>
        <w:t>distributed energy resources (DERs)</w:t>
      </w:r>
      <w:r w:rsidRPr="00F4538D">
        <w:rPr>
          <w:rFonts w:ascii="Arial" w:hAnsi="Arial" w:cs="Arial"/>
        </w:rPr>
        <w:t xml:space="preserve"> such as residential batteries, </w:t>
      </w:r>
      <w:r>
        <w:rPr>
          <w:rFonts w:ascii="Arial" w:hAnsi="Arial" w:cs="Arial" w:hint="eastAsia"/>
        </w:rPr>
        <w:t>EVs</w:t>
      </w:r>
      <w:r w:rsidRPr="00F4538D">
        <w:rPr>
          <w:rFonts w:ascii="Arial" w:hAnsi="Arial" w:cs="Arial"/>
        </w:rPr>
        <w:t>, heat pumps, and smart appliances</w:t>
      </w:r>
      <w:r>
        <w:rPr>
          <w:rFonts w:ascii="Arial" w:hAnsi="Arial" w:cs="Arial" w:hint="eastAsia"/>
        </w:rPr>
        <w:t xml:space="preserve">. </w:t>
      </w:r>
      <w:r w:rsidRPr="00F4538D">
        <w:rPr>
          <w:rFonts w:ascii="Arial" w:hAnsi="Arial" w:cs="Arial"/>
        </w:rPr>
        <w:t xml:space="preserve">By pooling these </w:t>
      </w:r>
      <w:r w:rsidRPr="00C52A18">
        <w:rPr>
          <w:rFonts w:ascii="Arial" w:hAnsi="Arial" w:cs="Arial"/>
        </w:rPr>
        <w:t xml:space="preserve">decentralized </w:t>
      </w:r>
      <w:r w:rsidRPr="00F4538D">
        <w:rPr>
          <w:rFonts w:ascii="Arial" w:hAnsi="Arial" w:cs="Arial"/>
        </w:rPr>
        <w:t xml:space="preserve">assets, aggregators form </w:t>
      </w:r>
      <w:r w:rsidRPr="00F4538D">
        <w:rPr>
          <w:rFonts w:ascii="Arial" w:hAnsi="Arial" w:cs="Arial"/>
          <w:color w:val="0070C0"/>
          <w:highlight w:val="yellow"/>
        </w:rPr>
        <w:t>virtual power plants (VPPs)</w:t>
      </w:r>
      <w:r w:rsidRPr="00F4538D">
        <w:rPr>
          <w:rFonts w:ascii="Arial" w:hAnsi="Arial" w:cs="Arial"/>
        </w:rPr>
        <w:t xml:space="preserve"> capable of delivering </w:t>
      </w:r>
      <w:r w:rsidRPr="00F4538D">
        <w:rPr>
          <w:rFonts w:ascii="Arial" w:hAnsi="Arial" w:cs="Arial"/>
          <w:highlight w:val="green"/>
        </w:rPr>
        <w:t>fast-response (seconds to minutes), short- to medium-duration flexibility across multiple sectors</w:t>
      </w:r>
      <w:r w:rsidRPr="00F4538D">
        <w:rPr>
          <w:rFonts w:ascii="Arial" w:hAnsi="Arial" w:cs="Arial"/>
        </w:rPr>
        <w:t>.</w:t>
      </w:r>
    </w:p>
    <w:p w14:paraId="5A1DABCC" w14:textId="77777777" w:rsidR="00AE6256" w:rsidRPr="00F4538D" w:rsidRDefault="00AE6256" w:rsidP="00AE6256">
      <w:pPr>
        <w:jc w:val="left"/>
        <w:rPr>
          <w:rFonts w:ascii="Arial" w:hAnsi="Arial" w:cs="Arial"/>
        </w:rPr>
      </w:pPr>
      <w:r w:rsidRPr="00F4538D">
        <w:rPr>
          <w:rFonts w:ascii="Arial" w:hAnsi="Arial" w:cs="Arial"/>
        </w:rPr>
        <w:t xml:space="preserve">These platforms use </w:t>
      </w:r>
      <w:r w:rsidRPr="00F4538D">
        <w:rPr>
          <w:rFonts w:ascii="Arial" w:hAnsi="Arial" w:cs="Arial"/>
          <w:highlight w:val="green"/>
        </w:rPr>
        <w:t>real-time data, AI-driven algorithms, and standardized communication protocols</w:t>
      </w:r>
      <w:r w:rsidRPr="00F4538D">
        <w:rPr>
          <w:rFonts w:ascii="Arial" w:hAnsi="Arial" w:cs="Arial"/>
        </w:rPr>
        <w:t xml:space="preserve"> to optimize DER dispatch in response to </w:t>
      </w:r>
      <w:r w:rsidRPr="00F4538D">
        <w:rPr>
          <w:rFonts w:ascii="Arial" w:hAnsi="Arial" w:cs="Arial"/>
          <w:highlight w:val="green"/>
        </w:rPr>
        <w:t>market prices, grid conditions, or control signals</w:t>
      </w:r>
      <w:r w:rsidRPr="00F4538D">
        <w:rPr>
          <w:rFonts w:ascii="Arial" w:hAnsi="Arial" w:cs="Arial"/>
        </w:rPr>
        <w:t>. VPPs can participate in wholesale markets, balancing services, and local flexibility schemes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offering</w:t>
      </w:r>
      <w:r>
        <w:rPr>
          <w:rFonts w:ascii="Arial" w:hAnsi="Arial" w:cs="Arial" w:hint="eastAsia"/>
        </w:rPr>
        <w:t xml:space="preserve"> </w:t>
      </w:r>
      <w:r w:rsidRPr="00F4538D">
        <w:rPr>
          <w:rFonts w:ascii="Arial" w:hAnsi="Arial" w:cs="Arial"/>
        </w:rPr>
        <w:t>grid operators a scalable and decentralized alternative to conventional peaking plants.</w:t>
      </w:r>
    </w:p>
    <w:p w14:paraId="3F5486FA" w14:textId="77777777" w:rsidR="00AE6256" w:rsidRDefault="00AE6256" w:rsidP="00AE6256">
      <w:pPr>
        <w:jc w:val="left"/>
        <w:rPr>
          <w:rFonts w:ascii="Arial" w:hAnsi="Arial" w:cs="Arial"/>
        </w:rPr>
      </w:pPr>
      <w:r w:rsidRPr="00F4538D">
        <w:rPr>
          <w:rFonts w:ascii="Arial" w:hAnsi="Arial" w:cs="Arial"/>
        </w:rPr>
        <w:t xml:space="preserve">While still evolving, the technological maturity of aggregator platforms is rapidly advancing. Their deployment </w:t>
      </w:r>
      <w:r w:rsidRPr="00F4538D">
        <w:rPr>
          <w:rFonts w:ascii="Arial" w:hAnsi="Arial" w:cs="Arial"/>
          <w:highlight w:val="cyan"/>
        </w:rPr>
        <w:t>enhances grid stability, improves renewable integration, and unlocks new revenue opportunities for consumers</w:t>
      </w:r>
      <w:r>
        <w:rPr>
          <w:rFonts w:ascii="Arial" w:hAnsi="Arial" w:cs="Arial" w:hint="eastAsia"/>
        </w:rPr>
        <w:t xml:space="preserve"> </w:t>
      </w:r>
      <w:r>
        <w:rPr>
          <w:rFonts w:ascii="Arial" w:hAnsi="Arial" w:cs="Arial"/>
        </w:rPr>
        <w:t>–</w:t>
      </w:r>
      <w:r>
        <w:rPr>
          <w:rFonts w:ascii="Arial" w:hAnsi="Arial" w:cs="Arial" w:hint="eastAsia"/>
        </w:rPr>
        <w:t xml:space="preserve"> </w:t>
      </w:r>
      <w:r w:rsidRPr="00F4538D">
        <w:rPr>
          <w:rFonts w:ascii="Arial" w:hAnsi="Arial" w:cs="Arial"/>
        </w:rPr>
        <w:t>supporting</w:t>
      </w:r>
      <w:r>
        <w:rPr>
          <w:rFonts w:ascii="Arial" w:hAnsi="Arial" w:cs="Arial" w:hint="eastAsia"/>
        </w:rPr>
        <w:t xml:space="preserve"> </w:t>
      </w:r>
      <w:r w:rsidRPr="00F4538D">
        <w:rPr>
          <w:rFonts w:ascii="Arial" w:hAnsi="Arial" w:cs="Arial"/>
        </w:rPr>
        <w:t>a more resilient, efficient, and participatory clean energy system.</w:t>
      </w:r>
    </w:p>
    <w:p w14:paraId="14E619B3" w14:textId="77777777" w:rsidR="000250AB" w:rsidRDefault="000250AB" w:rsidP="000250AB">
      <w:pPr>
        <w:jc w:val="left"/>
        <w:rPr>
          <w:rFonts w:ascii="Arial" w:hAnsi="Arial" w:cs="Arial"/>
          <w:b/>
          <w:bCs/>
        </w:rPr>
      </w:pPr>
      <w:r w:rsidRPr="00677FBD">
        <w:rPr>
          <w:rFonts w:ascii="Arial" w:hAnsi="Arial" w:cs="Arial" w:hint="eastAsia"/>
          <w:b/>
          <w:bCs/>
        </w:rPr>
        <w:t>Energy hubs</w:t>
      </w:r>
      <w:r>
        <w:rPr>
          <w:rFonts w:ascii="Arial" w:hAnsi="Arial" w:cs="Arial" w:hint="eastAsia"/>
          <w:b/>
          <w:bCs/>
        </w:rPr>
        <w:t xml:space="preserve"> and integrated energy systems</w:t>
      </w:r>
      <w:r w:rsidRPr="00677FBD">
        <w:rPr>
          <w:rFonts w:ascii="Arial" w:hAnsi="Arial" w:cs="Arial" w:hint="eastAsia"/>
          <w:b/>
          <w:bCs/>
        </w:rPr>
        <w:t xml:space="preserve"> [</w:t>
      </w:r>
      <w:r>
        <w:rPr>
          <w:rFonts w:ascii="Arial" w:hAnsi="Arial" w:cs="Arial" w:hint="eastAsia"/>
          <w:b/>
          <w:bCs/>
        </w:rPr>
        <w:t>165</w:t>
      </w:r>
      <w:r w:rsidRPr="00677FBD">
        <w:rPr>
          <w:rFonts w:ascii="Arial" w:hAnsi="Arial" w:cs="Arial" w:hint="eastAsia"/>
          <w:b/>
          <w:bCs/>
        </w:rPr>
        <w:t>]</w:t>
      </w:r>
    </w:p>
    <w:p w14:paraId="5A74ACA9" w14:textId="77777777" w:rsidR="000250AB" w:rsidRDefault="000250AB" w:rsidP="000250AB">
      <w:pPr>
        <w:jc w:val="left"/>
        <w:rPr>
          <w:rFonts w:ascii="Arial" w:hAnsi="Arial" w:cs="Arial"/>
        </w:rPr>
      </w:pPr>
      <w:r w:rsidRPr="004E1F23">
        <w:rPr>
          <w:rFonts w:ascii="Arial" w:hAnsi="Arial" w:cs="Arial"/>
          <w:color w:val="7030A0"/>
          <w:highlight w:val="yellow"/>
        </w:rPr>
        <w:t>Energy hubs</w:t>
      </w:r>
      <w:r w:rsidRPr="009F4777">
        <w:rPr>
          <w:rFonts w:ascii="Arial" w:hAnsi="Arial" w:cs="Arial"/>
        </w:rPr>
        <w:t xml:space="preserve"> are localized, multi-vector infrastructures</w:t>
      </w:r>
      <w:r>
        <w:rPr>
          <w:rFonts w:ascii="Arial" w:hAnsi="Arial" w:cs="Arial" w:hint="eastAsia"/>
        </w:rPr>
        <w:t xml:space="preserve"> </w:t>
      </w:r>
      <w:r>
        <w:rPr>
          <w:rFonts w:ascii="Arial" w:hAnsi="Arial" w:cs="Arial"/>
        </w:rPr>
        <w:t>–</w:t>
      </w:r>
      <w:r>
        <w:rPr>
          <w:rFonts w:ascii="Arial" w:hAnsi="Arial" w:cs="Arial" w:hint="eastAsia"/>
        </w:rPr>
        <w:t xml:space="preserve"> often located</w:t>
      </w:r>
      <w:r w:rsidRPr="009F4777">
        <w:rPr>
          <w:rFonts w:ascii="Arial" w:hAnsi="Arial" w:cs="Arial"/>
        </w:rPr>
        <w:t xml:space="preserve"> in campuses, communities, or industrial parks</w:t>
      </w:r>
      <w:r>
        <w:rPr>
          <w:rFonts w:ascii="Arial" w:hAnsi="Arial" w:cs="Arial" w:hint="eastAsia"/>
        </w:rPr>
        <w:t xml:space="preserve"> </w:t>
      </w:r>
      <w:r>
        <w:rPr>
          <w:rFonts w:ascii="Arial" w:hAnsi="Arial" w:cs="Arial"/>
        </w:rPr>
        <w:t>–</w:t>
      </w:r>
      <w:r>
        <w:rPr>
          <w:rFonts w:ascii="Arial" w:hAnsi="Arial" w:cs="Arial" w:hint="eastAsia"/>
        </w:rPr>
        <w:t xml:space="preserve"> </w:t>
      </w:r>
      <w:r w:rsidRPr="009F4777">
        <w:rPr>
          <w:rFonts w:ascii="Arial" w:hAnsi="Arial" w:cs="Arial"/>
        </w:rPr>
        <w:t>that</w:t>
      </w:r>
      <w:r>
        <w:rPr>
          <w:rFonts w:ascii="Arial" w:hAnsi="Arial" w:cs="Arial" w:hint="eastAsia"/>
        </w:rPr>
        <w:t xml:space="preserve"> </w:t>
      </w:r>
      <w:r w:rsidRPr="00E00A56">
        <w:rPr>
          <w:rFonts w:ascii="Arial" w:hAnsi="Arial" w:cs="Arial"/>
        </w:rPr>
        <w:t xml:space="preserve">manage </w:t>
      </w:r>
      <w:r w:rsidRPr="009F4777">
        <w:rPr>
          <w:rFonts w:ascii="Arial" w:hAnsi="Arial" w:cs="Arial"/>
        </w:rPr>
        <w:t xml:space="preserve">the </w:t>
      </w:r>
      <w:r>
        <w:rPr>
          <w:rFonts w:ascii="Arial" w:hAnsi="Arial" w:cs="Arial" w:hint="eastAsia"/>
        </w:rPr>
        <w:t>production</w:t>
      </w:r>
      <w:r w:rsidRPr="009F4777">
        <w:rPr>
          <w:rFonts w:ascii="Arial" w:hAnsi="Arial" w:cs="Arial"/>
        </w:rPr>
        <w:t xml:space="preserve">, conversion, storage, and consumption of </w:t>
      </w:r>
      <w:r w:rsidRPr="00A0102E">
        <w:rPr>
          <w:rFonts w:ascii="Arial" w:hAnsi="Arial" w:cs="Arial"/>
        </w:rPr>
        <w:t>multiple energy carriers</w:t>
      </w:r>
      <w:r w:rsidRPr="009F4777">
        <w:rPr>
          <w:rFonts w:ascii="Arial" w:hAnsi="Arial" w:cs="Arial"/>
        </w:rPr>
        <w:t xml:space="preserve">, including </w:t>
      </w:r>
      <w:r w:rsidRPr="009F4777">
        <w:rPr>
          <w:rFonts w:ascii="Arial" w:hAnsi="Arial" w:cs="Arial"/>
          <w:highlight w:val="yellow"/>
        </w:rPr>
        <w:t xml:space="preserve">electricity, </w:t>
      </w:r>
      <w:r w:rsidRPr="00D34E7A">
        <w:rPr>
          <w:rFonts w:ascii="Arial" w:hAnsi="Arial" w:cs="Arial" w:hint="eastAsia"/>
          <w:highlight w:val="yellow"/>
        </w:rPr>
        <w:t xml:space="preserve">gas, and </w:t>
      </w:r>
      <w:r w:rsidRPr="009F4777">
        <w:rPr>
          <w:rFonts w:ascii="Arial" w:hAnsi="Arial" w:cs="Arial"/>
          <w:highlight w:val="yellow"/>
        </w:rPr>
        <w:t>heat</w:t>
      </w:r>
      <w:r w:rsidRPr="009F4777">
        <w:rPr>
          <w:rFonts w:ascii="Arial" w:hAnsi="Arial" w:cs="Arial"/>
        </w:rPr>
        <w:t xml:space="preserve">. </w:t>
      </w:r>
      <w:r w:rsidRPr="00E00A56">
        <w:rPr>
          <w:rFonts w:ascii="Arial" w:hAnsi="Arial" w:cs="Arial"/>
        </w:rPr>
        <w:t xml:space="preserve">By leveraging real-time data, digital controls, and coordinated storage assets, these hubs </w:t>
      </w:r>
      <w:r w:rsidRPr="00E00A56">
        <w:rPr>
          <w:rFonts w:ascii="Arial" w:hAnsi="Arial" w:cs="Arial"/>
          <w:highlight w:val="green"/>
        </w:rPr>
        <w:t>optimize local energy flows, enable demand-side flexibility, and facilitate the integration of variable renewable energy at the distribution level</w:t>
      </w:r>
      <w:r w:rsidRPr="00E00A56">
        <w:rPr>
          <w:rFonts w:ascii="Arial" w:hAnsi="Arial" w:cs="Arial"/>
        </w:rPr>
        <w:t xml:space="preserve">. Their ability to shift loads across vectors and time </w:t>
      </w:r>
      <w:r w:rsidRPr="00E00A56">
        <w:rPr>
          <w:rFonts w:ascii="Arial" w:hAnsi="Arial" w:cs="Arial"/>
          <w:highlight w:val="green"/>
        </w:rPr>
        <w:t>enhances system reliability, reduces peak demand, and supports decarbonization in decentralized energy settings</w:t>
      </w:r>
      <w:r w:rsidRPr="00E00A56">
        <w:rPr>
          <w:rFonts w:ascii="Arial" w:hAnsi="Arial" w:cs="Arial"/>
        </w:rPr>
        <w:t>.</w:t>
      </w:r>
    </w:p>
    <w:p w14:paraId="512A450A" w14:textId="10446B5F" w:rsidR="00F83B45" w:rsidRPr="000250AB" w:rsidRDefault="000250AB" w:rsidP="00D20822">
      <w:pPr>
        <w:jc w:val="left"/>
        <w:rPr>
          <w:rFonts w:ascii="Arial" w:hAnsi="Arial" w:cs="Arial"/>
        </w:rPr>
      </w:pPr>
      <w:r w:rsidRPr="00E00A56">
        <w:rPr>
          <w:rFonts w:ascii="Arial" w:hAnsi="Arial" w:cs="Arial"/>
        </w:rPr>
        <w:t xml:space="preserve">At broader scales, </w:t>
      </w:r>
      <w:r w:rsidRPr="00E00A56">
        <w:rPr>
          <w:rFonts w:ascii="Arial" w:hAnsi="Arial" w:cs="Arial"/>
          <w:color w:val="7030A0"/>
          <w:highlight w:val="yellow"/>
        </w:rPr>
        <w:t>integrated energy systems</w:t>
      </w:r>
      <w:r w:rsidRPr="00E00A56">
        <w:rPr>
          <w:rFonts w:ascii="Arial" w:hAnsi="Arial" w:cs="Arial"/>
        </w:rPr>
        <w:t xml:space="preserve"> operate across regional or national boundaries, coordinating cross-sectoral energy flows using advanced forecasting, automated dispatch, and market-based mechanisms. These systems enable cross-vector flexibility</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shifting</w:t>
      </w:r>
      <w:r>
        <w:rPr>
          <w:rFonts w:ascii="Arial" w:hAnsi="Arial" w:cs="Arial" w:hint="eastAsia"/>
        </w:rPr>
        <w:t xml:space="preserve"> </w:t>
      </w:r>
      <w:r w:rsidRPr="00E00A56">
        <w:rPr>
          <w:rFonts w:ascii="Arial" w:hAnsi="Arial" w:cs="Arial"/>
        </w:rPr>
        <w:t>energy in time (short- to long-term), form (electricity, thermal, gas), and space (local to national)</w:t>
      </w:r>
      <w:r>
        <w:rPr>
          <w:rFonts w:ascii="Arial" w:hAnsi="Arial" w:cs="Arial" w:hint="eastAsia"/>
        </w:rPr>
        <w:t xml:space="preserve"> </w:t>
      </w:r>
      <w:r>
        <w:rPr>
          <w:rFonts w:ascii="Arial" w:hAnsi="Arial" w:cs="Arial"/>
        </w:rPr>
        <w:t>–</w:t>
      </w:r>
      <w:r>
        <w:rPr>
          <w:rFonts w:ascii="Arial" w:hAnsi="Arial" w:cs="Arial" w:hint="eastAsia"/>
        </w:rPr>
        <w:t xml:space="preserve"> </w:t>
      </w:r>
      <w:r w:rsidRPr="00E00A56">
        <w:rPr>
          <w:rFonts w:ascii="Arial" w:hAnsi="Arial" w:cs="Arial"/>
        </w:rPr>
        <w:t>to</w:t>
      </w:r>
      <w:r>
        <w:rPr>
          <w:rFonts w:ascii="Arial" w:hAnsi="Arial" w:cs="Arial" w:hint="eastAsia"/>
        </w:rPr>
        <w:t xml:space="preserve"> </w:t>
      </w:r>
      <w:r w:rsidRPr="00E00A56">
        <w:rPr>
          <w:rFonts w:ascii="Arial" w:hAnsi="Arial" w:cs="Arial"/>
        </w:rPr>
        <w:t>absorb variability, maintain system balance, and ensure efficient use of resources. As such, they form the backbone of a resilient, interoperable, and sustainable clean energy future, supporting deep decarbonization across power, heat, transport, and industry.</w:t>
      </w:r>
    </w:p>
    <w:p w14:paraId="7DB1B2D6" w14:textId="77777777" w:rsidR="00F83B45" w:rsidRDefault="00F83B45" w:rsidP="00D20822">
      <w:pPr>
        <w:jc w:val="left"/>
        <w:rPr>
          <w:rFonts w:ascii="Arial" w:hAnsi="Arial" w:cs="Arial"/>
          <w:b/>
          <w:bCs/>
        </w:rPr>
      </w:pPr>
    </w:p>
    <w:p w14:paraId="3BAECBF8" w14:textId="205D4AA2" w:rsidR="00FA527F" w:rsidRDefault="00FA527F" w:rsidP="00D20822">
      <w:pPr>
        <w:jc w:val="left"/>
        <w:rPr>
          <w:rFonts w:ascii="Arial" w:hAnsi="Arial" w:cs="Arial"/>
          <w:b/>
          <w:bCs/>
        </w:rPr>
      </w:pPr>
      <w:r w:rsidRPr="00FA527F">
        <w:rPr>
          <w:rFonts w:ascii="Arial" w:hAnsi="Arial" w:cs="Arial"/>
          <w:b/>
          <w:bCs/>
        </w:rPr>
        <w:t xml:space="preserve">Unlock flexibility of demand and supply. Flexibility is vital in a system with more variable renewables. There are large opportunities to increase flexibility in both demand and supply, across </w:t>
      </w:r>
      <w:r w:rsidRPr="00FA527F">
        <w:rPr>
          <w:rFonts w:ascii="Arial" w:hAnsi="Arial" w:cs="Arial"/>
          <w:b/>
          <w:bCs/>
        </w:rPr>
        <w:lastRenderedPageBreak/>
        <w:t>residential and commercial applications, and in industry. However, flexibility is not currently valued in full and faces multiple barriers. Markets and processes must be redesigned, and data and digital approaches embraced, enabling infrastructure must be delivered and barriers unblocked.</w:t>
      </w:r>
    </w:p>
    <w:p w14:paraId="10B57AC7" w14:textId="77777777" w:rsidR="00CE185C" w:rsidRDefault="00CE185C" w:rsidP="00D20822">
      <w:pPr>
        <w:jc w:val="left"/>
        <w:rPr>
          <w:rFonts w:ascii="Arial" w:hAnsi="Arial" w:cs="Arial"/>
          <w:b/>
          <w:bCs/>
        </w:rPr>
      </w:pPr>
    </w:p>
    <w:p w14:paraId="69D247C3" w14:textId="3F395811" w:rsidR="00CE185C" w:rsidRPr="004A078C" w:rsidRDefault="00CE185C" w:rsidP="00D20822">
      <w:pPr>
        <w:jc w:val="left"/>
        <w:rPr>
          <w:rFonts w:ascii="Arial" w:hAnsi="Arial" w:cs="Arial"/>
        </w:rPr>
      </w:pPr>
      <w:r w:rsidRPr="00633067">
        <w:rPr>
          <w:rFonts w:ascii="Arial" w:hAnsi="Arial" w:cs="Arial" w:hint="eastAsia"/>
        </w:rPr>
        <w:t>Natural gas</w:t>
      </w:r>
      <w:r w:rsidRPr="00B472BF">
        <w:rPr>
          <w:rFonts w:ascii="Arial" w:hAnsi="Arial" w:cs="Arial" w:hint="eastAsia"/>
        </w:rPr>
        <w:t xml:space="preserve"> remains a globally important energy source due to its </w:t>
      </w:r>
      <w:r w:rsidRPr="00A12A4D">
        <w:rPr>
          <w:rFonts w:ascii="Arial" w:hAnsi="Arial" w:cs="Arial" w:hint="eastAsia"/>
          <w:highlight w:val="green"/>
        </w:rPr>
        <w:t>storability, transportability via pipelines or in liquefied form</w:t>
      </w:r>
      <w:r w:rsidRPr="00B472BF">
        <w:rPr>
          <w:rFonts w:ascii="Arial" w:hAnsi="Arial" w:cs="Arial" w:hint="eastAsia"/>
        </w:rPr>
        <w:t xml:space="preserve">, and suitability for use in </w:t>
      </w:r>
      <w:r w:rsidRPr="00A12A4D">
        <w:rPr>
          <w:rFonts w:ascii="Arial" w:hAnsi="Arial" w:cs="Arial" w:hint="eastAsia"/>
          <w:highlight w:val="green"/>
        </w:rPr>
        <w:t>fast-ramping power plants</w:t>
      </w:r>
      <w:r w:rsidRPr="00B472BF">
        <w:rPr>
          <w:rFonts w:ascii="Arial" w:hAnsi="Arial" w:cs="Arial" w:hint="eastAsia"/>
        </w:rPr>
        <w:t>. These characteristics make it well-suited to provide</w:t>
      </w:r>
      <w:r>
        <w:rPr>
          <w:rFonts w:ascii="Arial" w:hAnsi="Arial" w:cs="Arial" w:hint="eastAsia"/>
        </w:rPr>
        <w:t xml:space="preserve"> both</w:t>
      </w:r>
      <w:r w:rsidRPr="00B472BF">
        <w:rPr>
          <w:rFonts w:ascii="Arial" w:hAnsi="Arial" w:cs="Arial" w:hint="eastAsia"/>
        </w:rPr>
        <w:t xml:space="preserve"> </w:t>
      </w:r>
      <w:r w:rsidRPr="00A12A4D">
        <w:rPr>
          <w:rFonts w:ascii="Arial" w:hAnsi="Arial" w:cs="Arial" w:hint="eastAsia"/>
          <w:highlight w:val="cyan"/>
        </w:rPr>
        <w:t>short-term and se</w:t>
      </w:r>
      <w:r w:rsidRPr="00A12A4D">
        <w:rPr>
          <w:rFonts w:ascii="Arial" w:hAnsi="Arial" w:cs="Arial"/>
          <w:highlight w:val="cyan"/>
        </w:rPr>
        <w:t>asonal flexibility</w:t>
      </w:r>
      <w:r>
        <w:rPr>
          <w:rFonts w:ascii="Arial" w:hAnsi="Arial" w:cs="Arial" w:hint="eastAsia"/>
        </w:rPr>
        <w:t xml:space="preserve"> to energy systems</w:t>
      </w:r>
      <w:r w:rsidRPr="00B472BF">
        <w:rPr>
          <w:rFonts w:ascii="Arial" w:hAnsi="Arial" w:cs="Arial"/>
        </w:rPr>
        <w:t xml:space="preserve">. However, despite being less carbon-intensive than coal, natural gas </w:t>
      </w:r>
      <w:r w:rsidRPr="007569FD">
        <w:rPr>
          <w:rFonts w:ascii="Arial" w:hAnsi="Arial" w:cs="Arial"/>
        </w:rPr>
        <w:t xml:space="preserve">still emits substantial quantities </w:t>
      </w:r>
      <w:r w:rsidRPr="00B472BF">
        <w:rPr>
          <w:rFonts w:ascii="Arial" w:hAnsi="Arial" w:cs="Arial"/>
        </w:rPr>
        <w:t>of C</w:t>
      </w:r>
      <w:r>
        <w:rPr>
          <w:rFonts w:ascii="Arial" w:hAnsi="Arial" w:cs="Arial" w:hint="eastAsia"/>
        </w:rPr>
        <w:t>O2</w:t>
      </w:r>
      <w:r w:rsidRPr="00B472BF">
        <w:rPr>
          <w:rFonts w:ascii="Arial" w:hAnsi="Arial" w:cs="Arial"/>
        </w:rPr>
        <w:t xml:space="preserve"> and methane emissions. Efforts to reduce its </w:t>
      </w:r>
      <w:r w:rsidRPr="007569FD">
        <w:rPr>
          <w:rFonts w:ascii="Arial" w:hAnsi="Arial" w:cs="Arial"/>
        </w:rPr>
        <w:t xml:space="preserve">climate impact </w:t>
      </w:r>
      <w:r w:rsidRPr="00B472BF">
        <w:rPr>
          <w:rFonts w:ascii="Arial" w:hAnsi="Arial" w:cs="Arial"/>
        </w:rPr>
        <w:t xml:space="preserve">include </w:t>
      </w:r>
      <w:r w:rsidRPr="00113E65">
        <w:rPr>
          <w:rFonts w:ascii="Arial" w:hAnsi="Arial" w:cs="Arial"/>
          <w:color w:val="C00000"/>
          <w:highlight w:val="yellow"/>
        </w:rPr>
        <w:t>carbon capture, utilization, and storage (CCUS)</w:t>
      </w:r>
      <w:r>
        <w:rPr>
          <w:rFonts w:ascii="Arial" w:hAnsi="Arial" w:cs="Arial" w:hint="eastAsia"/>
          <w:color w:val="C00000"/>
        </w:rPr>
        <w:t xml:space="preserve"> </w:t>
      </w:r>
      <w:r w:rsidRPr="00F830FC">
        <w:rPr>
          <w:rFonts w:ascii="Arial" w:hAnsi="Arial" w:cs="Arial" w:hint="eastAsia"/>
          <w:color w:val="000000" w:themeColor="text1"/>
        </w:rPr>
        <w:t>technologies</w:t>
      </w:r>
      <w:r w:rsidRPr="00B472BF">
        <w:rPr>
          <w:rFonts w:ascii="Arial" w:hAnsi="Arial" w:cs="Arial"/>
        </w:rPr>
        <w:t>,</w:t>
      </w:r>
      <w:r>
        <w:rPr>
          <w:rFonts w:ascii="Arial" w:hAnsi="Arial" w:cs="Arial" w:hint="eastAsia"/>
        </w:rPr>
        <w:t xml:space="preserve"> involving three key steps: </w:t>
      </w:r>
      <w:r w:rsidRPr="001E05AC">
        <w:rPr>
          <w:rFonts w:ascii="Arial" w:hAnsi="Arial" w:cs="Arial"/>
        </w:rPr>
        <w:t>post-combustion capture</w:t>
      </w:r>
      <w:r>
        <w:rPr>
          <w:rFonts w:ascii="Arial" w:hAnsi="Arial" w:cs="Arial" w:hint="eastAsia"/>
        </w:rPr>
        <w:t xml:space="preserve">, reused </w:t>
      </w:r>
      <w:r w:rsidRPr="00F977E2">
        <w:rPr>
          <w:rFonts w:ascii="Arial" w:hAnsi="Arial" w:cs="Arial"/>
        </w:rPr>
        <w:t>in various industrial processes</w:t>
      </w:r>
      <w:r>
        <w:rPr>
          <w:rFonts w:ascii="Arial" w:hAnsi="Arial" w:cs="Arial" w:hint="eastAsia"/>
        </w:rPr>
        <w:t xml:space="preserve">, and </w:t>
      </w:r>
      <w:r w:rsidRPr="00270034">
        <w:rPr>
          <w:rFonts w:ascii="Arial" w:hAnsi="Arial" w:cs="Arial"/>
        </w:rPr>
        <w:t>compressed and injected into deep geological formations</w:t>
      </w:r>
      <w:r>
        <w:rPr>
          <w:rFonts w:ascii="Arial" w:hAnsi="Arial" w:cs="Arial" w:hint="eastAsia"/>
        </w:rPr>
        <w:t xml:space="preserve">. </w:t>
      </w:r>
      <w:r w:rsidRPr="00682A47">
        <w:rPr>
          <w:rFonts w:ascii="Arial" w:hAnsi="Arial" w:cs="Arial"/>
          <w:strike/>
          <w:color w:val="7030A0"/>
        </w:rPr>
        <w:t>as seen in r</w:t>
      </w:r>
      <w:r w:rsidRPr="00682A47">
        <w:rPr>
          <w:rFonts w:ascii="Arial" w:hAnsi="Arial" w:cs="Arial" w:hint="eastAsia"/>
          <w:strike/>
          <w:color w:val="7030A0"/>
        </w:rPr>
        <w:t>ecent developments such as six announced CCUS-equipped gas power projects in the United States and the Net Zero Teesside Power project in the United Kingdom, scheduled for commercial operation by 2027</w:t>
      </w:r>
      <w:r w:rsidRPr="00B472BF">
        <w:rPr>
          <w:rFonts w:ascii="Arial" w:hAnsi="Arial" w:cs="Arial" w:hint="eastAsia"/>
        </w:rPr>
        <w:t xml:space="preserve">. </w:t>
      </w:r>
      <w:r w:rsidRPr="007569FD">
        <w:rPr>
          <w:rFonts w:ascii="Arial" w:hAnsi="Arial" w:cs="Arial"/>
        </w:rPr>
        <w:t>Another pathway is the use of</w:t>
      </w:r>
      <w:r w:rsidRPr="00B472BF">
        <w:rPr>
          <w:rFonts w:ascii="Arial" w:hAnsi="Arial" w:cs="Arial" w:hint="eastAsia"/>
        </w:rPr>
        <w:t xml:space="preserve"> </w:t>
      </w:r>
      <w:r w:rsidRPr="00113E65">
        <w:rPr>
          <w:rFonts w:ascii="Arial" w:hAnsi="Arial" w:cs="Arial" w:hint="eastAsia"/>
          <w:color w:val="C00000"/>
          <w:highlight w:val="yellow"/>
        </w:rPr>
        <w:t>renewable natural gas (RNG)</w:t>
      </w:r>
      <w:r w:rsidRPr="00B472BF">
        <w:rPr>
          <w:rFonts w:ascii="Arial" w:hAnsi="Arial" w:cs="Arial" w:hint="eastAsia"/>
        </w:rPr>
        <w:t xml:space="preserve">, </w:t>
      </w:r>
      <w:r w:rsidRPr="007569FD">
        <w:rPr>
          <w:rFonts w:ascii="Arial" w:hAnsi="Arial" w:cs="Arial"/>
        </w:rPr>
        <w:t xml:space="preserve">produced </w:t>
      </w:r>
      <w:r w:rsidRPr="00B472BF">
        <w:rPr>
          <w:rFonts w:ascii="Arial" w:hAnsi="Arial" w:cs="Arial" w:hint="eastAsia"/>
        </w:rPr>
        <w:t xml:space="preserve">from </w:t>
      </w:r>
      <w:r w:rsidRPr="00191073">
        <w:rPr>
          <w:rFonts w:ascii="Arial" w:hAnsi="Arial" w:cs="Arial" w:hint="eastAsia"/>
          <w:highlight w:val="yellow"/>
        </w:rPr>
        <w:t>biogas</w:t>
      </w:r>
      <w:r w:rsidRPr="00B472BF">
        <w:rPr>
          <w:rFonts w:ascii="Arial" w:hAnsi="Arial" w:cs="Arial" w:hint="eastAsia"/>
        </w:rPr>
        <w:t xml:space="preserve"> </w:t>
      </w:r>
      <w:r>
        <w:rPr>
          <w:rFonts w:ascii="Arial" w:hAnsi="Arial" w:cs="Arial" w:hint="eastAsia"/>
        </w:rPr>
        <w:t xml:space="preserve">generated </w:t>
      </w:r>
      <w:r w:rsidRPr="00B472BF">
        <w:rPr>
          <w:rFonts w:ascii="Arial" w:hAnsi="Arial" w:cs="Arial" w:hint="eastAsia"/>
        </w:rPr>
        <w:t xml:space="preserve">via </w:t>
      </w:r>
      <w:r w:rsidRPr="008C1015">
        <w:rPr>
          <w:rFonts w:ascii="Arial" w:hAnsi="Arial" w:cs="Arial" w:hint="eastAsia"/>
          <w:highlight w:val="yellow"/>
        </w:rPr>
        <w:t>anaerobic digestion or thermal gasification of organic waste</w:t>
      </w:r>
      <w:r w:rsidRPr="00B472BF">
        <w:rPr>
          <w:rFonts w:ascii="Arial" w:hAnsi="Arial" w:cs="Arial" w:hint="eastAsia"/>
        </w:rPr>
        <w:t xml:space="preserve">. </w:t>
      </w:r>
      <w:r w:rsidRPr="007569FD">
        <w:rPr>
          <w:rFonts w:ascii="Arial" w:hAnsi="Arial" w:cs="Arial"/>
        </w:rPr>
        <w:t xml:space="preserve">Once upgraded to biomethane, </w:t>
      </w:r>
      <w:r>
        <w:rPr>
          <w:rFonts w:ascii="Arial" w:hAnsi="Arial" w:cs="Arial" w:hint="eastAsia"/>
        </w:rPr>
        <w:t xml:space="preserve">the resulting </w:t>
      </w:r>
      <w:r w:rsidRPr="007B7560">
        <w:rPr>
          <w:rFonts w:ascii="Arial" w:hAnsi="Arial" w:cs="Arial"/>
        </w:rPr>
        <w:t>high-purity</w:t>
      </w:r>
      <w:r>
        <w:rPr>
          <w:rFonts w:ascii="Arial" w:hAnsi="Arial" w:cs="Arial" w:hint="eastAsia"/>
        </w:rPr>
        <w:t xml:space="preserve"> </w:t>
      </w:r>
      <w:r w:rsidRPr="007569FD">
        <w:rPr>
          <w:rFonts w:ascii="Arial" w:hAnsi="Arial" w:cs="Arial"/>
        </w:rPr>
        <w:t xml:space="preserve">RNG can be </w:t>
      </w:r>
      <w:r w:rsidRPr="007E6816">
        <w:rPr>
          <w:rFonts w:ascii="Arial" w:hAnsi="Arial" w:cs="Arial"/>
          <w:highlight w:val="yellow"/>
        </w:rPr>
        <w:t>injected</w:t>
      </w:r>
      <w:r>
        <w:rPr>
          <w:rFonts w:ascii="Arial" w:hAnsi="Arial" w:cs="Arial" w:hint="eastAsia"/>
          <w:highlight w:val="yellow"/>
        </w:rPr>
        <w:t xml:space="preserve"> directly</w:t>
      </w:r>
      <w:r w:rsidRPr="007E6816">
        <w:rPr>
          <w:rFonts w:ascii="Arial" w:hAnsi="Arial" w:cs="Arial"/>
          <w:highlight w:val="yellow"/>
        </w:rPr>
        <w:t xml:space="preserve"> into existing </w:t>
      </w:r>
      <w:r w:rsidRPr="001A2CE6">
        <w:rPr>
          <w:rFonts w:ascii="Arial" w:hAnsi="Arial" w:cs="Arial" w:hint="eastAsia"/>
          <w:highlight w:val="yellow"/>
        </w:rPr>
        <w:t>natural gas pipelines</w:t>
      </w:r>
      <w:r w:rsidRPr="001A2CE6">
        <w:rPr>
          <w:rFonts w:ascii="Arial" w:hAnsi="Arial" w:cs="Arial" w:hint="eastAsia"/>
        </w:rPr>
        <w:t>, making it a drop-in replacement without requiring major infrastructure modifications</w:t>
      </w:r>
      <w:r>
        <w:rPr>
          <w:rFonts w:ascii="Arial" w:hAnsi="Arial" w:cs="Arial" w:hint="eastAsia"/>
        </w:rPr>
        <w:t>.</w:t>
      </w:r>
      <w:r w:rsidRPr="00B472BF">
        <w:rPr>
          <w:rFonts w:ascii="Arial" w:hAnsi="Arial" w:cs="Arial" w:hint="eastAsia"/>
        </w:rPr>
        <w:t xml:space="preserve"> </w:t>
      </w:r>
      <w:r w:rsidRPr="001A2CE6">
        <w:rPr>
          <w:rFonts w:ascii="Arial" w:hAnsi="Arial" w:cs="Arial" w:hint="eastAsia"/>
          <w:strike/>
          <w:color w:val="7030A0"/>
        </w:rPr>
        <w:t>with over 300 operational facilities in North America and more than 80 connected to the grid in the UK</w:t>
      </w:r>
      <w:r w:rsidRPr="001A2CE6">
        <w:rPr>
          <w:rFonts w:ascii="Arial" w:hAnsi="Arial" w:cs="Arial" w:hint="eastAsia"/>
          <w:strike/>
        </w:rPr>
        <w:t>.</w:t>
      </w:r>
    </w:p>
    <w:p w14:paraId="62B2F60A" w14:textId="77777777" w:rsidR="00FA527F" w:rsidRDefault="00FA527F" w:rsidP="00D20822">
      <w:pPr>
        <w:jc w:val="left"/>
        <w:rPr>
          <w:rFonts w:ascii="Arial" w:hAnsi="Arial" w:cs="Arial"/>
          <w:b/>
          <w:bCs/>
        </w:rPr>
      </w:pPr>
    </w:p>
    <w:p w14:paraId="11CAF617" w14:textId="77777777" w:rsidR="00C10B7F" w:rsidRPr="00C10B7F" w:rsidRDefault="00C10B7F" w:rsidP="00C10B7F">
      <w:pPr>
        <w:jc w:val="left"/>
        <w:rPr>
          <w:rFonts w:ascii="Arial" w:hAnsi="Arial" w:cs="Arial"/>
          <w:b/>
          <w:bCs/>
        </w:rPr>
      </w:pPr>
      <w:r w:rsidRPr="00C10B7F">
        <w:rPr>
          <w:rFonts w:ascii="Arial" w:hAnsi="Arial" w:cs="Arial"/>
          <w:b/>
          <w:bCs/>
        </w:rPr>
        <w:t>3.1 Global Deployment Trends and Future Projections (to 2050)</w:t>
      </w:r>
    </w:p>
    <w:p w14:paraId="324F7FDC"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Overview: Briefly introduce how flexibility technologies are scaling globally, driven by electrification, decarbonization, and digitalization.</w:t>
      </w:r>
    </w:p>
    <w:p w14:paraId="2EE8FAE8" w14:textId="77777777" w:rsidR="00C10B7F" w:rsidRPr="00C10B7F" w:rsidRDefault="00C10B7F" w:rsidP="00C10B7F">
      <w:pPr>
        <w:numPr>
          <w:ilvl w:val="0"/>
          <w:numId w:val="22"/>
        </w:numPr>
        <w:jc w:val="left"/>
        <w:rPr>
          <w:rFonts w:ascii="Arial" w:hAnsi="Arial" w:cs="Arial"/>
          <w:b/>
          <w:bCs/>
        </w:rPr>
      </w:pPr>
      <w:r w:rsidRPr="00C10B7F">
        <w:rPr>
          <w:rFonts w:ascii="Arial" w:hAnsi="Arial" w:cs="Arial"/>
          <w:b/>
          <w:bCs/>
        </w:rPr>
        <w:t>By Technology Category:</w:t>
      </w:r>
    </w:p>
    <w:p w14:paraId="3AEE63E8"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Supply-side:</w:t>
      </w:r>
    </w:p>
    <w:p w14:paraId="667B9C03"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Clean dispatchable generation</w:t>
      </w:r>
      <w:r w:rsidRPr="00C10B7F">
        <w:rPr>
          <w:rFonts w:ascii="Arial" w:hAnsi="Arial" w:cs="Arial"/>
          <w:b/>
          <w:bCs/>
        </w:rPr>
        <w:t>: Role of flexible gas, nuclear, and biomass; phase-out vs. retrofitting projections.</w:t>
      </w:r>
    </w:p>
    <w:p w14:paraId="2F1D0C0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Large-scale electricity storage</w:t>
      </w:r>
      <w:r w:rsidRPr="00C10B7F">
        <w:rPr>
          <w:rFonts w:ascii="Arial" w:hAnsi="Arial" w:cs="Arial"/>
          <w:b/>
          <w:bCs/>
        </w:rPr>
        <w:t>: Global installed BESS and pumped hydro; forecasted GW capacity by 2030/2040/2050.</w:t>
      </w:r>
    </w:p>
    <w:p w14:paraId="08639329"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Grid interconnectors</w:t>
      </w:r>
      <w:r w:rsidRPr="00C10B7F">
        <w:rPr>
          <w:rFonts w:ascii="Arial" w:hAnsi="Arial" w:cs="Arial"/>
          <w:b/>
          <w:bCs/>
        </w:rPr>
        <w:t>: Growth of cross-border HVDC projects (e.g., Europe, ASEAN), increasing interconnection capacity.</w:t>
      </w:r>
    </w:p>
    <w:p w14:paraId="6F112FDC"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Demand-side:</w:t>
      </w:r>
    </w:p>
    <w:p w14:paraId="0165EBF5"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Domestic smart appliances</w:t>
      </w:r>
      <w:r w:rsidRPr="00C10B7F">
        <w:rPr>
          <w:rFonts w:ascii="Arial" w:hAnsi="Arial" w:cs="Arial"/>
          <w:b/>
          <w:bCs/>
        </w:rPr>
        <w:t>: Smart meter penetration, projected household DSR participation.</w:t>
      </w:r>
    </w:p>
    <w:p w14:paraId="3E19D22C"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ICDR</w:t>
      </w:r>
      <w:r w:rsidRPr="00C10B7F">
        <w:rPr>
          <w:rFonts w:ascii="Arial" w:hAnsi="Arial" w:cs="Arial"/>
          <w:b/>
          <w:bCs/>
        </w:rPr>
        <w:t>: Sectoral uptake, potential MW flexibility unlocked, trends in automation.</w:t>
      </w:r>
    </w:p>
    <w:p w14:paraId="7FA0B65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Smart &amp; bidirectional EV charging</w:t>
      </w:r>
      <w:r w:rsidRPr="00C10B7F">
        <w:rPr>
          <w:rFonts w:ascii="Arial" w:hAnsi="Arial" w:cs="Arial"/>
          <w:b/>
          <w:bCs/>
        </w:rPr>
        <w:t>: EV fleet growth, share of smart/V2X-enabled chargers by 2030 and 2050.</w:t>
      </w:r>
    </w:p>
    <w:p w14:paraId="5380943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Aggregators/VPPs</w:t>
      </w:r>
      <w:r w:rsidRPr="00C10B7F">
        <w:rPr>
          <w:rFonts w:ascii="Arial" w:hAnsi="Arial" w:cs="Arial"/>
          <w:b/>
          <w:bCs/>
        </w:rPr>
        <w:t>: Number of aggregators, share of DERs managed, scaling potential.</w:t>
      </w:r>
    </w:p>
    <w:p w14:paraId="06C366E4" w14:textId="77777777" w:rsidR="00C10B7F" w:rsidRPr="00C10B7F" w:rsidRDefault="00C10B7F" w:rsidP="00C10B7F">
      <w:pPr>
        <w:numPr>
          <w:ilvl w:val="1"/>
          <w:numId w:val="22"/>
        </w:numPr>
        <w:jc w:val="left"/>
        <w:rPr>
          <w:rFonts w:ascii="Arial" w:hAnsi="Arial" w:cs="Arial"/>
          <w:b/>
          <w:bCs/>
        </w:rPr>
      </w:pPr>
      <w:r w:rsidRPr="00C10B7F">
        <w:rPr>
          <w:rFonts w:ascii="Arial" w:hAnsi="Arial" w:cs="Arial"/>
          <w:b/>
          <w:bCs/>
        </w:rPr>
        <w:t>Multi-energy systems:</w:t>
      </w:r>
    </w:p>
    <w:p w14:paraId="114EE8EF"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P2X (P2G, P2H, P2L)</w:t>
      </w:r>
      <w:r w:rsidRPr="00C10B7F">
        <w:rPr>
          <w:rFonts w:ascii="Arial" w:hAnsi="Arial" w:cs="Arial"/>
          <w:b/>
          <w:bCs/>
        </w:rPr>
        <w:t xml:space="preserve">: Deployment of </w:t>
      </w:r>
      <w:proofErr w:type="spellStart"/>
      <w:r w:rsidRPr="00C10B7F">
        <w:rPr>
          <w:rFonts w:ascii="Arial" w:hAnsi="Arial" w:cs="Arial"/>
          <w:b/>
          <w:bCs/>
        </w:rPr>
        <w:t>electrolyzers</w:t>
      </w:r>
      <w:proofErr w:type="spellEnd"/>
      <w:r w:rsidRPr="00C10B7F">
        <w:rPr>
          <w:rFonts w:ascii="Arial" w:hAnsi="Arial" w:cs="Arial"/>
          <w:b/>
          <w:bCs/>
        </w:rPr>
        <w:t>, sector integration forecasts.</w:t>
      </w:r>
    </w:p>
    <w:p w14:paraId="1B4AE3D4"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 xml:space="preserve">Gas networks &amp; </w:t>
      </w:r>
      <w:proofErr w:type="spellStart"/>
      <w:r w:rsidRPr="00C10B7F">
        <w:rPr>
          <w:rFonts w:ascii="Arial" w:hAnsi="Arial" w:cs="Arial"/>
          <w:b/>
          <w:bCs/>
          <w:i/>
          <w:iCs/>
        </w:rPr>
        <w:t>linepack</w:t>
      </w:r>
      <w:proofErr w:type="spellEnd"/>
      <w:r w:rsidRPr="00C10B7F">
        <w:rPr>
          <w:rFonts w:ascii="Arial" w:hAnsi="Arial" w:cs="Arial"/>
          <w:b/>
          <w:bCs/>
        </w:rPr>
        <w:t>: Status of hydrogen blending, evolution of hybrid gas-electric systems.</w:t>
      </w:r>
    </w:p>
    <w:p w14:paraId="23130F0A"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t>District heating &amp; TES, CHP</w:t>
      </w:r>
      <w:r w:rsidRPr="00C10B7F">
        <w:rPr>
          <w:rFonts w:ascii="Arial" w:hAnsi="Arial" w:cs="Arial"/>
          <w:b/>
          <w:bCs/>
        </w:rPr>
        <w:t>: Deployment in cold-climate regions, projected heat storage volume.</w:t>
      </w:r>
    </w:p>
    <w:p w14:paraId="2D34B000" w14:textId="77777777" w:rsidR="00C10B7F" w:rsidRPr="00C10B7F" w:rsidRDefault="00C10B7F" w:rsidP="00C10B7F">
      <w:pPr>
        <w:numPr>
          <w:ilvl w:val="2"/>
          <w:numId w:val="22"/>
        </w:numPr>
        <w:jc w:val="left"/>
        <w:rPr>
          <w:rFonts w:ascii="Arial" w:hAnsi="Arial" w:cs="Arial"/>
          <w:b/>
          <w:bCs/>
        </w:rPr>
      </w:pPr>
      <w:r w:rsidRPr="00C10B7F">
        <w:rPr>
          <w:rFonts w:ascii="Arial" w:hAnsi="Arial" w:cs="Arial"/>
          <w:b/>
          <w:bCs/>
          <w:i/>
          <w:iCs/>
        </w:rPr>
        <w:lastRenderedPageBreak/>
        <w:t>Energy hubs</w:t>
      </w:r>
      <w:r w:rsidRPr="00C10B7F">
        <w:rPr>
          <w:rFonts w:ascii="Arial" w:hAnsi="Arial" w:cs="Arial"/>
          <w:b/>
          <w:bCs/>
        </w:rPr>
        <w:t>: Growth of local integrated systems in cities and industrial clusters.</w:t>
      </w:r>
    </w:p>
    <w:p w14:paraId="5950C0C5" w14:textId="77777777" w:rsidR="00C10B7F" w:rsidRPr="00C10B7F" w:rsidRDefault="00C10B7F" w:rsidP="00C10B7F">
      <w:pPr>
        <w:jc w:val="left"/>
        <w:rPr>
          <w:rFonts w:ascii="Arial" w:hAnsi="Arial" w:cs="Arial"/>
          <w:b/>
          <w:bCs/>
        </w:rPr>
      </w:pPr>
      <w:r w:rsidRPr="00C10B7F">
        <w:rPr>
          <w:rFonts w:ascii="Arial" w:hAnsi="Arial" w:cs="Arial"/>
          <w:b/>
          <w:bCs/>
        </w:rPr>
        <w:t>3.2 Barriers to Broader Deployment</w:t>
      </w:r>
    </w:p>
    <w:p w14:paraId="0A003E6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Technology-specific challenges:</w:t>
      </w:r>
    </w:p>
    <w:p w14:paraId="4667B4EA"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High capital costs, infrastructure constraints (e.g., pumped hydro, CAES).</w:t>
      </w:r>
    </w:p>
    <w:p w14:paraId="13943C45"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Interoperability, cybersecurity (smart appliances, V2X).</w:t>
      </w:r>
    </w:p>
    <w:p w14:paraId="38D8CC94"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Feedstock and sustainability constraints (biomass).</w:t>
      </w:r>
    </w:p>
    <w:p w14:paraId="702D155E"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Low returns or uncertain revenue models (aggregators, TES, CHP).</w:t>
      </w:r>
    </w:p>
    <w:p w14:paraId="0C999B8E" w14:textId="77777777" w:rsidR="00C10B7F" w:rsidRPr="00C10B7F" w:rsidRDefault="00C10B7F" w:rsidP="00C10B7F">
      <w:pPr>
        <w:numPr>
          <w:ilvl w:val="0"/>
          <w:numId w:val="23"/>
        </w:numPr>
        <w:jc w:val="left"/>
        <w:rPr>
          <w:rFonts w:ascii="Arial" w:hAnsi="Arial" w:cs="Arial"/>
          <w:b/>
          <w:bCs/>
        </w:rPr>
      </w:pPr>
      <w:r w:rsidRPr="00C10B7F">
        <w:rPr>
          <w:rFonts w:ascii="Arial" w:hAnsi="Arial" w:cs="Arial"/>
          <w:b/>
          <w:bCs/>
        </w:rPr>
        <w:t>Cross-cutting barriers:</w:t>
      </w:r>
    </w:p>
    <w:p w14:paraId="7BF1595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Lack of market access for distributed assets.</w:t>
      </w:r>
    </w:p>
    <w:p w14:paraId="74FD7F19"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Institutional and planning inertia (especially for multi-vector integration).</w:t>
      </w:r>
    </w:p>
    <w:p w14:paraId="3C01E548" w14:textId="77777777" w:rsidR="00C10B7F" w:rsidRPr="00C10B7F" w:rsidRDefault="00C10B7F" w:rsidP="00C10B7F">
      <w:pPr>
        <w:numPr>
          <w:ilvl w:val="1"/>
          <w:numId w:val="23"/>
        </w:numPr>
        <w:jc w:val="left"/>
        <w:rPr>
          <w:rFonts w:ascii="Arial" w:hAnsi="Arial" w:cs="Arial"/>
          <w:b/>
          <w:bCs/>
        </w:rPr>
      </w:pPr>
      <w:r w:rsidRPr="00C10B7F">
        <w:rPr>
          <w:rFonts w:ascii="Arial" w:hAnsi="Arial" w:cs="Arial"/>
          <w:b/>
          <w:bCs/>
        </w:rPr>
        <w:t>Limited consumer awareness and engagement.</w:t>
      </w:r>
    </w:p>
    <w:p w14:paraId="2FC5D718" w14:textId="77777777" w:rsidR="00C10B7F" w:rsidRPr="00C10B7F" w:rsidRDefault="00C10B7F" w:rsidP="00C10B7F">
      <w:pPr>
        <w:jc w:val="left"/>
        <w:rPr>
          <w:rFonts w:ascii="Arial" w:hAnsi="Arial" w:cs="Arial"/>
          <w:b/>
          <w:bCs/>
        </w:rPr>
      </w:pPr>
      <w:r w:rsidRPr="00C10B7F">
        <w:rPr>
          <w:rFonts w:ascii="Arial" w:hAnsi="Arial" w:cs="Arial"/>
          <w:b/>
          <w:bCs/>
        </w:rPr>
        <w:t>3.3 Market and Regulatory Evolution for Flexibility Investment</w:t>
      </w:r>
    </w:p>
    <w:p w14:paraId="53D988B0"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Redesigning markets to value flexibility:</w:t>
      </w:r>
    </w:p>
    <w:p w14:paraId="5B5DA107"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Move from energy-only markets to flexibility-focused capacity and ancillary service markets.</w:t>
      </w:r>
    </w:p>
    <w:p w14:paraId="31F76242"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 xml:space="preserve">Time- and locational-value-based pricing (e.g., dynamic </w:t>
      </w:r>
      <w:proofErr w:type="spellStart"/>
      <w:r w:rsidRPr="00C10B7F">
        <w:rPr>
          <w:rFonts w:ascii="Arial" w:hAnsi="Arial" w:cs="Arial"/>
          <w:b/>
          <w:bCs/>
        </w:rPr>
        <w:t>ToU</w:t>
      </w:r>
      <w:proofErr w:type="spellEnd"/>
      <w:r w:rsidRPr="00C10B7F">
        <w:rPr>
          <w:rFonts w:ascii="Arial" w:hAnsi="Arial" w:cs="Arial"/>
          <w:b/>
          <w:bCs/>
        </w:rPr>
        <w:t xml:space="preserve"> tariffs, flexibility zones).</w:t>
      </w:r>
    </w:p>
    <w:p w14:paraId="7A815A36"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Enabling distributed and aggregated flexibility:</w:t>
      </w:r>
    </w:p>
    <w:p w14:paraId="4F6EBA75"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Open local flexibility markets, dynamic procurement by DSOs.</w:t>
      </w:r>
    </w:p>
    <w:p w14:paraId="65F4099F"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Fair compensation for DSR, aggregator participation frameworks.</w:t>
      </w:r>
    </w:p>
    <w:p w14:paraId="5E2200E9"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Regulatory frameworks and policy enablers:</w:t>
      </w:r>
    </w:p>
    <w:p w14:paraId="5989D6EA"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Standardization and interoperability rules.</w:t>
      </w:r>
    </w:p>
    <w:p w14:paraId="1806BAE8"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Mandates for smart metering, V2G readiness.</w:t>
      </w:r>
    </w:p>
    <w:p w14:paraId="553D1F56"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Incentives or mandates for multi-vector coordination (e.g., national flexibility targets).</w:t>
      </w:r>
    </w:p>
    <w:p w14:paraId="24E803E8" w14:textId="77777777" w:rsidR="00C10B7F" w:rsidRPr="00C10B7F" w:rsidRDefault="00C10B7F" w:rsidP="00C10B7F">
      <w:pPr>
        <w:numPr>
          <w:ilvl w:val="0"/>
          <w:numId w:val="24"/>
        </w:numPr>
        <w:jc w:val="left"/>
        <w:rPr>
          <w:rFonts w:ascii="Arial" w:hAnsi="Arial" w:cs="Arial"/>
          <w:b/>
          <w:bCs/>
        </w:rPr>
      </w:pPr>
      <w:r w:rsidRPr="00C10B7F">
        <w:rPr>
          <w:rFonts w:ascii="Arial" w:hAnsi="Arial" w:cs="Arial"/>
          <w:b/>
          <w:bCs/>
        </w:rPr>
        <w:t>International collaboration and knowledge sharing:</w:t>
      </w:r>
    </w:p>
    <w:p w14:paraId="73EA90B4" w14:textId="77777777" w:rsidR="00C10B7F" w:rsidRPr="00C10B7F" w:rsidRDefault="00C10B7F" w:rsidP="00C10B7F">
      <w:pPr>
        <w:numPr>
          <w:ilvl w:val="1"/>
          <w:numId w:val="24"/>
        </w:numPr>
        <w:jc w:val="left"/>
        <w:rPr>
          <w:rFonts w:ascii="Arial" w:hAnsi="Arial" w:cs="Arial"/>
          <w:b/>
          <w:bCs/>
        </w:rPr>
      </w:pPr>
      <w:r w:rsidRPr="00C10B7F">
        <w:rPr>
          <w:rFonts w:ascii="Arial" w:hAnsi="Arial" w:cs="Arial"/>
          <w:b/>
          <w:bCs/>
        </w:rPr>
        <w:t>Harmonizing flexibility valuation across regions.</w:t>
      </w:r>
    </w:p>
    <w:p w14:paraId="0599983C" w14:textId="586E8865" w:rsidR="00C10B7F" w:rsidRPr="00C10B7F" w:rsidRDefault="00C10B7F" w:rsidP="00D20822">
      <w:pPr>
        <w:numPr>
          <w:ilvl w:val="1"/>
          <w:numId w:val="24"/>
        </w:numPr>
        <w:jc w:val="left"/>
        <w:rPr>
          <w:rFonts w:ascii="Arial" w:hAnsi="Arial" w:cs="Arial"/>
          <w:b/>
          <w:bCs/>
        </w:rPr>
      </w:pPr>
      <w:r w:rsidRPr="00C10B7F">
        <w:rPr>
          <w:rFonts w:ascii="Arial" w:hAnsi="Arial" w:cs="Arial"/>
          <w:b/>
          <w:bCs/>
        </w:rPr>
        <w:t>Joint infrastructure investments (e.g., interconnectors, hydrogen corridors).</w:t>
      </w:r>
    </w:p>
    <w:p w14:paraId="09A0A1E6" w14:textId="77777777" w:rsidR="00C10B7F" w:rsidRDefault="00C10B7F" w:rsidP="00D20822">
      <w:pPr>
        <w:jc w:val="left"/>
        <w:rPr>
          <w:rFonts w:ascii="Arial" w:hAnsi="Arial" w:cs="Arial"/>
          <w:b/>
          <w:bCs/>
        </w:rPr>
      </w:pPr>
    </w:p>
    <w:p w14:paraId="6D9A0814" w14:textId="33E48C12" w:rsidR="008A4E09" w:rsidRDefault="00B01D5C" w:rsidP="00D20822">
      <w:pPr>
        <w:jc w:val="left"/>
        <w:rPr>
          <w:rFonts w:ascii="Arial" w:hAnsi="Arial" w:cs="Arial"/>
          <w:b/>
          <w:bCs/>
        </w:rPr>
      </w:pPr>
      <w:r>
        <w:rPr>
          <w:rFonts w:ascii="Arial" w:hAnsi="Arial" w:cs="Arial" w:hint="eastAsia"/>
          <w:b/>
          <w:bCs/>
        </w:rPr>
        <w:t>Summary and future perspectives</w:t>
      </w:r>
      <w:r w:rsidR="00983716">
        <w:rPr>
          <w:rFonts w:ascii="Arial" w:hAnsi="Arial" w:cs="Arial" w:hint="eastAsia"/>
          <w:b/>
          <w:bCs/>
        </w:rPr>
        <w:t xml:space="preserve"> [500]</w:t>
      </w:r>
    </w:p>
    <w:p w14:paraId="1C50CD67" w14:textId="77777777" w:rsidR="00683D6F" w:rsidRDefault="00683D6F" w:rsidP="00D20822">
      <w:pPr>
        <w:jc w:val="left"/>
        <w:rPr>
          <w:rFonts w:ascii="Arial" w:hAnsi="Arial" w:cs="Arial"/>
          <w:b/>
          <w:bCs/>
        </w:rPr>
      </w:pPr>
    </w:p>
    <w:p w14:paraId="773D71DC" w14:textId="77777777" w:rsidR="00683D6F" w:rsidRDefault="00683D6F" w:rsidP="00D20822">
      <w:pPr>
        <w:jc w:val="left"/>
        <w:rPr>
          <w:rFonts w:ascii="Arial" w:hAnsi="Arial" w:cs="Arial"/>
          <w:b/>
          <w:bCs/>
        </w:rPr>
      </w:pPr>
    </w:p>
    <w:p w14:paraId="182E2F27" w14:textId="77777777" w:rsidR="00683D6F" w:rsidRDefault="00683D6F" w:rsidP="00D20822">
      <w:pPr>
        <w:jc w:val="left"/>
        <w:rPr>
          <w:rFonts w:ascii="Arial" w:hAnsi="Arial" w:cs="Arial"/>
          <w:b/>
          <w:bCs/>
        </w:rPr>
      </w:pPr>
    </w:p>
    <w:p w14:paraId="5668DDE6" w14:textId="77777777" w:rsidR="00683D6F" w:rsidRDefault="00683D6F" w:rsidP="00D20822">
      <w:pPr>
        <w:jc w:val="left"/>
        <w:rPr>
          <w:rFonts w:ascii="Arial" w:hAnsi="Arial" w:cs="Arial"/>
          <w:b/>
          <w:bCs/>
        </w:rPr>
      </w:pPr>
    </w:p>
    <w:p w14:paraId="28ED7990" w14:textId="77777777" w:rsidR="00683D6F" w:rsidRDefault="00683D6F" w:rsidP="00D20822">
      <w:pPr>
        <w:jc w:val="left"/>
        <w:rPr>
          <w:rFonts w:ascii="Arial" w:hAnsi="Arial" w:cs="Arial"/>
          <w:b/>
          <w:bCs/>
        </w:rPr>
      </w:pPr>
    </w:p>
    <w:p w14:paraId="4AFA2BA5" w14:textId="77777777" w:rsidR="00683D6F" w:rsidRDefault="00683D6F" w:rsidP="00D20822">
      <w:pPr>
        <w:jc w:val="left"/>
        <w:rPr>
          <w:rFonts w:ascii="Arial" w:hAnsi="Arial" w:cs="Arial"/>
          <w:b/>
          <w:bCs/>
        </w:rPr>
      </w:pPr>
    </w:p>
    <w:p w14:paraId="33EFF03F" w14:textId="77777777" w:rsidR="00683D6F" w:rsidRDefault="00683D6F" w:rsidP="00D20822">
      <w:pPr>
        <w:jc w:val="left"/>
        <w:rPr>
          <w:rFonts w:ascii="Arial" w:hAnsi="Arial" w:cs="Arial"/>
          <w:b/>
          <w:bCs/>
        </w:rPr>
      </w:pPr>
    </w:p>
    <w:p w14:paraId="3CEDC1F3" w14:textId="77777777" w:rsidR="00683D6F" w:rsidRDefault="00683D6F" w:rsidP="00D20822">
      <w:pPr>
        <w:jc w:val="left"/>
        <w:rPr>
          <w:rFonts w:ascii="Arial" w:hAnsi="Arial" w:cs="Arial"/>
          <w:b/>
          <w:bCs/>
        </w:rPr>
      </w:pPr>
    </w:p>
    <w:p w14:paraId="28BA1343" w14:textId="77777777" w:rsidR="00683D6F" w:rsidRDefault="00683D6F" w:rsidP="00D20822">
      <w:pPr>
        <w:jc w:val="left"/>
        <w:rPr>
          <w:rFonts w:ascii="Arial" w:hAnsi="Arial" w:cs="Arial"/>
          <w:b/>
          <w:bCs/>
        </w:rPr>
      </w:pPr>
    </w:p>
    <w:p w14:paraId="14E7A5F5" w14:textId="77777777" w:rsidR="00683D6F" w:rsidRDefault="00683D6F" w:rsidP="00683D6F">
      <w:pPr>
        <w:jc w:val="left"/>
        <w:rPr>
          <w:rFonts w:ascii="Arial" w:hAnsi="Arial" w:cs="Arial"/>
        </w:rPr>
      </w:pPr>
      <w:r w:rsidRPr="008B078A">
        <w:rPr>
          <w:rFonts w:ascii="Arial" w:hAnsi="Arial" w:cs="Arial" w:hint="eastAsia"/>
        </w:rPr>
        <w:t>Investing in flexibility is a no-regrets decision as it</w:t>
      </w:r>
      <w:r>
        <w:rPr>
          <w:rFonts w:ascii="Arial" w:hAnsi="Arial" w:cs="Arial" w:hint="eastAsia"/>
        </w:rPr>
        <w:t xml:space="preserve"> </w:t>
      </w:r>
      <w:r w:rsidRPr="008B078A">
        <w:rPr>
          <w:rFonts w:ascii="Arial" w:hAnsi="Arial" w:cs="Arial" w:hint="eastAsia"/>
        </w:rPr>
        <w:t>delivers material net savings of up to £16.7bn/yr</w:t>
      </w:r>
      <w:r>
        <w:rPr>
          <w:rFonts w:ascii="Arial" w:hAnsi="Arial" w:cs="Arial" w:hint="eastAsia"/>
        </w:rPr>
        <w:t xml:space="preserve"> </w:t>
      </w:r>
      <w:r w:rsidRPr="008B078A">
        <w:rPr>
          <w:rFonts w:ascii="Arial" w:hAnsi="Arial" w:cs="Arial" w:hint="eastAsia"/>
        </w:rPr>
        <w:t>across all net zero scenarios analysed in 2050</w:t>
      </w:r>
    </w:p>
    <w:p w14:paraId="15D665E6" w14:textId="77777777" w:rsidR="00683D6F" w:rsidRDefault="00683D6F" w:rsidP="00683D6F">
      <w:pPr>
        <w:jc w:val="left"/>
        <w:rPr>
          <w:rFonts w:ascii="Arial" w:hAnsi="Arial" w:cs="Arial"/>
        </w:rPr>
      </w:pPr>
      <w:r w:rsidRPr="007F2202">
        <w:rPr>
          <w:rFonts w:ascii="Arial" w:hAnsi="Arial" w:cs="Arial" w:hint="eastAsia"/>
        </w:rPr>
        <w:t>Flexibility supports a net zero energy system to cope</w:t>
      </w:r>
      <w:r>
        <w:rPr>
          <w:rFonts w:ascii="Arial" w:hAnsi="Arial" w:cs="Arial" w:hint="eastAsia"/>
        </w:rPr>
        <w:t xml:space="preserve"> </w:t>
      </w:r>
      <w:r w:rsidRPr="007F2202">
        <w:rPr>
          <w:rFonts w:ascii="Arial" w:hAnsi="Arial" w:cs="Arial" w:hint="eastAsia"/>
        </w:rPr>
        <w:t>with dark, cold and windless days in winter</w:t>
      </w:r>
    </w:p>
    <w:p w14:paraId="5D0FDD61" w14:textId="77777777" w:rsidR="00683D6F" w:rsidRDefault="00683D6F" w:rsidP="00683D6F">
      <w:pPr>
        <w:jc w:val="left"/>
        <w:rPr>
          <w:rFonts w:ascii="Arial" w:hAnsi="Arial" w:cs="Arial"/>
        </w:rPr>
      </w:pPr>
      <w:r w:rsidRPr="007F2202">
        <w:rPr>
          <w:rFonts w:ascii="Arial" w:hAnsi="Arial" w:cs="Arial" w:hint="eastAsia"/>
        </w:rPr>
        <w:t>Embedding flexibility in zero carbon heat and transport</w:t>
      </w:r>
      <w:r>
        <w:rPr>
          <w:rFonts w:ascii="Arial" w:hAnsi="Arial" w:cs="Arial" w:hint="eastAsia"/>
        </w:rPr>
        <w:t xml:space="preserve"> </w:t>
      </w:r>
      <w:r w:rsidRPr="007F2202">
        <w:rPr>
          <w:rFonts w:ascii="Arial" w:hAnsi="Arial" w:cs="Arial" w:hint="eastAsia"/>
        </w:rPr>
        <w:t>solutions will help to reduce their system impact and</w:t>
      </w:r>
      <w:r>
        <w:rPr>
          <w:rFonts w:ascii="Arial" w:hAnsi="Arial" w:cs="Arial" w:hint="eastAsia"/>
        </w:rPr>
        <w:t xml:space="preserve"> </w:t>
      </w:r>
      <w:r w:rsidRPr="007F2202">
        <w:rPr>
          <w:rFonts w:ascii="Arial" w:hAnsi="Arial" w:cs="Arial" w:hint="eastAsia"/>
        </w:rPr>
        <w:t>costs making their decarbonisation economically</w:t>
      </w:r>
      <w:r>
        <w:rPr>
          <w:rFonts w:ascii="Arial" w:hAnsi="Arial" w:cs="Arial" w:hint="eastAsia"/>
        </w:rPr>
        <w:t xml:space="preserve"> </w:t>
      </w:r>
      <w:r w:rsidRPr="007F2202">
        <w:rPr>
          <w:rFonts w:ascii="Arial" w:hAnsi="Arial" w:cs="Arial" w:hint="eastAsia"/>
        </w:rPr>
        <w:t>more feasible</w:t>
      </w:r>
    </w:p>
    <w:p w14:paraId="44ACAE40" w14:textId="77777777" w:rsidR="00683D6F" w:rsidRDefault="00683D6F" w:rsidP="00683D6F">
      <w:pPr>
        <w:jc w:val="left"/>
        <w:rPr>
          <w:rFonts w:ascii="Arial" w:hAnsi="Arial" w:cs="Arial"/>
        </w:rPr>
      </w:pPr>
      <w:r w:rsidRPr="00D9042B">
        <w:rPr>
          <w:rFonts w:ascii="Arial" w:hAnsi="Arial" w:cs="Arial" w:hint="eastAsia"/>
        </w:rPr>
        <w:t>Flexibility is deployed more locally in 2050 and delivers</w:t>
      </w:r>
      <w:r>
        <w:rPr>
          <w:rFonts w:ascii="Arial" w:hAnsi="Arial" w:cs="Arial" w:hint="eastAsia"/>
        </w:rPr>
        <w:t xml:space="preserve"> </w:t>
      </w:r>
      <w:r w:rsidRPr="00D9042B">
        <w:rPr>
          <w:rFonts w:ascii="Arial" w:hAnsi="Arial" w:cs="Arial" w:hint="eastAsia"/>
        </w:rPr>
        <w:t xml:space="preserve">significant value nationally </w:t>
      </w:r>
      <w:r w:rsidRPr="007F2202">
        <w:rPr>
          <w:rFonts w:ascii="Arial" w:hAnsi="Arial" w:cs="Arial" w:hint="eastAsia"/>
        </w:rPr>
        <w:cr/>
      </w:r>
      <w:r w:rsidRPr="007F2202">
        <w:rPr>
          <w:rFonts w:ascii="Arial" w:hAnsi="Arial" w:cs="Arial" w:hint="eastAsia"/>
        </w:rPr>
        <w:cr/>
      </w:r>
      <w:r w:rsidRPr="00D9042B">
        <w:rPr>
          <w:rFonts w:ascii="Arial" w:hAnsi="Arial" w:cs="Arial" w:hint="eastAsia"/>
        </w:rPr>
        <w:t>Reaching net zero by 2050 whilst meeting security</w:t>
      </w:r>
      <w:r>
        <w:rPr>
          <w:rFonts w:ascii="Arial" w:hAnsi="Arial" w:cs="Arial" w:hint="eastAsia"/>
        </w:rPr>
        <w:t xml:space="preserve"> </w:t>
      </w:r>
      <w:r w:rsidRPr="00D9042B">
        <w:rPr>
          <w:rFonts w:ascii="Arial" w:hAnsi="Arial" w:cs="Arial" w:hint="eastAsia"/>
        </w:rPr>
        <w:t>of supply requires unprecedented build-out across</w:t>
      </w:r>
      <w:r>
        <w:rPr>
          <w:rFonts w:ascii="Arial" w:hAnsi="Arial" w:cs="Arial" w:hint="eastAsia"/>
        </w:rPr>
        <w:t xml:space="preserve"> </w:t>
      </w:r>
      <w:r w:rsidRPr="00D9042B">
        <w:rPr>
          <w:rFonts w:ascii="Arial" w:hAnsi="Arial" w:cs="Arial" w:hint="eastAsia"/>
        </w:rPr>
        <w:t>the energy system</w:t>
      </w:r>
    </w:p>
    <w:p w14:paraId="2FA5A930" w14:textId="77777777" w:rsidR="00683D6F" w:rsidRDefault="00683D6F" w:rsidP="00683D6F">
      <w:pPr>
        <w:jc w:val="left"/>
        <w:rPr>
          <w:rFonts w:ascii="Arial" w:hAnsi="Arial" w:cs="Arial"/>
        </w:rPr>
      </w:pPr>
      <w:r w:rsidRPr="00D9042B">
        <w:rPr>
          <w:rFonts w:ascii="Arial" w:hAnsi="Arial" w:cs="Arial" w:hint="eastAsia"/>
        </w:rPr>
        <w:t>Pushing the energy system to go beyond zero carbon</w:t>
      </w:r>
      <w:r>
        <w:rPr>
          <w:rFonts w:ascii="Arial" w:hAnsi="Arial" w:cs="Arial" w:hint="eastAsia"/>
        </w:rPr>
        <w:t xml:space="preserve"> </w:t>
      </w:r>
      <w:r w:rsidRPr="00D9042B">
        <w:rPr>
          <w:rFonts w:ascii="Arial" w:hAnsi="Arial" w:cs="Arial" w:hint="eastAsia"/>
        </w:rPr>
        <w:t>has material cost and infrastructure implications</w:t>
      </w:r>
    </w:p>
    <w:p w14:paraId="01586B69" w14:textId="77777777" w:rsidR="00683D6F" w:rsidRDefault="00683D6F" w:rsidP="00683D6F">
      <w:pPr>
        <w:jc w:val="left"/>
        <w:rPr>
          <w:rFonts w:ascii="Arial" w:hAnsi="Arial" w:cs="Arial"/>
        </w:rPr>
      </w:pPr>
      <w:r w:rsidRPr="005F2C94">
        <w:rPr>
          <w:rFonts w:ascii="Arial" w:hAnsi="Arial" w:cs="Arial" w:hint="eastAsia"/>
        </w:rPr>
        <w:t>Carbon negative technologies have an important</w:t>
      </w:r>
      <w:r>
        <w:rPr>
          <w:rFonts w:ascii="Arial" w:hAnsi="Arial" w:cs="Arial" w:hint="eastAsia"/>
        </w:rPr>
        <w:t xml:space="preserve"> </w:t>
      </w:r>
      <w:r w:rsidRPr="005F2C94">
        <w:rPr>
          <w:rFonts w:ascii="Arial" w:hAnsi="Arial" w:cs="Arial" w:hint="eastAsia"/>
        </w:rPr>
        <w:t>role in helping to meet the net zero target in 2050</w:t>
      </w:r>
    </w:p>
    <w:p w14:paraId="381D4DDF" w14:textId="77777777" w:rsidR="00683D6F" w:rsidRDefault="00683D6F" w:rsidP="00683D6F">
      <w:pPr>
        <w:jc w:val="left"/>
        <w:rPr>
          <w:rFonts w:ascii="Arial" w:hAnsi="Arial" w:cs="Arial"/>
        </w:rPr>
      </w:pPr>
      <w:r w:rsidRPr="005F2C94">
        <w:rPr>
          <w:rFonts w:ascii="Arial" w:hAnsi="Arial" w:cs="Arial" w:hint="eastAsia"/>
        </w:rPr>
        <w:t>Any single heating solution dominant future has a</w:t>
      </w:r>
      <w:r>
        <w:rPr>
          <w:rFonts w:ascii="Arial" w:hAnsi="Arial" w:cs="Arial" w:hint="eastAsia"/>
        </w:rPr>
        <w:t xml:space="preserve"> </w:t>
      </w:r>
      <w:r w:rsidRPr="005F2C94">
        <w:rPr>
          <w:rFonts w:ascii="Arial" w:hAnsi="Arial" w:cs="Arial" w:hint="eastAsia"/>
        </w:rPr>
        <w:t>significant cost and infrastructure impact on the</w:t>
      </w:r>
      <w:r>
        <w:rPr>
          <w:rFonts w:ascii="Arial" w:hAnsi="Arial" w:cs="Arial" w:hint="eastAsia"/>
        </w:rPr>
        <w:t xml:space="preserve"> </w:t>
      </w:r>
      <w:r w:rsidRPr="005F2C94">
        <w:rPr>
          <w:rFonts w:ascii="Arial" w:hAnsi="Arial" w:cs="Arial" w:hint="eastAsia"/>
        </w:rPr>
        <w:t>energy system in 2050</w:t>
      </w:r>
    </w:p>
    <w:p w14:paraId="57413CBA" w14:textId="77777777" w:rsidR="00683D6F" w:rsidRDefault="00683D6F" w:rsidP="00683D6F">
      <w:pPr>
        <w:jc w:val="left"/>
        <w:rPr>
          <w:rFonts w:ascii="Arial" w:hAnsi="Arial" w:cs="Arial"/>
        </w:rPr>
      </w:pPr>
      <w:r w:rsidRPr="005F2C94">
        <w:rPr>
          <w:rFonts w:ascii="Arial" w:hAnsi="Arial" w:cs="Arial" w:hint="eastAsia"/>
        </w:rPr>
        <w:t>The use of hydrogen across the energy system</w:t>
      </w:r>
      <w:r>
        <w:rPr>
          <w:rFonts w:ascii="Arial" w:hAnsi="Arial" w:cs="Arial" w:hint="eastAsia"/>
        </w:rPr>
        <w:t xml:space="preserve"> </w:t>
      </w:r>
      <w:r w:rsidRPr="005F2C94">
        <w:rPr>
          <w:rFonts w:ascii="Arial" w:hAnsi="Arial" w:cs="Arial" w:hint="eastAsia"/>
        </w:rPr>
        <w:t>brings carbon and cost benefits and requires a</w:t>
      </w:r>
      <w:r>
        <w:rPr>
          <w:rFonts w:ascii="Arial" w:hAnsi="Arial" w:cs="Arial" w:hint="eastAsia"/>
        </w:rPr>
        <w:t xml:space="preserve"> </w:t>
      </w:r>
      <w:r w:rsidRPr="005F2C94">
        <w:rPr>
          <w:rFonts w:ascii="Arial" w:hAnsi="Arial" w:cs="Arial" w:hint="eastAsia"/>
        </w:rPr>
        <w:t>portfolio of production methods and availability of</w:t>
      </w:r>
      <w:r>
        <w:rPr>
          <w:rFonts w:ascii="Arial" w:hAnsi="Arial" w:cs="Arial" w:hint="eastAsia"/>
        </w:rPr>
        <w:t xml:space="preserve"> </w:t>
      </w:r>
      <w:r w:rsidRPr="005F2C94">
        <w:rPr>
          <w:rFonts w:ascii="Arial" w:hAnsi="Arial" w:cs="Arial" w:hint="eastAsia"/>
        </w:rPr>
        <w:t xml:space="preserve">CCS infrastructure </w:t>
      </w:r>
    </w:p>
    <w:p w14:paraId="7CC39345" w14:textId="77777777" w:rsidR="00683D6F" w:rsidRDefault="00683D6F" w:rsidP="00683D6F">
      <w:pPr>
        <w:jc w:val="left"/>
        <w:rPr>
          <w:rFonts w:ascii="Arial" w:hAnsi="Arial" w:cs="Arial"/>
        </w:rPr>
      </w:pPr>
      <w:r w:rsidRPr="0093039C">
        <w:rPr>
          <w:rFonts w:ascii="Arial" w:hAnsi="Arial" w:cs="Arial" w:hint="eastAsia"/>
        </w:rPr>
        <w:t>Flexibility should be integrated into enabling</w:t>
      </w:r>
      <w:r>
        <w:rPr>
          <w:rFonts w:ascii="Arial" w:hAnsi="Arial" w:cs="Arial" w:hint="eastAsia"/>
        </w:rPr>
        <w:t xml:space="preserve"> </w:t>
      </w:r>
      <w:r w:rsidRPr="0093039C">
        <w:rPr>
          <w:rFonts w:ascii="Arial" w:hAnsi="Arial" w:cs="Arial" w:hint="eastAsia"/>
        </w:rPr>
        <w:t>infrastructure including low carbon heat and</w:t>
      </w:r>
      <w:r>
        <w:rPr>
          <w:rFonts w:ascii="Arial" w:hAnsi="Arial" w:cs="Arial" w:hint="eastAsia"/>
        </w:rPr>
        <w:t xml:space="preserve"> </w:t>
      </w:r>
      <w:r w:rsidRPr="0093039C">
        <w:rPr>
          <w:rFonts w:ascii="Arial" w:hAnsi="Arial" w:cs="Arial" w:hint="eastAsia"/>
        </w:rPr>
        <w:t>transport solutions from the start</w:t>
      </w:r>
    </w:p>
    <w:p w14:paraId="75F5A6E3" w14:textId="77777777" w:rsidR="00683D6F" w:rsidRDefault="00683D6F" w:rsidP="00683D6F">
      <w:pPr>
        <w:jc w:val="left"/>
        <w:rPr>
          <w:rFonts w:ascii="Arial" w:hAnsi="Arial" w:cs="Arial"/>
        </w:rPr>
      </w:pPr>
      <w:r w:rsidRPr="0093039C">
        <w:rPr>
          <w:rFonts w:ascii="Arial" w:hAnsi="Arial" w:cs="Arial" w:hint="eastAsia"/>
        </w:rPr>
        <w:t>Consumer engagement on flexibility beyond just</w:t>
      </w:r>
      <w:r>
        <w:rPr>
          <w:rFonts w:ascii="Arial" w:hAnsi="Arial" w:cs="Arial" w:hint="eastAsia"/>
        </w:rPr>
        <w:t xml:space="preserve"> </w:t>
      </w:r>
      <w:r w:rsidRPr="0093039C">
        <w:rPr>
          <w:rFonts w:ascii="Arial" w:hAnsi="Arial" w:cs="Arial" w:hint="eastAsia"/>
        </w:rPr>
        <w:t>commercial value is a critical aspect to scaling up</w:t>
      </w:r>
      <w:r>
        <w:rPr>
          <w:rFonts w:ascii="Arial" w:hAnsi="Arial" w:cs="Arial" w:hint="eastAsia"/>
        </w:rPr>
        <w:t xml:space="preserve"> </w:t>
      </w:r>
      <w:r w:rsidRPr="0093039C">
        <w:rPr>
          <w:rFonts w:ascii="Arial" w:hAnsi="Arial" w:cs="Arial" w:hint="eastAsia"/>
        </w:rPr>
        <w:t xml:space="preserve">flexibility technology deployment </w:t>
      </w:r>
    </w:p>
    <w:p w14:paraId="6C105729" w14:textId="77777777" w:rsidR="00683D6F" w:rsidRDefault="00683D6F" w:rsidP="00683D6F">
      <w:pPr>
        <w:jc w:val="left"/>
        <w:rPr>
          <w:rFonts w:ascii="Arial" w:hAnsi="Arial" w:cs="Arial"/>
        </w:rPr>
      </w:pPr>
      <w:r w:rsidRPr="00505643">
        <w:rPr>
          <w:rFonts w:ascii="Arial" w:hAnsi="Arial" w:cs="Arial" w:hint="eastAsia"/>
        </w:rPr>
        <w:t>An evolving regulatory environment, combined with</w:t>
      </w:r>
      <w:r>
        <w:rPr>
          <w:rFonts w:ascii="Arial" w:hAnsi="Arial" w:cs="Arial" w:hint="eastAsia"/>
        </w:rPr>
        <w:t xml:space="preserve"> </w:t>
      </w:r>
      <w:r w:rsidRPr="00505643">
        <w:rPr>
          <w:rFonts w:ascii="Arial" w:hAnsi="Arial" w:cs="Arial" w:hint="eastAsia"/>
        </w:rPr>
        <w:t>potentially low financial gains in the long term,</w:t>
      </w:r>
      <w:r>
        <w:rPr>
          <w:rFonts w:ascii="Arial" w:hAnsi="Arial" w:cs="Arial" w:hint="eastAsia"/>
        </w:rPr>
        <w:t xml:space="preserve"> </w:t>
      </w:r>
      <w:r w:rsidRPr="00505643">
        <w:rPr>
          <w:rFonts w:ascii="Arial" w:hAnsi="Arial" w:cs="Arial" w:hint="eastAsia"/>
        </w:rPr>
        <w:t>creates challenges for business model development</w:t>
      </w:r>
    </w:p>
    <w:p w14:paraId="49ECB41C" w14:textId="77777777" w:rsidR="00683D6F" w:rsidRDefault="00683D6F" w:rsidP="00683D6F">
      <w:pPr>
        <w:jc w:val="left"/>
        <w:rPr>
          <w:rFonts w:ascii="Arial" w:hAnsi="Arial" w:cs="Arial"/>
        </w:rPr>
      </w:pPr>
      <w:r w:rsidRPr="00505643">
        <w:rPr>
          <w:rFonts w:ascii="Arial" w:hAnsi="Arial" w:cs="Arial"/>
        </w:rPr>
        <w:t>A smart and flexible system can only be enabled by digitalisation of the energy system</w:t>
      </w:r>
    </w:p>
    <w:p w14:paraId="18C66586" w14:textId="77777777" w:rsidR="00683D6F" w:rsidRDefault="00683D6F" w:rsidP="00683D6F">
      <w:pPr>
        <w:jc w:val="left"/>
        <w:rPr>
          <w:rFonts w:ascii="Arial" w:hAnsi="Arial" w:cs="Arial"/>
        </w:rPr>
      </w:pPr>
      <w:r w:rsidRPr="00505643">
        <w:rPr>
          <w:rFonts w:ascii="Arial" w:hAnsi="Arial" w:cs="Arial"/>
        </w:rPr>
        <w:t>Continued efforts for new technology development and innovation focused on cross vector integration is important to have them ready in time</w:t>
      </w:r>
    </w:p>
    <w:p w14:paraId="68B2A2E3" w14:textId="77777777" w:rsidR="003E51F0" w:rsidRPr="0084797E" w:rsidRDefault="003E51F0" w:rsidP="00D20822">
      <w:pPr>
        <w:jc w:val="left"/>
        <w:rPr>
          <w:rFonts w:ascii="Arial" w:hAnsi="Arial" w:cs="Arial"/>
          <w:b/>
          <w:bCs/>
        </w:rPr>
      </w:pPr>
    </w:p>
    <w:sectPr w:rsidR="003E51F0" w:rsidRPr="0084797E" w:rsidSect="00D0593D">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90538" w14:textId="77777777" w:rsidR="002E78FC" w:rsidRDefault="002E78FC" w:rsidP="00555A52">
      <w:pPr>
        <w:spacing w:after="0" w:line="240" w:lineRule="auto"/>
        <w:rPr>
          <w:rFonts w:hint="eastAsia"/>
        </w:rPr>
      </w:pPr>
      <w:r>
        <w:separator/>
      </w:r>
    </w:p>
  </w:endnote>
  <w:endnote w:type="continuationSeparator" w:id="0">
    <w:p w14:paraId="74FBD254" w14:textId="77777777" w:rsidR="002E78FC" w:rsidRDefault="002E78FC" w:rsidP="00555A5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892CE" w14:textId="77777777" w:rsidR="002E78FC" w:rsidRDefault="002E78FC" w:rsidP="00555A52">
      <w:pPr>
        <w:spacing w:after="0" w:line="240" w:lineRule="auto"/>
        <w:rPr>
          <w:rFonts w:hint="eastAsia"/>
        </w:rPr>
      </w:pPr>
      <w:r>
        <w:separator/>
      </w:r>
    </w:p>
  </w:footnote>
  <w:footnote w:type="continuationSeparator" w:id="0">
    <w:p w14:paraId="44D68005" w14:textId="77777777" w:rsidR="002E78FC" w:rsidRDefault="002E78FC" w:rsidP="00555A5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3E98B0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917C13"/>
    <w:multiLevelType w:val="multilevel"/>
    <w:tmpl w:val="7C6A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526"/>
    <w:multiLevelType w:val="multilevel"/>
    <w:tmpl w:val="FE721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83550"/>
    <w:multiLevelType w:val="multilevel"/>
    <w:tmpl w:val="DCD0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61C29"/>
    <w:multiLevelType w:val="multilevel"/>
    <w:tmpl w:val="25B84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E00625"/>
    <w:multiLevelType w:val="multilevel"/>
    <w:tmpl w:val="E000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D7825"/>
    <w:multiLevelType w:val="multilevel"/>
    <w:tmpl w:val="E2C0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EA7880"/>
    <w:multiLevelType w:val="multilevel"/>
    <w:tmpl w:val="1718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E71"/>
    <w:multiLevelType w:val="multilevel"/>
    <w:tmpl w:val="52C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A31DB"/>
    <w:multiLevelType w:val="multilevel"/>
    <w:tmpl w:val="D4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F419B"/>
    <w:multiLevelType w:val="multilevel"/>
    <w:tmpl w:val="2978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866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CC06E7F"/>
    <w:multiLevelType w:val="multilevel"/>
    <w:tmpl w:val="A72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571E0"/>
    <w:multiLevelType w:val="multilevel"/>
    <w:tmpl w:val="DD82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024BB"/>
    <w:multiLevelType w:val="multilevel"/>
    <w:tmpl w:val="8806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B34B5"/>
    <w:multiLevelType w:val="multilevel"/>
    <w:tmpl w:val="8BAEF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A24013"/>
    <w:multiLevelType w:val="multilevel"/>
    <w:tmpl w:val="A40E3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D678E5"/>
    <w:multiLevelType w:val="multilevel"/>
    <w:tmpl w:val="5498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A732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5D63FC9"/>
    <w:multiLevelType w:val="multilevel"/>
    <w:tmpl w:val="A850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6415F"/>
    <w:multiLevelType w:val="multilevel"/>
    <w:tmpl w:val="4F4CA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931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6AA2151D"/>
    <w:multiLevelType w:val="multilevel"/>
    <w:tmpl w:val="5FC0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A7A90"/>
    <w:multiLevelType w:val="multilevel"/>
    <w:tmpl w:val="6D94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B45EE2"/>
    <w:multiLevelType w:val="multilevel"/>
    <w:tmpl w:val="90A2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2159AF"/>
    <w:multiLevelType w:val="multilevel"/>
    <w:tmpl w:val="AE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1223B5"/>
    <w:multiLevelType w:val="multilevel"/>
    <w:tmpl w:val="219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A25B29"/>
    <w:multiLevelType w:val="hybridMultilevel"/>
    <w:tmpl w:val="EE248E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BE01918"/>
    <w:multiLevelType w:val="multilevel"/>
    <w:tmpl w:val="C34C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810398">
    <w:abstractNumId w:val="23"/>
  </w:num>
  <w:num w:numId="2" w16cid:durableId="733353569">
    <w:abstractNumId w:val="15"/>
  </w:num>
  <w:num w:numId="3" w16cid:durableId="956259821">
    <w:abstractNumId w:val="19"/>
  </w:num>
  <w:num w:numId="4" w16cid:durableId="1923029349">
    <w:abstractNumId w:val="2"/>
  </w:num>
  <w:num w:numId="5" w16cid:durableId="144013971">
    <w:abstractNumId w:val="22"/>
  </w:num>
  <w:num w:numId="6" w16cid:durableId="929703261">
    <w:abstractNumId w:val="12"/>
  </w:num>
  <w:num w:numId="7" w16cid:durableId="1662074971">
    <w:abstractNumId w:val="8"/>
  </w:num>
  <w:num w:numId="8" w16cid:durableId="1017539881">
    <w:abstractNumId w:val="13"/>
  </w:num>
  <w:num w:numId="9" w16cid:durableId="1911382196">
    <w:abstractNumId w:val="26"/>
  </w:num>
  <w:num w:numId="10" w16cid:durableId="1159612700">
    <w:abstractNumId w:val="6"/>
  </w:num>
  <w:num w:numId="11" w16cid:durableId="430511583">
    <w:abstractNumId w:val="25"/>
  </w:num>
  <w:num w:numId="12" w16cid:durableId="1490903266">
    <w:abstractNumId w:val="17"/>
  </w:num>
  <w:num w:numId="13" w16cid:durableId="2123642437">
    <w:abstractNumId w:val="9"/>
  </w:num>
  <w:num w:numId="14" w16cid:durableId="240526045">
    <w:abstractNumId w:val="14"/>
  </w:num>
  <w:num w:numId="15" w16cid:durableId="1783185490">
    <w:abstractNumId w:val="4"/>
  </w:num>
  <w:num w:numId="16" w16cid:durableId="163278348">
    <w:abstractNumId w:val="28"/>
  </w:num>
  <w:num w:numId="17" w16cid:durableId="1404251930">
    <w:abstractNumId w:val="5"/>
  </w:num>
  <w:num w:numId="18" w16cid:durableId="2010280724">
    <w:abstractNumId w:val="16"/>
  </w:num>
  <w:num w:numId="19" w16cid:durableId="878052010">
    <w:abstractNumId w:val="3"/>
  </w:num>
  <w:num w:numId="20" w16cid:durableId="1082529179">
    <w:abstractNumId w:val="24"/>
  </w:num>
  <w:num w:numId="21" w16cid:durableId="1032682803">
    <w:abstractNumId w:val="1"/>
  </w:num>
  <w:num w:numId="22" w16cid:durableId="1018236571">
    <w:abstractNumId w:val="10"/>
  </w:num>
  <w:num w:numId="23" w16cid:durableId="764881925">
    <w:abstractNumId w:val="7"/>
  </w:num>
  <w:num w:numId="24" w16cid:durableId="1136601039">
    <w:abstractNumId w:val="20"/>
  </w:num>
  <w:num w:numId="25" w16cid:durableId="277370782">
    <w:abstractNumId w:val="18"/>
  </w:num>
  <w:num w:numId="26" w16cid:durableId="1258244940">
    <w:abstractNumId w:val="11"/>
  </w:num>
  <w:num w:numId="27" w16cid:durableId="290015484">
    <w:abstractNumId w:val="0"/>
  </w:num>
  <w:num w:numId="28" w16cid:durableId="2007977306">
    <w:abstractNumId w:val="21"/>
  </w:num>
  <w:num w:numId="29" w16cid:durableId="13969728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E9"/>
    <w:rsid w:val="00000A36"/>
    <w:rsid w:val="0000169F"/>
    <w:rsid w:val="00001764"/>
    <w:rsid w:val="0000277F"/>
    <w:rsid w:val="00002CD5"/>
    <w:rsid w:val="00004370"/>
    <w:rsid w:val="00004706"/>
    <w:rsid w:val="000048AB"/>
    <w:rsid w:val="00004D6A"/>
    <w:rsid w:val="00005F66"/>
    <w:rsid w:val="000062FF"/>
    <w:rsid w:val="000065AD"/>
    <w:rsid w:val="00007591"/>
    <w:rsid w:val="00007A7B"/>
    <w:rsid w:val="00010B40"/>
    <w:rsid w:val="0001289F"/>
    <w:rsid w:val="000166C1"/>
    <w:rsid w:val="000174CF"/>
    <w:rsid w:val="00017EC4"/>
    <w:rsid w:val="0002010D"/>
    <w:rsid w:val="000218C9"/>
    <w:rsid w:val="00024249"/>
    <w:rsid w:val="00024307"/>
    <w:rsid w:val="000248CA"/>
    <w:rsid w:val="000250AB"/>
    <w:rsid w:val="0002540B"/>
    <w:rsid w:val="00025585"/>
    <w:rsid w:val="0002643B"/>
    <w:rsid w:val="00026B10"/>
    <w:rsid w:val="000302C0"/>
    <w:rsid w:val="00031239"/>
    <w:rsid w:val="00031C63"/>
    <w:rsid w:val="0003236B"/>
    <w:rsid w:val="000326E3"/>
    <w:rsid w:val="00032E2A"/>
    <w:rsid w:val="00033F9C"/>
    <w:rsid w:val="0003522A"/>
    <w:rsid w:val="00035632"/>
    <w:rsid w:val="00035ED3"/>
    <w:rsid w:val="00036159"/>
    <w:rsid w:val="00036483"/>
    <w:rsid w:val="00036A7D"/>
    <w:rsid w:val="00036DBB"/>
    <w:rsid w:val="00036DF4"/>
    <w:rsid w:val="00037E57"/>
    <w:rsid w:val="00040A36"/>
    <w:rsid w:val="00040C91"/>
    <w:rsid w:val="00041AD2"/>
    <w:rsid w:val="00042E54"/>
    <w:rsid w:val="0004308D"/>
    <w:rsid w:val="00043C13"/>
    <w:rsid w:val="00044992"/>
    <w:rsid w:val="00044A41"/>
    <w:rsid w:val="0004640F"/>
    <w:rsid w:val="00046F2E"/>
    <w:rsid w:val="00047787"/>
    <w:rsid w:val="00047C5E"/>
    <w:rsid w:val="00050071"/>
    <w:rsid w:val="00051106"/>
    <w:rsid w:val="00051583"/>
    <w:rsid w:val="000519C0"/>
    <w:rsid w:val="0005246B"/>
    <w:rsid w:val="00053278"/>
    <w:rsid w:val="00053BEB"/>
    <w:rsid w:val="00053F7A"/>
    <w:rsid w:val="000549FF"/>
    <w:rsid w:val="000555EA"/>
    <w:rsid w:val="00055E3D"/>
    <w:rsid w:val="0006027C"/>
    <w:rsid w:val="00060A00"/>
    <w:rsid w:val="00060B2F"/>
    <w:rsid w:val="00060F18"/>
    <w:rsid w:val="00061390"/>
    <w:rsid w:val="00061615"/>
    <w:rsid w:val="00061CB4"/>
    <w:rsid w:val="00061E75"/>
    <w:rsid w:val="00062536"/>
    <w:rsid w:val="000627BD"/>
    <w:rsid w:val="00062BDB"/>
    <w:rsid w:val="0006400E"/>
    <w:rsid w:val="00064608"/>
    <w:rsid w:val="00065F31"/>
    <w:rsid w:val="00066C34"/>
    <w:rsid w:val="00066D24"/>
    <w:rsid w:val="00066E80"/>
    <w:rsid w:val="0006774F"/>
    <w:rsid w:val="000677C4"/>
    <w:rsid w:val="00067F4B"/>
    <w:rsid w:val="00070765"/>
    <w:rsid w:val="00070AB4"/>
    <w:rsid w:val="0007147F"/>
    <w:rsid w:val="00072DBD"/>
    <w:rsid w:val="000734F6"/>
    <w:rsid w:val="000737AF"/>
    <w:rsid w:val="000755D8"/>
    <w:rsid w:val="00075ED2"/>
    <w:rsid w:val="00076DAD"/>
    <w:rsid w:val="000770C3"/>
    <w:rsid w:val="000773B2"/>
    <w:rsid w:val="00077B72"/>
    <w:rsid w:val="000800E4"/>
    <w:rsid w:val="000807FC"/>
    <w:rsid w:val="00080D5A"/>
    <w:rsid w:val="00081A04"/>
    <w:rsid w:val="00082386"/>
    <w:rsid w:val="0008579C"/>
    <w:rsid w:val="00086128"/>
    <w:rsid w:val="0008709E"/>
    <w:rsid w:val="00087B24"/>
    <w:rsid w:val="00090129"/>
    <w:rsid w:val="00093494"/>
    <w:rsid w:val="00093AB5"/>
    <w:rsid w:val="00093D53"/>
    <w:rsid w:val="00094FD9"/>
    <w:rsid w:val="0009542A"/>
    <w:rsid w:val="0009575A"/>
    <w:rsid w:val="00095C8F"/>
    <w:rsid w:val="0009673F"/>
    <w:rsid w:val="00096B11"/>
    <w:rsid w:val="00097820"/>
    <w:rsid w:val="00097E0F"/>
    <w:rsid w:val="00097E42"/>
    <w:rsid w:val="000A3500"/>
    <w:rsid w:val="000A35FB"/>
    <w:rsid w:val="000A3A7D"/>
    <w:rsid w:val="000A48AA"/>
    <w:rsid w:val="000A4CAA"/>
    <w:rsid w:val="000A4DC0"/>
    <w:rsid w:val="000A51F0"/>
    <w:rsid w:val="000A53A0"/>
    <w:rsid w:val="000A5964"/>
    <w:rsid w:val="000A70BC"/>
    <w:rsid w:val="000A738F"/>
    <w:rsid w:val="000A7486"/>
    <w:rsid w:val="000B1808"/>
    <w:rsid w:val="000B1A05"/>
    <w:rsid w:val="000B1C8E"/>
    <w:rsid w:val="000B278B"/>
    <w:rsid w:val="000B34FF"/>
    <w:rsid w:val="000B3824"/>
    <w:rsid w:val="000B405D"/>
    <w:rsid w:val="000B4B82"/>
    <w:rsid w:val="000B53DA"/>
    <w:rsid w:val="000B7743"/>
    <w:rsid w:val="000B7B33"/>
    <w:rsid w:val="000B7B85"/>
    <w:rsid w:val="000C1343"/>
    <w:rsid w:val="000C1540"/>
    <w:rsid w:val="000C1E80"/>
    <w:rsid w:val="000C2999"/>
    <w:rsid w:val="000C2AD5"/>
    <w:rsid w:val="000C301D"/>
    <w:rsid w:val="000C33C1"/>
    <w:rsid w:val="000C40B2"/>
    <w:rsid w:val="000C6194"/>
    <w:rsid w:val="000C6329"/>
    <w:rsid w:val="000C71A4"/>
    <w:rsid w:val="000D0D02"/>
    <w:rsid w:val="000D1670"/>
    <w:rsid w:val="000D1E55"/>
    <w:rsid w:val="000D3E63"/>
    <w:rsid w:val="000D4F9F"/>
    <w:rsid w:val="000D5640"/>
    <w:rsid w:val="000D743A"/>
    <w:rsid w:val="000D755C"/>
    <w:rsid w:val="000E0215"/>
    <w:rsid w:val="000E0750"/>
    <w:rsid w:val="000E142F"/>
    <w:rsid w:val="000E46A8"/>
    <w:rsid w:val="000E4815"/>
    <w:rsid w:val="000E4BD5"/>
    <w:rsid w:val="000E4DB0"/>
    <w:rsid w:val="000E6CE7"/>
    <w:rsid w:val="000E6D05"/>
    <w:rsid w:val="000E6EA7"/>
    <w:rsid w:val="000E72A7"/>
    <w:rsid w:val="000E762C"/>
    <w:rsid w:val="000E7997"/>
    <w:rsid w:val="000F20C4"/>
    <w:rsid w:val="000F256E"/>
    <w:rsid w:val="000F3BD3"/>
    <w:rsid w:val="000F3F05"/>
    <w:rsid w:val="000F73BB"/>
    <w:rsid w:val="000F76BB"/>
    <w:rsid w:val="000F7947"/>
    <w:rsid w:val="000F7E48"/>
    <w:rsid w:val="00100033"/>
    <w:rsid w:val="00100D1F"/>
    <w:rsid w:val="00102BDA"/>
    <w:rsid w:val="00103059"/>
    <w:rsid w:val="00103B88"/>
    <w:rsid w:val="00103CE3"/>
    <w:rsid w:val="00104618"/>
    <w:rsid w:val="00105DB7"/>
    <w:rsid w:val="001062D4"/>
    <w:rsid w:val="00106314"/>
    <w:rsid w:val="00107626"/>
    <w:rsid w:val="00107644"/>
    <w:rsid w:val="00107A5B"/>
    <w:rsid w:val="00110EBE"/>
    <w:rsid w:val="00112951"/>
    <w:rsid w:val="00112F68"/>
    <w:rsid w:val="001138A7"/>
    <w:rsid w:val="00113B03"/>
    <w:rsid w:val="00113E65"/>
    <w:rsid w:val="00114715"/>
    <w:rsid w:val="001148C6"/>
    <w:rsid w:val="00115434"/>
    <w:rsid w:val="00116592"/>
    <w:rsid w:val="00116DCA"/>
    <w:rsid w:val="0011746B"/>
    <w:rsid w:val="001177C7"/>
    <w:rsid w:val="001229F1"/>
    <w:rsid w:val="00122ED1"/>
    <w:rsid w:val="001234CF"/>
    <w:rsid w:val="001252E4"/>
    <w:rsid w:val="00130187"/>
    <w:rsid w:val="00132E56"/>
    <w:rsid w:val="00133139"/>
    <w:rsid w:val="00133293"/>
    <w:rsid w:val="00134528"/>
    <w:rsid w:val="00136047"/>
    <w:rsid w:val="00136CAA"/>
    <w:rsid w:val="00140721"/>
    <w:rsid w:val="00140BEA"/>
    <w:rsid w:val="00143F1F"/>
    <w:rsid w:val="00144014"/>
    <w:rsid w:val="001447A7"/>
    <w:rsid w:val="0014638E"/>
    <w:rsid w:val="00146546"/>
    <w:rsid w:val="001476C1"/>
    <w:rsid w:val="001511D3"/>
    <w:rsid w:val="00152489"/>
    <w:rsid w:val="00153229"/>
    <w:rsid w:val="00153DF1"/>
    <w:rsid w:val="00154491"/>
    <w:rsid w:val="00154B5D"/>
    <w:rsid w:val="0015512C"/>
    <w:rsid w:val="001569B3"/>
    <w:rsid w:val="001572D3"/>
    <w:rsid w:val="00157B57"/>
    <w:rsid w:val="00160142"/>
    <w:rsid w:val="00160B0E"/>
    <w:rsid w:val="00161367"/>
    <w:rsid w:val="0016143A"/>
    <w:rsid w:val="00161B1B"/>
    <w:rsid w:val="00164C45"/>
    <w:rsid w:val="00165530"/>
    <w:rsid w:val="00165F44"/>
    <w:rsid w:val="00167D0F"/>
    <w:rsid w:val="00167E8F"/>
    <w:rsid w:val="001701FE"/>
    <w:rsid w:val="00170372"/>
    <w:rsid w:val="0017042F"/>
    <w:rsid w:val="00170B31"/>
    <w:rsid w:val="0017136D"/>
    <w:rsid w:val="00171BAC"/>
    <w:rsid w:val="0017200D"/>
    <w:rsid w:val="00173EB3"/>
    <w:rsid w:val="00174887"/>
    <w:rsid w:val="00176AE5"/>
    <w:rsid w:val="00183336"/>
    <w:rsid w:val="0018428E"/>
    <w:rsid w:val="00184334"/>
    <w:rsid w:val="00184F9E"/>
    <w:rsid w:val="00186735"/>
    <w:rsid w:val="00190654"/>
    <w:rsid w:val="00190A6E"/>
    <w:rsid w:val="00191073"/>
    <w:rsid w:val="001922F3"/>
    <w:rsid w:val="0019260A"/>
    <w:rsid w:val="00192615"/>
    <w:rsid w:val="00192D92"/>
    <w:rsid w:val="0019523E"/>
    <w:rsid w:val="00195B33"/>
    <w:rsid w:val="00196182"/>
    <w:rsid w:val="001974B9"/>
    <w:rsid w:val="0019797A"/>
    <w:rsid w:val="00197E62"/>
    <w:rsid w:val="00197EAA"/>
    <w:rsid w:val="001A02EC"/>
    <w:rsid w:val="001A2AD3"/>
    <w:rsid w:val="001A2CE6"/>
    <w:rsid w:val="001A3AC4"/>
    <w:rsid w:val="001A3B17"/>
    <w:rsid w:val="001A3BB0"/>
    <w:rsid w:val="001A46DC"/>
    <w:rsid w:val="001A4D36"/>
    <w:rsid w:val="001A4E29"/>
    <w:rsid w:val="001A5647"/>
    <w:rsid w:val="001A5F67"/>
    <w:rsid w:val="001A60E6"/>
    <w:rsid w:val="001A6CB2"/>
    <w:rsid w:val="001A6EE6"/>
    <w:rsid w:val="001A7C97"/>
    <w:rsid w:val="001A7CC5"/>
    <w:rsid w:val="001B0F45"/>
    <w:rsid w:val="001B13DE"/>
    <w:rsid w:val="001B1628"/>
    <w:rsid w:val="001B1D84"/>
    <w:rsid w:val="001B1FFE"/>
    <w:rsid w:val="001B4053"/>
    <w:rsid w:val="001B413C"/>
    <w:rsid w:val="001B476A"/>
    <w:rsid w:val="001B59FF"/>
    <w:rsid w:val="001B5D68"/>
    <w:rsid w:val="001B668B"/>
    <w:rsid w:val="001B68B6"/>
    <w:rsid w:val="001B69B7"/>
    <w:rsid w:val="001B7D11"/>
    <w:rsid w:val="001C09DA"/>
    <w:rsid w:val="001C233E"/>
    <w:rsid w:val="001C3209"/>
    <w:rsid w:val="001C383B"/>
    <w:rsid w:val="001C3F75"/>
    <w:rsid w:val="001C581E"/>
    <w:rsid w:val="001C5E8B"/>
    <w:rsid w:val="001C6033"/>
    <w:rsid w:val="001C75A9"/>
    <w:rsid w:val="001C7908"/>
    <w:rsid w:val="001D173F"/>
    <w:rsid w:val="001D1F13"/>
    <w:rsid w:val="001D2B00"/>
    <w:rsid w:val="001D3229"/>
    <w:rsid w:val="001D3738"/>
    <w:rsid w:val="001D7CC3"/>
    <w:rsid w:val="001D7E67"/>
    <w:rsid w:val="001E05AC"/>
    <w:rsid w:val="001E0627"/>
    <w:rsid w:val="001E0FBF"/>
    <w:rsid w:val="001E17C1"/>
    <w:rsid w:val="001E2362"/>
    <w:rsid w:val="001E2469"/>
    <w:rsid w:val="001E2A8A"/>
    <w:rsid w:val="001E3F16"/>
    <w:rsid w:val="001E4162"/>
    <w:rsid w:val="001E4910"/>
    <w:rsid w:val="001E50DF"/>
    <w:rsid w:val="001E5948"/>
    <w:rsid w:val="001E5CCC"/>
    <w:rsid w:val="001E5EF0"/>
    <w:rsid w:val="001E72EC"/>
    <w:rsid w:val="001E7F09"/>
    <w:rsid w:val="001F0539"/>
    <w:rsid w:val="001F0D6C"/>
    <w:rsid w:val="001F1B6D"/>
    <w:rsid w:val="001F1E5B"/>
    <w:rsid w:val="001F2DA7"/>
    <w:rsid w:val="001F3237"/>
    <w:rsid w:val="001F3C84"/>
    <w:rsid w:val="001F422B"/>
    <w:rsid w:val="001F5121"/>
    <w:rsid w:val="001F622A"/>
    <w:rsid w:val="001F67C9"/>
    <w:rsid w:val="00200460"/>
    <w:rsid w:val="0020055D"/>
    <w:rsid w:val="00200E11"/>
    <w:rsid w:val="00201299"/>
    <w:rsid w:val="0020152B"/>
    <w:rsid w:val="00201997"/>
    <w:rsid w:val="00202FC8"/>
    <w:rsid w:val="00203D2C"/>
    <w:rsid w:val="00204460"/>
    <w:rsid w:val="00205461"/>
    <w:rsid w:val="00206036"/>
    <w:rsid w:val="00206A6F"/>
    <w:rsid w:val="00207839"/>
    <w:rsid w:val="00210447"/>
    <w:rsid w:val="00210E1B"/>
    <w:rsid w:val="00212BED"/>
    <w:rsid w:val="00212CCB"/>
    <w:rsid w:val="00213D15"/>
    <w:rsid w:val="00217090"/>
    <w:rsid w:val="0021722B"/>
    <w:rsid w:val="00217743"/>
    <w:rsid w:val="00220D64"/>
    <w:rsid w:val="002213D7"/>
    <w:rsid w:val="002220A3"/>
    <w:rsid w:val="002221B3"/>
    <w:rsid w:val="0022290E"/>
    <w:rsid w:val="0022397F"/>
    <w:rsid w:val="002242ED"/>
    <w:rsid w:val="00226D22"/>
    <w:rsid w:val="002313F3"/>
    <w:rsid w:val="0023181A"/>
    <w:rsid w:val="002323FD"/>
    <w:rsid w:val="002324FC"/>
    <w:rsid w:val="00234DBB"/>
    <w:rsid w:val="0023563F"/>
    <w:rsid w:val="002358C1"/>
    <w:rsid w:val="00235909"/>
    <w:rsid w:val="00236234"/>
    <w:rsid w:val="0023632D"/>
    <w:rsid w:val="0023789F"/>
    <w:rsid w:val="00237980"/>
    <w:rsid w:val="00237FE2"/>
    <w:rsid w:val="002400B6"/>
    <w:rsid w:val="0024071D"/>
    <w:rsid w:val="00240A27"/>
    <w:rsid w:val="00241800"/>
    <w:rsid w:val="00241884"/>
    <w:rsid w:val="0024278A"/>
    <w:rsid w:val="00242933"/>
    <w:rsid w:val="00242E33"/>
    <w:rsid w:val="002439F1"/>
    <w:rsid w:val="00244323"/>
    <w:rsid w:val="00244582"/>
    <w:rsid w:val="002454A6"/>
    <w:rsid w:val="002463DB"/>
    <w:rsid w:val="00246E64"/>
    <w:rsid w:val="002476BB"/>
    <w:rsid w:val="0024776E"/>
    <w:rsid w:val="002478E3"/>
    <w:rsid w:val="0025010A"/>
    <w:rsid w:val="00251A84"/>
    <w:rsid w:val="00251ED7"/>
    <w:rsid w:val="002521B6"/>
    <w:rsid w:val="00252488"/>
    <w:rsid w:val="00252BE8"/>
    <w:rsid w:val="00252C6E"/>
    <w:rsid w:val="0025352F"/>
    <w:rsid w:val="00253DEE"/>
    <w:rsid w:val="0025476E"/>
    <w:rsid w:val="00254DEC"/>
    <w:rsid w:val="00255599"/>
    <w:rsid w:val="00255BEF"/>
    <w:rsid w:val="0025630F"/>
    <w:rsid w:val="00256765"/>
    <w:rsid w:val="00256E04"/>
    <w:rsid w:val="002570ED"/>
    <w:rsid w:val="002577E4"/>
    <w:rsid w:val="00257A1C"/>
    <w:rsid w:val="00257B1E"/>
    <w:rsid w:val="00260A0F"/>
    <w:rsid w:val="00260C0A"/>
    <w:rsid w:val="0026202C"/>
    <w:rsid w:val="00262255"/>
    <w:rsid w:val="00262DD9"/>
    <w:rsid w:val="0026567E"/>
    <w:rsid w:val="0026717E"/>
    <w:rsid w:val="00267BA6"/>
    <w:rsid w:val="00267FEA"/>
    <w:rsid w:val="00270034"/>
    <w:rsid w:val="00270C99"/>
    <w:rsid w:val="002721C1"/>
    <w:rsid w:val="00273F98"/>
    <w:rsid w:val="00274B99"/>
    <w:rsid w:val="00274EB4"/>
    <w:rsid w:val="00275C5D"/>
    <w:rsid w:val="00275D56"/>
    <w:rsid w:val="00276B73"/>
    <w:rsid w:val="002775CA"/>
    <w:rsid w:val="00277CFB"/>
    <w:rsid w:val="00280F5B"/>
    <w:rsid w:val="00282FCD"/>
    <w:rsid w:val="00283289"/>
    <w:rsid w:val="00283F5F"/>
    <w:rsid w:val="00284A50"/>
    <w:rsid w:val="0028573C"/>
    <w:rsid w:val="00286CBD"/>
    <w:rsid w:val="00286E90"/>
    <w:rsid w:val="00287CD4"/>
    <w:rsid w:val="0029180A"/>
    <w:rsid w:val="00292B95"/>
    <w:rsid w:val="00294096"/>
    <w:rsid w:val="00294D51"/>
    <w:rsid w:val="00295071"/>
    <w:rsid w:val="00295299"/>
    <w:rsid w:val="00295440"/>
    <w:rsid w:val="00296671"/>
    <w:rsid w:val="00297FCB"/>
    <w:rsid w:val="002A1ADF"/>
    <w:rsid w:val="002A3FE4"/>
    <w:rsid w:val="002A63CF"/>
    <w:rsid w:val="002A6893"/>
    <w:rsid w:val="002B146B"/>
    <w:rsid w:val="002B1823"/>
    <w:rsid w:val="002B531D"/>
    <w:rsid w:val="002B5433"/>
    <w:rsid w:val="002B598E"/>
    <w:rsid w:val="002B5D89"/>
    <w:rsid w:val="002B75CE"/>
    <w:rsid w:val="002B75D6"/>
    <w:rsid w:val="002C0B77"/>
    <w:rsid w:val="002C214A"/>
    <w:rsid w:val="002C2293"/>
    <w:rsid w:val="002C23EC"/>
    <w:rsid w:val="002C253F"/>
    <w:rsid w:val="002C31C6"/>
    <w:rsid w:val="002C363D"/>
    <w:rsid w:val="002C39E3"/>
    <w:rsid w:val="002C3FBD"/>
    <w:rsid w:val="002C4D5F"/>
    <w:rsid w:val="002C4F4C"/>
    <w:rsid w:val="002C51F1"/>
    <w:rsid w:val="002C5BA3"/>
    <w:rsid w:val="002C6BB2"/>
    <w:rsid w:val="002C7475"/>
    <w:rsid w:val="002C77DC"/>
    <w:rsid w:val="002C7885"/>
    <w:rsid w:val="002D02BE"/>
    <w:rsid w:val="002D0FDB"/>
    <w:rsid w:val="002D20AB"/>
    <w:rsid w:val="002D3F4E"/>
    <w:rsid w:val="002D45A7"/>
    <w:rsid w:val="002D5805"/>
    <w:rsid w:val="002D5912"/>
    <w:rsid w:val="002E07C8"/>
    <w:rsid w:val="002E0954"/>
    <w:rsid w:val="002E1FCA"/>
    <w:rsid w:val="002E2081"/>
    <w:rsid w:val="002E34B8"/>
    <w:rsid w:val="002E3F32"/>
    <w:rsid w:val="002E4330"/>
    <w:rsid w:val="002E5010"/>
    <w:rsid w:val="002E5564"/>
    <w:rsid w:val="002E78FC"/>
    <w:rsid w:val="002F1155"/>
    <w:rsid w:val="002F16E1"/>
    <w:rsid w:val="002F18EC"/>
    <w:rsid w:val="002F24E0"/>
    <w:rsid w:val="002F4545"/>
    <w:rsid w:val="002F4C33"/>
    <w:rsid w:val="002F4C6E"/>
    <w:rsid w:val="002F5D09"/>
    <w:rsid w:val="002F6754"/>
    <w:rsid w:val="00300196"/>
    <w:rsid w:val="003012DA"/>
    <w:rsid w:val="0030311F"/>
    <w:rsid w:val="003032F9"/>
    <w:rsid w:val="00303845"/>
    <w:rsid w:val="0030399A"/>
    <w:rsid w:val="00303D2A"/>
    <w:rsid w:val="00305051"/>
    <w:rsid w:val="0030508D"/>
    <w:rsid w:val="003063F9"/>
    <w:rsid w:val="00306E06"/>
    <w:rsid w:val="00307547"/>
    <w:rsid w:val="00307953"/>
    <w:rsid w:val="00311BBB"/>
    <w:rsid w:val="00311BEE"/>
    <w:rsid w:val="00311CB5"/>
    <w:rsid w:val="0031462E"/>
    <w:rsid w:val="003156D9"/>
    <w:rsid w:val="00315D6C"/>
    <w:rsid w:val="0032019F"/>
    <w:rsid w:val="00320AFF"/>
    <w:rsid w:val="00320F37"/>
    <w:rsid w:val="003214F4"/>
    <w:rsid w:val="003215B7"/>
    <w:rsid w:val="003217B4"/>
    <w:rsid w:val="00321920"/>
    <w:rsid w:val="00322D8E"/>
    <w:rsid w:val="00323C0F"/>
    <w:rsid w:val="003247E8"/>
    <w:rsid w:val="00324C48"/>
    <w:rsid w:val="003251AD"/>
    <w:rsid w:val="00325C25"/>
    <w:rsid w:val="00330B8E"/>
    <w:rsid w:val="00330C66"/>
    <w:rsid w:val="00331DCF"/>
    <w:rsid w:val="00332F66"/>
    <w:rsid w:val="003334D9"/>
    <w:rsid w:val="00333D98"/>
    <w:rsid w:val="00333E0D"/>
    <w:rsid w:val="003356D1"/>
    <w:rsid w:val="00336FD7"/>
    <w:rsid w:val="00340C9D"/>
    <w:rsid w:val="00341206"/>
    <w:rsid w:val="003434DE"/>
    <w:rsid w:val="00344D2B"/>
    <w:rsid w:val="00345CB6"/>
    <w:rsid w:val="0034663F"/>
    <w:rsid w:val="003477C0"/>
    <w:rsid w:val="00347A9D"/>
    <w:rsid w:val="00347EA1"/>
    <w:rsid w:val="00352238"/>
    <w:rsid w:val="003527EC"/>
    <w:rsid w:val="003543BA"/>
    <w:rsid w:val="00354A8C"/>
    <w:rsid w:val="00355664"/>
    <w:rsid w:val="00355B65"/>
    <w:rsid w:val="00360564"/>
    <w:rsid w:val="0036061C"/>
    <w:rsid w:val="003616F1"/>
    <w:rsid w:val="00361A57"/>
    <w:rsid w:val="0036221C"/>
    <w:rsid w:val="00362720"/>
    <w:rsid w:val="00362F83"/>
    <w:rsid w:val="00363F22"/>
    <w:rsid w:val="00364149"/>
    <w:rsid w:val="003652B9"/>
    <w:rsid w:val="00366461"/>
    <w:rsid w:val="00366DA5"/>
    <w:rsid w:val="003705A5"/>
    <w:rsid w:val="00372971"/>
    <w:rsid w:val="00372D3F"/>
    <w:rsid w:val="0037370A"/>
    <w:rsid w:val="00374F01"/>
    <w:rsid w:val="0037724D"/>
    <w:rsid w:val="00377347"/>
    <w:rsid w:val="003777A6"/>
    <w:rsid w:val="00380710"/>
    <w:rsid w:val="00383D26"/>
    <w:rsid w:val="00384197"/>
    <w:rsid w:val="0038419E"/>
    <w:rsid w:val="00384A24"/>
    <w:rsid w:val="003857F3"/>
    <w:rsid w:val="003876F6"/>
    <w:rsid w:val="00387C7B"/>
    <w:rsid w:val="00390261"/>
    <w:rsid w:val="00390FAA"/>
    <w:rsid w:val="00392A05"/>
    <w:rsid w:val="00392B56"/>
    <w:rsid w:val="00393B6F"/>
    <w:rsid w:val="003953C6"/>
    <w:rsid w:val="00396B0B"/>
    <w:rsid w:val="00396F52"/>
    <w:rsid w:val="0039795F"/>
    <w:rsid w:val="003A1C2F"/>
    <w:rsid w:val="003A2C92"/>
    <w:rsid w:val="003A330F"/>
    <w:rsid w:val="003A39E0"/>
    <w:rsid w:val="003A52EF"/>
    <w:rsid w:val="003A54B3"/>
    <w:rsid w:val="003A6F4A"/>
    <w:rsid w:val="003A7BBC"/>
    <w:rsid w:val="003B03F4"/>
    <w:rsid w:val="003B1160"/>
    <w:rsid w:val="003B1DC5"/>
    <w:rsid w:val="003B286A"/>
    <w:rsid w:val="003B2E92"/>
    <w:rsid w:val="003B35AF"/>
    <w:rsid w:val="003B604D"/>
    <w:rsid w:val="003B61E0"/>
    <w:rsid w:val="003B6573"/>
    <w:rsid w:val="003B6B8B"/>
    <w:rsid w:val="003C06D1"/>
    <w:rsid w:val="003C1F97"/>
    <w:rsid w:val="003C2350"/>
    <w:rsid w:val="003C2AEA"/>
    <w:rsid w:val="003C317A"/>
    <w:rsid w:val="003C3438"/>
    <w:rsid w:val="003C3883"/>
    <w:rsid w:val="003C40CD"/>
    <w:rsid w:val="003C4E23"/>
    <w:rsid w:val="003C6123"/>
    <w:rsid w:val="003C65D6"/>
    <w:rsid w:val="003C76AE"/>
    <w:rsid w:val="003D0401"/>
    <w:rsid w:val="003D052E"/>
    <w:rsid w:val="003D0840"/>
    <w:rsid w:val="003D1099"/>
    <w:rsid w:val="003D1822"/>
    <w:rsid w:val="003D1B46"/>
    <w:rsid w:val="003D2E82"/>
    <w:rsid w:val="003D2F43"/>
    <w:rsid w:val="003D30D8"/>
    <w:rsid w:val="003D40EA"/>
    <w:rsid w:val="003D46FF"/>
    <w:rsid w:val="003D4CDF"/>
    <w:rsid w:val="003D63BC"/>
    <w:rsid w:val="003D7451"/>
    <w:rsid w:val="003D778D"/>
    <w:rsid w:val="003E11C8"/>
    <w:rsid w:val="003E2232"/>
    <w:rsid w:val="003E2677"/>
    <w:rsid w:val="003E27FF"/>
    <w:rsid w:val="003E3067"/>
    <w:rsid w:val="003E4496"/>
    <w:rsid w:val="003E4E51"/>
    <w:rsid w:val="003E51F0"/>
    <w:rsid w:val="003E7351"/>
    <w:rsid w:val="003E7CF0"/>
    <w:rsid w:val="003F029C"/>
    <w:rsid w:val="003F15F8"/>
    <w:rsid w:val="003F3A20"/>
    <w:rsid w:val="003F4A0D"/>
    <w:rsid w:val="003F4C18"/>
    <w:rsid w:val="003F6245"/>
    <w:rsid w:val="003F68A0"/>
    <w:rsid w:val="003F6B01"/>
    <w:rsid w:val="003F7C34"/>
    <w:rsid w:val="004011C5"/>
    <w:rsid w:val="00401E1A"/>
    <w:rsid w:val="004053DD"/>
    <w:rsid w:val="004055B7"/>
    <w:rsid w:val="00406F8C"/>
    <w:rsid w:val="00407CB6"/>
    <w:rsid w:val="00410E50"/>
    <w:rsid w:val="004115FA"/>
    <w:rsid w:val="004117B2"/>
    <w:rsid w:val="00411914"/>
    <w:rsid w:val="004120A2"/>
    <w:rsid w:val="00412418"/>
    <w:rsid w:val="00414894"/>
    <w:rsid w:val="00414C6B"/>
    <w:rsid w:val="004152A5"/>
    <w:rsid w:val="00415B39"/>
    <w:rsid w:val="00416FC3"/>
    <w:rsid w:val="004170DA"/>
    <w:rsid w:val="00417EFF"/>
    <w:rsid w:val="004207F0"/>
    <w:rsid w:val="004213F3"/>
    <w:rsid w:val="00421D4A"/>
    <w:rsid w:val="004223FA"/>
    <w:rsid w:val="00422D41"/>
    <w:rsid w:val="00423DB5"/>
    <w:rsid w:val="00424458"/>
    <w:rsid w:val="00425EE4"/>
    <w:rsid w:val="00426048"/>
    <w:rsid w:val="004274CD"/>
    <w:rsid w:val="00430E41"/>
    <w:rsid w:val="0043167B"/>
    <w:rsid w:val="00431847"/>
    <w:rsid w:val="00431A81"/>
    <w:rsid w:val="00431BA9"/>
    <w:rsid w:val="004325EF"/>
    <w:rsid w:val="0043363A"/>
    <w:rsid w:val="00434707"/>
    <w:rsid w:val="00434C86"/>
    <w:rsid w:val="00435A74"/>
    <w:rsid w:val="00436304"/>
    <w:rsid w:val="004374AB"/>
    <w:rsid w:val="00440969"/>
    <w:rsid w:val="00441CD4"/>
    <w:rsid w:val="00442B9F"/>
    <w:rsid w:val="00442BF8"/>
    <w:rsid w:val="0044376F"/>
    <w:rsid w:val="00443BD4"/>
    <w:rsid w:val="00443FB4"/>
    <w:rsid w:val="004445B0"/>
    <w:rsid w:val="004452EE"/>
    <w:rsid w:val="004456CA"/>
    <w:rsid w:val="004458BC"/>
    <w:rsid w:val="004465BA"/>
    <w:rsid w:val="004466D9"/>
    <w:rsid w:val="0045055A"/>
    <w:rsid w:val="004509B4"/>
    <w:rsid w:val="00450F83"/>
    <w:rsid w:val="004517D9"/>
    <w:rsid w:val="004519A6"/>
    <w:rsid w:val="0045287D"/>
    <w:rsid w:val="004531A0"/>
    <w:rsid w:val="004537E1"/>
    <w:rsid w:val="00454E59"/>
    <w:rsid w:val="00456593"/>
    <w:rsid w:val="00457143"/>
    <w:rsid w:val="00457D2D"/>
    <w:rsid w:val="00460A0D"/>
    <w:rsid w:val="00460A99"/>
    <w:rsid w:val="004610E3"/>
    <w:rsid w:val="00461266"/>
    <w:rsid w:val="004619D2"/>
    <w:rsid w:val="00463D52"/>
    <w:rsid w:val="00464D08"/>
    <w:rsid w:val="00466199"/>
    <w:rsid w:val="00470828"/>
    <w:rsid w:val="004715B3"/>
    <w:rsid w:val="00471F71"/>
    <w:rsid w:val="004735FF"/>
    <w:rsid w:val="00473658"/>
    <w:rsid w:val="0047491A"/>
    <w:rsid w:val="00474E1E"/>
    <w:rsid w:val="0047599C"/>
    <w:rsid w:val="004778BF"/>
    <w:rsid w:val="00477DA1"/>
    <w:rsid w:val="00480058"/>
    <w:rsid w:val="00480E7A"/>
    <w:rsid w:val="004815A6"/>
    <w:rsid w:val="00481A97"/>
    <w:rsid w:val="00482A2A"/>
    <w:rsid w:val="00484171"/>
    <w:rsid w:val="00484772"/>
    <w:rsid w:val="004850CF"/>
    <w:rsid w:val="0048615B"/>
    <w:rsid w:val="00487CC8"/>
    <w:rsid w:val="00490BAE"/>
    <w:rsid w:val="00490E87"/>
    <w:rsid w:val="00490EFD"/>
    <w:rsid w:val="004919B3"/>
    <w:rsid w:val="00491D9F"/>
    <w:rsid w:val="00492720"/>
    <w:rsid w:val="00493014"/>
    <w:rsid w:val="0049411A"/>
    <w:rsid w:val="004944E1"/>
    <w:rsid w:val="004947A6"/>
    <w:rsid w:val="004954F2"/>
    <w:rsid w:val="00495646"/>
    <w:rsid w:val="00495F48"/>
    <w:rsid w:val="00496C0F"/>
    <w:rsid w:val="00497411"/>
    <w:rsid w:val="004A078C"/>
    <w:rsid w:val="004A14C1"/>
    <w:rsid w:val="004A1C51"/>
    <w:rsid w:val="004A2272"/>
    <w:rsid w:val="004A2859"/>
    <w:rsid w:val="004A3E65"/>
    <w:rsid w:val="004A41B7"/>
    <w:rsid w:val="004A526B"/>
    <w:rsid w:val="004A693B"/>
    <w:rsid w:val="004A6AA9"/>
    <w:rsid w:val="004B16D3"/>
    <w:rsid w:val="004B2512"/>
    <w:rsid w:val="004B2515"/>
    <w:rsid w:val="004B440F"/>
    <w:rsid w:val="004B4CCD"/>
    <w:rsid w:val="004B559E"/>
    <w:rsid w:val="004B62D9"/>
    <w:rsid w:val="004B62F1"/>
    <w:rsid w:val="004B65DE"/>
    <w:rsid w:val="004B6840"/>
    <w:rsid w:val="004B6B71"/>
    <w:rsid w:val="004B7487"/>
    <w:rsid w:val="004B7811"/>
    <w:rsid w:val="004C01B5"/>
    <w:rsid w:val="004C14E2"/>
    <w:rsid w:val="004C1546"/>
    <w:rsid w:val="004C1980"/>
    <w:rsid w:val="004C1D39"/>
    <w:rsid w:val="004C1DA1"/>
    <w:rsid w:val="004C28C5"/>
    <w:rsid w:val="004C355E"/>
    <w:rsid w:val="004C5C1A"/>
    <w:rsid w:val="004C5D58"/>
    <w:rsid w:val="004C627D"/>
    <w:rsid w:val="004C7172"/>
    <w:rsid w:val="004D019D"/>
    <w:rsid w:val="004D0C6C"/>
    <w:rsid w:val="004D0D8F"/>
    <w:rsid w:val="004D0F2A"/>
    <w:rsid w:val="004D11D9"/>
    <w:rsid w:val="004D1C7D"/>
    <w:rsid w:val="004D1DBB"/>
    <w:rsid w:val="004D273F"/>
    <w:rsid w:val="004D2F98"/>
    <w:rsid w:val="004D3149"/>
    <w:rsid w:val="004D47EC"/>
    <w:rsid w:val="004D5BBD"/>
    <w:rsid w:val="004D6A8E"/>
    <w:rsid w:val="004D6F39"/>
    <w:rsid w:val="004E031F"/>
    <w:rsid w:val="004E1241"/>
    <w:rsid w:val="004E181B"/>
    <w:rsid w:val="004E1F23"/>
    <w:rsid w:val="004E24C5"/>
    <w:rsid w:val="004E2DF8"/>
    <w:rsid w:val="004E3756"/>
    <w:rsid w:val="004E3D16"/>
    <w:rsid w:val="004E435D"/>
    <w:rsid w:val="004E5384"/>
    <w:rsid w:val="004E56FB"/>
    <w:rsid w:val="004E5948"/>
    <w:rsid w:val="004E5E4A"/>
    <w:rsid w:val="004E613E"/>
    <w:rsid w:val="004E6965"/>
    <w:rsid w:val="004E77A0"/>
    <w:rsid w:val="004F08BC"/>
    <w:rsid w:val="004F0ED4"/>
    <w:rsid w:val="004F3BD9"/>
    <w:rsid w:val="004F51BF"/>
    <w:rsid w:val="004F52EC"/>
    <w:rsid w:val="004F5B65"/>
    <w:rsid w:val="004F6610"/>
    <w:rsid w:val="004F6BF5"/>
    <w:rsid w:val="004F72FD"/>
    <w:rsid w:val="004F786A"/>
    <w:rsid w:val="00500355"/>
    <w:rsid w:val="005017FC"/>
    <w:rsid w:val="00502253"/>
    <w:rsid w:val="005030E4"/>
    <w:rsid w:val="00503631"/>
    <w:rsid w:val="00503956"/>
    <w:rsid w:val="005045DF"/>
    <w:rsid w:val="0050491C"/>
    <w:rsid w:val="00504FBF"/>
    <w:rsid w:val="00505643"/>
    <w:rsid w:val="005061FA"/>
    <w:rsid w:val="00506FD0"/>
    <w:rsid w:val="00507B6A"/>
    <w:rsid w:val="005111FE"/>
    <w:rsid w:val="00511E50"/>
    <w:rsid w:val="00512BCA"/>
    <w:rsid w:val="00512CB5"/>
    <w:rsid w:val="00512EA0"/>
    <w:rsid w:val="005130BB"/>
    <w:rsid w:val="00513627"/>
    <w:rsid w:val="005140DA"/>
    <w:rsid w:val="00515E79"/>
    <w:rsid w:val="005165F2"/>
    <w:rsid w:val="005169D7"/>
    <w:rsid w:val="00516F8A"/>
    <w:rsid w:val="00521BE5"/>
    <w:rsid w:val="00522387"/>
    <w:rsid w:val="00523296"/>
    <w:rsid w:val="005238CA"/>
    <w:rsid w:val="00524A5D"/>
    <w:rsid w:val="005275F2"/>
    <w:rsid w:val="0053034E"/>
    <w:rsid w:val="005305F7"/>
    <w:rsid w:val="005307DE"/>
    <w:rsid w:val="00534B64"/>
    <w:rsid w:val="00536421"/>
    <w:rsid w:val="00536FCF"/>
    <w:rsid w:val="005373BB"/>
    <w:rsid w:val="0053753C"/>
    <w:rsid w:val="00537615"/>
    <w:rsid w:val="00540B56"/>
    <w:rsid w:val="00540C3A"/>
    <w:rsid w:val="00541172"/>
    <w:rsid w:val="005422F1"/>
    <w:rsid w:val="0054266A"/>
    <w:rsid w:val="005434E8"/>
    <w:rsid w:val="00543E20"/>
    <w:rsid w:val="005446A7"/>
    <w:rsid w:val="00545612"/>
    <w:rsid w:val="005465BE"/>
    <w:rsid w:val="00546F0D"/>
    <w:rsid w:val="00547717"/>
    <w:rsid w:val="00551BB4"/>
    <w:rsid w:val="00552B2B"/>
    <w:rsid w:val="0055404F"/>
    <w:rsid w:val="005554DC"/>
    <w:rsid w:val="00555A52"/>
    <w:rsid w:val="005566F3"/>
    <w:rsid w:val="005567EE"/>
    <w:rsid w:val="00556B3F"/>
    <w:rsid w:val="00557030"/>
    <w:rsid w:val="0056064A"/>
    <w:rsid w:val="005613A5"/>
    <w:rsid w:val="00561850"/>
    <w:rsid w:val="00561F61"/>
    <w:rsid w:val="0056259B"/>
    <w:rsid w:val="005632ED"/>
    <w:rsid w:val="005632F5"/>
    <w:rsid w:val="00563A33"/>
    <w:rsid w:val="005640E9"/>
    <w:rsid w:val="005643EA"/>
    <w:rsid w:val="005644BB"/>
    <w:rsid w:val="00564E21"/>
    <w:rsid w:val="00564FC1"/>
    <w:rsid w:val="0056505E"/>
    <w:rsid w:val="00566402"/>
    <w:rsid w:val="005668DB"/>
    <w:rsid w:val="0056724A"/>
    <w:rsid w:val="00567DF8"/>
    <w:rsid w:val="005715FF"/>
    <w:rsid w:val="00571678"/>
    <w:rsid w:val="005717A2"/>
    <w:rsid w:val="00571C4E"/>
    <w:rsid w:val="00572155"/>
    <w:rsid w:val="005721F0"/>
    <w:rsid w:val="00572C79"/>
    <w:rsid w:val="005732A7"/>
    <w:rsid w:val="005734E3"/>
    <w:rsid w:val="005738C2"/>
    <w:rsid w:val="00573A4E"/>
    <w:rsid w:val="00574051"/>
    <w:rsid w:val="005747B9"/>
    <w:rsid w:val="00574992"/>
    <w:rsid w:val="0057795A"/>
    <w:rsid w:val="00577CE9"/>
    <w:rsid w:val="00580368"/>
    <w:rsid w:val="00580514"/>
    <w:rsid w:val="00580B3A"/>
    <w:rsid w:val="00580E58"/>
    <w:rsid w:val="00582C5A"/>
    <w:rsid w:val="00583406"/>
    <w:rsid w:val="00583B4A"/>
    <w:rsid w:val="00583BCF"/>
    <w:rsid w:val="005846EC"/>
    <w:rsid w:val="00584978"/>
    <w:rsid w:val="00584C96"/>
    <w:rsid w:val="00584E12"/>
    <w:rsid w:val="00586F80"/>
    <w:rsid w:val="00590381"/>
    <w:rsid w:val="0059127D"/>
    <w:rsid w:val="005917B6"/>
    <w:rsid w:val="005939A2"/>
    <w:rsid w:val="00593FA9"/>
    <w:rsid w:val="00594464"/>
    <w:rsid w:val="00594667"/>
    <w:rsid w:val="00594A7E"/>
    <w:rsid w:val="00595752"/>
    <w:rsid w:val="005963E4"/>
    <w:rsid w:val="00596D0A"/>
    <w:rsid w:val="0059753C"/>
    <w:rsid w:val="00597990"/>
    <w:rsid w:val="00597DC5"/>
    <w:rsid w:val="00597EF4"/>
    <w:rsid w:val="005A01C6"/>
    <w:rsid w:val="005A09D1"/>
    <w:rsid w:val="005A0A6B"/>
    <w:rsid w:val="005A0ECA"/>
    <w:rsid w:val="005A0F87"/>
    <w:rsid w:val="005A10A5"/>
    <w:rsid w:val="005A1597"/>
    <w:rsid w:val="005A2863"/>
    <w:rsid w:val="005A2E92"/>
    <w:rsid w:val="005A30F5"/>
    <w:rsid w:val="005A3B18"/>
    <w:rsid w:val="005A4136"/>
    <w:rsid w:val="005A41A5"/>
    <w:rsid w:val="005A44D8"/>
    <w:rsid w:val="005A4BBE"/>
    <w:rsid w:val="005A4FA2"/>
    <w:rsid w:val="005A5A44"/>
    <w:rsid w:val="005B00B7"/>
    <w:rsid w:val="005B13FD"/>
    <w:rsid w:val="005B14AB"/>
    <w:rsid w:val="005B1B49"/>
    <w:rsid w:val="005B3C79"/>
    <w:rsid w:val="005B424E"/>
    <w:rsid w:val="005B4FE2"/>
    <w:rsid w:val="005B65B4"/>
    <w:rsid w:val="005B6831"/>
    <w:rsid w:val="005B701A"/>
    <w:rsid w:val="005C0E69"/>
    <w:rsid w:val="005C215C"/>
    <w:rsid w:val="005C2631"/>
    <w:rsid w:val="005C2B80"/>
    <w:rsid w:val="005C2D64"/>
    <w:rsid w:val="005C3495"/>
    <w:rsid w:val="005C3AA0"/>
    <w:rsid w:val="005C55F2"/>
    <w:rsid w:val="005C5628"/>
    <w:rsid w:val="005C6062"/>
    <w:rsid w:val="005C707D"/>
    <w:rsid w:val="005C7A89"/>
    <w:rsid w:val="005C7F78"/>
    <w:rsid w:val="005D0153"/>
    <w:rsid w:val="005D24D3"/>
    <w:rsid w:val="005D2790"/>
    <w:rsid w:val="005D4111"/>
    <w:rsid w:val="005D467C"/>
    <w:rsid w:val="005D586C"/>
    <w:rsid w:val="005D659E"/>
    <w:rsid w:val="005D6BEA"/>
    <w:rsid w:val="005E0489"/>
    <w:rsid w:val="005E2369"/>
    <w:rsid w:val="005E4674"/>
    <w:rsid w:val="005E4A9C"/>
    <w:rsid w:val="005E4B5B"/>
    <w:rsid w:val="005E683E"/>
    <w:rsid w:val="005E7722"/>
    <w:rsid w:val="005F0B41"/>
    <w:rsid w:val="005F2621"/>
    <w:rsid w:val="005F2C94"/>
    <w:rsid w:val="005F34CC"/>
    <w:rsid w:val="005F3D72"/>
    <w:rsid w:val="005F42EA"/>
    <w:rsid w:val="005F575F"/>
    <w:rsid w:val="005F58D2"/>
    <w:rsid w:val="005F594F"/>
    <w:rsid w:val="005F5B62"/>
    <w:rsid w:val="005F7747"/>
    <w:rsid w:val="006005B0"/>
    <w:rsid w:val="006012F9"/>
    <w:rsid w:val="00602798"/>
    <w:rsid w:val="006028B2"/>
    <w:rsid w:val="006031A0"/>
    <w:rsid w:val="00603831"/>
    <w:rsid w:val="00604052"/>
    <w:rsid w:val="006048F6"/>
    <w:rsid w:val="006065B8"/>
    <w:rsid w:val="006065D7"/>
    <w:rsid w:val="00607957"/>
    <w:rsid w:val="00610161"/>
    <w:rsid w:val="00611DC1"/>
    <w:rsid w:val="0061257F"/>
    <w:rsid w:val="00612FCB"/>
    <w:rsid w:val="00613970"/>
    <w:rsid w:val="00615A1E"/>
    <w:rsid w:val="00615D4E"/>
    <w:rsid w:val="00616483"/>
    <w:rsid w:val="00616990"/>
    <w:rsid w:val="00617D20"/>
    <w:rsid w:val="006203D6"/>
    <w:rsid w:val="0062104A"/>
    <w:rsid w:val="006222C4"/>
    <w:rsid w:val="006223FB"/>
    <w:rsid w:val="00622989"/>
    <w:rsid w:val="00623AE0"/>
    <w:rsid w:val="00623D7D"/>
    <w:rsid w:val="00624108"/>
    <w:rsid w:val="0062453B"/>
    <w:rsid w:val="0062470A"/>
    <w:rsid w:val="006247E8"/>
    <w:rsid w:val="00624FA6"/>
    <w:rsid w:val="00625163"/>
    <w:rsid w:val="00626002"/>
    <w:rsid w:val="00626486"/>
    <w:rsid w:val="0063025D"/>
    <w:rsid w:val="006307B5"/>
    <w:rsid w:val="00630B8D"/>
    <w:rsid w:val="00632346"/>
    <w:rsid w:val="006323CB"/>
    <w:rsid w:val="00633067"/>
    <w:rsid w:val="00634A98"/>
    <w:rsid w:val="006361CA"/>
    <w:rsid w:val="006369AC"/>
    <w:rsid w:val="006402B4"/>
    <w:rsid w:val="00640861"/>
    <w:rsid w:val="00640B08"/>
    <w:rsid w:val="006418D9"/>
    <w:rsid w:val="00641BAE"/>
    <w:rsid w:val="00642D8D"/>
    <w:rsid w:val="00642FFE"/>
    <w:rsid w:val="006434B7"/>
    <w:rsid w:val="00643500"/>
    <w:rsid w:val="00643D27"/>
    <w:rsid w:val="0064587B"/>
    <w:rsid w:val="00645CAC"/>
    <w:rsid w:val="00645D33"/>
    <w:rsid w:val="006503ED"/>
    <w:rsid w:val="0065052F"/>
    <w:rsid w:val="006531C9"/>
    <w:rsid w:val="006532A6"/>
    <w:rsid w:val="00654044"/>
    <w:rsid w:val="006540EE"/>
    <w:rsid w:val="006546BE"/>
    <w:rsid w:val="00654F3E"/>
    <w:rsid w:val="006554C4"/>
    <w:rsid w:val="006555E8"/>
    <w:rsid w:val="00656193"/>
    <w:rsid w:val="00656D3D"/>
    <w:rsid w:val="00656F1E"/>
    <w:rsid w:val="00657214"/>
    <w:rsid w:val="00657525"/>
    <w:rsid w:val="006577B2"/>
    <w:rsid w:val="00660FF5"/>
    <w:rsid w:val="00662466"/>
    <w:rsid w:val="00663FE5"/>
    <w:rsid w:val="00664682"/>
    <w:rsid w:val="006649D2"/>
    <w:rsid w:val="006653DA"/>
    <w:rsid w:val="006709AC"/>
    <w:rsid w:val="00670E9A"/>
    <w:rsid w:val="00670F19"/>
    <w:rsid w:val="00671A20"/>
    <w:rsid w:val="00671CAD"/>
    <w:rsid w:val="00672622"/>
    <w:rsid w:val="00672A5C"/>
    <w:rsid w:val="00672F45"/>
    <w:rsid w:val="00673206"/>
    <w:rsid w:val="00673254"/>
    <w:rsid w:val="0067342F"/>
    <w:rsid w:val="0067446A"/>
    <w:rsid w:val="00674812"/>
    <w:rsid w:val="00674C2D"/>
    <w:rsid w:val="0067543B"/>
    <w:rsid w:val="006765F4"/>
    <w:rsid w:val="00676BE9"/>
    <w:rsid w:val="00676D58"/>
    <w:rsid w:val="006775FB"/>
    <w:rsid w:val="00677FBD"/>
    <w:rsid w:val="00680384"/>
    <w:rsid w:val="00680B94"/>
    <w:rsid w:val="00680FD7"/>
    <w:rsid w:val="0068130E"/>
    <w:rsid w:val="006820A4"/>
    <w:rsid w:val="00682A47"/>
    <w:rsid w:val="00682EB7"/>
    <w:rsid w:val="00683D6F"/>
    <w:rsid w:val="0068405D"/>
    <w:rsid w:val="00684A86"/>
    <w:rsid w:val="00684D24"/>
    <w:rsid w:val="00687457"/>
    <w:rsid w:val="0068784A"/>
    <w:rsid w:val="00691F4D"/>
    <w:rsid w:val="006959CC"/>
    <w:rsid w:val="00695A95"/>
    <w:rsid w:val="0069659A"/>
    <w:rsid w:val="006975B1"/>
    <w:rsid w:val="00697FD5"/>
    <w:rsid w:val="006A1724"/>
    <w:rsid w:val="006A3AFB"/>
    <w:rsid w:val="006A48C8"/>
    <w:rsid w:val="006B100B"/>
    <w:rsid w:val="006B1F78"/>
    <w:rsid w:val="006B2B4D"/>
    <w:rsid w:val="006B488F"/>
    <w:rsid w:val="006B4F75"/>
    <w:rsid w:val="006B55CE"/>
    <w:rsid w:val="006B5776"/>
    <w:rsid w:val="006B5E8F"/>
    <w:rsid w:val="006B608B"/>
    <w:rsid w:val="006B63EA"/>
    <w:rsid w:val="006B6E1B"/>
    <w:rsid w:val="006B701B"/>
    <w:rsid w:val="006B763E"/>
    <w:rsid w:val="006B7939"/>
    <w:rsid w:val="006B7BB4"/>
    <w:rsid w:val="006B7FE6"/>
    <w:rsid w:val="006C0953"/>
    <w:rsid w:val="006C0AF1"/>
    <w:rsid w:val="006C0D33"/>
    <w:rsid w:val="006C1228"/>
    <w:rsid w:val="006C156E"/>
    <w:rsid w:val="006C1A6F"/>
    <w:rsid w:val="006C20A6"/>
    <w:rsid w:val="006C20E4"/>
    <w:rsid w:val="006C2344"/>
    <w:rsid w:val="006C24B2"/>
    <w:rsid w:val="006C3B60"/>
    <w:rsid w:val="006C5710"/>
    <w:rsid w:val="006C6D31"/>
    <w:rsid w:val="006C7191"/>
    <w:rsid w:val="006C7A02"/>
    <w:rsid w:val="006D00F0"/>
    <w:rsid w:val="006D1A6F"/>
    <w:rsid w:val="006D2168"/>
    <w:rsid w:val="006D2496"/>
    <w:rsid w:val="006D25C3"/>
    <w:rsid w:val="006D2BE8"/>
    <w:rsid w:val="006D3B76"/>
    <w:rsid w:val="006D4B4E"/>
    <w:rsid w:val="006D5831"/>
    <w:rsid w:val="006D69D0"/>
    <w:rsid w:val="006D7E82"/>
    <w:rsid w:val="006E00E4"/>
    <w:rsid w:val="006E05D7"/>
    <w:rsid w:val="006E0E47"/>
    <w:rsid w:val="006E181D"/>
    <w:rsid w:val="006E2442"/>
    <w:rsid w:val="006E507E"/>
    <w:rsid w:val="006E5E51"/>
    <w:rsid w:val="006E671F"/>
    <w:rsid w:val="006E7750"/>
    <w:rsid w:val="006E7BC6"/>
    <w:rsid w:val="006E7EC5"/>
    <w:rsid w:val="006F063F"/>
    <w:rsid w:val="006F15F9"/>
    <w:rsid w:val="006F1AE5"/>
    <w:rsid w:val="006F28A4"/>
    <w:rsid w:val="006F46F7"/>
    <w:rsid w:val="006F5027"/>
    <w:rsid w:val="006F542E"/>
    <w:rsid w:val="006F55C0"/>
    <w:rsid w:val="006F5943"/>
    <w:rsid w:val="006F797D"/>
    <w:rsid w:val="007006F9"/>
    <w:rsid w:val="0070248D"/>
    <w:rsid w:val="0070254B"/>
    <w:rsid w:val="00706207"/>
    <w:rsid w:val="007065DC"/>
    <w:rsid w:val="00707D34"/>
    <w:rsid w:val="0071002D"/>
    <w:rsid w:val="00710750"/>
    <w:rsid w:val="00710AFA"/>
    <w:rsid w:val="00712347"/>
    <w:rsid w:val="00712876"/>
    <w:rsid w:val="00712ACD"/>
    <w:rsid w:val="00713BB2"/>
    <w:rsid w:val="00713BBC"/>
    <w:rsid w:val="00714F4F"/>
    <w:rsid w:val="00715356"/>
    <w:rsid w:val="00715615"/>
    <w:rsid w:val="00715C54"/>
    <w:rsid w:val="007178D6"/>
    <w:rsid w:val="00720FCD"/>
    <w:rsid w:val="0072162B"/>
    <w:rsid w:val="00721EA4"/>
    <w:rsid w:val="00722511"/>
    <w:rsid w:val="00722E81"/>
    <w:rsid w:val="007235F8"/>
    <w:rsid w:val="0072384C"/>
    <w:rsid w:val="00723857"/>
    <w:rsid w:val="0072393F"/>
    <w:rsid w:val="007239FC"/>
    <w:rsid w:val="0072410D"/>
    <w:rsid w:val="00724444"/>
    <w:rsid w:val="007244B7"/>
    <w:rsid w:val="00725AC9"/>
    <w:rsid w:val="00726E19"/>
    <w:rsid w:val="00727DB6"/>
    <w:rsid w:val="00730F4E"/>
    <w:rsid w:val="007313AF"/>
    <w:rsid w:val="00733601"/>
    <w:rsid w:val="00733E65"/>
    <w:rsid w:val="00734883"/>
    <w:rsid w:val="00734C46"/>
    <w:rsid w:val="007351C4"/>
    <w:rsid w:val="0073527A"/>
    <w:rsid w:val="007356EF"/>
    <w:rsid w:val="0073619D"/>
    <w:rsid w:val="007367A0"/>
    <w:rsid w:val="00736999"/>
    <w:rsid w:val="00736C6A"/>
    <w:rsid w:val="00737645"/>
    <w:rsid w:val="007377E3"/>
    <w:rsid w:val="0074003D"/>
    <w:rsid w:val="00741751"/>
    <w:rsid w:val="00742DCB"/>
    <w:rsid w:val="0074529F"/>
    <w:rsid w:val="00746391"/>
    <w:rsid w:val="0074699E"/>
    <w:rsid w:val="00747C4A"/>
    <w:rsid w:val="00750658"/>
    <w:rsid w:val="00750AA8"/>
    <w:rsid w:val="00750E7C"/>
    <w:rsid w:val="007514E4"/>
    <w:rsid w:val="0075294F"/>
    <w:rsid w:val="00753E57"/>
    <w:rsid w:val="007564DA"/>
    <w:rsid w:val="00756923"/>
    <w:rsid w:val="007569FD"/>
    <w:rsid w:val="00762A3F"/>
    <w:rsid w:val="00763678"/>
    <w:rsid w:val="0076373B"/>
    <w:rsid w:val="00763758"/>
    <w:rsid w:val="00765F0E"/>
    <w:rsid w:val="00766088"/>
    <w:rsid w:val="00766780"/>
    <w:rsid w:val="00767198"/>
    <w:rsid w:val="00767EF3"/>
    <w:rsid w:val="0077094F"/>
    <w:rsid w:val="00771735"/>
    <w:rsid w:val="00772008"/>
    <w:rsid w:val="0077233F"/>
    <w:rsid w:val="00772947"/>
    <w:rsid w:val="0077343B"/>
    <w:rsid w:val="00773AE9"/>
    <w:rsid w:val="0077413D"/>
    <w:rsid w:val="00775582"/>
    <w:rsid w:val="00775C33"/>
    <w:rsid w:val="007766A3"/>
    <w:rsid w:val="00777001"/>
    <w:rsid w:val="0077737A"/>
    <w:rsid w:val="0077777D"/>
    <w:rsid w:val="00780542"/>
    <w:rsid w:val="007805E7"/>
    <w:rsid w:val="00781790"/>
    <w:rsid w:val="00781FB9"/>
    <w:rsid w:val="00782D59"/>
    <w:rsid w:val="00783234"/>
    <w:rsid w:val="00783E68"/>
    <w:rsid w:val="0078407C"/>
    <w:rsid w:val="0078477E"/>
    <w:rsid w:val="00785951"/>
    <w:rsid w:val="00785967"/>
    <w:rsid w:val="007868AF"/>
    <w:rsid w:val="00786BB2"/>
    <w:rsid w:val="00786D87"/>
    <w:rsid w:val="00787E36"/>
    <w:rsid w:val="00790D98"/>
    <w:rsid w:val="00790EFE"/>
    <w:rsid w:val="00791107"/>
    <w:rsid w:val="00791A55"/>
    <w:rsid w:val="00793A05"/>
    <w:rsid w:val="00793CFA"/>
    <w:rsid w:val="00794A8F"/>
    <w:rsid w:val="007958D8"/>
    <w:rsid w:val="007960D4"/>
    <w:rsid w:val="007967C2"/>
    <w:rsid w:val="007A018F"/>
    <w:rsid w:val="007A0BC8"/>
    <w:rsid w:val="007A0F9D"/>
    <w:rsid w:val="007A218C"/>
    <w:rsid w:val="007A24A4"/>
    <w:rsid w:val="007A35B2"/>
    <w:rsid w:val="007A4975"/>
    <w:rsid w:val="007A4A8F"/>
    <w:rsid w:val="007A5297"/>
    <w:rsid w:val="007A535F"/>
    <w:rsid w:val="007A5B44"/>
    <w:rsid w:val="007A7F6A"/>
    <w:rsid w:val="007B0976"/>
    <w:rsid w:val="007B171C"/>
    <w:rsid w:val="007B1752"/>
    <w:rsid w:val="007B1F87"/>
    <w:rsid w:val="007B3DE0"/>
    <w:rsid w:val="007B4FEA"/>
    <w:rsid w:val="007B7560"/>
    <w:rsid w:val="007B7715"/>
    <w:rsid w:val="007B7A2C"/>
    <w:rsid w:val="007B7D4E"/>
    <w:rsid w:val="007C06BD"/>
    <w:rsid w:val="007C0844"/>
    <w:rsid w:val="007C20A2"/>
    <w:rsid w:val="007C254B"/>
    <w:rsid w:val="007C39FA"/>
    <w:rsid w:val="007C4B28"/>
    <w:rsid w:val="007C6652"/>
    <w:rsid w:val="007C757B"/>
    <w:rsid w:val="007D01C0"/>
    <w:rsid w:val="007D0B22"/>
    <w:rsid w:val="007D11AD"/>
    <w:rsid w:val="007D2843"/>
    <w:rsid w:val="007D292E"/>
    <w:rsid w:val="007D2CDE"/>
    <w:rsid w:val="007D3A77"/>
    <w:rsid w:val="007D4A27"/>
    <w:rsid w:val="007D50FF"/>
    <w:rsid w:val="007D53BA"/>
    <w:rsid w:val="007D5877"/>
    <w:rsid w:val="007D5A31"/>
    <w:rsid w:val="007D6290"/>
    <w:rsid w:val="007E0763"/>
    <w:rsid w:val="007E0EFC"/>
    <w:rsid w:val="007E0F02"/>
    <w:rsid w:val="007E206B"/>
    <w:rsid w:val="007E3E52"/>
    <w:rsid w:val="007E5547"/>
    <w:rsid w:val="007E5632"/>
    <w:rsid w:val="007E60A0"/>
    <w:rsid w:val="007E678E"/>
    <w:rsid w:val="007E6816"/>
    <w:rsid w:val="007E7A29"/>
    <w:rsid w:val="007F03F9"/>
    <w:rsid w:val="007F0A01"/>
    <w:rsid w:val="007F0E36"/>
    <w:rsid w:val="007F0E72"/>
    <w:rsid w:val="007F11E2"/>
    <w:rsid w:val="007F12EE"/>
    <w:rsid w:val="007F1557"/>
    <w:rsid w:val="007F15E7"/>
    <w:rsid w:val="007F1717"/>
    <w:rsid w:val="007F2202"/>
    <w:rsid w:val="007F24C8"/>
    <w:rsid w:val="007F3040"/>
    <w:rsid w:val="007F3E07"/>
    <w:rsid w:val="007F4327"/>
    <w:rsid w:val="007F4BE8"/>
    <w:rsid w:val="007F4C96"/>
    <w:rsid w:val="007F4ED8"/>
    <w:rsid w:val="007F5782"/>
    <w:rsid w:val="007F61C9"/>
    <w:rsid w:val="007F620B"/>
    <w:rsid w:val="007F660C"/>
    <w:rsid w:val="007F66DB"/>
    <w:rsid w:val="007F702E"/>
    <w:rsid w:val="007F7D7A"/>
    <w:rsid w:val="00801FAB"/>
    <w:rsid w:val="00802884"/>
    <w:rsid w:val="00802BC7"/>
    <w:rsid w:val="0080306C"/>
    <w:rsid w:val="00805EA8"/>
    <w:rsid w:val="008070DC"/>
    <w:rsid w:val="00807E85"/>
    <w:rsid w:val="008107C1"/>
    <w:rsid w:val="00810C44"/>
    <w:rsid w:val="008117B6"/>
    <w:rsid w:val="00811BE3"/>
    <w:rsid w:val="00817D72"/>
    <w:rsid w:val="00820750"/>
    <w:rsid w:val="00820A24"/>
    <w:rsid w:val="00821193"/>
    <w:rsid w:val="00821B7D"/>
    <w:rsid w:val="008248EA"/>
    <w:rsid w:val="00826C99"/>
    <w:rsid w:val="00827686"/>
    <w:rsid w:val="00827A89"/>
    <w:rsid w:val="008320A5"/>
    <w:rsid w:val="00833AA2"/>
    <w:rsid w:val="00833F19"/>
    <w:rsid w:val="00833F37"/>
    <w:rsid w:val="008354B6"/>
    <w:rsid w:val="00835DA8"/>
    <w:rsid w:val="00835EE5"/>
    <w:rsid w:val="00836F36"/>
    <w:rsid w:val="008372F4"/>
    <w:rsid w:val="008372FE"/>
    <w:rsid w:val="008378AA"/>
    <w:rsid w:val="008420AB"/>
    <w:rsid w:val="008424AF"/>
    <w:rsid w:val="0084298B"/>
    <w:rsid w:val="00842D15"/>
    <w:rsid w:val="00842D84"/>
    <w:rsid w:val="00845C4B"/>
    <w:rsid w:val="008467E2"/>
    <w:rsid w:val="00847429"/>
    <w:rsid w:val="00847859"/>
    <w:rsid w:val="0084797E"/>
    <w:rsid w:val="00847ACF"/>
    <w:rsid w:val="00850430"/>
    <w:rsid w:val="00850A71"/>
    <w:rsid w:val="00850BF5"/>
    <w:rsid w:val="0085188D"/>
    <w:rsid w:val="0085200D"/>
    <w:rsid w:val="008524B2"/>
    <w:rsid w:val="00852B8F"/>
    <w:rsid w:val="00852F39"/>
    <w:rsid w:val="00853D2A"/>
    <w:rsid w:val="00855057"/>
    <w:rsid w:val="008558CA"/>
    <w:rsid w:val="00855EF7"/>
    <w:rsid w:val="00857FF8"/>
    <w:rsid w:val="008603BB"/>
    <w:rsid w:val="008620C7"/>
    <w:rsid w:val="0086473A"/>
    <w:rsid w:val="008656C1"/>
    <w:rsid w:val="008669B9"/>
    <w:rsid w:val="00866D31"/>
    <w:rsid w:val="008676A8"/>
    <w:rsid w:val="00867F81"/>
    <w:rsid w:val="0087102E"/>
    <w:rsid w:val="0087142F"/>
    <w:rsid w:val="00871764"/>
    <w:rsid w:val="0087190C"/>
    <w:rsid w:val="00871E74"/>
    <w:rsid w:val="00872023"/>
    <w:rsid w:val="008724E3"/>
    <w:rsid w:val="00873F64"/>
    <w:rsid w:val="0087430F"/>
    <w:rsid w:val="0087535B"/>
    <w:rsid w:val="0087641B"/>
    <w:rsid w:val="00876E85"/>
    <w:rsid w:val="00877C11"/>
    <w:rsid w:val="00883343"/>
    <w:rsid w:val="00884770"/>
    <w:rsid w:val="00884E72"/>
    <w:rsid w:val="00884F04"/>
    <w:rsid w:val="00885427"/>
    <w:rsid w:val="00885E93"/>
    <w:rsid w:val="00887720"/>
    <w:rsid w:val="00890CA2"/>
    <w:rsid w:val="00891AC9"/>
    <w:rsid w:val="00891AFC"/>
    <w:rsid w:val="008924A4"/>
    <w:rsid w:val="008925C3"/>
    <w:rsid w:val="008956B9"/>
    <w:rsid w:val="00895FE5"/>
    <w:rsid w:val="008967A8"/>
    <w:rsid w:val="00897534"/>
    <w:rsid w:val="008A089F"/>
    <w:rsid w:val="008A1856"/>
    <w:rsid w:val="008A2BB4"/>
    <w:rsid w:val="008A319A"/>
    <w:rsid w:val="008A33FC"/>
    <w:rsid w:val="008A3AFD"/>
    <w:rsid w:val="008A3D01"/>
    <w:rsid w:val="008A4023"/>
    <w:rsid w:val="008A487C"/>
    <w:rsid w:val="008A4E09"/>
    <w:rsid w:val="008A4F56"/>
    <w:rsid w:val="008A6DAB"/>
    <w:rsid w:val="008A7DCC"/>
    <w:rsid w:val="008B078A"/>
    <w:rsid w:val="008B0A97"/>
    <w:rsid w:val="008B2340"/>
    <w:rsid w:val="008B2E29"/>
    <w:rsid w:val="008B3146"/>
    <w:rsid w:val="008B3E55"/>
    <w:rsid w:val="008B4389"/>
    <w:rsid w:val="008B4A32"/>
    <w:rsid w:val="008B51C3"/>
    <w:rsid w:val="008B5E35"/>
    <w:rsid w:val="008B6306"/>
    <w:rsid w:val="008B654E"/>
    <w:rsid w:val="008B69F8"/>
    <w:rsid w:val="008B73F0"/>
    <w:rsid w:val="008B7960"/>
    <w:rsid w:val="008C1015"/>
    <w:rsid w:val="008C119A"/>
    <w:rsid w:val="008C1478"/>
    <w:rsid w:val="008C1C8F"/>
    <w:rsid w:val="008C23EB"/>
    <w:rsid w:val="008C3606"/>
    <w:rsid w:val="008C3E57"/>
    <w:rsid w:val="008C5203"/>
    <w:rsid w:val="008C5580"/>
    <w:rsid w:val="008C67C6"/>
    <w:rsid w:val="008C6D9F"/>
    <w:rsid w:val="008C7D06"/>
    <w:rsid w:val="008D064F"/>
    <w:rsid w:val="008D1079"/>
    <w:rsid w:val="008D2B5E"/>
    <w:rsid w:val="008D33F5"/>
    <w:rsid w:val="008D421D"/>
    <w:rsid w:val="008D4F95"/>
    <w:rsid w:val="008D54F6"/>
    <w:rsid w:val="008D5658"/>
    <w:rsid w:val="008D69DE"/>
    <w:rsid w:val="008D71B6"/>
    <w:rsid w:val="008D7467"/>
    <w:rsid w:val="008D78FE"/>
    <w:rsid w:val="008E05AC"/>
    <w:rsid w:val="008E06D4"/>
    <w:rsid w:val="008E1963"/>
    <w:rsid w:val="008E2DD9"/>
    <w:rsid w:val="008E3A04"/>
    <w:rsid w:val="008E450A"/>
    <w:rsid w:val="008E626F"/>
    <w:rsid w:val="008E72FF"/>
    <w:rsid w:val="008E79AB"/>
    <w:rsid w:val="008E7B0F"/>
    <w:rsid w:val="008F0DD6"/>
    <w:rsid w:val="008F101A"/>
    <w:rsid w:val="008F15F6"/>
    <w:rsid w:val="008F265C"/>
    <w:rsid w:val="008F27D2"/>
    <w:rsid w:val="008F353B"/>
    <w:rsid w:val="008F5426"/>
    <w:rsid w:val="008F5901"/>
    <w:rsid w:val="008F5C5D"/>
    <w:rsid w:val="008F5F05"/>
    <w:rsid w:val="008F7B00"/>
    <w:rsid w:val="00900202"/>
    <w:rsid w:val="009006E9"/>
    <w:rsid w:val="00900731"/>
    <w:rsid w:val="009008FA"/>
    <w:rsid w:val="0090118C"/>
    <w:rsid w:val="00902EA3"/>
    <w:rsid w:val="0090396A"/>
    <w:rsid w:val="00904198"/>
    <w:rsid w:val="009045D2"/>
    <w:rsid w:val="0090553D"/>
    <w:rsid w:val="00905725"/>
    <w:rsid w:val="00905F02"/>
    <w:rsid w:val="00906C00"/>
    <w:rsid w:val="00906C91"/>
    <w:rsid w:val="00910A31"/>
    <w:rsid w:val="00911DFE"/>
    <w:rsid w:val="0091325F"/>
    <w:rsid w:val="00913359"/>
    <w:rsid w:val="00913C87"/>
    <w:rsid w:val="00913D07"/>
    <w:rsid w:val="00915FC5"/>
    <w:rsid w:val="0091696D"/>
    <w:rsid w:val="00921A88"/>
    <w:rsid w:val="0092450E"/>
    <w:rsid w:val="00924707"/>
    <w:rsid w:val="00924D86"/>
    <w:rsid w:val="0092678F"/>
    <w:rsid w:val="00926A97"/>
    <w:rsid w:val="009273C5"/>
    <w:rsid w:val="00930068"/>
    <w:rsid w:val="0093039C"/>
    <w:rsid w:val="00930689"/>
    <w:rsid w:val="009307DE"/>
    <w:rsid w:val="00931E8E"/>
    <w:rsid w:val="00932B77"/>
    <w:rsid w:val="00932C5C"/>
    <w:rsid w:val="00932E2B"/>
    <w:rsid w:val="00933D73"/>
    <w:rsid w:val="00934B38"/>
    <w:rsid w:val="00935056"/>
    <w:rsid w:val="00935C6A"/>
    <w:rsid w:val="00937678"/>
    <w:rsid w:val="00937A13"/>
    <w:rsid w:val="00937C3D"/>
    <w:rsid w:val="00937EBA"/>
    <w:rsid w:val="0094138D"/>
    <w:rsid w:val="00943071"/>
    <w:rsid w:val="009431A4"/>
    <w:rsid w:val="009434EB"/>
    <w:rsid w:val="0094529A"/>
    <w:rsid w:val="009458C3"/>
    <w:rsid w:val="00945DA1"/>
    <w:rsid w:val="00947749"/>
    <w:rsid w:val="00950021"/>
    <w:rsid w:val="0095048C"/>
    <w:rsid w:val="009509CC"/>
    <w:rsid w:val="009528DA"/>
    <w:rsid w:val="00952C42"/>
    <w:rsid w:val="009532F5"/>
    <w:rsid w:val="00953954"/>
    <w:rsid w:val="00954FFF"/>
    <w:rsid w:val="0095514D"/>
    <w:rsid w:val="00955CD0"/>
    <w:rsid w:val="00955F25"/>
    <w:rsid w:val="00956885"/>
    <w:rsid w:val="0095772E"/>
    <w:rsid w:val="00960519"/>
    <w:rsid w:val="00963389"/>
    <w:rsid w:val="00963B23"/>
    <w:rsid w:val="0096467E"/>
    <w:rsid w:val="009654B1"/>
    <w:rsid w:val="0096565A"/>
    <w:rsid w:val="00965DC7"/>
    <w:rsid w:val="0096683B"/>
    <w:rsid w:val="00967057"/>
    <w:rsid w:val="00967861"/>
    <w:rsid w:val="00972050"/>
    <w:rsid w:val="009724C9"/>
    <w:rsid w:val="0097550C"/>
    <w:rsid w:val="0097588E"/>
    <w:rsid w:val="009759D8"/>
    <w:rsid w:val="00975B9A"/>
    <w:rsid w:val="00975ED7"/>
    <w:rsid w:val="009774DD"/>
    <w:rsid w:val="00977657"/>
    <w:rsid w:val="00977EC3"/>
    <w:rsid w:val="0098041E"/>
    <w:rsid w:val="00981A1F"/>
    <w:rsid w:val="00982150"/>
    <w:rsid w:val="00983716"/>
    <w:rsid w:val="00983F05"/>
    <w:rsid w:val="00983F5D"/>
    <w:rsid w:val="0098411E"/>
    <w:rsid w:val="0098469B"/>
    <w:rsid w:val="009849ED"/>
    <w:rsid w:val="0098614B"/>
    <w:rsid w:val="0098644D"/>
    <w:rsid w:val="0098686A"/>
    <w:rsid w:val="00987C00"/>
    <w:rsid w:val="00987CFF"/>
    <w:rsid w:val="009900A0"/>
    <w:rsid w:val="00990281"/>
    <w:rsid w:val="0099049B"/>
    <w:rsid w:val="00991C87"/>
    <w:rsid w:val="00991E97"/>
    <w:rsid w:val="00992031"/>
    <w:rsid w:val="009920E5"/>
    <w:rsid w:val="00992A17"/>
    <w:rsid w:val="0099383C"/>
    <w:rsid w:val="00993962"/>
    <w:rsid w:val="00993B45"/>
    <w:rsid w:val="00993E85"/>
    <w:rsid w:val="0099401D"/>
    <w:rsid w:val="00994417"/>
    <w:rsid w:val="00995A88"/>
    <w:rsid w:val="00995BD0"/>
    <w:rsid w:val="009964EA"/>
    <w:rsid w:val="00996854"/>
    <w:rsid w:val="0099703F"/>
    <w:rsid w:val="009A008D"/>
    <w:rsid w:val="009A0DEE"/>
    <w:rsid w:val="009A0F1A"/>
    <w:rsid w:val="009A119E"/>
    <w:rsid w:val="009A17C0"/>
    <w:rsid w:val="009A2BA2"/>
    <w:rsid w:val="009A4628"/>
    <w:rsid w:val="009A490F"/>
    <w:rsid w:val="009A49A0"/>
    <w:rsid w:val="009A4D93"/>
    <w:rsid w:val="009A4EBC"/>
    <w:rsid w:val="009A523C"/>
    <w:rsid w:val="009A5C7A"/>
    <w:rsid w:val="009A5D7C"/>
    <w:rsid w:val="009A776F"/>
    <w:rsid w:val="009A7871"/>
    <w:rsid w:val="009B0333"/>
    <w:rsid w:val="009B1038"/>
    <w:rsid w:val="009B1829"/>
    <w:rsid w:val="009B1E1D"/>
    <w:rsid w:val="009B2797"/>
    <w:rsid w:val="009B35CE"/>
    <w:rsid w:val="009B3BC0"/>
    <w:rsid w:val="009B4099"/>
    <w:rsid w:val="009B4A4F"/>
    <w:rsid w:val="009B6680"/>
    <w:rsid w:val="009B6705"/>
    <w:rsid w:val="009B6C20"/>
    <w:rsid w:val="009B7C34"/>
    <w:rsid w:val="009B7E01"/>
    <w:rsid w:val="009B7F6B"/>
    <w:rsid w:val="009C0EC2"/>
    <w:rsid w:val="009C3714"/>
    <w:rsid w:val="009C4ABC"/>
    <w:rsid w:val="009C4E3A"/>
    <w:rsid w:val="009C6DF6"/>
    <w:rsid w:val="009C737C"/>
    <w:rsid w:val="009D01BE"/>
    <w:rsid w:val="009D0E34"/>
    <w:rsid w:val="009D1D37"/>
    <w:rsid w:val="009D211B"/>
    <w:rsid w:val="009D2E0E"/>
    <w:rsid w:val="009D3019"/>
    <w:rsid w:val="009D3EDE"/>
    <w:rsid w:val="009D46B4"/>
    <w:rsid w:val="009D47B1"/>
    <w:rsid w:val="009D4D98"/>
    <w:rsid w:val="009D6676"/>
    <w:rsid w:val="009D7D23"/>
    <w:rsid w:val="009E0314"/>
    <w:rsid w:val="009E03FE"/>
    <w:rsid w:val="009E1C80"/>
    <w:rsid w:val="009E281C"/>
    <w:rsid w:val="009E2C60"/>
    <w:rsid w:val="009E309C"/>
    <w:rsid w:val="009E3138"/>
    <w:rsid w:val="009E43EB"/>
    <w:rsid w:val="009E4ABB"/>
    <w:rsid w:val="009E571F"/>
    <w:rsid w:val="009E5944"/>
    <w:rsid w:val="009E5ADF"/>
    <w:rsid w:val="009E5C7F"/>
    <w:rsid w:val="009E6657"/>
    <w:rsid w:val="009E6F71"/>
    <w:rsid w:val="009E742B"/>
    <w:rsid w:val="009E79D4"/>
    <w:rsid w:val="009F02A8"/>
    <w:rsid w:val="009F0A5B"/>
    <w:rsid w:val="009F0CA4"/>
    <w:rsid w:val="009F2018"/>
    <w:rsid w:val="009F273F"/>
    <w:rsid w:val="009F2F68"/>
    <w:rsid w:val="009F3242"/>
    <w:rsid w:val="009F375B"/>
    <w:rsid w:val="009F3C5A"/>
    <w:rsid w:val="009F4777"/>
    <w:rsid w:val="009F6F93"/>
    <w:rsid w:val="009F72AE"/>
    <w:rsid w:val="009F7E58"/>
    <w:rsid w:val="00A00092"/>
    <w:rsid w:val="00A00A9E"/>
    <w:rsid w:val="00A0102E"/>
    <w:rsid w:val="00A01883"/>
    <w:rsid w:val="00A01AF4"/>
    <w:rsid w:val="00A02959"/>
    <w:rsid w:val="00A02BFA"/>
    <w:rsid w:val="00A0381C"/>
    <w:rsid w:val="00A042EA"/>
    <w:rsid w:val="00A04614"/>
    <w:rsid w:val="00A0463D"/>
    <w:rsid w:val="00A04F2F"/>
    <w:rsid w:val="00A05439"/>
    <w:rsid w:val="00A0544F"/>
    <w:rsid w:val="00A05BD2"/>
    <w:rsid w:val="00A070BB"/>
    <w:rsid w:val="00A07CC3"/>
    <w:rsid w:val="00A10356"/>
    <w:rsid w:val="00A10C4B"/>
    <w:rsid w:val="00A11027"/>
    <w:rsid w:val="00A11C21"/>
    <w:rsid w:val="00A12A4D"/>
    <w:rsid w:val="00A1375B"/>
    <w:rsid w:val="00A13DA0"/>
    <w:rsid w:val="00A15107"/>
    <w:rsid w:val="00A152D6"/>
    <w:rsid w:val="00A15A57"/>
    <w:rsid w:val="00A16FC2"/>
    <w:rsid w:val="00A179FD"/>
    <w:rsid w:val="00A17A6A"/>
    <w:rsid w:val="00A17C6B"/>
    <w:rsid w:val="00A20308"/>
    <w:rsid w:val="00A218CD"/>
    <w:rsid w:val="00A21A0A"/>
    <w:rsid w:val="00A21E08"/>
    <w:rsid w:val="00A22DBA"/>
    <w:rsid w:val="00A23891"/>
    <w:rsid w:val="00A23B98"/>
    <w:rsid w:val="00A24012"/>
    <w:rsid w:val="00A24346"/>
    <w:rsid w:val="00A27DCC"/>
    <w:rsid w:val="00A31C7A"/>
    <w:rsid w:val="00A31D53"/>
    <w:rsid w:val="00A34577"/>
    <w:rsid w:val="00A347F6"/>
    <w:rsid w:val="00A34F13"/>
    <w:rsid w:val="00A35732"/>
    <w:rsid w:val="00A35D98"/>
    <w:rsid w:val="00A364D1"/>
    <w:rsid w:val="00A36FA5"/>
    <w:rsid w:val="00A3742C"/>
    <w:rsid w:val="00A40087"/>
    <w:rsid w:val="00A40366"/>
    <w:rsid w:val="00A415B4"/>
    <w:rsid w:val="00A436C0"/>
    <w:rsid w:val="00A443F7"/>
    <w:rsid w:val="00A44B06"/>
    <w:rsid w:val="00A460E3"/>
    <w:rsid w:val="00A4644A"/>
    <w:rsid w:val="00A47D7B"/>
    <w:rsid w:val="00A47F01"/>
    <w:rsid w:val="00A50477"/>
    <w:rsid w:val="00A50746"/>
    <w:rsid w:val="00A513B6"/>
    <w:rsid w:val="00A51BC5"/>
    <w:rsid w:val="00A52097"/>
    <w:rsid w:val="00A53A50"/>
    <w:rsid w:val="00A55AC2"/>
    <w:rsid w:val="00A56A8B"/>
    <w:rsid w:val="00A56B3D"/>
    <w:rsid w:val="00A609EC"/>
    <w:rsid w:val="00A62AEF"/>
    <w:rsid w:val="00A62D92"/>
    <w:rsid w:val="00A63984"/>
    <w:rsid w:val="00A643CD"/>
    <w:rsid w:val="00A64D92"/>
    <w:rsid w:val="00A65EA8"/>
    <w:rsid w:val="00A66AED"/>
    <w:rsid w:val="00A66DC9"/>
    <w:rsid w:val="00A700D4"/>
    <w:rsid w:val="00A707FC"/>
    <w:rsid w:val="00A70BA6"/>
    <w:rsid w:val="00A7204E"/>
    <w:rsid w:val="00A73028"/>
    <w:rsid w:val="00A73F82"/>
    <w:rsid w:val="00A74BE1"/>
    <w:rsid w:val="00A75D18"/>
    <w:rsid w:val="00A776DD"/>
    <w:rsid w:val="00A77878"/>
    <w:rsid w:val="00A80007"/>
    <w:rsid w:val="00A80E0F"/>
    <w:rsid w:val="00A83249"/>
    <w:rsid w:val="00A840D8"/>
    <w:rsid w:val="00A86A00"/>
    <w:rsid w:val="00A876E3"/>
    <w:rsid w:val="00A904FB"/>
    <w:rsid w:val="00A91D96"/>
    <w:rsid w:val="00A929EE"/>
    <w:rsid w:val="00A93074"/>
    <w:rsid w:val="00A93CFD"/>
    <w:rsid w:val="00A93DA5"/>
    <w:rsid w:val="00A9527A"/>
    <w:rsid w:val="00A96AD8"/>
    <w:rsid w:val="00A97677"/>
    <w:rsid w:val="00A976C3"/>
    <w:rsid w:val="00A97743"/>
    <w:rsid w:val="00A97B66"/>
    <w:rsid w:val="00A97E92"/>
    <w:rsid w:val="00AA088F"/>
    <w:rsid w:val="00AA1748"/>
    <w:rsid w:val="00AA2B31"/>
    <w:rsid w:val="00AA2F83"/>
    <w:rsid w:val="00AA34F4"/>
    <w:rsid w:val="00AA3C7E"/>
    <w:rsid w:val="00AA4349"/>
    <w:rsid w:val="00AA4C56"/>
    <w:rsid w:val="00AA5349"/>
    <w:rsid w:val="00AA572E"/>
    <w:rsid w:val="00AA58B9"/>
    <w:rsid w:val="00AA58C5"/>
    <w:rsid w:val="00AA59C0"/>
    <w:rsid w:val="00AA5C6B"/>
    <w:rsid w:val="00AA70D5"/>
    <w:rsid w:val="00AA73F1"/>
    <w:rsid w:val="00AA7624"/>
    <w:rsid w:val="00AA76D4"/>
    <w:rsid w:val="00AB0175"/>
    <w:rsid w:val="00AB100C"/>
    <w:rsid w:val="00AB3823"/>
    <w:rsid w:val="00AB46CA"/>
    <w:rsid w:val="00AB4AA0"/>
    <w:rsid w:val="00AB4E46"/>
    <w:rsid w:val="00AB500A"/>
    <w:rsid w:val="00AB598B"/>
    <w:rsid w:val="00AB5EF2"/>
    <w:rsid w:val="00AB645A"/>
    <w:rsid w:val="00AB64F4"/>
    <w:rsid w:val="00AB6A95"/>
    <w:rsid w:val="00AB7505"/>
    <w:rsid w:val="00AB7A22"/>
    <w:rsid w:val="00AB7B10"/>
    <w:rsid w:val="00AC0D5A"/>
    <w:rsid w:val="00AC3B3D"/>
    <w:rsid w:val="00AC3EBC"/>
    <w:rsid w:val="00AC3EC2"/>
    <w:rsid w:val="00AC44D4"/>
    <w:rsid w:val="00AC5D1F"/>
    <w:rsid w:val="00AC6106"/>
    <w:rsid w:val="00AC6DF1"/>
    <w:rsid w:val="00AD0112"/>
    <w:rsid w:val="00AD11CD"/>
    <w:rsid w:val="00AD156B"/>
    <w:rsid w:val="00AD16B6"/>
    <w:rsid w:val="00AD1E36"/>
    <w:rsid w:val="00AD2516"/>
    <w:rsid w:val="00AD2A77"/>
    <w:rsid w:val="00AD2DA8"/>
    <w:rsid w:val="00AD47ED"/>
    <w:rsid w:val="00AD682E"/>
    <w:rsid w:val="00AD6CBD"/>
    <w:rsid w:val="00AD7895"/>
    <w:rsid w:val="00AD7BBF"/>
    <w:rsid w:val="00AE0417"/>
    <w:rsid w:val="00AE0DC2"/>
    <w:rsid w:val="00AE22BB"/>
    <w:rsid w:val="00AE2E9A"/>
    <w:rsid w:val="00AE412A"/>
    <w:rsid w:val="00AE41BA"/>
    <w:rsid w:val="00AE4369"/>
    <w:rsid w:val="00AE61DF"/>
    <w:rsid w:val="00AE6256"/>
    <w:rsid w:val="00AE730B"/>
    <w:rsid w:val="00AF0171"/>
    <w:rsid w:val="00AF192F"/>
    <w:rsid w:val="00AF1A42"/>
    <w:rsid w:val="00AF2927"/>
    <w:rsid w:val="00AF2F74"/>
    <w:rsid w:val="00AF46F0"/>
    <w:rsid w:val="00AF48F6"/>
    <w:rsid w:val="00AF5091"/>
    <w:rsid w:val="00AF5505"/>
    <w:rsid w:val="00AF7197"/>
    <w:rsid w:val="00AF7B40"/>
    <w:rsid w:val="00B0102A"/>
    <w:rsid w:val="00B01575"/>
    <w:rsid w:val="00B01B7D"/>
    <w:rsid w:val="00B01D5C"/>
    <w:rsid w:val="00B02474"/>
    <w:rsid w:val="00B03359"/>
    <w:rsid w:val="00B03573"/>
    <w:rsid w:val="00B055D5"/>
    <w:rsid w:val="00B06713"/>
    <w:rsid w:val="00B0695C"/>
    <w:rsid w:val="00B06DEC"/>
    <w:rsid w:val="00B06F8B"/>
    <w:rsid w:val="00B1054E"/>
    <w:rsid w:val="00B11139"/>
    <w:rsid w:val="00B11F1A"/>
    <w:rsid w:val="00B122BF"/>
    <w:rsid w:val="00B123A5"/>
    <w:rsid w:val="00B12D93"/>
    <w:rsid w:val="00B14C7B"/>
    <w:rsid w:val="00B15507"/>
    <w:rsid w:val="00B1561F"/>
    <w:rsid w:val="00B15E04"/>
    <w:rsid w:val="00B164BB"/>
    <w:rsid w:val="00B168C3"/>
    <w:rsid w:val="00B169C5"/>
    <w:rsid w:val="00B17CD7"/>
    <w:rsid w:val="00B20D0B"/>
    <w:rsid w:val="00B215D5"/>
    <w:rsid w:val="00B2219E"/>
    <w:rsid w:val="00B23957"/>
    <w:rsid w:val="00B24BC3"/>
    <w:rsid w:val="00B25283"/>
    <w:rsid w:val="00B25B33"/>
    <w:rsid w:val="00B25CE1"/>
    <w:rsid w:val="00B2739C"/>
    <w:rsid w:val="00B27557"/>
    <w:rsid w:val="00B30AF2"/>
    <w:rsid w:val="00B3128E"/>
    <w:rsid w:val="00B316D7"/>
    <w:rsid w:val="00B32549"/>
    <w:rsid w:val="00B327B2"/>
    <w:rsid w:val="00B331C3"/>
    <w:rsid w:val="00B3349F"/>
    <w:rsid w:val="00B33A95"/>
    <w:rsid w:val="00B33F82"/>
    <w:rsid w:val="00B341E3"/>
    <w:rsid w:val="00B3469B"/>
    <w:rsid w:val="00B376B8"/>
    <w:rsid w:val="00B376C8"/>
    <w:rsid w:val="00B40137"/>
    <w:rsid w:val="00B41A26"/>
    <w:rsid w:val="00B42153"/>
    <w:rsid w:val="00B43A31"/>
    <w:rsid w:val="00B443CC"/>
    <w:rsid w:val="00B472BF"/>
    <w:rsid w:val="00B47784"/>
    <w:rsid w:val="00B47795"/>
    <w:rsid w:val="00B47C51"/>
    <w:rsid w:val="00B47F8F"/>
    <w:rsid w:val="00B529AF"/>
    <w:rsid w:val="00B53B12"/>
    <w:rsid w:val="00B540BA"/>
    <w:rsid w:val="00B54866"/>
    <w:rsid w:val="00B5613E"/>
    <w:rsid w:val="00B576B7"/>
    <w:rsid w:val="00B578DB"/>
    <w:rsid w:val="00B62085"/>
    <w:rsid w:val="00B6353A"/>
    <w:rsid w:val="00B63708"/>
    <w:rsid w:val="00B63765"/>
    <w:rsid w:val="00B63FCB"/>
    <w:rsid w:val="00B64338"/>
    <w:rsid w:val="00B65E11"/>
    <w:rsid w:val="00B66097"/>
    <w:rsid w:val="00B6689B"/>
    <w:rsid w:val="00B669DD"/>
    <w:rsid w:val="00B67500"/>
    <w:rsid w:val="00B67D26"/>
    <w:rsid w:val="00B7135F"/>
    <w:rsid w:val="00B71685"/>
    <w:rsid w:val="00B72487"/>
    <w:rsid w:val="00B72FFB"/>
    <w:rsid w:val="00B7313E"/>
    <w:rsid w:val="00B733A9"/>
    <w:rsid w:val="00B750B6"/>
    <w:rsid w:val="00B767C1"/>
    <w:rsid w:val="00B775E1"/>
    <w:rsid w:val="00B77C80"/>
    <w:rsid w:val="00B77D71"/>
    <w:rsid w:val="00B8004F"/>
    <w:rsid w:val="00B801FE"/>
    <w:rsid w:val="00B807CE"/>
    <w:rsid w:val="00B80B0C"/>
    <w:rsid w:val="00B8225C"/>
    <w:rsid w:val="00B82609"/>
    <w:rsid w:val="00B8352D"/>
    <w:rsid w:val="00B84D78"/>
    <w:rsid w:val="00B86393"/>
    <w:rsid w:val="00B86869"/>
    <w:rsid w:val="00B86BC3"/>
    <w:rsid w:val="00B877C6"/>
    <w:rsid w:val="00B87F23"/>
    <w:rsid w:val="00B906AC"/>
    <w:rsid w:val="00B927E1"/>
    <w:rsid w:val="00B95384"/>
    <w:rsid w:val="00B957D3"/>
    <w:rsid w:val="00B9703B"/>
    <w:rsid w:val="00B97147"/>
    <w:rsid w:val="00B971F5"/>
    <w:rsid w:val="00B9733D"/>
    <w:rsid w:val="00B97EC5"/>
    <w:rsid w:val="00BA2B0A"/>
    <w:rsid w:val="00BA3214"/>
    <w:rsid w:val="00BA3298"/>
    <w:rsid w:val="00BA33ED"/>
    <w:rsid w:val="00BA3983"/>
    <w:rsid w:val="00BA452F"/>
    <w:rsid w:val="00BA4975"/>
    <w:rsid w:val="00BA4DF8"/>
    <w:rsid w:val="00BA50D5"/>
    <w:rsid w:val="00BA52F4"/>
    <w:rsid w:val="00BA56AE"/>
    <w:rsid w:val="00BA5F9C"/>
    <w:rsid w:val="00BB0254"/>
    <w:rsid w:val="00BB1238"/>
    <w:rsid w:val="00BB171D"/>
    <w:rsid w:val="00BB1A17"/>
    <w:rsid w:val="00BB1F6A"/>
    <w:rsid w:val="00BB2310"/>
    <w:rsid w:val="00BB25BB"/>
    <w:rsid w:val="00BB295C"/>
    <w:rsid w:val="00BB31DD"/>
    <w:rsid w:val="00BB33F3"/>
    <w:rsid w:val="00BB3721"/>
    <w:rsid w:val="00BB38DA"/>
    <w:rsid w:val="00BB4C21"/>
    <w:rsid w:val="00BB5050"/>
    <w:rsid w:val="00BB5226"/>
    <w:rsid w:val="00BB5AA6"/>
    <w:rsid w:val="00BB5C18"/>
    <w:rsid w:val="00BB6DF6"/>
    <w:rsid w:val="00BB76F6"/>
    <w:rsid w:val="00BB7871"/>
    <w:rsid w:val="00BC14E2"/>
    <w:rsid w:val="00BC20B3"/>
    <w:rsid w:val="00BC2779"/>
    <w:rsid w:val="00BC2C6C"/>
    <w:rsid w:val="00BC2F96"/>
    <w:rsid w:val="00BC3722"/>
    <w:rsid w:val="00BC40C1"/>
    <w:rsid w:val="00BC4A36"/>
    <w:rsid w:val="00BC4CC4"/>
    <w:rsid w:val="00BC5781"/>
    <w:rsid w:val="00BC649F"/>
    <w:rsid w:val="00BC702F"/>
    <w:rsid w:val="00BC7B2A"/>
    <w:rsid w:val="00BC7F84"/>
    <w:rsid w:val="00BD0CAA"/>
    <w:rsid w:val="00BD1E9B"/>
    <w:rsid w:val="00BD231E"/>
    <w:rsid w:val="00BD2EB4"/>
    <w:rsid w:val="00BD469A"/>
    <w:rsid w:val="00BD4904"/>
    <w:rsid w:val="00BD5680"/>
    <w:rsid w:val="00BD591A"/>
    <w:rsid w:val="00BD5EEB"/>
    <w:rsid w:val="00BD5FC3"/>
    <w:rsid w:val="00BD604A"/>
    <w:rsid w:val="00BD6739"/>
    <w:rsid w:val="00BD68B3"/>
    <w:rsid w:val="00BD690D"/>
    <w:rsid w:val="00BD6B71"/>
    <w:rsid w:val="00BD6EBF"/>
    <w:rsid w:val="00BD77A9"/>
    <w:rsid w:val="00BE059F"/>
    <w:rsid w:val="00BE0636"/>
    <w:rsid w:val="00BE1E91"/>
    <w:rsid w:val="00BE2731"/>
    <w:rsid w:val="00BE350C"/>
    <w:rsid w:val="00BE36CD"/>
    <w:rsid w:val="00BE44D7"/>
    <w:rsid w:val="00BE5614"/>
    <w:rsid w:val="00BE5A8F"/>
    <w:rsid w:val="00BE6A47"/>
    <w:rsid w:val="00BE79BC"/>
    <w:rsid w:val="00BF0654"/>
    <w:rsid w:val="00BF09DC"/>
    <w:rsid w:val="00BF30EB"/>
    <w:rsid w:val="00BF3272"/>
    <w:rsid w:val="00BF377E"/>
    <w:rsid w:val="00BF4860"/>
    <w:rsid w:val="00BF49E7"/>
    <w:rsid w:val="00BF51E9"/>
    <w:rsid w:val="00BF5AAF"/>
    <w:rsid w:val="00BF5F95"/>
    <w:rsid w:val="00BF659C"/>
    <w:rsid w:val="00C00005"/>
    <w:rsid w:val="00C00DB8"/>
    <w:rsid w:val="00C01D74"/>
    <w:rsid w:val="00C022A9"/>
    <w:rsid w:val="00C024E6"/>
    <w:rsid w:val="00C02CB9"/>
    <w:rsid w:val="00C02F9F"/>
    <w:rsid w:val="00C04160"/>
    <w:rsid w:val="00C052F7"/>
    <w:rsid w:val="00C05490"/>
    <w:rsid w:val="00C0587E"/>
    <w:rsid w:val="00C05935"/>
    <w:rsid w:val="00C05C6C"/>
    <w:rsid w:val="00C05C8E"/>
    <w:rsid w:val="00C05E5B"/>
    <w:rsid w:val="00C0655E"/>
    <w:rsid w:val="00C06D45"/>
    <w:rsid w:val="00C06E47"/>
    <w:rsid w:val="00C101F5"/>
    <w:rsid w:val="00C102EE"/>
    <w:rsid w:val="00C10B7F"/>
    <w:rsid w:val="00C10BC5"/>
    <w:rsid w:val="00C10CE3"/>
    <w:rsid w:val="00C11734"/>
    <w:rsid w:val="00C11E58"/>
    <w:rsid w:val="00C12692"/>
    <w:rsid w:val="00C12FD2"/>
    <w:rsid w:val="00C13CF2"/>
    <w:rsid w:val="00C14448"/>
    <w:rsid w:val="00C15495"/>
    <w:rsid w:val="00C15BC9"/>
    <w:rsid w:val="00C167DF"/>
    <w:rsid w:val="00C170E7"/>
    <w:rsid w:val="00C20C21"/>
    <w:rsid w:val="00C22270"/>
    <w:rsid w:val="00C22436"/>
    <w:rsid w:val="00C22540"/>
    <w:rsid w:val="00C2294D"/>
    <w:rsid w:val="00C25C46"/>
    <w:rsid w:val="00C263BB"/>
    <w:rsid w:val="00C26955"/>
    <w:rsid w:val="00C27442"/>
    <w:rsid w:val="00C2772D"/>
    <w:rsid w:val="00C31999"/>
    <w:rsid w:val="00C3213B"/>
    <w:rsid w:val="00C337D2"/>
    <w:rsid w:val="00C3436C"/>
    <w:rsid w:val="00C34ACA"/>
    <w:rsid w:val="00C3585C"/>
    <w:rsid w:val="00C35E66"/>
    <w:rsid w:val="00C405E1"/>
    <w:rsid w:val="00C41339"/>
    <w:rsid w:val="00C41371"/>
    <w:rsid w:val="00C4172E"/>
    <w:rsid w:val="00C41CEE"/>
    <w:rsid w:val="00C43BD1"/>
    <w:rsid w:val="00C452FD"/>
    <w:rsid w:val="00C455D2"/>
    <w:rsid w:val="00C45753"/>
    <w:rsid w:val="00C45BF9"/>
    <w:rsid w:val="00C46616"/>
    <w:rsid w:val="00C473F8"/>
    <w:rsid w:val="00C47EEA"/>
    <w:rsid w:val="00C518CF"/>
    <w:rsid w:val="00C52A18"/>
    <w:rsid w:val="00C5377B"/>
    <w:rsid w:val="00C542EB"/>
    <w:rsid w:val="00C56C6D"/>
    <w:rsid w:val="00C57C24"/>
    <w:rsid w:val="00C607CB"/>
    <w:rsid w:val="00C63DC7"/>
    <w:rsid w:val="00C64654"/>
    <w:rsid w:val="00C64A16"/>
    <w:rsid w:val="00C64CC2"/>
    <w:rsid w:val="00C66756"/>
    <w:rsid w:val="00C67175"/>
    <w:rsid w:val="00C678EC"/>
    <w:rsid w:val="00C67AAF"/>
    <w:rsid w:val="00C70780"/>
    <w:rsid w:val="00C72704"/>
    <w:rsid w:val="00C7387C"/>
    <w:rsid w:val="00C823BD"/>
    <w:rsid w:val="00C83446"/>
    <w:rsid w:val="00C834E9"/>
    <w:rsid w:val="00C83854"/>
    <w:rsid w:val="00C8439D"/>
    <w:rsid w:val="00C845EC"/>
    <w:rsid w:val="00C85F28"/>
    <w:rsid w:val="00C87085"/>
    <w:rsid w:val="00C875F2"/>
    <w:rsid w:val="00C91B15"/>
    <w:rsid w:val="00C93F70"/>
    <w:rsid w:val="00CA06F9"/>
    <w:rsid w:val="00CA0A4D"/>
    <w:rsid w:val="00CA141D"/>
    <w:rsid w:val="00CA2DC4"/>
    <w:rsid w:val="00CA2F43"/>
    <w:rsid w:val="00CA43FD"/>
    <w:rsid w:val="00CA4A87"/>
    <w:rsid w:val="00CA5807"/>
    <w:rsid w:val="00CA6932"/>
    <w:rsid w:val="00CA695F"/>
    <w:rsid w:val="00CA71A0"/>
    <w:rsid w:val="00CA7876"/>
    <w:rsid w:val="00CB1124"/>
    <w:rsid w:val="00CB28A9"/>
    <w:rsid w:val="00CB3ED2"/>
    <w:rsid w:val="00CB3F2B"/>
    <w:rsid w:val="00CB40ED"/>
    <w:rsid w:val="00CB4164"/>
    <w:rsid w:val="00CB4275"/>
    <w:rsid w:val="00CB6470"/>
    <w:rsid w:val="00CB6A89"/>
    <w:rsid w:val="00CB70AF"/>
    <w:rsid w:val="00CB73A2"/>
    <w:rsid w:val="00CB7F78"/>
    <w:rsid w:val="00CC08CD"/>
    <w:rsid w:val="00CC0AD4"/>
    <w:rsid w:val="00CC0AF3"/>
    <w:rsid w:val="00CC11A3"/>
    <w:rsid w:val="00CC28BC"/>
    <w:rsid w:val="00CC28E4"/>
    <w:rsid w:val="00CC2ABB"/>
    <w:rsid w:val="00CC35BD"/>
    <w:rsid w:val="00CC3862"/>
    <w:rsid w:val="00CC3D4E"/>
    <w:rsid w:val="00CC419C"/>
    <w:rsid w:val="00CC4958"/>
    <w:rsid w:val="00CC71CC"/>
    <w:rsid w:val="00CC721F"/>
    <w:rsid w:val="00CD01EE"/>
    <w:rsid w:val="00CD07FC"/>
    <w:rsid w:val="00CD0871"/>
    <w:rsid w:val="00CD0C83"/>
    <w:rsid w:val="00CD1886"/>
    <w:rsid w:val="00CD19F6"/>
    <w:rsid w:val="00CD3932"/>
    <w:rsid w:val="00CD4E86"/>
    <w:rsid w:val="00CD4E92"/>
    <w:rsid w:val="00CD5205"/>
    <w:rsid w:val="00CD5B0B"/>
    <w:rsid w:val="00CD63A8"/>
    <w:rsid w:val="00CD68D5"/>
    <w:rsid w:val="00CD6D37"/>
    <w:rsid w:val="00CE0487"/>
    <w:rsid w:val="00CE08EE"/>
    <w:rsid w:val="00CE185C"/>
    <w:rsid w:val="00CE2093"/>
    <w:rsid w:val="00CE2407"/>
    <w:rsid w:val="00CE3FCD"/>
    <w:rsid w:val="00CE572A"/>
    <w:rsid w:val="00CE62E6"/>
    <w:rsid w:val="00CE6334"/>
    <w:rsid w:val="00CE68B8"/>
    <w:rsid w:val="00CF01B5"/>
    <w:rsid w:val="00CF2330"/>
    <w:rsid w:val="00CF252C"/>
    <w:rsid w:val="00CF33A7"/>
    <w:rsid w:val="00CF3D19"/>
    <w:rsid w:val="00CF5865"/>
    <w:rsid w:val="00CF5A77"/>
    <w:rsid w:val="00CF6727"/>
    <w:rsid w:val="00CF7D98"/>
    <w:rsid w:val="00CF7E50"/>
    <w:rsid w:val="00D00285"/>
    <w:rsid w:val="00D00387"/>
    <w:rsid w:val="00D0083E"/>
    <w:rsid w:val="00D01213"/>
    <w:rsid w:val="00D012D6"/>
    <w:rsid w:val="00D0150A"/>
    <w:rsid w:val="00D01970"/>
    <w:rsid w:val="00D029AB"/>
    <w:rsid w:val="00D0393D"/>
    <w:rsid w:val="00D050CC"/>
    <w:rsid w:val="00D05938"/>
    <w:rsid w:val="00D0593D"/>
    <w:rsid w:val="00D06F15"/>
    <w:rsid w:val="00D07280"/>
    <w:rsid w:val="00D10498"/>
    <w:rsid w:val="00D104FC"/>
    <w:rsid w:val="00D1135F"/>
    <w:rsid w:val="00D12F81"/>
    <w:rsid w:val="00D13C86"/>
    <w:rsid w:val="00D13FAA"/>
    <w:rsid w:val="00D14252"/>
    <w:rsid w:val="00D156C9"/>
    <w:rsid w:val="00D16054"/>
    <w:rsid w:val="00D175A4"/>
    <w:rsid w:val="00D20822"/>
    <w:rsid w:val="00D20CE8"/>
    <w:rsid w:val="00D20E4E"/>
    <w:rsid w:val="00D21F68"/>
    <w:rsid w:val="00D2491A"/>
    <w:rsid w:val="00D254F1"/>
    <w:rsid w:val="00D25C87"/>
    <w:rsid w:val="00D260D0"/>
    <w:rsid w:val="00D261B7"/>
    <w:rsid w:val="00D26AA1"/>
    <w:rsid w:val="00D27EA2"/>
    <w:rsid w:val="00D300AB"/>
    <w:rsid w:val="00D30927"/>
    <w:rsid w:val="00D30B71"/>
    <w:rsid w:val="00D313E7"/>
    <w:rsid w:val="00D31598"/>
    <w:rsid w:val="00D32F21"/>
    <w:rsid w:val="00D34E7A"/>
    <w:rsid w:val="00D35705"/>
    <w:rsid w:val="00D35B75"/>
    <w:rsid w:val="00D36DD0"/>
    <w:rsid w:val="00D36E34"/>
    <w:rsid w:val="00D40999"/>
    <w:rsid w:val="00D41DBB"/>
    <w:rsid w:val="00D423CA"/>
    <w:rsid w:val="00D42441"/>
    <w:rsid w:val="00D4328A"/>
    <w:rsid w:val="00D440D0"/>
    <w:rsid w:val="00D44E0B"/>
    <w:rsid w:val="00D4576C"/>
    <w:rsid w:val="00D45F83"/>
    <w:rsid w:val="00D46072"/>
    <w:rsid w:val="00D47F2E"/>
    <w:rsid w:val="00D504A6"/>
    <w:rsid w:val="00D515F8"/>
    <w:rsid w:val="00D53377"/>
    <w:rsid w:val="00D548B0"/>
    <w:rsid w:val="00D5491A"/>
    <w:rsid w:val="00D55347"/>
    <w:rsid w:val="00D555C2"/>
    <w:rsid w:val="00D57540"/>
    <w:rsid w:val="00D57E39"/>
    <w:rsid w:val="00D61E41"/>
    <w:rsid w:val="00D63CCC"/>
    <w:rsid w:val="00D64205"/>
    <w:rsid w:val="00D64A05"/>
    <w:rsid w:val="00D64A34"/>
    <w:rsid w:val="00D65BE2"/>
    <w:rsid w:val="00D65E90"/>
    <w:rsid w:val="00D66214"/>
    <w:rsid w:val="00D6640E"/>
    <w:rsid w:val="00D665BE"/>
    <w:rsid w:val="00D6697B"/>
    <w:rsid w:val="00D671AE"/>
    <w:rsid w:val="00D67A6C"/>
    <w:rsid w:val="00D701B5"/>
    <w:rsid w:val="00D7285E"/>
    <w:rsid w:val="00D73362"/>
    <w:rsid w:val="00D74451"/>
    <w:rsid w:val="00D74B07"/>
    <w:rsid w:val="00D7503A"/>
    <w:rsid w:val="00D757F2"/>
    <w:rsid w:val="00D76E9C"/>
    <w:rsid w:val="00D812AB"/>
    <w:rsid w:val="00D81E68"/>
    <w:rsid w:val="00D82678"/>
    <w:rsid w:val="00D83BC7"/>
    <w:rsid w:val="00D841D1"/>
    <w:rsid w:val="00D862EE"/>
    <w:rsid w:val="00D8646F"/>
    <w:rsid w:val="00D87350"/>
    <w:rsid w:val="00D874D9"/>
    <w:rsid w:val="00D87526"/>
    <w:rsid w:val="00D87E9B"/>
    <w:rsid w:val="00D87F1C"/>
    <w:rsid w:val="00D87F5A"/>
    <w:rsid w:val="00D90334"/>
    <w:rsid w:val="00D9042B"/>
    <w:rsid w:val="00D910F8"/>
    <w:rsid w:val="00D9232E"/>
    <w:rsid w:val="00D9235D"/>
    <w:rsid w:val="00D94CA8"/>
    <w:rsid w:val="00D94D86"/>
    <w:rsid w:val="00D950D6"/>
    <w:rsid w:val="00D95AF7"/>
    <w:rsid w:val="00D95D87"/>
    <w:rsid w:val="00D95F5A"/>
    <w:rsid w:val="00D966A5"/>
    <w:rsid w:val="00D96848"/>
    <w:rsid w:val="00D97631"/>
    <w:rsid w:val="00D97681"/>
    <w:rsid w:val="00D978C0"/>
    <w:rsid w:val="00DA28FF"/>
    <w:rsid w:val="00DA2956"/>
    <w:rsid w:val="00DA2E98"/>
    <w:rsid w:val="00DA45CE"/>
    <w:rsid w:val="00DA55A0"/>
    <w:rsid w:val="00DA5C6A"/>
    <w:rsid w:val="00DB02DC"/>
    <w:rsid w:val="00DB0390"/>
    <w:rsid w:val="00DB03B7"/>
    <w:rsid w:val="00DB098F"/>
    <w:rsid w:val="00DB0B6C"/>
    <w:rsid w:val="00DB0D2A"/>
    <w:rsid w:val="00DB1756"/>
    <w:rsid w:val="00DB2BA4"/>
    <w:rsid w:val="00DB328C"/>
    <w:rsid w:val="00DB4EAB"/>
    <w:rsid w:val="00DB611E"/>
    <w:rsid w:val="00DB6FEB"/>
    <w:rsid w:val="00DB7334"/>
    <w:rsid w:val="00DB7FDB"/>
    <w:rsid w:val="00DC1698"/>
    <w:rsid w:val="00DC2762"/>
    <w:rsid w:val="00DC27E6"/>
    <w:rsid w:val="00DC2E06"/>
    <w:rsid w:val="00DC5319"/>
    <w:rsid w:val="00DC6652"/>
    <w:rsid w:val="00DC68F8"/>
    <w:rsid w:val="00DC6B4E"/>
    <w:rsid w:val="00DC7995"/>
    <w:rsid w:val="00DD0157"/>
    <w:rsid w:val="00DD04DD"/>
    <w:rsid w:val="00DD062E"/>
    <w:rsid w:val="00DD0F1D"/>
    <w:rsid w:val="00DD1106"/>
    <w:rsid w:val="00DD33ED"/>
    <w:rsid w:val="00DD3931"/>
    <w:rsid w:val="00DD39A0"/>
    <w:rsid w:val="00DD3D7C"/>
    <w:rsid w:val="00DD3DEB"/>
    <w:rsid w:val="00DD3F5A"/>
    <w:rsid w:val="00DD44A1"/>
    <w:rsid w:val="00DD4904"/>
    <w:rsid w:val="00DD5274"/>
    <w:rsid w:val="00DD5570"/>
    <w:rsid w:val="00DD5E66"/>
    <w:rsid w:val="00DD6589"/>
    <w:rsid w:val="00DD71C2"/>
    <w:rsid w:val="00DD7781"/>
    <w:rsid w:val="00DD7FE4"/>
    <w:rsid w:val="00DE00E9"/>
    <w:rsid w:val="00DE0D87"/>
    <w:rsid w:val="00DE15C7"/>
    <w:rsid w:val="00DE1B65"/>
    <w:rsid w:val="00DE301F"/>
    <w:rsid w:val="00DE329B"/>
    <w:rsid w:val="00DE46E9"/>
    <w:rsid w:val="00DE49EB"/>
    <w:rsid w:val="00DE4E2D"/>
    <w:rsid w:val="00DE66F1"/>
    <w:rsid w:val="00DE74AD"/>
    <w:rsid w:val="00DF073D"/>
    <w:rsid w:val="00DF1D2F"/>
    <w:rsid w:val="00DF1F87"/>
    <w:rsid w:val="00DF219D"/>
    <w:rsid w:val="00DF3F65"/>
    <w:rsid w:val="00DF4196"/>
    <w:rsid w:val="00DF4C2D"/>
    <w:rsid w:val="00DF5236"/>
    <w:rsid w:val="00DF67A3"/>
    <w:rsid w:val="00DF6B6B"/>
    <w:rsid w:val="00E00444"/>
    <w:rsid w:val="00E00A56"/>
    <w:rsid w:val="00E01695"/>
    <w:rsid w:val="00E01756"/>
    <w:rsid w:val="00E021E2"/>
    <w:rsid w:val="00E025AC"/>
    <w:rsid w:val="00E03000"/>
    <w:rsid w:val="00E035FA"/>
    <w:rsid w:val="00E04C9C"/>
    <w:rsid w:val="00E063C8"/>
    <w:rsid w:val="00E0743F"/>
    <w:rsid w:val="00E10042"/>
    <w:rsid w:val="00E10C5C"/>
    <w:rsid w:val="00E1148A"/>
    <w:rsid w:val="00E11645"/>
    <w:rsid w:val="00E11BC2"/>
    <w:rsid w:val="00E11CE0"/>
    <w:rsid w:val="00E11CFE"/>
    <w:rsid w:val="00E121BC"/>
    <w:rsid w:val="00E121DD"/>
    <w:rsid w:val="00E13BE3"/>
    <w:rsid w:val="00E143BC"/>
    <w:rsid w:val="00E162D0"/>
    <w:rsid w:val="00E17003"/>
    <w:rsid w:val="00E17050"/>
    <w:rsid w:val="00E200C5"/>
    <w:rsid w:val="00E20CF5"/>
    <w:rsid w:val="00E21FF8"/>
    <w:rsid w:val="00E229B8"/>
    <w:rsid w:val="00E22A5E"/>
    <w:rsid w:val="00E23BC1"/>
    <w:rsid w:val="00E23EC9"/>
    <w:rsid w:val="00E2410F"/>
    <w:rsid w:val="00E241B3"/>
    <w:rsid w:val="00E245E1"/>
    <w:rsid w:val="00E2483F"/>
    <w:rsid w:val="00E24AD1"/>
    <w:rsid w:val="00E25A74"/>
    <w:rsid w:val="00E27637"/>
    <w:rsid w:val="00E27A95"/>
    <w:rsid w:val="00E30436"/>
    <w:rsid w:val="00E33E7F"/>
    <w:rsid w:val="00E34AFF"/>
    <w:rsid w:val="00E34D89"/>
    <w:rsid w:val="00E34FDE"/>
    <w:rsid w:val="00E352FF"/>
    <w:rsid w:val="00E36306"/>
    <w:rsid w:val="00E36CF8"/>
    <w:rsid w:val="00E3714E"/>
    <w:rsid w:val="00E3757A"/>
    <w:rsid w:val="00E403DF"/>
    <w:rsid w:val="00E40674"/>
    <w:rsid w:val="00E43CB3"/>
    <w:rsid w:val="00E45019"/>
    <w:rsid w:val="00E465AB"/>
    <w:rsid w:val="00E47484"/>
    <w:rsid w:val="00E47626"/>
    <w:rsid w:val="00E47EEB"/>
    <w:rsid w:val="00E51138"/>
    <w:rsid w:val="00E52D4E"/>
    <w:rsid w:val="00E53171"/>
    <w:rsid w:val="00E53808"/>
    <w:rsid w:val="00E54B1E"/>
    <w:rsid w:val="00E55638"/>
    <w:rsid w:val="00E5604C"/>
    <w:rsid w:val="00E56368"/>
    <w:rsid w:val="00E56A3E"/>
    <w:rsid w:val="00E56C2E"/>
    <w:rsid w:val="00E5787B"/>
    <w:rsid w:val="00E57D13"/>
    <w:rsid w:val="00E6026B"/>
    <w:rsid w:val="00E625C4"/>
    <w:rsid w:val="00E63467"/>
    <w:rsid w:val="00E64851"/>
    <w:rsid w:val="00E655DD"/>
    <w:rsid w:val="00E65C3B"/>
    <w:rsid w:val="00E677C1"/>
    <w:rsid w:val="00E70298"/>
    <w:rsid w:val="00E7071D"/>
    <w:rsid w:val="00E707AE"/>
    <w:rsid w:val="00E70A6D"/>
    <w:rsid w:val="00E725D3"/>
    <w:rsid w:val="00E72995"/>
    <w:rsid w:val="00E73A04"/>
    <w:rsid w:val="00E74B5A"/>
    <w:rsid w:val="00E75108"/>
    <w:rsid w:val="00E75A24"/>
    <w:rsid w:val="00E77E3E"/>
    <w:rsid w:val="00E803F9"/>
    <w:rsid w:val="00E81377"/>
    <w:rsid w:val="00E81D93"/>
    <w:rsid w:val="00E81F6F"/>
    <w:rsid w:val="00E82B12"/>
    <w:rsid w:val="00E83582"/>
    <w:rsid w:val="00E83844"/>
    <w:rsid w:val="00E83C14"/>
    <w:rsid w:val="00E8440B"/>
    <w:rsid w:val="00E84BA4"/>
    <w:rsid w:val="00E85497"/>
    <w:rsid w:val="00E85579"/>
    <w:rsid w:val="00E855EE"/>
    <w:rsid w:val="00E85AC4"/>
    <w:rsid w:val="00E85FD0"/>
    <w:rsid w:val="00E865E7"/>
    <w:rsid w:val="00E87324"/>
    <w:rsid w:val="00E87B92"/>
    <w:rsid w:val="00E90F91"/>
    <w:rsid w:val="00E93368"/>
    <w:rsid w:val="00E938F8"/>
    <w:rsid w:val="00E93A0D"/>
    <w:rsid w:val="00E93D7F"/>
    <w:rsid w:val="00E946CC"/>
    <w:rsid w:val="00E94F38"/>
    <w:rsid w:val="00E95984"/>
    <w:rsid w:val="00E96931"/>
    <w:rsid w:val="00E96A57"/>
    <w:rsid w:val="00EA070E"/>
    <w:rsid w:val="00EA178B"/>
    <w:rsid w:val="00EA1D6D"/>
    <w:rsid w:val="00EA2148"/>
    <w:rsid w:val="00EA4F00"/>
    <w:rsid w:val="00EA5297"/>
    <w:rsid w:val="00EA5383"/>
    <w:rsid w:val="00EA5894"/>
    <w:rsid w:val="00EA7B22"/>
    <w:rsid w:val="00EB021A"/>
    <w:rsid w:val="00EB0E99"/>
    <w:rsid w:val="00EB16E0"/>
    <w:rsid w:val="00EB2E5E"/>
    <w:rsid w:val="00EB3F9A"/>
    <w:rsid w:val="00EB43B2"/>
    <w:rsid w:val="00EB4832"/>
    <w:rsid w:val="00EB4BE8"/>
    <w:rsid w:val="00EB4CB3"/>
    <w:rsid w:val="00EB54EB"/>
    <w:rsid w:val="00EB55CF"/>
    <w:rsid w:val="00EB5662"/>
    <w:rsid w:val="00EB6602"/>
    <w:rsid w:val="00EB6760"/>
    <w:rsid w:val="00EB6A85"/>
    <w:rsid w:val="00EB6DEA"/>
    <w:rsid w:val="00EC181D"/>
    <w:rsid w:val="00EC1E52"/>
    <w:rsid w:val="00EC28BE"/>
    <w:rsid w:val="00EC28C3"/>
    <w:rsid w:val="00EC2FD2"/>
    <w:rsid w:val="00EC3672"/>
    <w:rsid w:val="00EC3693"/>
    <w:rsid w:val="00EC3A27"/>
    <w:rsid w:val="00EC4512"/>
    <w:rsid w:val="00EC47AE"/>
    <w:rsid w:val="00EC4ABC"/>
    <w:rsid w:val="00EC53CA"/>
    <w:rsid w:val="00EC621F"/>
    <w:rsid w:val="00EC75F9"/>
    <w:rsid w:val="00EC7D1F"/>
    <w:rsid w:val="00ED0344"/>
    <w:rsid w:val="00ED15CE"/>
    <w:rsid w:val="00ED1FF6"/>
    <w:rsid w:val="00ED2341"/>
    <w:rsid w:val="00ED2361"/>
    <w:rsid w:val="00ED3433"/>
    <w:rsid w:val="00ED3C28"/>
    <w:rsid w:val="00ED4475"/>
    <w:rsid w:val="00ED45C2"/>
    <w:rsid w:val="00ED5257"/>
    <w:rsid w:val="00ED7D94"/>
    <w:rsid w:val="00EE015F"/>
    <w:rsid w:val="00EE1AC3"/>
    <w:rsid w:val="00EE2179"/>
    <w:rsid w:val="00EE27FA"/>
    <w:rsid w:val="00EE2FB6"/>
    <w:rsid w:val="00EE4B92"/>
    <w:rsid w:val="00EE5CB4"/>
    <w:rsid w:val="00EE5D4C"/>
    <w:rsid w:val="00EE5FCD"/>
    <w:rsid w:val="00EE647B"/>
    <w:rsid w:val="00EF03A1"/>
    <w:rsid w:val="00EF067A"/>
    <w:rsid w:val="00EF06C4"/>
    <w:rsid w:val="00EF1649"/>
    <w:rsid w:val="00EF187A"/>
    <w:rsid w:val="00EF2D0F"/>
    <w:rsid w:val="00EF3D4E"/>
    <w:rsid w:val="00EF414F"/>
    <w:rsid w:val="00EF4CA1"/>
    <w:rsid w:val="00EF4E46"/>
    <w:rsid w:val="00EF54D8"/>
    <w:rsid w:val="00EF63FD"/>
    <w:rsid w:val="00EF6567"/>
    <w:rsid w:val="00F00F64"/>
    <w:rsid w:val="00F01896"/>
    <w:rsid w:val="00F018E8"/>
    <w:rsid w:val="00F01D4E"/>
    <w:rsid w:val="00F0204F"/>
    <w:rsid w:val="00F042DF"/>
    <w:rsid w:val="00F04A74"/>
    <w:rsid w:val="00F04F4D"/>
    <w:rsid w:val="00F06199"/>
    <w:rsid w:val="00F06F67"/>
    <w:rsid w:val="00F076F2"/>
    <w:rsid w:val="00F12167"/>
    <w:rsid w:val="00F12DE2"/>
    <w:rsid w:val="00F13176"/>
    <w:rsid w:val="00F13905"/>
    <w:rsid w:val="00F143D2"/>
    <w:rsid w:val="00F14C60"/>
    <w:rsid w:val="00F15F31"/>
    <w:rsid w:val="00F16973"/>
    <w:rsid w:val="00F16CCC"/>
    <w:rsid w:val="00F17471"/>
    <w:rsid w:val="00F21A8F"/>
    <w:rsid w:val="00F24765"/>
    <w:rsid w:val="00F24E53"/>
    <w:rsid w:val="00F25700"/>
    <w:rsid w:val="00F25EFF"/>
    <w:rsid w:val="00F26E5B"/>
    <w:rsid w:val="00F27A7B"/>
    <w:rsid w:val="00F27B7E"/>
    <w:rsid w:val="00F27F03"/>
    <w:rsid w:val="00F3064D"/>
    <w:rsid w:val="00F30C67"/>
    <w:rsid w:val="00F30E80"/>
    <w:rsid w:val="00F32EFA"/>
    <w:rsid w:val="00F32F55"/>
    <w:rsid w:val="00F3428D"/>
    <w:rsid w:val="00F34442"/>
    <w:rsid w:val="00F3474E"/>
    <w:rsid w:val="00F357D6"/>
    <w:rsid w:val="00F36199"/>
    <w:rsid w:val="00F367B3"/>
    <w:rsid w:val="00F4044B"/>
    <w:rsid w:val="00F4177D"/>
    <w:rsid w:val="00F418B2"/>
    <w:rsid w:val="00F4300D"/>
    <w:rsid w:val="00F45188"/>
    <w:rsid w:val="00F451DA"/>
    <w:rsid w:val="00F4538D"/>
    <w:rsid w:val="00F4630A"/>
    <w:rsid w:val="00F46BC9"/>
    <w:rsid w:val="00F52086"/>
    <w:rsid w:val="00F523B0"/>
    <w:rsid w:val="00F52F7A"/>
    <w:rsid w:val="00F53A66"/>
    <w:rsid w:val="00F54645"/>
    <w:rsid w:val="00F5587C"/>
    <w:rsid w:val="00F55B8D"/>
    <w:rsid w:val="00F55F41"/>
    <w:rsid w:val="00F56E11"/>
    <w:rsid w:val="00F56F73"/>
    <w:rsid w:val="00F5757E"/>
    <w:rsid w:val="00F602AF"/>
    <w:rsid w:val="00F616DA"/>
    <w:rsid w:val="00F6177D"/>
    <w:rsid w:val="00F61E8C"/>
    <w:rsid w:val="00F61EA9"/>
    <w:rsid w:val="00F6278B"/>
    <w:rsid w:val="00F630A7"/>
    <w:rsid w:val="00F63AD7"/>
    <w:rsid w:val="00F63BFE"/>
    <w:rsid w:val="00F63C51"/>
    <w:rsid w:val="00F64EEA"/>
    <w:rsid w:val="00F66FEA"/>
    <w:rsid w:val="00F671F5"/>
    <w:rsid w:val="00F700D5"/>
    <w:rsid w:val="00F70B59"/>
    <w:rsid w:val="00F70E6F"/>
    <w:rsid w:val="00F71AA0"/>
    <w:rsid w:val="00F72CDA"/>
    <w:rsid w:val="00F735DD"/>
    <w:rsid w:val="00F74C4E"/>
    <w:rsid w:val="00F750E2"/>
    <w:rsid w:val="00F75336"/>
    <w:rsid w:val="00F75AFD"/>
    <w:rsid w:val="00F75E2A"/>
    <w:rsid w:val="00F76112"/>
    <w:rsid w:val="00F76DFF"/>
    <w:rsid w:val="00F805FA"/>
    <w:rsid w:val="00F80F45"/>
    <w:rsid w:val="00F81137"/>
    <w:rsid w:val="00F81AEF"/>
    <w:rsid w:val="00F82BC4"/>
    <w:rsid w:val="00F830FC"/>
    <w:rsid w:val="00F83B45"/>
    <w:rsid w:val="00F846BC"/>
    <w:rsid w:val="00F849BD"/>
    <w:rsid w:val="00F85186"/>
    <w:rsid w:val="00F85A4F"/>
    <w:rsid w:val="00F86052"/>
    <w:rsid w:val="00F86A0D"/>
    <w:rsid w:val="00F86E59"/>
    <w:rsid w:val="00F87C7A"/>
    <w:rsid w:val="00F87D2C"/>
    <w:rsid w:val="00F87FBA"/>
    <w:rsid w:val="00F9001E"/>
    <w:rsid w:val="00F9098F"/>
    <w:rsid w:val="00F9165D"/>
    <w:rsid w:val="00F925DF"/>
    <w:rsid w:val="00F940DE"/>
    <w:rsid w:val="00F957C6"/>
    <w:rsid w:val="00F959FB"/>
    <w:rsid w:val="00F95CE3"/>
    <w:rsid w:val="00F96658"/>
    <w:rsid w:val="00F977E2"/>
    <w:rsid w:val="00FA04EE"/>
    <w:rsid w:val="00FA05C9"/>
    <w:rsid w:val="00FA10CF"/>
    <w:rsid w:val="00FA1235"/>
    <w:rsid w:val="00FA17BA"/>
    <w:rsid w:val="00FA1D94"/>
    <w:rsid w:val="00FA317F"/>
    <w:rsid w:val="00FA33FF"/>
    <w:rsid w:val="00FA3440"/>
    <w:rsid w:val="00FA427D"/>
    <w:rsid w:val="00FA527F"/>
    <w:rsid w:val="00FA52F2"/>
    <w:rsid w:val="00FA674E"/>
    <w:rsid w:val="00FB0A05"/>
    <w:rsid w:val="00FB1132"/>
    <w:rsid w:val="00FB3030"/>
    <w:rsid w:val="00FB37FB"/>
    <w:rsid w:val="00FB384B"/>
    <w:rsid w:val="00FB39E0"/>
    <w:rsid w:val="00FB44B4"/>
    <w:rsid w:val="00FB4E85"/>
    <w:rsid w:val="00FB57C0"/>
    <w:rsid w:val="00FB7680"/>
    <w:rsid w:val="00FC09A1"/>
    <w:rsid w:val="00FC0A81"/>
    <w:rsid w:val="00FC0F18"/>
    <w:rsid w:val="00FC1D01"/>
    <w:rsid w:val="00FC1FEB"/>
    <w:rsid w:val="00FC300E"/>
    <w:rsid w:val="00FC35D3"/>
    <w:rsid w:val="00FC3D07"/>
    <w:rsid w:val="00FC455B"/>
    <w:rsid w:val="00FC5870"/>
    <w:rsid w:val="00FC65A6"/>
    <w:rsid w:val="00FC697F"/>
    <w:rsid w:val="00FC6DAD"/>
    <w:rsid w:val="00FD059A"/>
    <w:rsid w:val="00FD1435"/>
    <w:rsid w:val="00FD17BD"/>
    <w:rsid w:val="00FD2883"/>
    <w:rsid w:val="00FD2EEF"/>
    <w:rsid w:val="00FD30DD"/>
    <w:rsid w:val="00FD3755"/>
    <w:rsid w:val="00FD3A65"/>
    <w:rsid w:val="00FD43F4"/>
    <w:rsid w:val="00FD5039"/>
    <w:rsid w:val="00FD6013"/>
    <w:rsid w:val="00FD637E"/>
    <w:rsid w:val="00FD7A91"/>
    <w:rsid w:val="00FE027E"/>
    <w:rsid w:val="00FE09D5"/>
    <w:rsid w:val="00FE1790"/>
    <w:rsid w:val="00FE19F2"/>
    <w:rsid w:val="00FE21D7"/>
    <w:rsid w:val="00FE220F"/>
    <w:rsid w:val="00FE3417"/>
    <w:rsid w:val="00FE38CA"/>
    <w:rsid w:val="00FE4A02"/>
    <w:rsid w:val="00FE553B"/>
    <w:rsid w:val="00FE5A63"/>
    <w:rsid w:val="00FE6A01"/>
    <w:rsid w:val="00FE6DCF"/>
    <w:rsid w:val="00FE78A5"/>
    <w:rsid w:val="00FE7C62"/>
    <w:rsid w:val="00FF0065"/>
    <w:rsid w:val="00FF0E98"/>
    <w:rsid w:val="00FF1CF4"/>
    <w:rsid w:val="00FF280E"/>
    <w:rsid w:val="00FF2C58"/>
    <w:rsid w:val="00FF32C1"/>
    <w:rsid w:val="00FF399C"/>
    <w:rsid w:val="00FF3DE9"/>
    <w:rsid w:val="00FF3E6F"/>
    <w:rsid w:val="00FF40B1"/>
    <w:rsid w:val="00FF5CDB"/>
    <w:rsid w:val="00FF5DCD"/>
    <w:rsid w:val="00FF778B"/>
    <w:rsid w:val="00FF78C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A631EF"/>
  <w15:chartTrackingRefBased/>
  <w15:docId w15:val="{BF6C2D41-31DE-4021-A500-DA70B3DAF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6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640E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5640E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640E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640E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40E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40E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40E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40E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5640E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5640E9"/>
    <w:rPr>
      <w:rFonts w:eastAsiaTheme="majorEastAsia" w:cstheme="majorBidi"/>
      <w:color w:val="0F4761" w:themeColor="accent1" w:themeShade="BF"/>
      <w:sz w:val="28"/>
      <w:szCs w:val="28"/>
    </w:rPr>
  </w:style>
  <w:style w:type="character" w:customStyle="1" w:styleId="40">
    <w:name w:val="标题 4 字符"/>
    <w:basedOn w:val="a0"/>
    <w:link w:val="4"/>
    <w:uiPriority w:val="9"/>
    <w:rsid w:val="005640E9"/>
    <w:rPr>
      <w:rFonts w:eastAsiaTheme="majorEastAsia" w:cstheme="majorBidi"/>
      <w:i/>
      <w:iCs/>
      <w:color w:val="0F4761" w:themeColor="accent1" w:themeShade="BF"/>
    </w:rPr>
  </w:style>
  <w:style w:type="character" w:customStyle="1" w:styleId="50">
    <w:name w:val="标题 5 字符"/>
    <w:basedOn w:val="a0"/>
    <w:link w:val="5"/>
    <w:uiPriority w:val="9"/>
    <w:semiHidden/>
    <w:rsid w:val="005640E9"/>
    <w:rPr>
      <w:rFonts w:eastAsiaTheme="majorEastAsia" w:cstheme="majorBidi"/>
      <w:color w:val="0F4761" w:themeColor="accent1" w:themeShade="BF"/>
    </w:rPr>
  </w:style>
  <w:style w:type="character" w:customStyle="1" w:styleId="60">
    <w:name w:val="标题 6 字符"/>
    <w:basedOn w:val="a0"/>
    <w:link w:val="6"/>
    <w:uiPriority w:val="9"/>
    <w:semiHidden/>
    <w:rsid w:val="005640E9"/>
    <w:rPr>
      <w:rFonts w:eastAsiaTheme="majorEastAsia" w:cstheme="majorBidi"/>
      <w:i/>
      <w:iCs/>
      <w:color w:val="595959" w:themeColor="text1" w:themeTint="A6"/>
    </w:rPr>
  </w:style>
  <w:style w:type="character" w:customStyle="1" w:styleId="70">
    <w:name w:val="标题 7 字符"/>
    <w:basedOn w:val="a0"/>
    <w:link w:val="7"/>
    <w:uiPriority w:val="9"/>
    <w:semiHidden/>
    <w:rsid w:val="005640E9"/>
    <w:rPr>
      <w:rFonts w:eastAsiaTheme="majorEastAsia" w:cstheme="majorBidi"/>
      <w:color w:val="595959" w:themeColor="text1" w:themeTint="A6"/>
    </w:rPr>
  </w:style>
  <w:style w:type="character" w:customStyle="1" w:styleId="80">
    <w:name w:val="标题 8 字符"/>
    <w:basedOn w:val="a0"/>
    <w:link w:val="8"/>
    <w:uiPriority w:val="9"/>
    <w:semiHidden/>
    <w:rsid w:val="005640E9"/>
    <w:rPr>
      <w:rFonts w:eastAsiaTheme="majorEastAsia" w:cstheme="majorBidi"/>
      <w:i/>
      <w:iCs/>
      <w:color w:val="272727" w:themeColor="text1" w:themeTint="D8"/>
    </w:rPr>
  </w:style>
  <w:style w:type="character" w:customStyle="1" w:styleId="90">
    <w:name w:val="标题 9 字符"/>
    <w:basedOn w:val="a0"/>
    <w:link w:val="9"/>
    <w:uiPriority w:val="9"/>
    <w:semiHidden/>
    <w:rsid w:val="005640E9"/>
    <w:rPr>
      <w:rFonts w:eastAsiaTheme="majorEastAsia" w:cstheme="majorBidi"/>
      <w:color w:val="272727" w:themeColor="text1" w:themeTint="D8"/>
    </w:rPr>
  </w:style>
  <w:style w:type="paragraph" w:styleId="a3">
    <w:name w:val="Title"/>
    <w:basedOn w:val="a"/>
    <w:next w:val="a"/>
    <w:link w:val="a4"/>
    <w:uiPriority w:val="10"/>
    <w:qFormat/>
    <w:rsid w:val="0056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40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40E9"/>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5640E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40E9"/>
    <w:pPr>
      <w:spacing w:before="160"/>
      <w:jc w:val="center"/>
    </w:pPr>
    <w:rPr>
      <w:i/>
      <w:iCs/>
      <w:color w:val="404040" w:themeColor="text1" w:themeTint="BF"/>
    </w:rPr>
  </w:style>
  <w:style w:type="character" w:customStyle="1" w:styleId="a8">
    <w:name w:val="引用 字符"/>
    <w:basedOn w:val="a0"/>
    <w:link w:val="a7"/>
    <w:uiPriority w:val="29"/>
    <w:rsid w:val="005640E9"/>
    <w:rPr>
      <w:i/>
      <w:iCs/>
      <w:color w:val="404040" w:themeColor="text1" w:themeTint="BF"/>
    </w:rPr>
  </w:style>
  <w:style w:type="paragraph" w:styleId="a9">
    <w:name w:val="List Paragraph"/>
    <w:basedOn w:val="a"/>
    <w:uiPriority w:val="34"/>
    <w:qFormat/>
    <w:rsid w:val="005640E9"/>
    <w:pPr>
      <w:ind w:left="720"/>
      <w:contextualSpacing/>
    </w:pPr>
  </w:style>
  <w:style w:type="character" w:styleId="aa">
    <w:name w:val="Intense Emphasis"/>
    <w:basedOn w:val="a0"/>
    <w:uiPriority w:val="21"/>
    <w:qFormat/>
    <w:rsid w:val="005640E9"/>
    <w:rPr>
      <w:i/>
      <w:iCs/>
      <w:color w:val="0F4761" w:themeColor="accent1" w:themeShade="BF"/>
    </w:rPr>
  </w:style>
  <w:style w:type="paragraph" w:styleId="ab">
    <w:name w:val="Intense Quote"/>
    <w:basedOn w:val="a"/>
    <w:next w:val="a"/>
    <w:link w:val="ac"/>
    <w:uiPriority w:val="30"/>
    <w:qFormat/>
    <w:rsid w:val="0056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40E9"/>
    <w:rPr>
      <w:i/>
      <w:iCs/>
      <w:color w:val="0F4761" w:themeColor="accent1" w:themeShade="BF"/>
    </w:rPr>
  </w:style>
  <w:style w:type="character" w:styleId="ad">
    <w:name w:val="Intense Reference"/>
    <w:basedOn w:val="a0"/>
    <w:uiPriority w:val="32"/>
    <w:qFormat/>
    <w:rsid w:val="005640E9"/>
    <w:rPr>
      <w:b/>
      <w:bCs/>
      <w:smallCaps/>
      <w:color w:val="0F4761" w:themeColor="accent1" w:themeShade="BF"/>
      <w:spacing w:val="5"/>
    </w:rPr>
  </w:style>
  <w:style w:type="paragraph" w:styleId="ae">
    <w:name w:val="header"/>
    <w:basedOn w:val="a"/>
    <w:link w:val="af"/>
    <w:uiPriority w:val="99"/>
    <w:unhideWhenUsed/>
    <w:rsid w:val="00555A52"/>
    <w:pPr>
      <w:tabs>
        <w:tab w:val="center" w:pos="4153"/>
        <w:tab w:val="right" w:pos="8306"/>
      </w:tabs>
      <w:spacing w:after="0" w:line="240" w:lineRule="auto"/>
    </w:pPr>
  </w:style>
  <w:style w:type="character" w:customStyle="1" w:styleId="af">
    <w:name w:val="页眉 字符"/>
    <w:basedOn w:val="a0"/>
    <w:link w:val="ae"/>
    <w:uiPriority w:val="99"/>
    <w:rsid w:val="00555A52"/>
  </w:style>
  <w:style w:type="paragraph" w:styleId="af0">
    <w:name w:val="footer"/>
    <w:basedOn w:val="a"/>
    <w:link w:val="af1"/>
    <w:uiPriority w:val="99"/>
    <w:unhideWhenUsed/>
    <w:rsid w:val="00555A52"/>
    <w:pPr>
      <w:tabs>
        <w:tab w:val="center" w:pos="4153"/>
        <w:tab w:val="right" w:pos="8306"/>
      </w:tabs>
      <w:spacing w:after="0" w:line="240" w:lineRule="auto"/>
    </w:pPr>
  </w:style>
  <w:style w:type="character" w:customStyle="1" w:styleId="af1">
    <w:name w:val="页脚 字符"/>
    <w:basedOn w:val="a0"/>
    <w:link w:val="af0"/>
    <w:uiPriority w:val="99"/>
    <w:rsid w:val="00555A52"/>
  </w:style>
  <w:style w:type="paragraph" w:styleId="af2">
    <w:name w:val="Normal (Web)"/>
    <w:basedOn w:val="a"/>
    <w:uiPriority w:val="99"/>
    <w:semiHidden/>
    <w:unhideWhenUsed/>
    <w:rsid w:val="00136CAA"/>
    <w:rPr>
      <w:rFonts w:ascii="Times New Roman" w:hAnsi="Times New Roman" w:cs="Times New Roman"/>
      <w:sz w:val="24"/>
      <w:szCs w:val="24"/>
    </w:rPr>
  </w:style>
  <w:style w:type="character" w:styleId="af3">
    <w:name w:val="Hyperlink"/>
    <w:basedOn w:val="a0"/>
    <w:uiPriority w:val="99"/>
    <w:unhideWhenUsed/>
    <w:rsid w:val="008524B2"/>
    <w:rPr>
      <w:color w:val="467886" w:themeColor="hyperlink"/>
      <w:u w:val="single"/>
    </w:rPr>
  </w:style>
  <w:style w:type="character" w:styleId="af4">
    <w:name w:val="Unresolved Mention"/>
    <w:basedOn w:val="a0"/>
    <w:uiPriority w:val="99"/>
    <w:semiHidden/>
    <w:unhideWhenUsed/>
    <w:rsid w:val="008524B2"/>
    <w:rPr>
      <w:color w:val="605E5C"/>
      <w:shd w:val="clear" w:color="auto" w:fill="E1DFDD"/>
    </w:rPr>
  </w:style>
  <w:style w:type="character" w:styleId="af5">
    <w:name w:val="FollowedHyperlink"/>
    <w:basedOn w:val="a0"/>
    <w:uiPriority w:val="99"/>
    <w:semiHidden/>
    <w:unhideWhenUsed/>
    <w:rsid w:val="009B2797"/>
    <w:rPr>
      <w:color w:val="96607D" w:themeColor="followedHyperlink"/>
      <w:u w:val="single"/>
    </w:rPr>
  </w:style>
  <w:style w:type="table" w:styleId="af6">
    <w:name w:val="Table Grid"/>
    <w:basedOn w:val="a1"/>
    <w:uiPriority w:val="39"/>
    <w:rsid w:val="002005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741">
      <w:bodyDiv w:val="1"/>
      <w:marLeft w:val="0"/>
      <w:marRight w:val="0"/>
      <w:marTop w:val="0"/>
      <w:marBottom w:val="0"/>
      <w:divBdr>
        <w:top w:val="none" w:sz="0" w:space="0" w:color="auto"/>
        <w:left w:val="none" w:sz="0" w:space="0" w:color="auto"/>
        <w:bottom w:val="none" w:sz="0" w:space="0" w:color="auto"/>
        <w:right w:val="none" w:sz="0" w:space="0" w:color="auto"/>
      </w:divBdr>
    </w:div>
    <w:div w:id="60107101">
      <w:bodyDiv w:val="1"/>
      <w:marLeft w:val="0"/>
      <w:marRight w:val="0"/>
      <w:marTop w:val="0"/>
      <w:marBottom w:val="0"/>
      <w:divBdr>
        <w:top w:val="none" w:sz="0" w:space="0" w:color="auto"/>
        <w:left w:val="none" w:sz="0" w:space="0" w:color="auto"/>
        <w:bottom w:val="none" w:sz="0" w:space="0" w:color="auto"/>
        <w:right w:val="none" w:sz="0" w:space="0" w:color="auto"/>
      </w:divBdr>
    </w:div>
    <w:div w:id="60829288">
      <w:bodyDiv w:val="1"/>
      <w:marLeft w:val="0"/>
      <w:marRight w:val="0"/>
      <w:marTop w:val="0"/>
      <w:marBottom w:val="0"/>
      <w:divBdr>
        <w:top w:val="none" w:sz="0" w:space="0" w:color="auto"/>
        <w:left w:val="none" w:sz="0" w:space="0" w:color="auto"/>
        <w:bottom w:val="none" w:sz="0" w:space="0" w:color="auto"/>
        <w:right w:val="none" w:sz="0" w:space="0" w:color="auto"/>
      </w:divBdr>
    </w:div>
    <w:div w:id="64031421">
      <w:bodyDiv w:val="1"/>
      <w:marLeft w:val="0"/>
      <w:marRight w:val="0"/>
      <w:marTop w:val="0"/>
      <w:marBottom w:val="0"/>
      <w:divBdr>
        <w:top w:val="none" w:sz="0" w:space="0" w:color="auto"/>
        <w:left w:val="none" w:sz="0" w:space="0" w:color="auto"/>
        <w:bottom w:val="none" w:sz="0" w:space="0" w:color="auto"/>
        <w:right w:val="none" w:sz="0" w:space="0" w:color="auto"/>
      </w:divBdr>
    </w:div>
    <w:div w:id="74479689">
      <w:bodyDiv w:val="1"/>
      <w:marLeft w:val="0"/>
      <w:marRight w:val="0"/>
      <w:marTop w:val="0"/>
      <w:marBottom w:val="0"/>
      <w:divBdr>
        <w:top w:val="none" w:sz="0" w:space="0" w:color="auto"/>
        <w:left w:val="none" w:sz="0" w:space="0" w:color="auto"/>
        <w:bottom w:val="none" w:sz="0" w:space="0" w:color="auto"/>
        <w:right w:val="none" w:sz="0" w:space="0" w:color="auto"/>
      </w:divBdr>
    </w:div>
    <w:div w:id="108475806">
      <w:bodyDiv w:val="1"/>
      <w:marLeft w:val="0"/>
      <w:marRight w:val="0"/>
      <w:marTop w:val="0"/>
      <w:marBottom w:val="0"/>
      <w:divBdr>
        <w:top w:val="none" w:sz="0" w:space="0" w:color="auto"/>
        <w:left w:val="none" w:sz="0" w:space="0" w:color="auto"/>
        <w:bottom w:val="none" w:sz="0" w:space="0" w:color="auto"/>
        <w:right w:val="none" w:sz="0" w:space="0" w:color="auto"/>
      </w:divBdr>
    </w:div>
    <w:div w:id="181016774">
      <w:bodyDiv w:val="1"/>
      <w:marLeft w:val="0"/>
      <w:marRight w:val="0"/>
      <w:marTop w:val="0"/>
      <w:marBottom w:val="0"/>
      <w:divBdr>
        <w:top w:val="none" w:sz="0" w:space="0" w:color="auto"/>
        <w:left w:val="none" w:sz="0" w:space="0" w:color="auto"/>
        <w:bottom w:val="none" w:sz="0" w:space="0" w:color="auto"/>
        <w:right w:val="none" w:sz="0" w:space="0" w:color="auto"/>
      </w:divBdr>
    </w:div>
    <w:div w:id="188373466">
      <w:bodyDiv w:val="1"/>
      <w:marLeft w:val="0"/>
      <w:marRight w:val="0"/>
      <w:marTop w:val="0"/>
      <w:marBottom w:val="0"/>
      <w:divBdr>
        <w:top w:val="none" w:sz="0" w:space="0" w:color="auto"/>
        <w:left w:val="none" w:sz="0" w:space="0" w:color="auto"/>
        <w:bottom w:val="none" w:sz="0" w:space="0" w:color="auto"/>
        <w:right w:val="none" w:sz="0" w:space="0" w:color="auto"/>
      </w:divBdr>
    </w:div>
    <w:div w:id="189757192">
      <w:bodyDiv w:val="1"/>
      <w:marLeft w:val="0"/>
      <w:marRight w:val="0"/>
      <w:marTop w:val="0"/>
      <w:marBottom w:val="0"/>
      <w:divBdr>
        <w:top w:val="none" w:sz="0" w:space="0" w:color="auto"/>
        <w:left w:val="none" w:sz="0" w:space="0" w:color="auto"/>
        <w:bottom w:val="none" w:sz="0" w:space="0" w:color="auto"/>
        <w:right w:val="none" w:sz="0" w:space="0" w:color="auto"/>
      </w:divBdr>
    </w:div>
    <w:div w:id="190652724">
      <w:bodyDiv w:val="1"/>
      <w:marLeft w:val="0"/>
      <w:marRight w:val="0"/>
      <w:marTop w:val="0"/>
      <w:marBottom w:val="0"/>
      <w:divBdr>
        <w:top w:val="none" w:sz="0" w:space="0" w:color="auto"/>
        <w:left w:val="none" w:sz="0" w:space="0" w:color="auto"/>
        <w:bottom w:val="none" w:sz="0" w:space="0" w:color="auto"/>
        <w:right w:val="none" w:sz="0" w:space="0" w:color="auto"/>
      </w:divBdr>
    </w:div>
    <w:div w:id="227883320">
      <w:bodyDiv w:val="1"/>
      <w:marLeft w:val="0"/>
      <w:marRight w:val="0"/>
      <w:marTop w:val="0"/>
      <w:marBottom w:val="0"/>
      <w:divBdr>
        <w:top w:val="none" w:sz="0" w:space="0" w:color="auto"/>
        <w:left w:val="none" w:sz="0" w:space="0" w:color="auto"/>
        <w:bottom w:val="none" w:sz="0" w:space="0" w:color="auto"/>
        <w:right w:val="none" w:sz="0" w:space="0" w:color="auto"/>
      </w:divBdr>
    </w:div>
    <w:div w:id="229316840">
      <w:bodyDiv w:val="1"/>
      <w:marLeft w:val="0"/>
      <w:marRight w:val="0"/>
      <w:marTop w:val="0"/>
      <w:marBottom w:val="0"/>
      <w:divBdr>
        <w:top w:val="none" w:sz="0" w:space="0" w:color="auto"/>
        <w:left w:val="none" w:sz="0" w:space="0" w:color="auto"/>
        <w:bottom w:val="none" w:sz="0" w:space="0" w:color="auto"/>
        <w:right w:val="none" w:sz="0" w:space="0" w:color="auto"/>
      </w:divBdr>
    </w:div>
    <w:div w:id="236014057">
      <w:bodyDiv w:val="1"/>
      <w:marLeft w:val="0"/>
      <w:marRight w:val="0"/>
      <w:marTop w:val="0"/>
      <w:marBottom w:val="0"/>
      <w:divBdr>
        <w:top w:val="none" w:sz="0" w:space="0" w:color="auto"/>
        <w:left w:val="none" w:sz="0" w:space="0" w:color="auto"/>
        <w:bottom w:val="none" w:sz="0" w:space="0" w:color="auto"/>
        <w:right w:val="none" w:sz="0" w:space="0" w:color="auto"/>
      </w:divBdr>
    </w:div>
    <w:div w:id="260838842">
      <w:bodyDiv w:val="1"/>
      <w:marLeft w:val="0"/>
      <w:marRight w:val="0"/>
      <w:marTop w:val="0"/>
      <w:marBottom w:val="0"/>
      <w:divBdr>
        <w:top w:val="none" w:sz="0" w:space="0" w:color="auto"/>
        <w:left w:val="none" w:sz="0" w:space="0" w:color="auto"/>
        <w:bottom w:val="none" w:sz="0" w:space="0" w:color="auto"/>
        <w:right w:val="none" w:sz="0" w:space="0" w:color="auto"/>
      </w:divBdr>
    </w:div>
    <w:div w:id="296037723">
      <w:bodyDiv w:val="1"/>
      <w:marLeft w:val="0"/>
      <w:marRight w:val="0"/>
      <w:marTop w:val="0"/>
      <w:marBottom w:val="0"/>
      <w:divBdr>
        <w:top w:val="none" w:sz="0" w:space="0" w:color="auto"/>
        <w:left w:val="none" w:sz="0" w:space="0" w:color="auto"/>
        <w:bottom w:val="none" w:sz="0" w:space="0" w:color="auto"/>
        <w:right w:val="none" w:sz="0" w:space="0" w:color="auto"/>
      </w:divBdr>
    </w:div>
    <w:div w:id="296184446">
      <w:bodyDiv w:val="1"/>
      <w:marLeft w:val="0"/>
      <w:marRight w:val="0"/>
      <w:marTop w:val="0"/>
      <w:marBottom w:val="0"/>
      <w:divBdr>
        <w:top w:val="none" w:sz="0" w:space="0" w:color="auto"/>
        <w:left w:val="none" w:sz="0" w:space="0" w:color="auto"/>
        <w:bottom w:val="none" w:sz="0" w:space="0" w:color="auto"/>
        <w:right w:val="none" w:sz="0" w:space="0" w:color="auto"/>
      </w:divBdr>
    </w:div>
    <w:div w:id="310598033">
      <w:bodyDiv w:val="1"/>
      <w:marLeft w:val="0"/>
      <w:marRight w:val="0"/>
      <w:marTop w:val="0"/>
      <w:marBottom w:val="0"/>
      <w:divBdr>
        <w:top w:val="none" w:sz="0" w:space="0" w:color="auto"/>
        <w:left w:val="none" w:sz="0" w:space="0" w:color="auto"/>
        <w:bottom w:val="none" w:sz="0" w:space="0" w:color="auto"/>
        <w:right w:val="none" w:sz="0" w:space="0" w:color="auto"/>
      </w:divBdr>
    </w:div>
    <w:div w:id="348214964">
      <w:bodyDiv w:val="1"/>
      <w:marLeft w:val="0"/>
      <w:marRight w:val="0"/>
      <w:marTop w:val="0"/>
      <w:marBottom w:val="0"/>
      <w:divBdr>
        <w:top w:val="none" w:sz="0" w:space="0" w:color="auto"/>
        <w:left w:val="none" w:sz="0" w:space="0" w:color="auto"/>
        <w:bottom w:val="none" w:sz="0" w:space="0" w:color="auto"/>
        <w:right w:val="none" w:sz="0" w:space="0" w:color="auto"/>
      </w:divBdr>
    </w:div>
    <w:div w:id="377047028">
      <w:bodyDiv w:val="1"/>
      <w:marLeft w:val="0"/>
      <w:marRight w:val="0"/>
      <w:marTop w:val="0"/>
      <w:marBottom w:val="0"/>
      <w:divBdr>
        <w:top w:val="none" w:sz="0" w:space="0" w:color="auto"/>
        <w:left w:val="none" w:sz="0" w:space="0" w:color="auto"/>
        <w:bottom w:val="none" w:sz="0" w:space="0" w:color="auto"/>
        <w:right w:val="none" w:sz="0" w:space="0" w:color="auto"/>
      </w:divBdr>
    </w:div>
    <w:div w:id="410202186">
      <w:bodyDiv w:val="1"/>
      <w:marLeft w:val="0"/>
      <w:marRight w:val="0"/>
      <w:marTop w:val="0"/>
      <w:marBottom w:val="0"/>
      <w:divBdr>
        <w:top w:val="none" w:sz="0" w:space="0" w:color="auto"/>
        <w:left w:val="none" w:sz="0" w:space="0" w:color="auto"/>
        <w:bottom w:val="none" w:sz="0" w:space="0" w:color="auto"/>
        <w:right w:val="none" w:sz="0" w:space="0" w:color="auto"/>
      </w:divBdr>
    </w:div>
    <w:div w:id="412241349">
      <w:bodyDiv w:val="1"/>
      <w:marLeft w:val="0"/>
      <w:marRight w:val="0"/>
      <w:marTop w:val="0"/>
      <w:marBottom w:val="0"/>
      <w:divBdr>
        <w:top w:val="none" w:sz="0" w:space="0" w:color="auto"/>
        <w:left w:val="none" w:sz="0" w:space="0" w:color="auto"/>
        <w:bottom w:val="none" w:sz="0" w:space="0" w:color="auto"/>
        <w:right w:val="none" w:sz="0" w:space="0" w:color="auto"/>
      </w:divBdr>
    </w:div>
    <w:div w:id="422461497">
      <w:bodyDiv w:val="1"/>
      <w:marLeft w:val="0"/>
      <w:marRight w:val="0"/>
      <w:marTop w:val="0"/>
      <w:marBottom w:val="0"/>
      <w:divBdr>
        <w:top w:val="none" w:sz="0" w:space="0" w:color="auto"/>
        <w:left w:val="none" w:sz="0" w:space="0" w:color="auto"/>
        <w:bottom w:val="none" w:sz="0" w:space="0" w:color="auto"/>
        <w:right w:val="none" w:sz="0" w:space="0" w:color="auto"/>
      </w:divBdr>
    </w:div>
    <w:div w:id="429350239">
      <w:bodyDiv w:val="1"/>
      <w:marLeft w:val="0"/>
      <w:marRight w:val="0"/>
      <w:marTop w:val="0"/>
      <w:marBottom w:val="0"/>
      <w:divBdr>
        <w:top w:val="none" w:sz="0" w:space="0" w:color="auto"/>
        <w:left w:val="none" w:sz="0" w:space="0" w:color="auto"/>
        <w:bottom w:val="none" w:sz="0" w:space="0" w:color="auto"/>
        <w:right w:val="none" w:sz="0" w:space="0" w:color="auto"/>
      </w:divBdr>
    </w:div>
    <w:div w:id="447310891">
      <w:bodyDiv w:val="1"/>
      <w:marLeft w:val="0"/>
      <w:marRight w:val="0"/>
      <w:marTop w:val="0"/>
      <w:marBottom w:val="0"/>
      <w:divBdr>
        <w:top w:val="none" w:sz="0" w:space="0" w:color="auto"/>
        <w:left w:val="none" w:sz="0" w:space="0" w:color="auto"/>
        <w:bottom w:val="none" w:sz="0" w:space="0" w:color="auto"/>
        <w:right w:val="none" w:sz="0" w:space="0" w:color="auto"/>
      </w:divBdr>
    </w:div>
    <w:div w:id="455831382">
      <w:bodyDiv w:val="1"/>
      <w:marLeft w:val="0"/>
      <w:marRight w:val="0"/>
      <w:marTop w:val="0"/>
      <w:marBottom w:val="0"/>
      <w:divBdr>
        <w:top w:val="none" w:sz="0" w:space="0" w:color="auto"/>
        <w:left w:val="none" w:sz="0" w:space="0" w:color="auto"/>
        <w:bottom w:val="none" w:sz="0" w:space="0" w:color="auto"/>
        <w:right w:val="none" w:sz="0" w:space="0" w:color="auto"/>
      </w:divBdr>
    </w:div>
    <w:div w:id="462581883">
      <w:bodyDiv w:val="1"/>
      <w:marLeft w:val="0"/>
      <w:marRight w:val="0"/>
      <w:marTop w:val="0"/>
      <w:marBottom w:val="0"/>
      <w:divBdr>
        <w:top w:val="none" w:sz="0" w:space="0" w:color="auto"/>
        <w:left w:val="none" w:sz="0" w:space="0" w:color="auto"/>
        <w:bottom w:val="none" w:sz="0" w:space="0" w:color="auto"/>
        <w:right w:val="none" w:sz="0" w:space="0" w:color="auto"/>
      </w:divBdr>
    </w:div>
    <w:div w:id="465857480">
      <w:bodyDiv w:val="1"/>
      <w:marLeft w:val="0"/>
      <w:marRight w:val="0"/>
      <w:marTop w:val="0"/>
      <w:marBottom w:val="0"/>
      <w:divBdr>
        <w:top w:val="none" w:sz="0" w:space="0" w:color="auto"/>
        <w:left w:val="none" w:sz="0" w:space="0" w:color="auto"/>
        <w:bottom w:val="none" w:sz="0" w:space="0" w:color="auto"/>
        <w:right w:val="none" w:sz="0" w:space="0" w:color="auto"/>
      </w:divBdr>
    </w:div>
    <w:div w:id="466702858">
      <w:bodyDiv w:val="1"/>
      <w:marLeft w:val="0"/>
      <w:marRight w:val="0"/>
      <w:marTop w:val="0"/>
      <w:marBottom w:val="0"/>
      <w:divBdr>
        <w:top w:val="none" w:sz="0" w:space="0" w:color="auto"/>
        <w:left w:val="none" w:sz="0" w:space="0" w:color="auto"/>
        <w:bottom w:val="none" w:sz="0" w:space="0" w:color="auto"/>
        <w:right w:val="none" w:sz="0" w:space="0" w:color="auto"/>
      </w:divBdr>
    </w:div>
    <w:div w:id="498737360">
      <w:bodyDiv w:val="1"/>
      <w:marLeft w:val="0"/>
      <w:marRight w:val="0"/>
      <w:marTop w:val="0"/>
      <w:marBottom w:val="0"/>
      <w:divBdr>
        <w:top w:val="none" w:sz="0" w:space="0" w:color="auto"/>
        <w:left w:val="none" w:sz="0" w:space="0" w:color="auto"/>
        <w:bottom w:val="none" w:sz="0" w:space="0" w:color="auto"/>
        <w:right w:val="none" w:sz="0" w:space="0" w:color="auto"/>
      </w:divBdr>
    </w:div>
    <w:div w:id="525144467">
      <w:bodyDiv w:val="1"/>
      <w:marLeft w:val="0"/>
      <w:marRight w:val="0"/>
      <w:marTop w:val="0"/>
      <w:marBottom w:val="0"/>
      <w:divBdr>
        <w:top w:val="none" w:sz="0" w:space="0" w:color="auto"/>
        <w:left w:val="none" w:sz="0" w:space="0" w:color="auto"/>
        <w:bottom w:val="none" w:sz="0" w:space="0" w:color="auto"/>
        <w:right w:val="none" w:sz="0" w:space="0" w:color="auto"/>
      </w:divBdr>
      <w:divsChild>
        <w:div w:id="935987959">
          <w:marLeft w:val="-420"/>
          <w:marRight w:val="0"/>
          <w:marTop w:val="0"/>
          <w:marBottom w:val="0"/>
          <w:divBdr>
            <w:top w:val="none" w:sz="0" w:space="0" w:color="auto"/>
            <w:left w:val="none" w:sz="0" w:space="0" w:color="auto"/>
            <w:bottom w:val="none" w:sz="0" w:space="0" w:color="auto"/>
            <w:right w:val="none" w:sz="0" w:space="0" w:color="auto"/>
          </w:divBdr>
          <w:divsChild>
            <w:div w:id="1924148048">
              <w:marLeft w:val="0"/>
              <w:marRight w:val="0"/>
              <w:marTop w:val="0"/>
              <w:marBottom w:val="0"/>
              <w:divBdr>
                <w:top w:val="none" w:sz="0" w:space="0" w:color="auto"/>
                <w:left w:val="none" w:sz="0" w:space="0" w:color="auto"/>
                <w:bottom w:val="none" w:sz="0" w:space="0" w:color="auto"/>
                <w:right w:val="none" w:sz="0" w:space="0" w:color="auto"/>
              </w:divBdr>
              <w:divsChild>
                <w:div w:id="131601702">
                  <w:marLeft w:val="0"/>
                  <w:marRight w:val="0"/>
                  <w:marTop w:val="0"/>
                  <w:marBottom w:val="0"/>
                  <w:divBdr>
                    <w:top w:val="none" w:sz="0" w:space="0" w:color="auto"/>
                    <w:left w:val="none" w:sz="0" w:space="0" w:color="auto"/>
                    <w:bottom w:val="none" w:sz="0" w:space="0" w:color="auto"/>
                    <w:right w:val="none" w:sz="0" w:space="0" w:color="auto"/>
                  </w:divBdr>
                  <w:divsChild>
                    <w:div w:id="774833004">
                      <w:marLeft w:val="0"/>
                      <w:marRight w:val="0"/>
                      <w:marTop w:val="0"/>
                      <w:marBottom w:val="0"/>
                      <w:divBdr>
                        <w:top w:val="none" w:sz="0" w:space="0" w:color="auto"/>
                        <w:left w:val="none" w:sz="0" w:space="0" w:color="auto"/>
                        <w:bottom w:val="none" w:sz="0" w:space="0" w:color="auto"/>
                        <w:right w:val="none" w:sz="0" w:space="0" w:color="auto"/>
                      </w:divBdr>
                    </w:div>
                    <w:div w:id="164550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689949">
      <w:bodyDiv w:val="1"/>
      <w:marLeft w:val="0"/>
      <w:marRight w:val="0"/>
      <w:marTop w:val="0"/>
      <w:marBottom w:val="0"/>
      <w:divBdr>
        <w:top w:val="none" w:sz="0" w:space="0" w:color="auto"/>
        <w:left w:val="none" w:sz="0" w:space="0" w:color="auto"/>
        <w:bottom w:val="none" w:sz="0" w:space="0" w:color="auto"/>
        <w:right w:val="none" w:sz="0" w:space="0" w:color="auto"/>
      </w:divBdr>
    </w:div>
    <w:div w:id="547960737">
      <w:bodyDiv w:val="1"/>
      <w:marLeft w:val="0"/>
      <w:marRight w:val="0"/>
      <w:marTop w:val="0"/>
      <w:marBottom w:val="0"/>
      <w:divBdr>
        <w:top w:val="none" w:sz="0" w:space="0" w:color="auto"/>
        <w:left w:val="none" w:sz="0" w:space="0" w:color="auto"/>
        <w:bottom w:val="none" w:sz="0" w:space="0" w:color="auto"/>
        <w:right w:val="none" w:sz="0" w:space="0" w:color="auto"/>
      </w:divBdr>
    </w:div>
    <w:div w:id="570042606">
      <w:bodyDiv w:val="1"/>
      <w:marLeft w:val="0"/>
      <w:marRight w:val="0"/>
      <w:marTop w:val="0"/>
      <w:marBottom w:val="0"/>
      <w:divBdr>
        <w:top w:val="none" w:sz="0" w:space="0" w:color="auto"/>
        <w:left w:val="none" w:sz="0" w:space="0" w:color="auto"/>
        <w:bottom w:val="none" w:sz="0" w:space="0" w:color="auto"/>
        <w:right w:val="none" w:sz="0" w:space="0" w:color="auto"/>
      </w:divBdr>
    </w:div>
    <w:div w:id="587690369">
      <w:bodyDiv w:val="1"/>
      <w:marLeft w:val="0"/>
      <w:marRight w:val="0"/>
      <w:marTop w:val="0"/>
      <w:marBottom w:val="0"/>
      <w:divBdr>
        <w:top w:val="none" w:sz="0" w:space="0" w:color="auto"/>
        <w:left w:val="none" w:sz="0" w:space="0" w:color="auto"/>
        <w:bottom w:val="none" w:sz="0" w:space="0" w:color="auto"/>
        <w:right w:val="none" w:sz="0" w:space="0" w:color="auto"/>
      </w:divBdr>
    </w:div>
    <w:div w:id="591743865">
      <w:bodyDiv w:val="1"/>
      <w:marLeft w:val="0"/>
      <w:marRight w:val="0"/>
      <w:marTop w:val="0"/>
      <w:marBottom w:val="0"/>
      <w:divBdr>
        <w:top w:val="none" w:sz="0" w:space="0" w:color="auto"/>
        <w:left w:val="none" w:sz="0" w:space="0" w:color="auto"/>
        <w:bottom w:val="none" w:sz="0" w:space="0" w:color="auto"/>
        <w:right w:val="none" w:sz="0" w:space="0" w:color="auto"/>
      </w:divBdr>
    </w:div>
    <w:div w:id="603803813">
      <w:bodyDiv w:val="1"/>
      <w:marLeft w:val="0"/>
      <w:marRight w:val="0"/>
      <w:marTop w:val="0"/>
      <w:marBottom w:val="0"/>
      <w:divBdr>
        <w:top w:val="none" w:sz="0" w:space="0" w:color="auto"/>
        <w:left w:val="none" w:sz="0" w:space="0" w:color="auto"/>
        <w:bottom w:val="none" w:sz="0" w:space="0" w:color="auto"/>
        <w:right w:val="none" w:sz="0" w:space="0" w:color="auto"/>
      </w:divBdr>
    </w:div>
    <w:div w:id="605960861">
      <w:bodyDiv w:val="1"/>
      <w:marLeft w:val="0"/>
      <w:marRight w:val="0"/>
      <w:marTop w:val="0"/>
      <w:marBottom w:val="0"/>
      <w:divBdr>
        <w:top w:val="none" w:sz="0" w:space="0" w:color="auto"/>
        <w:left w:val="none" w:sz="0" w:space="0" w:color="auto"/>
        <w:bottom w:val="none" w:sz="0" w:space="0" w:color="auto"/>
        <w:right w:val="none" w:sz="0" w:space="0" w:color="auto"/>
      </w:divBdr>
    </w:div>
    <w:div w:id="618683138">
      <w:bodyDiv w:val="1"/>
      <w:marLeft w:val="0"/>
      <w:marRight w:val="0"/>
      <w:marTop w:val="0"/>
      <w:marBottom w:val="0"/>
      <w:divBdr>
        <w:top w:val="none" w:sz="0" w:space="0" w:color="auto"/>
        <w:left w:val="none" w:sz="0" w:space="0" w:color="auto"/>
        <w:bottom w:val="none" w:sz="0" w:space="0" w:color="auto"/>
        <w:right w:val="none" w:sz="0" w:space="0" w:color="auto"/>
      </w:divBdr>
    </w:div>
    <w:div w:id="622228447">
      <w:bodyDiv w:val="1"/>
      <w:marLeft w:val="0"/>
      <w:marRight w:val="0"/>
      <w:marTop w:val="0"/>
      <w:marBottom w:val="0"/>
      <w:divBdr>
        <w:top w:val="none" w:sz="0" w:space="0" w:color="auto"/>
        <w:left w:val="none" w:sz="0" w:space="0" w:color="auto"/>
        <w:bottom w:val="none" w:sz="0" w:space="0" w:color="auto"/>
        <w:right w:val="none" w:sz="0" w:space="0" w:color="auto"/>
      </w:divBdr>
    </w:div>
    <w:div w:id="634606228">
      <w:bodyDiv w:val="1"/>
      <w:marLeft w:val="0"/>
      <w:marRight w:val="0"/>
      <w:marTop w:val="0"/>
      <w:marBottom w:val="0"/>
      <w:divBdr>
        <w:top w:val="none" w:sz="0" w:space="0" w:color="auto"/>
        <w:left w:val="none" w:sz="0" w:space="0" w:color="auto"/>
        <w:bottom w:val="none" w:sz="0" w:space="0" w:color="auto"/>
        <w:right w:val="none" w:sz="0" w:space="0" w:color="auto"/>
      </w:divBdr>
    </w:div>
    <w:div w:id="663052356">
      <w:bodyDiv w:val="1"/>
      <w:marLeft w:val="0"/>
      <w:marRight w:val="0"/>
      <w:marTop w:val="0"/>
      <w:marBottom w:val="0"/>
      <w:divBdr>
        <w:top w:val="none" w:sz="0" w:space="0" w:color="auto"/>
        <w:left w:val="none" w:sz="0" w:space="0" w:color="auto"/>
        <w:bottom w:val="none" w:sz="0" w:space="0" w:color="auto"/>
        <w:right w:val="none" w:sz="0" w:space="0" w:color="auto"/>
      </w:divBdr>
    </w:div>
    <w:div w:id="669405186">
      <w:bodyDiv w:val="1"/>
      <w:marLeft w:val="0"/>
      <w:marRight w:val="0"/>
      <w:marTop w:val="0"/>
      <w:marBottom w:val="0"/>
      <w:divBdr>
        <w:top w:val="none" w:sz="0" w:space="0" w:color="auto"/>
        <w:left w:val="none" w:sz="0" w:space="0" w:color="auto"/>
        <w:bottom w:val="none" w:sz="0" w:space="0" w:color="auto"/>
        <w:right w:val="none" w:sz="0" w:space="0" w:color="auto"/>
      </w:divBdr>
    </w:div>
    <w:div w:id="688140567">
      <w:bodyDiv w:val="1"/>
      <w:marLeft w:val="0"/>
      <w:marRight w:val="0"/>
      <w:marTop w:val="0"/>
      <w:marBottom w:val="0"/>
      <w:divBdr>
        <w:top w:val="none" w:sz="0" w:space="0" w:color="auto"/>
        <w:left w:val="none" w:sz="0" w:space="0" w:color="auto"/>
        <w:bottom w:val="none" w:sz="0" w:space="0" w:color="auto"/>
        <w:right w:val="none" w:sz="0" w:space="0" w:color="auto"/>
      </w:divBdr>
    </w:div>
    <w:div w:id="703947044">
      <w:bodyDiv w:val="1"/>
      <w:marLeft w:val="0"/>
      <w:marRight w:val="0"/>
      <w:marTop w:val="0"/>
      <w:marBottom w:val="0"/>
      <w:divBdr>
        <w:top w:val="none" w:sz="0" w:space="0" w:color="auto"/>
        <w:left w:val="none" w:sz="0" w:space="0" w:color="auto"/>
        <w:bottom w:val="none" w:sz="0" w:space="0" w:color="auto"/>
        <w:right w:val="none" w:sz="0" w:space="0" w:color="auto"/>
      </w:divBdr>
    </w:div>
    <w:div w:id="724375362">
      <w:bodyDiv w:val="1"/>
      <w:marLeft w:val="0"/>
      <w:marRight w:val="0"/>
      <w:marTop w:val="0"/>
      <w:marBottom w:val="0"/>
      <w:divBdr>
        <w:top w:val="none" w:sz="0" w:space="0" w:color="auto"/>
        <w:left w:val="none" w:sz="0" w:space="0" w:color="auto"/>
        <w:bottom w:val="none" w:sz="0" w:space="0" w:color="auto"/>
        <w:right w:val="none" w:sz="0" w:space="0" w:color="auto"/>
      </w:divBdr>
    </w:div>
    <w:div w:id="734279599">
      <w:bodyDiv w:val="1"/>
      <w:marLeft w:val="0"/>
      <w:marRight w:val="0"/>
      <w:marTop w:val="0"/>
      <w:marBottom w:val="0"/>
      <w:divBdr>
        <w:top w:val="none" w:sz="0" w:space="0" w:color="auto"/>
        <w:left w:val="none" w:sz="0" w:space="0" w:color="auto"/>
        <w:bottom w:val="none" w:sz="0" w:space="0" w:color="auto"/>
        <w:right w:val="none" w:sz="0" w:space="0" w:color="auto"/>
      </w:divBdr>
    </w:div>
    <w:div w:id="739794093">
      <w:bodyDiv w:val="1"/>
      <w:marLeft w:val="0"/>
      <w:marRight w:val="0"/>
      <w:marTop w:val="0"/>
      <w:marBottom w:val="0"/>
      <w:divBdr>
        <w:top w:val="none" w:sz="0" w:space="0" w:color="auto"/>
        <w:left w:val="none" w:sz="0" w:space="0" w:color="auto"/>
        <w:bottom w:val="none" w:sz="0" w:space="0" w:color="auto"/>
        <w:right w:val="none" w:sz="0" w:space="0" w:color="auto"/>
      </w:divBdr>
    </w:div>
    <w:div w:id="750926661">
      <w:bodyDiv w:val="1"/>
      <w:marLeft w:val="0"/>
      <w:marRight w:val="0"/>
      <w:marTop w:val="0"/>
      <w:marBottom w:val="0"/>
      <w:divBdr>
        <w:top w:val="none" w:sz="0" w:space="0" w:color="auto"/>
        <w:left w:val="none" w:sz="0" w:space="0" w:color="auto"/>
        <w:bottom w:val="none" w:sz="0" w:space="0" w:color="auto"/>
        <w:right w:val="none" w:sz="0" w:space="0" w:color="auto"/>
      </w:divBdr>
    </w:div>
    <w:div w:id="763457746">
      <w:bodyDiv w:val="1"/>
      <w:marLeft w:val="0"/>
      <w:marRight w:val="0"/>
      <w:marTop w:val="0"/>
      <w:marBottom w:val="0"/>
      <w:divBdr>
        <w:top w:val="none" w:sz="0" w:space="0" w:color="auto"/>
        <w:left w:val="none" w:sz="0" w:space="0" w:color="auto"/>
        <w:bottom w:val="none" w:sz="0" w:space="0" w:color="auto"/>
        <w:right w:val="none" w:sz="0" w:space="0" w:color="auto"/>
      </w:divBdr>
    </w:div>
    <w:div w:id="787503395">
      <w:bodyDiv w:val="1"/>
      <w:marLeft w:val="0"/>
      <w:marRight w:val="0"/>
      <w:marTop w:val="0"/>
      <w:marBottom w:val="0"/>
      <w:divBdr>
        <w:top w:val="none" w:sz="0" w:space="0" w:color="auto"/>
        <w:left w:val="none" w:sz="0" w:space="0" w:color="auto"/>
        <w:bottom w:val="none" w:sz="0" w:space="0" w:color="auto"/>
        <w:right w:val="none" w:sz="0" w:space="0" w:color="auto"/>
      </w:divBdr>
    </w:div>
    <w:div w:id="797146484">
      <w:bodyDiv w:val="1"/>
      <w:marLeft w:val="0"/>
      <w:marRight w:val="0"/>
      <w:marTop w:val="0"/>
      <w:marBottom w:val="0"/>
      <w:divBdr>
        <w:top w:val="none" w:sz="0" w:space="0" w:color="auto"/>
        <w:left w:val="none" w:sz="0" w:space="0" w:color="auto"/>
        <w:bottom w:val="none" w:sz="0" w:space="0" w:color="auto"/>
        <w:right w:val="none" w:sz="0" w:space="0" w:color="auto"/>
      </w:divBdr>
    </w:div>
    <w:div w:id="806167292">
      <w:bodyDiv w:val="1"/>
      <w:marLeft w:val="0"/>
      <w:marRight w:val="0"/>
      <w:marTop w:val="0"/>
      <w:marBottom w:val="0"/>
      <w:divBdr>
        <w:top w:val="none" w:sz="0" w:space="0" w:color="auto"/>
        <w:left w:val="none" w:sz="0" w:space="0" w:color="auto"/>
        <w:bottom w:val="none" w:sz="0" w:space="0" w:color="auto"/>
        <w:right w:val="none" w:sz="0" w:space="0" w:color="auto"/>
      </w:divBdr>
    </w:div>
    <w:div w:id="816800782">
      <w:bodyDiv w:val="1"/>
      <w:marLeft w:val="0"/>
      <w:marRight w:val="0"/>
      <w:marTop w:val="0"/>
      <w:marBottom w:val="0"/>
      <w:divBdr>
        <w:top w:val="none" w:sz="0" w:space="0" w:color="auto"/>
        <w:left w:val="none" w:sz="0" w:space="0" w:color="auto"/>
        <w:bottom w:val="none" w:sz="0" w:space="0" w:color="auto"/>
        <w:right w:val="none" w:sz="0" w:space="0" w:color="auto"/>
      </w:divBdr>
    </w:div>
    <w:div w:id="839009055">
      <w:bodyDiv w:val="1"/>
      <w:marLeft w:val="0"/>
      <w:marRight w:val="0"/>
      <w:marTop w:val="0"/>
      <w:marBottom w:val="0"/>
      <w:divBdr>
        <w:top w:val="none" w:sz="0" w:space="0" w:color="auto"/>
        <w:left w:val="none" w:sz="0" w:space="0" w:color="auto"/>
        <w:bottom w:val="none" w:sz="0" w:space="0" w:color="auto"/>
        <w:right w:val="none" w:sz="0" w:space="0" w:color="auto"/>
      </w:divBdr>
    </w:div>
    <w:div w:id="855728155">
      <w:bodyDiv w:val="1"/>
      <w:marLeft w:val="0"/>
      <w:marRight w:val="0"/>
      <w:marTop w:val="0"/>
      <w:marBottom w:val="0"/>
      <w:divBdr>
        <w:top w:val="none" w:sz="0" w:space="0" w:color="auto"/>
        <w:left w:val="none" w:sz="0" w:space="0" w:color="auto"/>
        <w:bottom w:val="none" w:sz="0" w:space="0" w:color="auto"/>
        <w:right w:val="none" w:sz="0" w:space="0" w:color="auto"/>
      </w:divBdr>
    </w:div>
    <w:div w:id="859972406">
      <w:bodyDiv w:val="1"/>
      <w:marLeft w:val="0"/>
      <w:marRight w:val="0"/>
      <w:marTop w:val="0"/>
      <w:marBottom w:val="0"/>
      <w:divBdr>
        <w:top w:val="none" w:sz="0" w:space="0" w:color="auto"/>
        <w:left w:val="none" w:sz="0" w:space="0" w:color="auto"/>
        <w:bottom w:val="none" w:sz="0" w:space="0" w:color="auto"/>
        <w:right w:val="none" w:sz="0" w:space="0" w:color="auto"/>
      </w:divBdr>
    </w:div>
    <w:div w:id="864637822">
      <w:bodyDiv w:val="1"/>
      <w:marLeft w:val="0"/>
      <w:marRight w:val="0"/>
      <w:marTop w:val="0"/>
      <w:marBottom w:val="0"/>
      <w:divBdr>
        <w:top w:val="none" w:sz="0" w:space="0" w:color="auto"/>
        <w:left w:val="none" w:sz="0" w:space="0" w:color="auto"/>
        <w:bottom w:val="none" w:sz="0" w:space="0" w:color="auto"/>
        <w:right w:val="none" w:sz="0" w:space="0" w:color="auto"/>
      </w:divBdr>
    </w:div>
    <w:div w:id="878203253">
      <w:bodyDiv w:val="1"/>
      <w:marLeft w:val="0"/>
      <w:marRight w:val="0"/>
      <w:marTop w:val="0"/>
      <w:marBottom w:val="0"/>
      <w:divBdr>
        <w:top w:val="none" w:sz="0" w:space="0" w:color="auto"/>
        <w:left w:val="none" w:sz="0" w:space="0" w:color="auto"/>
        <w:bottom w:val="none" w:sz="0" w:space="0" w:color="auto"/>
        <w:right w:val="none" w:sz="0" w:space="0" w:color="auto"/>
      </w:divBdr>
    </w:div>
    <w:div w:id="896866233">
      <w:bodyDiv w:val="1"/>
      <w:marLeft w:val="0"/>
      <w:marRight w:val="0"/>
      <w:marTop w:val="0"/>
      <w:marBottom w:val="0"/>
      <w:divBdr>
        <w:top w:val="none" w:sz="0" w:space="0" w:color="auto"/>
        <w:left w:val="none" w:sz="0" w:space="0" w:color="auto"/>
        <w:bottom w:val="none" w:sz="0" w:space="0" w:color="auto"/>
        <w:right w:val="none" w:sz="0" w:space="0" w:color="auto"/>
      </w:divBdr>
    </w:div>
    <w:div w:id="928581140">
      <w:bodyDiv w:val="1"/>
      <w:marLeft w:val="0"/>
      <w:marRight w:val="0"/>
      <w:marTop w:val="0"/>
      <w:marBottom w:val="0"/>
      <w:divBdr>
        <w:top w:val="none" w:sz="0" w:space="0" w:color="auto"/>
        <w:left w:val="none" w:sz="0" w:space="0" w:color="auto"/>
        <w:bottom w:val="none" w:sz="0" w:space="0" w:color="auto"/>
        <w:right w:val="none" w:sz="0" w:space="0" w:color="auto"/>
      </w:divBdr>
    </w:div>
    <w:div w:id="938370012">
      <w:bodyDiv w:val="1"/>
      <w:marLeft w:val="0"/>
      <w:marRight w:val="0"/>
      <w:marTop w:val="0"/>
      <w:marBottom w:val="0"/>
      <w:divBdr>
        <w:top w:val="none" w:sz="0" w:space="0" w:color="auto"/>
        <w:left w:val="none" w:sz="0" w:space="0" w:color="auto"/>
        <w:bottom w:val="none" w:sz="0" w:space="0" w:color="auto"/>
        <w:right w:val="none" w:sz="0" w:space="0" w:color="auto"/>
      </w:divBdr>
    </w:div>
    <w:div w:id="949891777">
      <w:bodyDiv w:val="1"/>
      <w:marLeft w:val="0"/>
      <w:marRight w:val="0"/>
      <w:marTop w:val="0"/>
      <w:marBottom w:val="0"/>
      <w:divBdr>
        <w:top w:val="none" w:sz="0" w:space="0" w:color="auto"/>
        <w:left w:val="none" w:sz="0" w:space="0" w:color="auto"/>
        <w:bottom w:val="none" w:sz="0" w:space="0" w:color="auto"/>
        <w:right w:val="none" w:sz="0" w:space="0" w:color="auto"/>
      </w:divBdr>
    </w:div>
    <w:div w:id="971641335">
      <w:bodyDiv w:val="1"/>
      <w:marLeft w:val="0"/>
      <w:marRight w:val="0"/>
      <w:marTop w:val="0"/>
      <w:marBottom w:val="0"/>
      <w:divBdr>
        <w:top w:val="none" w:sz="0" w:space="0" w:color="auto"/>
        <w:left w:val="none" w:sz="0" w:space="0" w:color="auto"/>
        <w:bottom w:val="none" w:sz="0" w:space="0" w:color="auto"/>
        <w:right w:val="none" w:sz="0" w:space="0" w:color="auto"/>
      </w:divBdr>
    </w:div>
    <w:div w:id="1002853390">
      <w:bodyDiv w:val="1"/>
      <w:marLeft w:val="0"/>
      <w:marRight w:val="0"/>
      <w:marTop w:val="0"/>
      <w:marBottom w:val="0"/>
      <w:divBdr>
        <w:top w:val="none" w:sz="0" w:space="0" w:color="auto"/>
        <w:left w:val="none" w:sz="0" w:space="0" w:color="auto"/>
        <w:bottom w:val="none" w:sz="0" w:space="0" w:color="auto"/>
        <w:right w:val="none" w:sz="0" w:space="0" w:color="auto"/>
      </w:divBdr>
    </w:div>
    <w:div w:id="1029179763">
      <w:bodyDiv w:val="1"/>
      <w:marLeft w:val="0"/>
      <w:marRight w:val="0"/>
      <w:marTop w:val="0"/>
      <w:marBottom w:val="0"/>
      <w:divBdr>
        <w:top w:val="none" w:sz="0" w:space="0" w:color="auto"/>
        <w:left w:val="none" w:sz="0" w:space="0" w:color="auto"/>
        <w:bottom w:val="none" w:sz="0" w:space="0" w:color="auto"/>
        <w:right w:val="none" w:sz="0" w:space="0" w:color="auto"/>
      </w:divBdr>
    </w:div>
    <w:div w:id="1042098209">
      <w:bodyDiv w:val="1"/>
      <w:marLeft w:val="0"/>
      <w:marRight w:val="0"/>
      <w:marTop w:val="0"/>
      <w:marBottom w:val="0"/>
      <w:divBdr>
        <w:top w:val="none" w:sz="0" w:space="0" w:color="auto"/>
        <w:left w:val="none" w:sz="0" w:space="0" w:color="auto"/>
        <w:bottom w:val="none" w:sz="0" w:space="0" w:color="auto"/>
        <w:right w:val="none" w:sz="0" w:space="0" w:color="auto"/>
      </w:divBdr>
    </w:div>
    <w:div w:id="1046104162">
      <w:bodyDiv w:val="1"/>
      <w:marLeft w:val="0"/>
      <w:marRight w:val="0"/>
      <w:marTop w:val="0"/>
      <w:marBottom w:val="0"/>
      <w:divBdr>
        <w:top w:val="none" w:sz="0" w:space="0" w:color="auto"/>
        <w:left w:val="none" w:sz="0" w:space="0" w:color="auto"/>
        <w:bottom w:val="none" w:sz="0" w:space="0" w:color="auto"/>
        <w:right w:val="none" w:sz="0" w:space="0" w:color="auto"/>
      </w:divBdr>
    </w:div>
    <w:div w:id="1075012714">
      <w:bodyDiv w:val="1"/>
      <w:marLeft w:val="0"/>
      <w:marRight w:val="0"/>
      <w:marTop w:val="0"/>
      <w:marBottom w:val="0"/>
      <w:divBdr>
        <w:top w:val="none" w:sz="0" w:space="0" w:color="auto"/>
        <w:left w:val="none" w:sz="0" w:space="0" w:color="auto"/>
        <w:bottom w:val="none" w:sz="0" w:space="0" w:color="auto"/>
        <w:right w:val="none" w:sz="0" w:space="0" w:color="auto"/>
      </w:divBdr>
    </w:div>
    <w:div w:id="1076977904">
      <w:bodyDiv w:val="1"/>
      <w:marLeft w:val="0"/>
      <w:marRight w:val="0"/>
      <w:marTop w:val="0"/>
      <w:marBottom w:val="0"/>
      <w:divBdr>
        <w:top w:val="none" w:sz="0" w:space="0" w:color="auto"/>
        <w:left w:val="none" w:sz="0" w:space="0" w:color="auto"/>
        <w:bottom w:val="none" w:sz="0" w:space="0" w:color="auto"/>
        <w:right w:val="none" w:sz="0" w:space="0" w:color="auto"/>
      </w:divBdr>
    </w:div>
    <w:div w:id="1095785887">
      <w:bodyDiv w:val="1"/>
      <w:marLeft w:val="0"/>
      <w:marRight w:val="0"/>
      <w:marTop w:val="0"/>
      <w:marBottom w:val="0"/>
      <w:divBdr>
        <w:top w:val="none" w:sz="0" w:space="0" w:color="auto"/>
        <w:left w:val="none" w:sz="0" w:space="0" w:color="auto"/>
        <w:bottom w:val="none" w:sz="0" w:space="0" w:color="auto"/>
        <w:right w:val="none" w:sz="0" w:space="0" w:color="auto"/>
      </w:divBdr>
    </w:div>
    <w:div w:id="1107776942">
      <w:bodyDiv w:val="1"/>
      <w:marLeft w:val="0"/>
      <w:marRight w:val="0"/>
      <w:marTop w:val="0"/>
      <w:marBottom w:val="0"/>
      <w:divBdr>
        <w:top w:val="none" w:sz="0" w:space="0" w:color="auto"/>
        <w:left w:val="none" w:sz="0" w:space="0" w:color="auto"/>
        <w:bottom w:val="none" w:sz="0" w:space="0" w:color="auto"/>
        <w:right w:val="none" w:sz="0" w:space="0" w:color="auto"/>
      </w:divBdr>
    </w:div>
    <w:div w:id="1110320373">
      <w:bodyDiv w:val="1"/>
      <w:marLeft w:val="0"/>
      <w:marRight w:val="0"/>
      <w:marTop w:val="0"/>
      <w:marBottom w:val="0"/>
      <w:divBdr>
        <w:top w:val="none" w:sz="0" w:space="0" w:color="auto"/>
        <w:left w:val="none" w:sz="0" w:space="0" w:color="auto"/>
        <w:bottom w:val="none" w:sz="0" w:space="0" w:color="auto"/>
        <w:right w:val="none" w:sz="0" w:space="0" w:color="auto"/>
      </w:divBdr>
    </w:div>
    <w:div w:id="1111440485">
      <w:bodyDiv w:val="1"/>
      <w:marLeft w:val="0"/>
      <w:marRight w:val="0"/>
      <w:marTop w:val="0"/>
      <w:marBottom w:val="0"/>
      <w:divBdr>
        <w:top w:val="none" w:sz="0" w:space="0" w:color="auto"/>
        <w:left w:val="none" w:sz="0" w:space="0" w:color="auto"/>
        <w:bottom w:val="none" w:sz="0" w:space="0" w:color="auto"/>
        <w:right w:val="none" w:sz="0" w:space="0" w:color="auto"/>
      </w:divBdr>
    </w:div>
    <w:div w:id="1126200357">
      <w:bodyDiv w:val="1"/>
      <w:marLeft w:val="0"/>
      <w:marRight w:val="0"/>
      <w:marTop w:val="0"/>
      <w:marBottom w:val="0"/>
      <w:divBdr>
        <w:top w:val="none" w:sz="0" w:space="0" w:color="auto"/>
        <w:left w:val="none" w:sz="0" w:space="0" w:color="auto"/>
        <w:bottom w:val="none" w:sz="0" w:space="0" w:color="auto"/>
        <w:right w:val="none" w:sz="0" w:space="0" w:color="auto"/>
      </w:divBdr>
    </w:div>
    <w:div w:id="1141113645">
      <w:bodyDiv w:val="1"/>
      <w:marLeft w:val="0"/>
      <w:marRight w:val="0"/>
      <w:marTop w:val="0"/>
      <w:marBottom w:val="0"/>
      <w:divBdr>
        <w:top w:val="none" w:sz="0" w:space="0" w:color="auto"/>
        <w:left w:val="none" w:sz="0" w:space="0" w:color="auto"/>
        <w:bottom w:val="none" w:sz="0" w:space="0" w:color="auto"/>
        <w:right w:val="none" w:sz="0" w:space="0" w:color="auto"/>
      </w:divBdr>
    </w:div>
    <w:div w:id="1142114065">
      <w:bodyDiv w:val="1"/>
      <w:marLeft w:val="0"/>
      <w:marRight w:val="0"/>
      <w:marTop w:val="0"/>
      <w:marBottom w:val="0"/>
      <w:divBdr>
        <w:top w:val="none" w:sz="0" w:space="0" w:color="auto"/>
        <w:left w:val="none" w:sz="0" w:space="0" w:color="auto"/>
        <w:bottom w:val="none" w:sz="0" w:space="0" w:color="auto"/>
        <w:right w:val="none" w:sz="0" w:space="0" w:color="auto"/>
      </w:divBdr>
    </w:div>
    <w:div w:id="1146629453">
      <w:bodyDiv w:val="1"/>
      <w:marLeft w:val="0"/>
      <w:marRight w:val="0"/>
      <w:marTop w:val="0"/>
      <w:marBottom w:val="0"/>
      <w:divBdr>
        <w:top w:val="none" w:sz="0" w:space="0" w:color="auto"/>
        <w:left w:val="none" w:sz="0" w:space="0" w:color="auto"/>
        <w:bottom w:val="none" w:sz="0" w:space="0" w:color="auto"/>
        <w:right w:val="none" w:sz="0" w:space="0" w:color="auto"/>
      </w:divBdr>
    </w:div>
    <w:div w:id="1151095074">
      <w:bodyDiv w:val="1"/>
      <w:marLeft w:val="0"/>
      <w:marRight w:val="0"/>
      <w:marTop w:val="0"/>
      <w:marBottom w:val="0"/>
      <w:divBdr>
        <w:top w:val="none" w:sz="0" w:space="0" w:color="auto"/>
        <w:left w:val="none" w:sz="0" w:space="0" w:color="auto"/>
        <w:bottom w:val="none" w:sz="0" w:space="0" w:color="auto"/>
        <w:right w:val="none" w:sz="0" w:space="0" w:color="auto"/>
      </w:divBdr>
    </w:div>
    <w:div w:id="1176387049">
      <w:bodyDiv w:val="1"/>
      <w:marLeft w:val="0"/>
      <w:marRight w:val="0"/>
      <w:marTop w:val="0"/>
      <w:marBottom w:val="0"/>
      <w:divBdr>
        <w:top w:val="none" w:sz="0" w:space="0" w:color="auto"/>
        <w:left w:val="none" w:sz="0" w:space="0" w:color="auto"/>
        <w:bottom w:val="none" w:sz="0" w:space="0" w:color="auto"/>
        <w:right w:val="none" w:sz="0" w:space="0" w:color="auto"/>
      </w:divBdr>
    </w:div>
    <w:div w:id="1195076518">
      <w:bodyDiv w:val="1"/>
      <w:marLeft w:val="0"/>
      <w:marRight w:val="0"/>
      <w:marTop w:val="0"/>
      <w:marBottom w:val="0"/>
      <w:divBdr>
        <w:top w:val="none" w:sz="0" w:space="0" w:color="auto"/>
        <w:left w:val="none" w:sz="0" w:space="0" w:color="auto"/>
        <w:bottom w:val="none" w:sz="0" w:space="0" w:color="auto"/>
        <w:right w:val="none" w:sz="0" w:space="0" w:color="auto"/>
      </w:divBdr>
    </w:div>
    <w:div w:id="1207983077">
      <w:bodyDiv w:val="1"/>
      <w:marLeft w:val="0"/>
      <w:marRight w:val="0"/>
      <w:marTop w:val="0"/>
      <w:marBottom w:val="0"/>
      <w:divBdr>
        <w:top w:val="none" w:sz="0" w:space="0" w:color="auto"/>
        <w:left w:val="none" w:sz="0" w:space="0" w:color="auto"/>
        <w:bottom w:val="none" w:sz="0" w:space="0" w:color="auto"/>
        <w:right w:val="none" w:sz="0" w:space="0" w:color="auto"/>
      </w:divBdr>
    </w:div>
    <w:div w:id="1220827534">
      <w:bodyDiv w:val="1"/>
      <w:marLeft w:val="0"/>
      <w:marRight w:val="0"/>
      <w:marTop w:val="0"/>
      <w:marBottom w:val="0"/>
      <w:divBdr>
        <w:top w:val="none" w:sz="0" w:space="0" w:color="auto"/>
        <w:left w:val="none" w:sz="0" w:space="0" w:color="auto"/>
        <w:bottom w:val="none" w:sz="0" w:space="0" w:color="auto"/>
        <w:right w:val="none" w:sz="0" w:space="0" w:color="auto"/>
      </w:divBdr>
    </w:div>
    <w:div w:id="1222908319">
      <w:bodyDiv w:val="1"/>
      <w:marLeft w:val="0"/>
      <w:marRight w:val="0"/>
      <w:marTop w:val="0"/>
      <w:marBottom w:val="0"/>
      <w:divBdr>
        <w:top w:val="none" w:sz="0" w:space="0" w:color="auto"/>
        <w:left w:val="none" w:sz="0" w:space="0" w:color="auto"/>
        <w:bottom w:val="none" w:sz="0" w:space="0" w:color="auto"/>
        <w:right w:val="none" w:sz="0" w:space="0" w:color="auto"/>
      </w:divBdr>
    </w:div>
    <w:div w:id="1233999729">
      <w:bodyDiv w:val="1"/>
      <w:marLeft w:val="0"/>
      <w:marRight w:val="0"/>
      <w:marTop w:val="0"/>
      <w:marBottom w:val="0"/>
      <w:divBdr>
        <w:top w:val="none" w:sz="0" w:space="0" w:color="auto"/>
        <w:left w:val="none" w:sz="0" w:space="0" w:color="auto"/>
        <w:bottom w:val="none" w:sz="0" w:space="0" w:color="auto"/>
        <w:right w:val="none" w:sz="0" w:space="0" w:color="auto"/>
      </w:divBdr>
    </w:div>
    <w:div w:id="1282029590">
      <w:bodyDiv w:val="1"/>
      <w:marLeft w:val="0"/>
      <w:marRight w:val="0"/>
      <w:marTop w:val="0"/>
      <w:marBottom w:val="0"/>
      <w:divBdr>
        <w:top w:val="none" w:sz="0" w:space="0" w:color="auto"/>
        <w:left w:val="none" w:sz="0" w:space="0" w:color="auto"/>
        <w:bottom w:val="none" w:sz="0" w:space="0" w:color="auto"/>
        <w:right w:val="none" w:sz="0" w:space="0" w:color="auto"/>
      </w:divBdr>
    </w:div>
    <w:div w:id="1287931686">
      <w:bodyDiv w:val="1"/>
      <w:marLeft w:val="0"/>
      <w:marRight w:val="0"/>
      <w:marTop w:val="0"/>
      <w:marBottom w:val="0"/>
      <w:divBdr>
        <w:top w:val="none" w:sz="0" w:space="0" w:color="auto"/>
        <w:left w:val="none" w:sz="0" w:space="0" w:color="auto"/>
        <w:bottom w:val="none" w:sz="0" w:space="0" w:color="auto"/>
        <w:right w:val="none" w:sz="0" w:space="0" w:color="auto"/>
      </w:divBdr>
    </w:div>
    <w:div w:id="1336109404">
      <w:bodyDiv w:val="1"/>
      <w:marLeft w:val="0"/>
      <w:marRight w:val="0"/>
      <w:marTop w:val="0"/>
      <w:marBottom w:val="0"/>
      <w:divBdr>
        <w:top w:val="none" w:sz="0" w:space="0" w:color="auto"/>
        <w:left w:val="none" w:sz="0" w:space="0" w:color="auto"/>
        <w:bottom w:val="none" w:sz="0" w:space="0" w:color="auto"/>
        <w:right w:val="none" w:sz="0" w:space="0" w:color="auto"/>
      </w:divBdr>
    </w:div>
    <w:div w:id="1337342754">
      <w:bodyDiv w:val="1"/>
      <w:marLeft w:val="0"/>
      <w:marRight w:val="0"/>
      <w:marTop w:val="0"/>
      <w:marBottom w:val="0"/>
      <w:divBdr>
        <w:top w:val="none" w:sz="0" w:space="0" w:color="auto"/>
        <w:left w:val="none" w:sz="0" w:space="0" w:color="auto"/>
        <w:bottom w:val="none" w:sz="0" w:space="0" w:color="auto"/>
        <w:right w:val="none" w:sz="0" w:space="0" w:color="auto"/>
      </w:divBdr>
    </w:div>
    <w:div w:id="1358044428">
      <w:bodyDiv w:val="1"/>
      <w:marLeft w:val="0"/>
      <w:marRight w:val="0"/>
      <w:marTop w:val="0"/>
      <w:marBottom w:val="0"/>
      <w:divBdr>
        <w:top w:val="none" w:sz="0" w:space="0" w:color="auto"/>
        <w:left w:val="none" w:sz="0" w:space="0" w:color="auto"/>
        <w:bottom w:val="none" w:sz="0" w:space="0" w:color="auto"/>
        <w:right w:val="none" w:sz="0" w:space="0" w:color="auto"/>
      </w:divBdr>
    </w:div>
    <w:div w:id="1373993824">
      <w:bodyDiv w:val="1"/>
      <w:marLeft w:val="0"/>
      <w:marRight w:val="0"/>
      <w:marTop w:val="0"/>
      <w:marBottom w:val="0"/>
      <w:divBdr>
        <w:top w:val="none" w:sz="0" w:space="0" w:color="auto"/>
        <w:left w:val="none" w:sz="0" w:space="0" w:color="auto"/>
        <w:bottom w:val="none" w:sz="0" w:space="0" w:color="auto"/>
        <w:right w:val="none" w:sz="0" w:space="0" w:color="auto"/>
      </w:divBdr>
    </w:div>
    <w:div w:id="1381126827">
      <w:bodyDiv w:val="1"/>
      <w:marLeft w:val="0"/>
      <w:marRight w:val="0"/>
      <w:marTop w:val="0"/>
      <w:marBottom w:val="0"/>
      <w:divBdr>
        <w:top w:val="none" w:sz="0" w:space="0" w:color="auto"/>
        <w:left w:val="none" w:sz="0" w:space="0" w:color="auto"/>
        <w:bottom w:val="none" w:sz="0" w:space="0" w:color="auto"/>
        <w:right w:val="none" w:sz="0" w:space="0" w:color="auto"/>
      </w:divBdr>
      <w:divsChild>
        <w:div w:id="2048066682">
          <w:marLeft w:val="-420"/>
          <w:marRight w:val="0"/>
          <w:marTop w:val="0"/>
          <w:marBottom w:val="0"/>
          <w:divBdr>
            <w:top w:val="none" w:sz="0" w:space="0" w:color="auto"/>
            <w:left w:val="none" w:sz="0" w:space="0" w:color="auto"/>
            <w:bottom w:val="none" w:sz="0" w:space="0" w:color="auto"/>
            <w:right w:val="none" w:sz="0" w:space="0" w:color="auto"/>
          </w:divBdr>
          <w:divsChild>
            <w:div w:id="2105032068">
              <w:marLeft w:val="0"/>
              <w:marRight w:val="0"/>
              <w:marTop w:val="0"/>
              <w:marBottom w:val="0"/>
              <w:divBdr>
                <w:top w:val="none" w:sz="0" w:space="0" w:color="auto"/>
                <w:left w:val="none" w:sz="0" w:space="0" w:color="auto"/>
                <w:bottom w:val="none" w:sz="0" w:space="0" w:color="auto"/>
                <w:right w:val="none" w:sz="0" w:space="0" w:color="auto"/>
              </w:divBdr>
              <w:divsChild>
                <w:div w:id="920065783">
                  <w:marLeft w:val="0"/>
                  <w:marRight w:val="0"/>
                  <w:marTop w:val="0"/>
                  <w:marBottom w:val="0"/>
                  <w:divBdr>
                    <w:top w:val="none" w:sz="0" w:space="0" w:color="auto"/>
                    <w:left w:val="none" w:sz="0" w:space="0" w:color="auto"/>
                    <w:bottom w:val="none" w:sz="0" w:space="0" w:color="auto"/>
                    <w:right w:val="none" w:sz="0" w:space="0" w:color="auto"/>
                  </w:divBdr>
                  <w:divsChild>
                    <w:div w:id="280309834">
                      <w:marLeft w:val="0"/>
                      <w:marRight w:val="0"/>
                      <w:marTop w:val="0"/>
                      <w:marBottom w:val="0"/>
                      <w:divBdr>
                        <w:top w:val="none" w:sz="0" w:space="0" w:color="auto"/>
                        <w:left w:val="none" w:sz="0" w:space="0" w:color="auto"/>
                        <w:bottom w:val="none" w:sz="0" w:space="0" w:color="auto"/>
                        <w:right w:val="none" w:sz="0" w:space="0" w:color="auto"/>
                      </w:divBdr>
                    </w:div>
                    <w:div w:id="48184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283217">
      <w:bodyDiv w:val="1"/>
      <w:marLeft w:val="0"/>
      <w:marRight w:val="0"/>
      <w:marTop w:val="0"/>
      <w:marBottom w:val="0"/>
      <w:divBdr>
        <w:top w:val="none" w:sz="0" w:space="0" w:color="auto"/>
        <w:left w:val="none" w:sz="0" w:space="0" w:color="auto"/>
        <w:bottom w:val="none" w:sz="0" w:space="0" w:color="auto"/>
        <w:right w:val="none" w:sz="0" w:space="0" w:color="auto"/>
      </w:divBdr>
    </w:div>
    <w:div w:id="1422919415">
      <w:bodyDiv w:val="1"/>
      <w:marLeft w:val="0"/>
      <w:marRight w:val="0"/>
      <w:marTop w:val="0"/>
      <w:marBottom w:val="0"/>
      <w:divBdr>
        <w:top w:val="none" w:sz="0" w:space="0" w:color="auto"/>
        <w:left w:val="none" w:sz="0" w:space="0" w:color="auto"/>
        <w:bottom w:val="none" w:sz="0" w:space="0" w:color="auto"/>
        <w:right w:val="none" w:sz="0" w:space="0" w:color="auto"/>
      </w:divBdr>
    </w:div>
    <w:div w:id="1444375347">
      <w:bodyDiv w:val="1"/>
      <w:marLeft w:val="0"/>
      <w:marRight w:val="0"/>
      <w:marTop w:val="0"/>
      <w:marBottom w:val="0"/>
      <w:divBdr>
        <w:top w:val="none" w:sz="0" w:space="0" w:color="auto"/>
        <w:left w:val="none" w:sz="0" w:space="0" w:color="auto"/>
        <w:bottom w:val="none" w:sz="0" w:space="0" w:color="auto"/>
        <w:right w:val="none" w:sz="0" w:space="0" w:color="auto"/>
      </w:divBdr>
    </w:div>
    <w:div w:id="1462069666">
      <w:bodyDiv w:val="1"/>
      <w:marLeft w:val="0"/>
      <w:marRight w:val="0"/>
      <w:marTop w:val="0"/>
      <w:marBottom w:val="0"/>
      <w:divBdr>
        <w:top w:val="none" w:sz="0" w:space="0" w:color="auto"/>
        <w:left w:val="none" w:sz="0" w:space="0" w:color="auto"/>
        <w:bottom w:val="none" w:sz="0" w:space="0" w:color="auto"/>
        <w:right w:val="none" w:sz="0" w:space="0" w:color="auto"/>
      </w:divBdr>
    </w:div>
    <w:div w:id="1485195484">
      <w:bodyDiv w:val="1"/>
      <w:marLeft w:val="0"/>
      <w:marRight w:val="0"/>
      <w:marTop w:val="0"/>
      <w:marBottom w:val="0"/>
      <w:divBdr>
        <w:top w:val="none" w:sz="0" w:space="0" w:color="auto"/>
        <w:left w:val="none" w:sz="0" w:space="0" w:color="auto"/>
        <w:bottom w:val="none" w:sz="0" w:space="0" w:color="auto"/>
        <w:right w:val="none" w:sz="0" w:space="0" w:color="auto"/>
      </w:divBdr>
    </w:div>
    <w:div w:id="1495487061">
      <w:bodyDiv w:val="1"/>
      <w:marLeft w:val="0"/>
      <w:marRight w:val="0"/>
      <w:marTop w:val="0"/>
      <w:marBottom w:val="0"/>
      <w:divBdr>
        <w:top w:val="none" w:sz="0" w:space="0" w:color="auto"/>
        <w:left w:val="none" w:sz="0" w:space="0" w:color="auto"/>
        <w:bottom w:val="none" w:sz="0" w:space="0" w:color="auto"/>
        <w:right w:val="none" w:sz="0" w:space="0" w:color="auto"/>
      </w:divBdr>
      <w:divsChild>
        <w:div w:id="646204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577480">
      <w:bodyDiv w:val="1"/>
      <w:marLeft w:val="0"/>
      <w:marRight w:val="0"/>
      <w:marTop w:val="0"/>
      <w:marBottom w:val="0"/>
      <w:divBdr>
        <w:top w:val="none" w:sz="0" w:space="0" w:color="auto"/>
        <w:left w:val="none" w:sz="0" w:space="0" w:color="auto"/>
        <w:bottom w:val="none" w:sz="0" w:space="0" w:color="auto"/>
        <w:right w:val="none" w:sz="0" w:space="0" w:color="auto"/>
      </w:divBdr>
    </w:div>
    <w:div w:id="1534803718">
      <w:bodyDiv w:val="1"/>
      <w:marLeft w:val="0"/>
      <w:marRight w:val="0"/>
      <w:marTop w:val="0"/>
      <w:marBottom w:val="0"/>
      <w:divBdr>
        <w:top w:val="none" w:sz="0" w:space="0" w:color="auto"/>
        <w:left w:val="none" w:sz="0" w:space="0" w:color="auto"/>
        <w:bottom w:val="none" w:sz="0" w:space="0" w:color="auto"/>
        <w:right w:val="none" w:sz="0" w:space="0" w:color="auto"/>
      </w:divBdr>
    </w:div>
    <w:div w:id="1578708525">
      <w:bodyDiv w:val="1"/>
      <w:marLeft w:val="0"/>
      <w:marRight w:val="0"/>
      <w:marTop w:val="0"/>
      <w:marBottom w:val="0"/>
      <w:divBdr>
        <w:top w:val="none" w:sz="0" w:space="0" w:color="auto"/>
        <w:left w:val="none" w:sz="0" w:space="0" w:color="auto"/>
        <w:bottom w:val="none" w:sz="0" w:space="0" w:color="auto"/>
        <w:right w:val="none" w:sz="0" w:space="0" w:color="auto"/>
      </w:divBdr>
    </w:div>
    <w:div w:id="1673948596">
      <w:bodyDiv w:val="1"/>
      <w:marLeft w:val="0"/>
      <w:marRight w:val="0"/>
      <w:marTop w:val="0"/>
      <w:marBottom w:val="0"/>
      <w:divBdr>
        <w:top w:val="none" w:sz="0" w:space="0" w:color="auto"/>
        <w:left w:val="none" w:sz="0" w:space="0" w:color="auto"/>
        <w:bottom w:val="none" w:sz="0" w:space="0" w:color="auto"/>
        <w:right w:val="none" w:sz="0" w:space="0" w:color="auto"/>
      </w:divBdr>
    </w:div>
    <w:div w:id="1690987853">
      <w:bodyDiv w:val="1"/>
      <w:marLeft w:val="0"/>
      <w:marRight w:val="0"/>
      <w:marTop w:val="0"/>
      <w:marBottom w:val="0"/>
      <w:divBdr>
        <w:top w:val="none" w:sz="0" w:space="0" w:color="auto"/>
        <w:left w:val="none" w:sz="0" w:space="0" w:color="auto"/>
        <w:bottom w:val="none" w:sz="0" w:space="0" w:color="auto"/>
        <w:right w:val="none" w:sz="0" w:space="0" w:color="auto"/>
      </w:divBdr>
    </w:div>
    <w:div w:id="1757089260">
      <w:bodyDiv w:val="1"/>
      <w:marLeft w:val="0"/>
      <w:marRight w:val="0"/>
      <w:marTop w:val="0"/>
      <w:marBottom w:val="0"/>
      <w:divBdr>
        <w:top w:val="none" w:sz="0" w:space="0" w:color="auto"/>
        <w:left w:val="none" w:sz="0" w:space="0" w:color="auto"/>
        <w:bottom w:val="none" w:sz="0" w:space="0" w:color="auto"/>
        <w:right w:val="none" w:sz="0" w:space="0" w:color="auto"/>
      </w:divBdr>
    </w:div>
    <w:div w:id="1760246914">
      <w:bodyDiv w:val="1"/>
      <w:marLeft w:val="0"/>
      <w:marRight w:val="0"/>
      <w:marTop w:val="0"/>
      <w:marBottom w:val="0"/>
      <w:divBdr>
        <w:top w:val="none" w:sz="0" w:space="0" w:color="auto"/>
        <w:left w:val="none" w:sz="0" w:space="0" w:color="auto"/>
        <w:bottom w:val="none" w:sz="0" w:space="0" w:color="auto"/>
        <w:right w:val="none" w:sz="0" w:space="0" w:color="auto"/>
      </w:divBdr>
    </w:div>
    <w:div w:id="1780492087">
      <w:bodyDiv w:val="1"/>
      <w:marLeft w:val="0"/>
      <w:marRight w:val="0"/>
      <w:marTop w:val="0"/>
      <w:marBottom w:val="0"/>
      <w:divBdr>
        <w:top w:val="none" w:sz="0" w:space="0" w:color="auto"/>
        <w:left w:val="none" w:sz="0" w:space="0" w:color="auto"/>
        <w:bottom w:val="none" w:sz="0" w:space="0" w:color="auto"/>
        <w:right w:val="none" w:sz="0" w:space="0" w:color="auto"/>
      </w:divBdr>
    </w:div>
    <w:div w:id="1782988879">
      <w:bodyDiv w:val="1"/>
      <w:marLeft w:val="0"/>
      <w:marRight w:val="0"/>
      <w:marTop w:val="0"/>
      <w:marBottom w:val="0"/>
      <w:divBdr>
        <w:top w:val="none" w:sz="0" w:space="0" w:color="auto"/>
        <w:left w:val="none" w:sz="0" w:space="0" w:color="auto"/>
        <w:bottom w:val="none" w:sz="0" w:space="0" w:color="auto"/>
        <w:right w:val="none" w:sz="0" w:space="0" w:color="auto"/>
      </w:divBdr>
    </w:div>
    <w:div w:id="1855068841">
      <w:bodyDiv w:val="1"/>
      <w:marLeft w:val="0"/>
      <w:marRight w:val="0"/>
      <w:marTop w:val="0"/>
      <w:marBottom w:val="0"/>
      <w:divBdr>
        <w:top w:val="none" w:sz="0" w:space="0" w:color="auto"/>
        <w:left w:val="none" w:sz="0" w:space="0" w:color="auto"/>
        <w:bottom w:val="none" w:sz="0" w:space="0" w:color="auto"/>
        <w:right w:val="none" w:sz="0" w:space="0" w:color="auto"/>
      </w:divBdr>
    </w:div>
    <w:div w:id="1856536028">
      <w:bodyDiv w:val="1"/>
      <w:marLeft w:val="0"/>
      <w:marRight w:val="0"/>
      <w:marTop w:val="0"/>
      <w:marBottom w:val="0"/>
      <w:divBdr>
        <w:top w:val="none" w:sz="0" w:space="0" w:color="auto"/>
        <w:left w:val="none" w:sz="0" w:space="0" w:color="auto"/>
        <w:bottom w:val="none" w:sz="0" w:space="0" w:color="auto"/>
        <w:right w:val="none" w:sz="0" w:space="0" w:color="auto"/>
      </w:divBdr>
      <w:divsChild>
        <w:div w:id="12804523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6771460">
      <w:bodyDiv w:val="1"/>
      <w:marLeft w:val="0"/>
      <w:marRight w:val="0"/>
      <w:marTop w:val="0"/>
      <w:marBottom w:val="0"/>
      <w:divBdr>
        <w:top w:val="none" w:sz="0" w:space="0" w:color="auto"/>
        <w:left w:val="none" w:sz="0" w:space="0" w:color="auto"/>
        <w:bottom w:val="none" w:sz="0" w:space="0" w:color="auto"/>
        <w:right w:val="none" w:sz="0" w:space="0" w:color="auto"/>
      </w:divBdr>
    </w:div>
    <w:div w:id="1889880221">
      <w:bodyDiv w:val="1"/>
      <w:marLeft w:val="0"/>
      <w:marRight w:val="0"/>
      <w:marTop w:val="0"/>
      <w:marBottom w:val="0"/>
      <w:divBdr>
        <w:top w:val="none" w:sz="0" w:space="0" w:color="auto"/>
        <w:left w:val="none" w:sz="0" w:space="0" w:color="auto"/>
        <w:bottom w:val="none" w:sz="0" w:space="0" w:color="auto"/>
        <w:right w:val="none" w:sz="0" w:space="0" w:color="auto"/>
      </w:divBdr>
    </w:div>
    <w:div w:id="1903249847">
      <w:bodyDiv w:val="1"/>
      <w:marLeft w:val="0"/>
      <w:marRight w:val="0"/>
      <w:marTop w:val="0"/>
      <w:marBottom w:val="0"/>
      <w:divBdr>
        <w:top w:val="none" w:sz="0" w:space="0" w:color="auto"/>
        <w:left w:val="none" w:sz="0" w:space="0" w:color="auto"/>
        <w:bottom w:val="none" w:sz="0" w:space="0" w:color="auto"/>
        <w:right w:val="none" w:sz="0" w:space="0" w:color="auto"/>
      </w:divBdr>
    </w:div>
    <w:div w:id="1911424548">
      <w:bodyDiv w:val="1"/>
      <w:marLeft w:val="0"/>
      <w:marRight w:val="0"/>
      <w:marTop w:val="0"/>
      <w:marBottom w:val="0"/>
      <w:divBdr>
        <w:top w:val="none" w:sz="0" w:space="0" w:color="auto"/>
        <w:left w:val="none" w:sz="0" w:space="0" w:color="auto"/>
        <w:bottom w:val="none" w:sz="0" w:space="0" w:color="auto"/>
        <w:right w:val="none" w:sz="0" w:space="0" w:color="auto"/>
      </w:divBdr>
    </w:div>
    <w:div w:id="1961840747">
      <w:bodyDiv w:val="1"/>
      <w:marLeft w:val="0"/>
      <w:marRight w:val="0"/>
      <w:marTop w:val="0"/>
      <w:marBottom w:val="0"/>
      <w:divBdr>
        <w:top w:val="none" w:sz="0" w:space="0" w:color="auto"/>
        <w:left w:val="none" w:sz="0" w:space="0" w:color="auto"/>
        <w:bottom w:val="none" w:sz="0" w:space="0" w:color="auto"/>
        <w:right w:val="none" w:sz="0" w:space="0" w:color="auto"/>
      </w:divBdr>
    </w:div>
    <w:div w:id="1995449988">
      <w:bodyDiv w:val="1"/>
      <w:marLeft w:val="0"/>
      <w:marRight w:val="0"/>
      <w:marTop w:val="0"/>
      <w:marBottom w:val="0"/>
      <w:divBdr>
        <w:top w:val="none" w:sz="0" w:space="0" w:color="auto"/>
        <w:left w:val="none" w:sz="0" w:space="0" w:color="auto"/>
        <w:bottom w:val="none" w:sz="0" w:space="0" w:color="auto"/>
        <w:right w:val="none" w:sz="0" w:space="0" w:color="auto"/>
      </w:divBdr>
    </w:div>
    <w:div w:id="1998990336">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39810988">
      <w:bodyDiv w:val="1"/>
      <w:marLeft w:val="0"/>
      <w:marRight w:val="0"/>
      <w:marTop w:val="0"/>
      <w:marBottom w:val="0"/>
      <w:divBdr>
        <w:top w:val="none" w:sz="0" w:space="0" w:color="auto"/>
        <w:left w:val="none" w:sz="0" w:space="0" w:color="auto"/>
        <w:bottom w:val="none" w:sz="0" w:space="0" w:color="auto"/>
        <w:right w:val="none" w:sz="0" w:space="0" w:color="auto"/>
      </w:divBdr>
    </w:div>
    <w:div w:id="2062360317">
      <w:bodyDiv w:val="1"/>
      <w:marLeft w:val="0"/>
      <w:marRight w:val="0"/>
      <w:marTop w:val="0"/>
      <w:marBottom w:val="0"/>
      <w:divBdr>
        <w:top w:val="none" w:sz="0" w:space="0" w:color="auto"/>
        <w:left w:val="none" w:sz="0" w:space="0" w:color="auto"/>
        <w:bottom w:val="none" w:sz="0" w:space="0" w:color="auto"/>
        <w:right w:val="none" w:sz="0" w:space="0" w:color="auto"/>
      </w:divBdr>
    </w:div>
    <w:div w:id="2065787453">
      <w:bodyDiv w:val="1"/>
      <w:marLeft w:val="0"/>
      <w:marRight w:val="0"/>
      <w:marTop w:val="0"/>
      <w:marBottom w:val="0"/>
      <w:divBdr>
        <w:top w:val="none" w:sz="0" w:space="0" w:color="auto"/>
        <w:left w:val="none" w:sz="0" w:space="0" w:color="auto"/>
        <w:bottom w:val="none" w:sz="0" w:space="0" w:color="auto"/>
        <w:right w:val="none" w:sz="0" w:space="0" w:color="auto"/>
      </w:divBdr>
    </w:div>
    <w:div w:id="2072456383">
      <w:bodyDiv w:val="1"/>
      <w:marLeft w:val="0"/>
      <w:marRight w:val="0"/>
      <w:marTop w:val="0"/>
      <w:marBottom w:val="0"/>
      <w:divBdr>
        <w:top w:val="none" w:sz="0" w:space="0" w:color="auto"/>
        <w:left w:val="none" w:sz="0" w:space="0" w:color="auto"/>
        <w:bottom w:val="none" w:sz="0" w:space="0" w:color="auto"/>
        <w:right w:val="none" w:sz="0" w:space="0" w:color="auto"/>
      </w:divBdr>
    </w:div>
    <w:div w:id="2107142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ea.org/data-and-statistics/data-product/hydrogen-production-and-infrastructure-projects-database" TargetMode="External"/><Relationship Id="rId18" Type="http://schemas.openxmlformats.org/officeDocument/2006/relationships/hyperlink" Target="https://sandia.gov/ess-ssl/gesdb/public/projects.html" TargetMode="External"/><Relationship Id="rId26" Type="http://schemas.openxmlformats.org/officeDocument/2006/relationships/hyperlink" Target="https://www.iea.org/data-and-statistics/data-tools/energy-and-ai-observatory?tab=Energy+for+AI" TargetMode="External"/><Relationship Id="rId39" Type="http://schemas.openxmlformats.org/officeDocument/2006/relationships/hyperlink" Target="https://public.tableau.com/app/profile/catherine.zhou8560/viz/NYCEVChargingStationLocations/Sheet1" TargetMode="External"/><Relationship Id="rId21" Type="http://schemas.openxmlformats.org/officeDocument/2006/relationships/hyperlink" Target="https://ourworldindata.org/grapher/energy-imports-and-exports-energy-use?country=OWID_EU27~WB_EAP~WB_ECA~GBR~CHN~USA" TargetMode="External"/><Relationship Id="rId34" Type="http://schemas.openxmlformats.org/officeDocument/2006/relationships/hyperlink" Target="https://www.electromaps.com/en/charging-stations" TargetMode="External"/><Relationship Id="rId42" Type="http://schemas.openxmlformats.org/officeDocument/2006/relationships/hyperlink" Target="https://globalenergymonitor.org/projects/global-gas-infrastructure-tracker/tracker/" TargetMode="External"/><Relationship Id="rId47" Type="http://schemas.openxmlformats.org/officeDocument/2006/relationships/hyperlink" Target="https://www.sciencedirect.com/science/article/pii/S0360319923021134" TargetMode="External"/><Relationship Id="rId50" Type="http://schemas.openxmlformats.org/officeDocument/2006/relationships/hyperlink" Target="https://www.nature.com/articles/s41560-025-01704-0" TargetMode="External"/><Relationship Id="rId55" Type="http://schemas.openxmlformats.org/officeDocument/2006/relationships/hyperlink" Target="https://octoenergy-production-media.s3.amazonaws.com/documents/agile-report.pdf?utm_source=chatgpt.com" TargetMode="External"/><Relationship Id="rId7" Type="http://schemas.openxmlformats.org/officeDocument/2006/relationships/hyperlink" Target="https://atlas.co/maps/global-power-plants-map/" TargetMode="External"/><Relationship Id="rId2" Type="http://schemas.openxmlformats.org/officeDocument/2006/relationships/styles" Target="styles.xml"/><Relationship Id="rId16" Type="http://schemas.openxmlformats.org/officeDocument/2006/relationships/hyperlink" Target="https://re100.eng.anu.edu.au/global/" TargetMode="External"/><Relationship Id="rId29" Type="http://schemas.openxmlformats.org/officeDocument/2006/relationships/hyperlink" Target="https://baxtel.com/map?lat=1.5631940186722204e-13&amp;lng=37.878281816803366&amp;distance=8910438.735813458" TargetMode="External"/><Relationship Id="rId11" Type="http://schemas.openxmlformats.org/officeDocument/2006/relationships/hyperlink" Target="https://www.iea.org/data-and-statistics/data-product/ccus-projects-database" TargetMode="External"/><Relationship Id="rId24" Type="http://schemas.openxmlformats.org/officeDocument/2006/relationships/hyperlink" Target="https://public.tableau.com/app/profile/harish4340/viz/NewAllDataCenters/Sheet44" TargetMode="External"/><Relationship Id="rId32" Type="http://schemas.openxmlformats.org/officeDocument/2006/relationships/hyperlink" Target="https://public.tableau.com/app/profile/dave.kellermanns/viz/HVACAnalysis/SensorData" TargetMode="External"/><Relationship Id="rId37" Type="http://schemas.openxmlformats.org/officeDocument/2006/relationships/hyperlink" Target="https://ourworldindata.org/electric-car-sales" TargetMode="External"/><Relationship Id="rId40" Type="http://schemas.openxmlformats.org/officeDocument/2006/relationships/hyperlink" Target="https://devkopsys.de/ptx-atlas/" TargetMode="External"/><Relationship Id="rId45" Type="http://schemas.openxmlformats.org/officeDocument/2006/relationships/hyperlink" Target="https://sandia.gov/ess-ssl/gesdb/public/projects.html" TargetMode="External"/><Relationship Id="rId53" Type="http://schemas.openxmlformats.org/officeDocument/2006/relationships/hyperlink" Target="https://www.cleanenergywire.org/news/germany-starts-construction-north-south-power-line-pivotal-energy-transition#:~:text=After%20fervent%20protests%20by%20residents%20delayed%20construction,with%20wind%20power%2Drich%20Denmark%20is%20nearing%20completion" TargetMode="External"/><Relationship Id="rId58" Type="http://schemas.openxmlformats.org/officeDocument/2006/relationships/fontTable" Target="fontTable.xml"/><Relationship Id="rId5" Type="http://schemas.openxmlformats.org/officeDocument/2006/relationships/footnotes" Target="footnotes.xml"/><Relationship Id="rId19" Type="http://schemas.openxmlformats.org/officeDocument/2006/relationships/hyperlink" Target="https://ourworldindata.org/grapher/net-electricity-imports" TargetMode="External"/><Relationship Id="rId4" Type="http://schemas.openxmlformats.org/officeDocument/2006/relationships/webSettings" Target="webSettings.xml"/><Relationship Id="rId9" Type="http://schemas.openxmlformats.org/officeDocument/2006/relationships/hyperlink" Target="https://public.tableau.com/app/profile/gabe.dewitt/viz/CarbonStorageLocations-WorldView/Dashboard8" TargetMode="External"/><Relationship Id="rId14" Type="http://schemas.openxmlformats.org/officeDocument/2006/relationships/hyperlink" Target="https://www.thehydrogenmap.com/" TargetMode="External"/><Relationship Id="rId22" Type="http://schemas.openxmlformats.org/officeDocument/2006/relationships/hyperlink" Target="https://www.statista.com/outlook/cmo/smart-home/worldwide" TargetMode="External"/><Relationship Id="rId27" Type="http://schemas.openxmlformats.org/officeDocument/2006/relationships/hyperlink" Target="https://www.datacentermap.com/datacenters/" TargetMode="External"/><Relationship Id="rId30" Type="http://schemas.openxmlformats.org/officeDocument/2006/relationships/hyperlink" Target="https://map.datacente.rs/" TargetMode="External"/><Relationship Id="rId35" Type="http://schemas.openxmlformats.org/officeDocument/2006/relationships/hyperlink" Target="https://ourworldindata.org/grapher/electric-car-stocks?tab=map" TargetMode="External"/><Relationship Id="rId43" Type="http://schemas.openxmlformats.org/officeDocument/2006/relationships/hyperlink" Target="https://data.barbour-abi.com/smart-map/repd/desnz/?type=heat_network" TargetMode="External"/><Relationship Id="rId48" Type="http://schemas.openxmlformats.org/officeDocument/2006/relationships/hyperlink" Target="https://timera-energy.com/blog/strong-growth-in-negative-prices-a-german-case-study/" TargetMode="External"/><Relationship Id="rId56" Type="http://schemas.openxmlformats.org/officeDocument/2006/relationships/hyperlink" Target="https://ourworldindata.org/grapher/country-scp-plan" TargetMode="External"/><Relationship Id="rId8" Type="http://schemas.openxmlformats.org/officeDocument/2006/relationships/hyperlink" Target="https://globalenergymonitor.org/projects/global-integrated-power-tracker/" TargetMode="External"/><Relationship Id="rId51" Type="http://schemas.openxmlformats.org/officeDocument/2006/relationships/hyperlink" Target="https://www.sciencedirect.com/science/article/pii/S0140988325002634" TargetMode="External"/><Relationship Id="rId3" Type="http://schemas.openxmlformats.org/officeDocument/2006/relationships/settings" Target="settings.xml"/><Relationship Id="rId12" Type="http://schemas.openxmlformats.org/officeDocument/2006/relationships/hyperlink" Target="https://world-nuclear.org/information-library/current-and-future-generation/small-modular-reactor-smr-global-tracker" TargetMode="External"/><Relationship Id="rId17" Type="http://schemas.openxmlformats.org/officeDocument/2006/relationships/hyperlink" Target="https://www.hydropower.org/hydropower-pumped-storage-tool" TargetMode="External"/><Relationship Id="rId25" Type="http://schemas.openxmlformats.org/officeDocument/2006/relationships/hyperlink" Target="https://public.tableau.com/app/profile/harish4340/viz/SeperateDataCenters/America" TargetMode="External"/><Relationship Id="rId33" Type="http://schemas.openxmlformats.org/officeDocument/2006/relationships/hyperlink" Target="https://www.iea.org/data-and-statistics/data-tools/global-ev-data-explorer" TargetMode="External"/><Relationship Id="rId38" Type="http://schemas.openxmlformats.org/officeDocument/2006/relationships/hyperlink" Target="https://public.tableau.com/app/profile/open.charge.map/viz/OpenChargeMap-EVChargingLocations/Map" TargetMode="External"/><Relationship Id="rId46" Type="http://schemas.openxmlformats.org/officeDocument/2006/relationships/hyperlink" Target="https://www.nationalgas.com/future-energy/hydrogen/project-union" TargetMode="External"/><Relationship Id="rId59" Type="http://schemas.openxmlformats.org/officeDocument/2006/relationships/theme" Target="theme/theme1.xml"/><Relationship Id="rId20" Type="http://schemas.openxmlformats.org/officeDocument/2006/relationships/hyperlink" Target="https://ourworldindata.org/grapher/electricity-imports-share-demand" TargetMode="External"/><Relationship Id="rId41" Type="http://schemas.openxmlformats.org/officeDocument/2006/relationships/hyperlink" Target="https://maps.iee.fraunhofer.de/ptx-atlas/" TargetMode="External"/><Relationship Id="rId54" Type="http://schemas.openxmlformats.org/officeDocument/2006/relationships/hyperlink" Target="https://www.theguardian.com/environment/2021/jul/26/chinas-nuclear-power-firm-could-be-blocked-from-uk-project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storage-lab.com/data" TargetMode="External"/><Relationship Id="rId23" Type="http://schemas.openxmlformats.org/officeDocument/2006/relationships/hyperlink" Target="https://public.tableau.com/app/profile/harish4340/viz/All_DataCenters/ByCity2" TargetMode="External"/><Relationship Id="rId28" Type="http://schemas.openxmlformats.org/officeDocument/2006/relationships/hyperlink" Target="https://www.datacenters.com/locations" TargetMode="External"/><Relationship Id="rId36" Type="http://schemas.openxmlformats.org/officeDocument/2006/relationships/hyperlink" Target="https://ourworldindata.org/grapher/share-car-stocks-electric?tab=map" TargetMode="External"/><Relationship Id="rId49" Type="http://schemas.openxmlformats.org/officeDocument/2006/relationships/hyperlink" Target="https://www.smard.de/page/en/wiki-article/5884/105426/negative-wholesale-prices" TargetMode="External"/><Relationship Id="rId57" Type="http://schemas.openxmlformats.org/officeDocument/2006/relationships/hyperlink" Target="https://ourworldindata.org/grapher/coal-phase-out-timeline" TargetMode="External"/><Relationship Id="rId10" Type="http://schemas.openxmlformats.org/officeDocument/2006/relationships/hyperlink" Target="https://www.netl.doe.gov/carbon-management/carbon-storage/worldwide-ccs-database" TargetMode="External"/><Relationship Id="rId31" Type="http://schemas.openxmlformats.org/officeDocument/2006/relationships/hyperlink" Target="https://www.marketdataforecast.com/market-reports/hvac-equipment-market" TargetMode="External"/><Relationship Id="rId44" Type="http://schemas.openxmlformats.org/officeDocument/2006/relationships/hyperlink" Target="https://www.districtenergy.org/resources/resources/system-maps" TargetMode="External"/><Relationship Id="rId52" Type="http://schemas.openxmlformats.org/officeDocument/2006/relationships/hyperlink" Target="https://www.neso.energy/document/92441/download#:~:text=Mandatory%20Frequency%20Response%20is%20an,49.8Hz%20%2D%2050.2H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942</TotalTime>
  <Pages>6</Pages>
  <Words>3278</Words>
  <Characters>18686</Characters>
  <Application>Microsoft Office Word</Application>
  <DocSecurity>0</DocSecurity>
  <Lines>155</Lines>
  <Paragraphs>43</Paragraphs>
  <ScaleCrop>false</ScaleCrop>
  <Company/>
  <LinksUpToDate>false</LinksUpToDate>
  <CharactersWithSpaces>21921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Dawei Qiu</dc:creator>
  <cp:keywords/>
  <dc:description/>
  <cp:lastModifiedBy>Dawei Qiu</cp:lastModifiedBy>
  <cp:revision>65</cp:revision>
  <dcterms:created xsi:type="dcterms:W3CDTF">2025-07-17T19:12:00Z</dcterms:created>
  <dcterms:modified xsi:type="dcterms:W3CDTF">2025-09-13T03:04:00Z</dcterms:modified>
</cp:coreProperties>
</file>