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ПОЛИТИКА ЗАЩИТЫ И ОБРАБОТКИ ПЕРСОНАЛЬНЫХ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ДАННЫХ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общества с ограниченной ответственностью «</w:t>
      </w:r>
      <w:r>
        <w:rPr>
          <w:rFonts w:hAnsi="Times New Roman" w:cs="Times New Roman"/>
          <w:color w:val="000000"/>
          <w:sz w:val="24"/>
          <w:szCs w:val="24"/>
        </w:rPr>
        <w:t>Альфа</w:t>
      </w:r>
      <w:r>
        <w:rPr>
          <w:rFonts w:hAnsi="Times New Roman" w:cs="Times New Roman"/>
          <w:color w:val="000000"/>
          <w:sz w:val="24"/>
          <w:szCs w:val="24"/>
        </w:rPr>
        <w:t>»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(далее – ООО «Альфа»)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Политика </w:t>
      </w:r>
      <w:r>
        <w:rPr>
          <w:rFonts w:hAnsi="Times New Roman" w:cs="Times New Roman"/>
          <w:color w:val="000000"/>
          <w:sz w:val="24"/>
          <w:szCs w:val="24"/>
        </w:rPr>
        <w:t>общества с ограниченной ответственностью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в отношении обработки персональных данных (далее - Политика) разработана во исполнение </w:t>
      </w:r>
      <w:r>
        <w:rPr>
          <w:rFonts w:hAnsi="Times New Roman" w:cs="Times New Roman"/>
          <w:color w:val="000000"/>
          <w:sz w:val="24"/>
          <w:szCs w:val="24"/>
        </w:rPr>
        <w:t>т</w:t>
      </w:r>
      <w:r>
        <w:rPr>
          <w:rFonts w:hAnsi="Times New Roman" w:cs="Times New Roman"/>
          <w:color w:val="000000"/>
          <w:sz w:val="24"/>
          <w:szCs w:val="24"/>
        </w:rPr>
        <w:t>ребований п. 2 ч. 1 ст. 18.1 Федерального закона от 27.07.2006 № 152-ФЗ «О персональных данных» (далее – Закон о персональных данных) в целях обеспечения защиты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Политика действует в отношении всех персональных данных, которые обрабатывает </w:t>
      </w:r>
      <w:r>
        <w:rPr>
          <w:rFonts w:hAnsi="Times New Roman" w:cs="Times New Roman"/>
          <w:color w:val="000000"/>
          <w:sz w:val="24"/>
          <w:szCs w:val="24"/>
        </w:rPr>
        <w:t>общество с ограниченной ответственностью «Альфа» (далее - Оператор, ООО «Альфа»).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Политика распространяется на отношения в области обработки персональных данных, возникшие у Оператора как до, так и после утверждения настоящей Политики.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Во исполнение требований ч. 2 ст. 18.1 Закона о персональных данных настоящая Политика публикуется в свободном доступе в информационно-телекоммуникационной сети Интернет на сайте Оператора.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Термины и принятые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сокращения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Персональные данные</w:t>
      </w:r>
      <w:r>
        <w:rPr>
          <w:rFonts w:hAnsi="Times New Roman" w:cs="Times New Roman"/>
          <w:color w:val="000000"/>
          <w:sz w:val="24"/>
          <w:szCs w:val="24"/>
        </w:rPr>
        <w:t xml:space="preserve"> – любая информация, относящаяся к прямо или косвенно определенному или определяемому физическому лицу (субъекту персональных данных).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Персональные данные, разрешенные субъектом персональных данных для распространения</w:t>
      </w:r>
      <w:r>
        <w:rPr>
          <w:rFonts w:hAnsi="Times New Roman" w:cs="Times New Roman"/>
          <w:color w:val="000000"/>
          <w:sz w:val="24"/>
          <w:szCs w:val="24"/>
        </w:rPr>
        <w:t> – это персональные данные, доступ неограниченного круга лиц к которым предоставлен субъектом персональных данных путем дачи согласия на обработку персональных данных, разрешенных субъектом персональных данных для распространения.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Оператор персональных данных </w:t>
      </w:r>
      <w:r>
        <w:rPr>
          <w:rFonts w:hAnsi="Times New Roman" w:cs="Times New Roman"/>
          <w:color w:val="000000"/>
          <w:sz w:val="24"/>
          <w:szCs w:val="24"/>
        </w:rPr>
        <w:t>(оператор) – государственный орган, муниципальный орган, юридическое или физическое лицо,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Обработка персональных данных</w:t>
      </w:r>
      <w:r>
        <w:rPr>
          <w:rFonts w:hAnsi="Times New Roman" w:cs="Times New Roman"/>
          <w:color w:val="000000"/>
          <w:sz w:val="24"/>
          <w:szCs w:val="24"/>
        </w:rPr>
        <w:t xml:space="preserve"> – любое действие (операция) или совокупность действий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(операций) с персональными данными, совершаемых с использованием средств автоматизации или без их использования. Обработка персональных данных включает в себя в том числе: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запись;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систематизацию;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накопление;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уточнение (обновление, изменение);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извлечение;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передачу (предоставление, доступ);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распространение;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обезличивание;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блокирование;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уничтожение.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Автоматизированная обработка персональных данных</w:t>
      </w:r>
      <w:r>
        <w:rPr>
          <w:rFonts w:hAnsi="Times New Roman" w:cs="Times New Roman"/>
          <w:color w:val="000000"/>
          <w:sz w:val="24"/>
          <w:szCs w:val="24"/>
        </w:rPr>
        <w:t xml:space="preserve"> – обработка персональных данных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помощью средств вычислительной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Предоставление персональных данных</w:t>
      </w:r>
      <w:r>
        <w:rPr>
          <w:rFonts w:hAnsi="Times New Roman" w:cs="Times New Roman"/>
          <w:color w:val="000000"/>
          <w:sz w:val="24"/>
          <w:szCs w:val="24"/>
        </w:rPr>
        <w:t xml:space="preserve"> – действия, направленные на раскрытие персональных данных определенному лицу или определенному кругу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Блокирование персональных данных</w:t>
      </w:r>
      <w:r>
        <w:rPr>
          <w:rFonts w:hAnsi="Times New Roman" w:cs="Times New Roman"/>
          <w:color w:val="000000"/>
          <w:sz w:val="24"/>
          <w:szCs w:val="24"/>
        </w:rPr>
        <w:t xml:space="preserve"> – временное прекращение обработки персональных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данных (за исключением случаев, если обработка необходима для уточнения персональных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данных).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Уничтожение персональных данных</w:t>
      </w:r>
      <w:r>
        <w:rPr>
          <w:rFonts w:hAnsi="Times New Roman" w:cs="Times New Roman"/>
          <w:color w:val="000000"/>
          <w:sz w:val="24"/>
          <w:szCs w:val="24"/>
        </w:rPr>
        <w:t xml:space="preserve"> – действия, в результате которых становится невозможным восстановить содержание персональных данных в информационной системе персональных данных и (или) в результате которых уничтожаются материальные носители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Обезличивание персональных данных</w:t>
      </w:r>
      <w:r>
        <w:rPr>
          <w:rFonts w:hAnsi="Times New Roman" w:cs="Times New Roman"/>
          <w:color w:val="000000"/>
          <w:sz w:val="24"/>
          <w:szCs w:val="24"/>
        </w:rPr>
        <w:t xml:space="preserve"> – действия, в результате которых становится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невозможным без использования дополнительной информации определить принадлежность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персональных данных конкретному субъекту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Информационная система персональных данных</w:t>
      </w:r>
      <w:r>
        <w:rPr>
          <w:rFonts w:hAnsi="Times New Roman" w:cs="Times New Roman"/>
          <w:color w:val="000000"/>
          <w:sz w:val="24"/>
          <w:szCs w:val="24"/>
        </w:rPr>
        <w:t xml:space="preserve"> – совокупность содержащихся в базах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данных персональных данных и обеспечивающих их обработку, информационных технологий и технических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Трансграничная передача персональных данных</w:t>
      </w:r>
      <w:r>
        <w:rPr>
          <w:rFonts w:hAnsi="Times New Roman" w:cs="Times New Roman"/>
          <w:color w:val="000000"/>
          <w:sz w:val="24"/>
          <w:szCs w:val="24"/>
        </w:rPr>
        <w:t xml:space="preserve"> – передача персональных данных на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территорию иностранного государства органу власти иностранного государства, иностранному физическому лицу или иностранному юридическому лицу.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Порядок и условия обработки и хранение персональных данных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Обработка персональных данных осуществляется Оператором в соответствии с требованиями законодательства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Обработка персональных данных осуществляется с согласия субъектов персональных данных на обработку их персональных данных, а также без такового в случаях, предусмотренных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Согласие на обработку персональных данных, разрешенных субъектом персональных данных для распространения, оформляется отдельно от иных согласий субъекта персональных данных на обработку его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Согласие на обработку персональных данных, разрешенных субъектом персональных данных для распространения, может быть предоставлено оператору: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непосредственно;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использованием информационной системы уполномоченного органа по защите прав субъектов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Оператор осуществляет как автоматизированную, так и неавтоматизированную обработку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К обработке персональных данных допускаются работники Оператора, в должностные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обязанности которых входит обработка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Обработка персональных данных осуществляется путем: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получения персональных данных в устной и письменной форме непосредственно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согласия субъекта персональных данных на обработку или распространение его персональных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внесения персональных данных в журналы, реестры и информационные системы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Оператора;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использования иных способов обработки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Не допускается раскрытие третьим лицам и распространение персональных данных без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согласия субъекта персональных данных, если иное не предусмотрено федеральным законом.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Передача персональных данных органам дознания и следствия, в Федеральную налоговую службу, Пенсионный фонд, Фонд социального страхования и другие уполномоченные органы исполнительной власти и организации осуществляется в соответствии с требованиями законодательства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Оператор принимает необходимые правовые, организационные и технические меры для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защиты персональных данных от неправомерного или случайного доступа к ним, уничтожения, изменения, блокирования, распространения и других несанкционированных действий, в том числе: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определяет угрозы безопасности персональных данных при их обработке;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локальные нормативные акты и иные документы, регулирующие отношения в сфере обработки и защиты персональных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назначает лиц, ответственных за обеспечение безопасности персональных данных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структурных подразделениях и информационных системах Оператора;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создает необходимые условия для работы с персональными данными;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учет документов, содержащих персональные данные;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работу с информационными системами, в которых обрабатываются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персональные данные;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 персональные данные в условиях, при которых обеспечивается их сохранность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исключается неправомерный доступ к ним;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обучение работников Оператора, осуществляющих обработку персональных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Оператор осуществляет хранение персональных данных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федеральным законом, договором или соглашением.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При сборе персональных данных, в том числе посредством информационно телекоммуникационной сети интернет, Оператор обеспечивает запись, систематизацию,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накопление, хранение, уточнение (обновление, изменение), извлечение персональных данных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граждан Российской Федерации с использованием баз данных, находящихся на территории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Российской Федерации, за исключением случаев, указанных в Законе о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 Цели обработки персональных </w:t>
      </w:r>
      <w:r>
        <w:rPr>
          <w:rFonts w:hAnsi="Times New Roman" w:cs="Times New Roman"/>
          <w:color w:val="000000"/>
          <w:sz w:val="24"/>
          <w:szCs w:val="24"/>
        </w:rPr>
        <w:t>данных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Обработке подлежат только персональные данные, которые отвечают целям их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Обработка Оператором персональных данных осуществляется в следующих целях: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соблюдения Конституции, федеральных законов и иных нормативных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правовых актов Российской Федерации;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осуществление своей деятельности в соответствии с </w:t>
      </w:r>
      <w:r>
        <w:rPr>
          <w:rFonts w:hAnsi="Times New Roman" w:cs="Times New Roman"/>
          <w:color w:val="000000"/>
          <w:sz w:val="24"/>
          <w:szCs w:val="24"/>
        </w:rPr>
        <w:t>уставом 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кадрового делопроизводства;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содействие работникам в трудоустройстве, получении образования и продвижении по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службе, обеспечение личной безопасности работников, контроль количества и качества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выполняемой работы, обеспечение сохранности имущества;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привлечение и отбор кандидатов на работу у Оператора;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постановки на индивидуальный (персонифицированный) учет работников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системе обязательного пенсионного страхования;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заполнение и передача в органы исполнительной власти и иные уполномоченные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организации требуемых форм отчетности;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гражданско-правовых отношений;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бухгалтерского учета;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пропускного режима.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Обработка персональных данных работников может осуществляться исключительно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целях обеспечения соблюдения законов и иных нормативных правовых 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 Категории субъектов персональных </w:t>
      </w:r>
      <w:r>
        <w:rPr>
          <w:rFonts w:hAnsi="Times New Roman" w:cs="Times New Roman"/>
          <w:color w:val="000000"/>
          <w:sz w:val="24"/>
          <w:szCs w:val="24"/>
        </w:rPr>
        <w:t>данных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Обрабатываются ПД следующих субъектов ПД: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лица, состоящие с Обществом в трудовых отношениях;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лица, уволившиеся из Общества;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лица, являющиеся кандидатами на работу;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лица, состоящие с Обществом в гражданско-правовых отношениях.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ПД, обрабатываемые Оператором: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данные, полученные при осуществлении трудовых отношений;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данные, полученные для осуществления отбора кандидатов на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данные, полученные при осуществлении гражданско-правовых отношений.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 Хранение </w:t>
      </w:r>
      <w:r>
        <w:rPr>
          <w:rFonts w:hAnsi="Times New Roman" w:cs="Times New Roman"/>
          <w:color w:val="000000"/>
          <w:sz w:val="24"/>
          <w:szCs w:val="24"/>
        </w:rPr>
        <w:t>ПД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ПД субъектов могут быть получены, проходить дальнейшую обработку и передаваться на хранение как на бумажных носителях, так и в электронном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ПД, зафиксированные на бумажных носителях, хранятся в запираемых шкафах либо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запираемых помещениях с ограниченным правом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ПД субъектов, обрабатываемые с использованием средств автоматизации в разных целях, хранятся в разных папках.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Не допускается хранение и размещение документов, содержащих ПД, в открытых электронных каталогах (файлообменниках) в ИСПД.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Хранение ПД в форме, позволяющей определить субъекта ПД, осуществляется не дольше, чем этого требуют цели их обработки, и они подлежат уничтожению по достижении целей обработки или в случае утраты необходимости в их достижении.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Уничтожение ПД.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Уничтожение документов (носителей), содержащих ПД, производится путем сожжения, дробления (измельчения), химического разложения, превращения в бесформенную массу или порошок. Для уничтожения бумажных документов допускается применение шредера.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ПД на электронных носителях уничтожаются путем стирания или форматирования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носителя.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Факт уничтожения ПД подтверждается документально актом об уничтожении носителей.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Защита персональных данных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В соответствии с требованиями нормативных документов Оператором создана система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защиты персональных данных (СЗПД), состоящая из подсистем правовой, организационной и технической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Подсистема правовой защиты представляет собой комплекс правовых, организационно-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распорядительных и нормативных документов, обеспечивающих создание, функционирование и совершенствование СЗПД.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Подсистема организационной защиты включает в себя организацию структуры управления СЗПД, разрешительной системы, защиты информации при работе с сотрудниками, партнерами и сторонними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Подсистема технической защиты включает в себя комплекс технических, программных,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программно-аппаратных средств, обеспечивающих защиту ПД.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Основными мерами защиты ПД, используемыми Оператором,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4.5.1. Назначение лица, ответственного за обработку ПД, которое осуществляет организацию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обработки ПД, обучение и инструктаж, внутренний контроль за соблюдением учреждением и его работниками требований к защите ПД.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4.5.2. Определение актуальных угроз безопасности ПД при их обработке в ИСПД и разработка мер и мероприятий по защите ПД.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4.5.3. Разработка политики в отношении обработки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4.5.4. Установление правил доступа к ПД, обрабатываемым в ИСПД, а также обеспечение регистрации и учета всех действий, совершаемых с ПД в ИСПД.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4.5.5. Установление индивидуальных паролей доступа сотрудников в информационную систему в соответствии с их производственными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4.5.6. Применение прошедших в установленном порядке процедуру оценки соответствия средств защиты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4.5.7. Сертифицированное антивирусное программное обеспечение с регулярно обновляемыми базами.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4.5.8. Соблюдение условий, обеспечивающих сохранность ПД и исключающих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несанкционированный к ним доступ.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4.5.9. Обнаружение фактов несанкционированного доступа к персональным данным и принятие 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4.5.10. Восстановление ПД, модифицированных или уничтоженных вследствие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несанкционированного доступа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4.5.11. Обучение работников Оператора, непосредственно осуществляющих обработку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персональных данных, положениям законодательства РФ о персональных данных, в том числе требованиям к защите персональных данных, документам, определяющим политику Оператора в отношении обработки персональных данных, локальным актам по вопросам обработки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4.5.12. Осуществление внутреннего контроля и аудита.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Основные права субъекта ПД и обязанности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Оператора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Основные права субъекта ПД.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Субъект имеет право на доступ к его персональным данным и следующим сведениям: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подтверждение факта обработки ПД Оператором;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правовые основания и цели обработки ПД;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цели и применяемые Оператором способы обработки ПД;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наименование и место нахождения Оператора, сведения о лицах (за исключением работников Оператора), которые имеют доступ к ПД или которым могут быть раскрыты ПД на основании договора с Оператором или на основании федерального закона;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сроки обработки персональных данных, в том числе сроки их хранения;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осуществления субъектом ПД прав, предусмотренных настоящим Федеральным законом;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наименование или фамилия, имя, отчество и адрес лица, осуществляющего обработку ПД по поручению Оператора, если обработка поручена или будет поручена такому лицу;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обращение к Оператору и направление ему запросов;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обжалование действий или бездействия Оператора.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Обязанности Оператора.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сборе ПД предоставить информацию об обработке ПД;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случаях если ПД были получены не от субъекта ПД, уведомить субъекта;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отказе в предоставлении ПД субъекту разъясняются последствия такого отказа;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опубликовать или иным образом обеспечить неограниченный доступ к документу, определяющему его политику в отношении обработки ПД, к сведениям о реализуемых требованиях к защите ПД;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необходимые правовые, организационные и технические меры или обеспечивать их принятие для защиты ПД от неправомерного или случайного доступа к ним, уничтожения, изменения, блокирования, копирования, предоставления, распространения ПД, а также от иных неправомерных действий в отношении ПД;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давать ответы на запросы и обращения субъектов ПД, их представителей и уполномоченного органа по защите прав субъектов ПД.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Актуализация, исправление, удаление и уничтожение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персональных данных, ответы на запросы субъектов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на доступ к персональным данным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Актуализация, исправление, удаление и уничтожение персональных данных, ответы на запросы субъектов на доступ к персональным данным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Подтверждение факта обработки персональных данных Оператором, правовые основания и цели обработки персональных данных, а также иные сведения, указанные в ч. 7 ст. 14 Закона о персональных данных, предоставляются Оператором субъекту персональных данных или его представителю при обращении либо при получении запроса субъекта персональных данных или его представителя.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предоставляемые сведения не включаются персональные данные, относящиеся к другим субъектам персональных данных, за исключением случаев, когда имеются законные основания для раскрытия таких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Запрос должен содержать: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номер основного документа, удостоверяющего личность субъекта персональных данных или его представителя, сведения о дате выдачи указанного документа и выдавшем его органе;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сведения, подтверждающие участие субъекта персональных данных в отношениях с Оператором (номер договора, дата заключения договора, условное словесное обозначение и (или) иные сведения), либо сведения, иным образом подтверждающие факт обработки персональных данных Оператором;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подпись субъекта персональных данных или его представителя.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Запрос может быть направлен в форме электронного документа и подписан электронной подписью в соответствии с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 обращении (запросе) субъекта персональных данных не отражены в соответствии с требованиями Закона о персональных данных все необходимые сведения или субъект не обладает правами доступа к запрашиваемой информации, то ему направляется мотивированный отказ.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Право субъекта персональных данных на доступ к его персональным данным может быть ограничено в соответствии с ч. 8 ст. 14 Закона о персональных данных, в том числе если доступ субъекта персональных данных к его персональным данным нарушает права и законные интересы третьих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В случае выявления неточных персональных данных при обращении субъекта персональных данных или его представителя либо по их запросу или по запросу Роскомнадзора Оператор осуществляет блокирование персональных данных, относящихся к этому субъекту персональных данных, с момента такого обращения или получения указанного запроса на период проверки, если блокирование персональных данных не нарушает права и законные интересы субъекта персональных данных или третьих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подтверждения факта неточности персональных данных Оператор на основании сведений, представленных субъектом персональных данных или его представителем либо Роскомнадзором, или иных необходимых документов уточняет персональные данные в течение семи рабочих дней со дня представления таких сведений и снимает блокирование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В случае выявления неправомерной обработки персональных данных при обращении (запросе) субъекта персональных данных или его представителя либо Роскомнадзора Оператор осуществляет блокирование неправомерно обрабатываемых персональных данных, относящихся к этому субъекту персональных данных, с момента такого обращения или получения запроса.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При достижении целей обработки персональных данных, а также в случае отзыва субъектом персональных данных согласия на их обработку персональные данные подлежат уничтожению, если: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иное не предусмотрено договором, стороной которого, выгодоприобретателем или поручителем по которому является субъект персональных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не вправе осуществлять обработку без согласия субъекта персональных данных на основаниях, предусмотренных Законом о персональных данных или иными федеральными законами;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иное не предусмотрено другим соглашением между Оператором и субъектом персональных данных.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cb647148cdf42c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