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38E" w:rsidRDefault="0071195E">
      <w:pPr>
        <w:spacing w:before="240" w:after="240"/>
      </w:pPr>
      <w:r>
        <w:t xml:space="preserve">Принципы эффективных коммуникаций универсальны, но в общении со </w:t>
      </w:r>
      <w:proofErr w:type="spellStart"/>
      <w:r>
        <w:t>стейкхолдерами</w:t>
      </w:r>
      <w:proofErr w:type="spellEnd"/>
      <w:r>
        <w:t xml:space="preserve"> вам часто нужно управлять мнением, а не просто донести информацию.</w:t>
      </w:r>
    </w:p>
    <w:p w:rsidR="006A638E" w:rsidRDefault="0071195E">
      <w:pPr>
        <w:pStyle w:val="3"/>
        <w:keepNext w:val="0"/>
        <w:keepLines w:val="0"/>
        <w:spacing w:before="280"/>
        <w:rPr>
          <w:b/>
          <w:color w:val="000000"/>
          <w:sz w:val="27"/>
          <w:szCs w:val="27"/>
        </w:rPr>
      </w:pPr>
      <w:bookmarkStart w:id="0" w:name="_tvx20ckkcput" w:colFirst="0" w:colLast="0"/>
      <w:bookmarkEnd w:id="0"/>
      <w:r>
        <w:rPr>
          <w:b/>
          <w:color w:val="000000"/>
          <w:sz w:val="27"/>
          <w:szCs w:val="27"/>
        </w:rPr>
        <w:t>Этапы управления мнением</w:t>
      </w:r>
    </w:p>
    <w:p w:rsidR="006A638E" w:rsidRDefault="0071195E">
      <w:pPr>
        <w:spacing w:before="240" w:after="240"/>
      </w:pPr>
      <w:r>
        <w:t>Управлять мнением нужно, если вы, например, хотите получить дополнительный бюджет или продать инвестору бизнес-идею. Собеседник вряд ли согласится с вашим предложением сразу после того, как вы его озвучите. Мнение может меняться быстро, но это изменение вс</w:t>
      </w:r>
      <w:r>
        <w:t>егда состоит из пяти последовательных этапов (рисунок 1).</w:t>
      </w:r>
    </w:p>
    <w:p w:rsidR="006A638E" w:rsidRDefault="0071195E">
      <w:pPr>
        <w:spacing w:before="240" w:after="240"/>
      </w:pPr>
      <w:r>
        <w:rPr>
          <w:b/>
        </w:rPr>
        <w:t>Рисунок 1.</w:t>
      </w:r>
      <w:r>
        <w:t xml:space="preserve"> Этапы изменения мнения</w:t>
      </w:r>
    </w:p>
    <w:p w:rsidR="006A638E" w:rsidRDefault="0071195E">
      <w:r>
        <w:rPr>
          <w:noProof/>
          <w:lang w:val="ru-RU"/>
        </w:rPr>
        <w:drawing>
          <wp:inline distT="114300" distB="114300" distL="114300" distR="114300">
            <wp:extent cx="5731200" cy="3035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638E" w:rsidRDefault="0071195E">
      <w:pPr>
        <w:pStyle w:val="3"/>
        <w:keepNext w:val="0"/>
        <w:keepLines w:val="0"/>
        <w:spacing w:before="280"/>
        <w:rPr>
          <w:b/>
          <w:color w:val="000000"/>
          <w:sz w:val="27"/>
          <w:szCs w:val="27"/>
        </w:rPr>
      </w:pPr>
      <w:bookmarkStart w:id="1" w:name="_ecsaihnrf42m" w:colFirst="0" w:colLast="0"/>
      <w:bookmarkEnd w:id="1"/>
      <w:r>
        <w:rPr>
          <w:b/>
          <w:color w:val="000000"/>
          <w:sz w:val="27"/>
          <w:szCs w:val="27"/>
        </w:rPr>
        <w:t>Инструменты для управления мнением</w:t>
      </w:r>
    </w:p>
    <w:p w:rsidR="006A638E" w:rsidRDefault="0071195E">
      <w:pPr>
        <w:spacing w:before="240" w:after="240"/>
      </w:pPr>
      <w:r>
        <w:t>Гарвардская модель предлагает семь инструментов управления мнением взрослого человека (рисунок</w:t>
      </w:r>
      <w:r>
        <w:rPr>
          <w:i/>
        </w:rPr>
        <w:t xml:space="preserve"> 2</w:t>
      </w:r>
      <w:r>
        <w:t>). Самый надежный метод — однов</w:t>
      </w:r>
      <w:r>
        <w:t>ременное сочетание минимум трех инструментов из списка:</w:t>
      </w:r>
    </w:p>
    <w:p w:rsidR="006A638E" w:rsidRDefault="0071195E">
      <w:pPr>
        <w:numPr>
          <w:ilvl w:val="0"/>
          <w:numId w:val="1"/>
        </w:numPr>
        <w:spacing w:before="240"/>
      </w:pPr>
      <w:r>
        <w:t>повествовательные,</w:t>
      </w:r>
    </w:p>
    <w:p w:rsidR="006A638E" w:rsidRDefault="0071195E">
      <w:pPr>
        <w:numPr>
          <w:ilvl w:val="0"/>
          <w:numId w:val="1"/>
        </w:numPr>
      </w:pPr>
      <w:r>
        <w:t>количественные,</w:t>
      </w:r>
    </w:p>
    <w:p w:rsidR="006A638E" w:rsidRDefault="0071195E">
      <w:pPr>
        <w:numPr>
          <w:ilvl w:val="0"/>
          <w:numId w:val="1"/>
        </w:numPr>
      </w:pPr>
      <w:r>
        <w:t>логические,</w:t>
      </w:r>
    </w:p>
    <w:p w:rsidR="006A638E" w:rsidRDefault="0071195E">
      <w:pPr>
        <w:numPr>
          <w:ilvl w:val="0"/>
          <w:numId w:val="1"/>
        </w:numPr>
      </w:pPr>
      <w:r>
        <w:t>экзистенциальные,</w:t>
      </w:r>
    </w:p>
    <w:p w:rsidR="006A638E" w:rsidRDefault="0071195E">
      <w:pPr>
        <w:numPr>
          <w:ilvl w:val="0"/>
          <w:numId w:val="1"/>
        </w:numPr>
      </w:pPr>
      <w:r>
        <w:t>эстетические,</w:t>
      </w:r>
    </w:p>
    <w:p w:rsidR="006A638E" w:rsidRDefault="0071195E">
      <w:pPr>
        <w:numPr>
          <w:ilvl w:val="0"/>
          <w:numId w:val="1"/>
        </w:numPr>
      </w:pPr>
      <w:r>
        <w:t>практические,</w:t>
      </w:r>
    </w:p>
    <w:p w:rsidR="006A638E" w:rsidRDefault="0071195E">
      <w:pPr>
        <w:numPr>
          <w:ilvl w:val="0"/>
          <w:numId w:val="1"/>
        </w:numPr>
        <w:spacing w:after="240"/>
      </w:pPr>
      <w:r>
        <w:t>социальные (кооперативные).</w:t>
      </w: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71195E">
      <w:pPr>
        <w:spacing w:before="240" w:after="240"/>
      </w:pPr>
      <w:r>
        <w:rPr>
          <w:b/>
        </w:rPr>
        <w:lastRenderedPageBreak/>
        <w:t>Рисунок 2.</w:t>
      </w:r>
      <w:r>
        <w:t xml:space="preserve"> Семь способов изменения мнения</w:t>
      </w:r>
    </w:p>
    <w:p w:rsidR="006A638E" w:rsidRDefault="0071195E">
      <w:r>
        <w:rPr>
          <w:noProof/>
          <w:lang w:val="ru-RU"/>
        </w:rPr>
        <w:drawing>
          <wp:inline distT="114300" distB="114300" distL="114300" distR="114300">
            <wp:extent cx="5731200" cy="264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638E" w:rsidRDefault="0071195E">
      <w:pPr>
        <w:pStyle w:val="3"/>
        <w:keepNext w:val="0"/>
        <w:keepLines w:val="0"/>
        <w:spacing w:before="280"/>
        <w:rPr>
          <w:b/>
          <w:color w:val="000000"/>
          <w:sz w:val="27"/>
          <w:szCs w:val="27"/>
        </w:rPr>
      </w:pPr>
      <w:bookmarkStart w:id="2" w:name="_gv3e03e0tqgx" w:colFirst="0" w:colLast="0"/>
      <w:bookmarkEnd w:id="2"/>
      <w:r>
        <w:rPr>
          <w:b/>
          <w:color w:val="000000"/>
          <w:sz w:val="27"/>
          <w:szCs w:val="27"/>
        </w:rPr>
        <w:t>Как презентовать новый проект пер</w:t>
      </w:r>
      <w:r>
        <w:rPr>
          <w:b/>
          <w:color w:val="000000"/>
          <w:sz w:val="27"/>
          <w:szCs w:val="27"/>
        </w:rPr>
        <w:t>ед инвестором</w:t>
      </w:r>
    </w:p>
    <w:p w:rsidR="006A638E" w:rsidRDefault="0071195E">
      <w:pPr>
        <w:spacing w:before="240" w:after="240"/>
      </w:pPr>
      <w:r>
        <w:t>Если вы презентуете новый проект инвестору, для вас действует «презумпция виновности». Это означает, инвестор заранее убежден в бесперспективности проекта, а вам нужно доказать, что проект будет успешен.</w:t>
      </w:r>
    </w:p>
    <w:p w:rsidR="006A638E" w:rsidRDefault="0071195E">
      <w:pPr>
        <w:spacing w:before="240" w:after="240"/>
      </w:pPr>
      <w:r>
        <w:t xml:space="preserve">Перед презентацией, в первую очередь, </w:t>
      </w:r>
      <w:r>
        <w:t>подготовьте грамотную и обоснованную проектную документацию. Чтобы инвестор смог хоть что-то ответить, в пакет документов должны входить:</w:t>
      </w:r>
    </w:p>
    <w:p w:rsidR="006A638E" w:rsidRDefault="0071195E">
      <w:pPr>
        <w:numPr>
          <w:ilvl w:val="0"/>
          <w:numId w:val="5"/>
        </w:numPr>
        <w:spacing w:before="240"/>
      </w:pPr>
      <w:r>
        <w:t>презентация с ясным выводом (рисунок 3);</w:t>
      </w:r>
    </w:p>
    <w:p w:rsidR="006A638E" w:rsidRDefault="0071195E">
      <w:pPr>
        <w:numPr>
          <w:ilvl w:val="0"/>
          <w:numId w:val="5"/>
        </w:numPr>
      </w:pPr>
      <w:r>
        <w:t>бизнес-план;</w:t>
      </w:r>
    </w:p>
    <w:p w:rsidR="006A638E" w:rsidRDefault="0071195E">
      <w:pPr>
        <w:numPr>
          <w:ilvl w:val="0"/>
          <w:numId w:val="5"/>
        </w:numPr>
      </w:pPr>
      <w:r>
        <w:t>пакет разрешительных документов, экспертные заключения, лицензии</w:t>
      </w:r>
      <w:r>
        <w:t>, патенты;</w:t>
      </w:r>
    </w:p>
    <w:p w:rsidR="006A638E" w:rsidRDefault="0071195E">
      <w:pPr>
        <w:numPr>
          <w:ilvl w:val="0"/>
          <w:numId w:val="5"/>
        </w:numPr>
      </w:pPr>
      <w:r>
        <w:t>проекты договоров с подрядчиками и потенциальными клиентами;</w:t>
      </w:r>
    </w:p>
    <w:p w:rsidR="006A638E" w:rsidRDefault="0071195E">
      <w:pPr>
        <w:numPr>
          <w:ilvl w:val="0"/>
          <w:numId w:val="5"/>
        </w:numPr>
        <w:spacing w:after="240"/>
      </w:pPr>
      <w:r>
        <w:t>результаты независимых экспертиз: заключения аудиторских компаний, оценка активов.</w:t>
      </w: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71195E">
      <w:pPr>
        <w:spacing w:before="240" w:after="240"/>
      </w:pPr>
      <w:r>
        <w:rPr>
          <w:b/>
        </w:rPr>
        <w:lastRenderedPageBreak/>
        <w:t>Рисунок 3.</w:t>
      </w:r>
      <w:r>
        <w:t xml:space="preserve"> План презентации нового проекта</w:t>
      </w:r>
    </w:p>
    <w:p w:rsidR="006A638E" w:rsidRDefault="0071195E">
      <w:r>
        <w:rPr>
          <w:noProof/>
          <w:lang w:val="ru-RU"/>
        </w:rPr>
        <w:drawing>
          <wp:inline distT="114300" distB="114300" distL="114300" distR="114300">
            <wp:extent cx="5473084" cy="28942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084" cy="2894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638E" w:rsidRDefault="0071195E">
      <w:pPr>
        <w:spacing w:before="240" w:after="240"/>
      </w:pPr>
      <w:r>
        <w:t>Уделите внимание как содержанию, так и оформлению инвестиционного проекта. Проверьте себя по девяти пунктам (рисунок 4).</w:t>
      </w:r>
    </w:p>
    <w:p w:rsidR="006A638E" w:rsidRDefault="0071195E">
      <w:pPr>
        <w:numPr>
          <w:ilvl w:val="0"/>
          <w:numId w:val="2"/>
        </w:numPr>
        <w:spacing w:before="240"/>
      </w:pPr>
      <w:r>
        <w:t>Название проекта.</w:t>
      </w:r>
    </w:p>
    <w:p w:rsidR="006A638E" w:rsidRDefault="0071195E">
      <w:pPr>
        <w:numPr>
          <w:ilvl w:val="0"/>
          <w:numId w:val="2"/>
        </w:numPr>
      </w:pPr>
      <w:r>
        <w:t>Бизнес-концепция. Краткое описание проекта с ответом на вопрос: «Почему проект востребован на рынке?», а также формул</w:t>
      </w:r>
      <w:r>
        <w:t>ировкой предложений для инвестора.</w:t>
      </w:r>
    </w:p>
    <w:p w:rsidR="006A638E" w:rsidRDefault="0071195E">
      <w:pPr>
        <w:numPr>
          <w:ilvl w:val="0"/>
          <w:numId w:val="2"/>
        </w:numPr>
      </w:pPr>
      <w:r>
        <w:t>Описание технологии.</w:t>
      </w:r>
    </w:p>
    <w:p w:rsidR="006A638E" w:rsidRDefault="0071195E">
      <w:pPr>
        <w:numPr>
          <w:ilvl w:val="0"/>
          <w:numId w:val="2"/>
        </w:numPr>
      </w:pPr>
      <w:r>
        <w:t>Оценка целевого рынка: объем в деньгах и штуках, анализ динамики и трендов.</w:t>
      </w:r>
    </w:p>
    <w:p w:rsidR="006A638E" w:rsidRDefault="0071195E">
      <w:pPr>
        <w:numPr>
          <w:ilvl w:val="0"/>
          <w:numId w:val="2"/>
        </w:numPr>
      </w:pPr>
      <w:r>
        <w:t>Конкурентные преимущества: места продукта на рынке, преимущества для потребителей.</w:t>
      </w:r>
    </w:p>
    <w:p w:rsidR="006A638E" w:rsidRDefault="0071195E">
      <w:pPr>
        <w:numPr>
          <w:ilvl w:val="0"/>
          <w:numId w:val="2"/>
        </w:numPr>
      </w:pPr>
      <w:r>
        <w:t>Планирование бизнес-модели, основных исто</w:t>
      </w:r>
      <w:r>
        <w:t>чников дохода.</w:t>
      </w:r>
    </w:p>
    <w:p w:rsidR="006A638E" w:rsidRDefault="0071195E">
      <w:pPr>
        <w:numPr>
          <w:ilvl w:val="0"/>
          <w:numId w:val="2"/>
        </w:numPr>
      </w:pPr>
      <w:r>
        <w:t>Предложение для компаний-партнеров. В чем преимущество для партнеров работать с проектом, возможно ли быстрое масштабирование, возможна ли интеграция в текущий бизнес компании.</w:t>
      </w:r>
    </w:p>
    <w:p w:rsidR="006A638E" w:rsidRDefault="0071195E">
      <w:pPr>
        <w:numPr>
          <w:ilvl w:val="0"/>
          <w:numId w:val="2"/>
        </w:numPr>
      </w:pPr>
      <w:r>
        <w:t>Представление команды проекта: ключевой опыт, ранние проекты и в</w:t>
      </w:r>
      <w:r>
        <w:t>ыход из них.</w:t>
      </w:r>
    </w:p>
    <w:p w:rsidR="006A638E" w:rsidRDefault="0071195E">
      <w:pPr>
        <w:numPr>
          <w:ilvl w:val="0"/>
          <w:numId w:val="2"/>
        </w:numPr>
        <w:spacing w:after="240"/>
      </w:pPr>
      <w:r>
        <w:t>Контакты.</w:t>
      </w: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6A638E">
      <w:pPr>
        <w:spacing w:before="240" w:after="240"/>
      </w:pPr>
    </w:p>
    <w:p w:rsidR="006A638E" w:rsidRDefault="0071195E">
      <w:pPr>
        <w:spacing w:before="240" w:after="240"/>
      </w:pPr>
      <w:r>
        <w:rPr>
          <w:b/>
        </w:rPr>
        <w:lastRenderedPageBreak/>
        <w:t>Рисунок 4.</w:t>
      </w:r>
      <w:r>
        <w:t xml:space="preserve"> Инвестиционная бизнес-модель</w:t>
      </w:r>
    </w:p>
    <w:p w:rsidR="006A638E" w:rsidRDefault="0071195E">
      <w:r>
        <w:rPr>
          <w:noProof/>
          <w:lang w:val="ru-RU"/>
        </w:rPr>
        <w:drawing>
          <wp:inline distT="114300" distB="114300" distL="114300" distR="114300">
            <wp:extent cx="5731200" cy="3035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638E" w:rsidRDefault="0071195E">
      <w:pPr>
        <w:spacing w:before="240" w:after="240"/>
      </w:pPr>
      <w:r>
        <w:t>Перед тем, как привлекать инвестиции, выполните шесть шагов.</w:t>
      </w:r>
    </w:p>
    <w:p w:rsidR="006A638E" w:rsidRDefault="0071195E">
      <w:pPr>
        <w:numPr>
          <w:ilvl w:val="0"/>
          <w:numId w:val="3"/>
        </w:numPr>
        <w:spacing w:before="240"/>
      </w:pPr>
      <w:r>
        <w:t xml:space="preserve">Постройте P&amp;L и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Flow</w:t>
      </w:r>
      <w:proofErr w:type="spellEnd"/>
      <w:r>
        <w:t>, посчитайте дивиденды и объем нужных инвестиций.</w:t>
      </w:r>
    </w:p>
    <w:p w:rsidR="006A638E" w:rsidRDefault="0071195E">
      <w:pPr>
        <w:numPr>
          <w:ilvl w:val="0"/>
          <w:numId w:val="3"/>
        </w:numPr>
      </w:pPr>
      <w:r>
        <w:t>Определите временную фору: через сколько лет конкуренты догонят ваш проект. Оцените примерное время спада.</w:t>
      </w:r>
    </w:p>
    <w:p w:rsidR="006A638E" w:rsidRDefault="0071195E">
      <w:pPr>
        <w:numPr>
          <w:ilvl w:val="0"/>
          <w:numId w:val="3"/>
        </w:numPr>
      </w:pPr>
      <w:r>
        <w:t>Просчитайте дивидендную доходность инвестора. Сравните дивидендную доходность с базовыми активами, такими как депозиты или квартира, в терминах IRR.</w:t>
      </w:r>
    </w:p>
    <w:p w:rsidR="006A638E" w:rsidRDefault="0071195E">
      <w:pPr>
        <w:numPr>
          <w:ilvl w:val="0"/>
          <w:numId w:val="3"/>
        </w:numPr>
      </w:pPr>
      <w:r>
        <w:t>Подумайте, кто может купить компанию или ее акции через несколько лет, реальна ли перспектива выкупа менеджментом или выгодной ликвидации.</w:t>
      </w:r>
    </w:p>
    <w:p w:rsidR="006A638E" w:rsidRDefault="0071195E">
      <w:pPr>
        <w:numPr>
          <w:ilvl w:val="0"/>
          <w:numId w:val="3"/>
        </w:numPr>
      </w:pPr>
      <w:r>
        <w:t xml:space="preserve">Поймите, сколько будет стоить компания. Для каждой отрасли показатели свои: например, для </w:t>
      </w:r>
      <w:proofErr w:type="spellStart"/>
      <w:r>
        <w:t>интернет-торговли</w:t>
      </w:r>
      <w:proofErr w:type="spellEnd"/>
      <w:r>
        <w:t xml:space="preserve"> это годов</w:t>
      </w:r>
      <w:r>
        <w:t>ая выручка.</w:t>
      </w:r>
    </w:p>
    <w:p w:rsidR="006A638E" w:rsidRDefault="0071195E">
      <w:pPr>
        <w:numPr>
          <w:ilvl w:val="0"/>
          <w:numId w:val="3"/>
        </w:numPr>
        <w:spacing w:after="240"/>
      </w:pPr>
      <w:r>
        <w:t>Оцените сценарий выхода в цифрах.</w:t>
      </w:r>
    </w:p>
    <w:p w:rsidR="006A638E" w:rsidRDefault="0071195E">
      <w:pPr>
        <w:spacing w:before="240" w:after="240"/>
        <w:rPr>
          <w:b/>
        </w:rPr>
      </w:pPr>
      <w:r>
        <w:rPr>
          <w:b/>
        </w:rPr>
        <w:t>Главное правило при привлечении инвестиций</w:t>
      </w:r>
    </w:p>
    <w:p w:rsidR="006A638E" w:rsidRDefault="0071195E">
      <w:pPr>
        <w:spacing w:before="240" w:after="240"/>
      </w:pPr>
      <w:r>
        <w:t>Помните главное правило: инвестору надо показать возможности выхода из проекта. Обычно выход из проекта занимает полгода и более, поэтому инвесторы хотят обсуждать это</w:t>
      </w:r>
      <w:r>
        <w:t xml:space="preserve"> перед тем, как вкладывать деньги. Ясные перспективы на будущее увеличивают вероятность положительного решения. Предложите, например, один из пяти вариантов выхода:</w:t>
      </w:r>
    </w:p>
    <w:p w:rsidR="006A638E" w:rsidRDefault="0071195E">
      <w:pPr>
        <w:numPr>
          <w:ilvl w:val="0"/>
          <w:numId w:val="4"/>
        </w:numPr>
        <w:spacing w:before="240"/>
      </w:pPr>
      <w:r>
        <w:t>IPO,</w:t>
      </w:r>
    </w:p>
    <w:p w:rsidR="006A638E" w:rsidRDefault="0071195E">
      <w:pPr>
        <w:numPr>
          <w:ilvl w:val="0"/>
          <w:numId w:val="4"/>
        </w:numPr>
      </w:pPr>
      <w:r>
        <w:t>продажа доли в бизнесе,</w:t>
      </w:r>
    </w:p>
    <w:p w:rsidR="006A638E" w:rsidRDefault="0071195E">
      <w:pPr>
        <w:numPr>
          <w:ilvl w:val="0"/>
          <w:numId w:val="4"/>
        </w:numPr>
      </w:pPr>
      <w:r>
        <w:t xml:space="preserve">продажа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фонду,</w:t>
      </w:r>
    </w:p>
    <w:p w:rsidR="006A638E" w:rsidRDefault="0071195E">
      <w:pPr>
        <w:numPr>
          <w:ilvl w:val="0"/>
          <w:numId w:val="4"/>
        </w:numPr>
      </w:pPr>
      <w:r>
        <w:t>выкуп мен</w:t>
      </w:r>
      <w:bookmarkStart w:id="3" w:name="_GoBack"/>
      <w:bookmarkEnd w:id="3"/>
      <w:r>
        <w:t>еджером,</w:t>
      </w:r>
    </w:p>
    <w:p w:rsidR="006A638E" w:rsidRDefault="0071195E">
      <w:pPr>
        <w:numPr>
          <w:ilvl w:val="0"/>
          <w:numId w:val="4"/>
        </w:numPr>
        <w:spacing w:after="240"/>
      </w:pPr>
      <w:r>
        <w:t>выгодная ликви</w:t>
      </w:r>
      <w:r>
        <w:t>дация.</w:t>
      </w:r>
    </w:p>
    <w:sectPr w:rsidR="006A638E" w:rsidSect="0071195E">
      <w:pgSz w:w="11909" w:h="16834"/>
      <w:pgMar w:top="1440" w:right="1440" w:bottom="12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E487C"/>
    <w:multiLevelType w:val="multilevel"/>
    <w:tmpl w:val="0792E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861EF5"/>
    <w:multiLevelType w:val="multilevel"/>
    <w:tmpl w:val="AC70BB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6F3478"/>
    <w:multiLevelType w:val="multilevel"/>
    <w:tmpl w:val="41EEB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F27EA1"/>
    <w:multiLevelType w:val="multilevel"/>
    <w:tmpl w:val="52527B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0128B5"/>
    <w:multiLevelType w:val="multilevel"/>
    <w:tmpl w:val="9FDC5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38E"/>
    <w:rsid w:val="006A638E"/>
    <w:rsid w:val="0071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9B6664-0E7C-4165-935E-F0B5F7E3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Вольф Яков Васильевич</cp:lastModifiedBy>
  <cp:revision>2</cp:revision>
  <dcterms:created xsi:type="dcterms:W3CDTF">2021-05-24T14:46:00Z</dcterms:created>
  <dcterms:modified xsi:type="dcterms:W3CDTF">2021-05-24T14:47:00Z</dcterms:modified>
</cp:coreProperties>
</file>