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40" w:line="319.20000000000005" w:lineRule="auto"/>
        <w:rPr>
          <w:b w:val="1"/>
          <w:color w:val="474d5e"/>
          <w:sz w:val="27"/>
          <w:szCs w:val="27"/>
        </w:rPr>
      </w:pPr>
      <w:bookmarkStart w:colFirst="0" w:colLast="0" w:name="_kpyywggbwdv4" w:id="0"/>
      <w:bookmarkEnd w:id="0"/>
      <w:r w:rsidDel="00000000" w:rsidR="00000000" w:rsidRPr="00000000">
        <w:rPr>
          <w:b w:val="1"/>
          <w:color w:val="474d5e"/>
          <w:sz w:val="27"/>
          <w:szCs w:val="27"/>
          <w:rtl w:val="0"/>
        </w:rPr>
        <w:t xml:space="preserve">Методы выявления лидеров среди сотрудников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74.4" w:lineRule="auto"/>
        <w:rPr>
          <w:color w:val="474d5e"/>
          <w:sz w:val="27"/>
          <w:szCs w:val="27"/>
        </w:rPr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Выявить потенциального лидера можно с помощью восьми способов.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Rule="auto"/>
        <w:ind w:left="720" w:hanging="360"/>
        <w:rPr/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Тесты</w:t>
      </w:r>
      <w:r w:rsidDel="00000000" w:rsidR="00000000" w:rsidRPr="00000000">
        <w:rPr>
          <w:b w:val="1"/>
          <w:color w:val="474d5e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474d5e"/>
          <w:sz w:val="27"/>
          <w:szCs w:val="27"/>
          <w:rtl w:val="0"/>
        </w:rPr>
        <w:t xml:space="preserve">на выявление лидерских качеств.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Кейс-интервью и ситуационные интервью. </w:t>
      </w:r>
      <w:r w:rsidDel="00000000" w:rsidR="00000000" w:rsidRPr="00000000">
        <w:rPr>
          <w:i w:val="1"/>
          <w:color w:val="474d5e"/>
          <w:sz w:val="27"/>
          <w:szCs w:val="27"/>
          <w:rtl w:val="0"/>
        </w:rPr>
        <w:t xml:space="preserve">Что бы вы ответили сотруднику, который..? Как бы поступили в ситуации, когда..? </w:t>
      </w:r>
      <w:r w:rsidDel="00000000" w:rsidR="00000000" w:rsidRPr="00000000">
        <w:rPr>
          <w:color w:val="474d5e"/>
          <w:sz w:val="27"/>
          <w:szCs w:val="27"/>
          <w:rtl w:val="0"/>
        </w:rPr>
        <w:t xml:space="preserve">В ходе интервью можно оценить не только личностные качества, но и знания, навыки, умения, мотивацию.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Тренинги, ролевые и имитационные игры. Игры и тренинги моделируют ситуации из жизни и помогают понять, как поведет себя работник в разных условиях.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Круговая оценка: тест «360 градусов». По методике «360 градусов» сотрудника оценивает все его рабочее окружение: руководители, подчиненные, коллеги, клиенты, поставщики, партнеры и пр. В результате вы получите рейтинг качеств и умений сотрудника и то, насколько человек соответствует занимаемой должности по мнению окружающих.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0" w:firstLine="0"/>
        <w:rPr>
          <w:color w:val="474d5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08.6614173228347" w:firstLine="0"/>
        <w:rPr>
          <w:color w:val="474d5e"/>
          <w:sz w:val="27"/>
          <w:szCs w:val="27"/>
        </w:rPr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По результатам теста можно отправить сотрудника на обучение или занести в кадровый резерв. Нельзя полагаться только на метод «360 градусов», если вы хотите уволить или повысить человека. Дополнительно проведите аттестацию.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Аттестация. Оценка сотрудника выявляет, насколько он  соответствует занимаемой должности, есть ли у него способность к командной работе, стрессоустойчивость, навыки принятия решений и пр. По итогам аттестации можно повысить квалификацию сотрудника, повысить или понизить в должности и пр.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Корпоративные долгосрочные программы развития персонала. Примеры таких программ — курсы повышения квалификации или развития лидерских качеств, коучинг.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Rule="auto"/>
        <w:ind w:left="720" w:hanging="360"/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Открытые конкурсы на замещение вакантных должностей. Открытые конкурсы выявляют мотивированных и инициативных людей, а не только тех, кто соответствуют должности.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  <w:rPr>
          <w:color w:val="474d5e"/>
          <w:sz w:val="27"/>
          <w:szCs w:val="27"/>
          <w:u w:val="none"/>
        </w:rPr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Поведение сотрудников в реальных условиях. Понаблюдайте за работниками на совещаниях, стратегических сессиях, неформальных мероприятиях, во время общения с другими людьми.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0" w:firstLine="0"/>
        <w:rPr>
          <w:color w:val="474d5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08.6614173228347" w:firstLine="0"/>
        <w:rPr>
          <w:color w:val="474d5e"/>
          <w:sz w:val="27"/>
          <w:szCs w:val="27"/>
        </w:rPr>
      </w:pPr>
      <w:r w:rsidDel="00000000" w:rsidR="00000000" w:rsidRPr="00000000">
        <w:rPr>
          <w:color w:val="474d5e"/>
          <w:sz w:val="27"/>
          <w:szCs w:val="27"/>
          <w:rtl w:val="0"/>
        </w:rPr>
        <w:t xml:space="preserve">Например, генеральный директор одной фармкомпании приглашал на семейный ужин перспективных сотрудников, которых рассматривал на позиции топ-менеджеров. Сотрудники приходили с супругами, и директор наблюдал за моделью семейного поведения. На основе общения кандидата со второй половиной директор делал выводы, способен ли тот работать в команде.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74d5e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