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2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организации, идентификационные коды (ИНН, КПП, ОКПО)</w:t>
            </w:r>
          </w:p>
        </w:tc>
      </w:tr>
      <w:tr>
        <w:trPr>
          <w:trHeight w:val="0"/>
        </w:trPr>
        <w:tc>
          <w:tcPr>
            <w:tcW w:w="124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  <w:r>
        <w:rPr>
          <w:rFonts w:hAnsi="Times New Roman" w:cs="Times New Roman"/>
          <w:color w:val="000000"/>
          <w:sz w:val="24"/>
          <w:szCs w:val="24"/>
        </w:rPr>
        <w:t xml:space="preserve"> №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об объявлении простоя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                                                               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24 марта 2020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 связи с карантинными мероприятиями, необходимостью соблюдать самоизоляцию по </w:t>
      </w:r>
      <w:r>
        <w:rPr>
          <w:rFonts w:hAnsi="Times New Roman" w:cs="Times New Roman"/>
          <w:color w:val="000000"/>
          <w:sz w:val="24"/>
          <w:szCs w:val="24"/>
        </w:rPr>
        <w:t>коронавирусу</w:t>
      </w:r>
      <w:r>
        <w:rPr>
          <w:rFonts w:hAnsi="Times New Roman" w:cs="Times New Roman"/>
          <w:color w:val="000000"/>
          <w:sz w:val="24"/>
          <w:szCs w:val="24"/>
        </w:rPr>
        <w:t xml:space="preserve"> и невозможностью продолжать работу,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г. объявить простой для следующих сотрудников: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 период простоя присутствие сотрудников, перечисленных в пункте 1 настоящего приказа, на рабочих местах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ознакомить сотрудников с приказом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произвести оплату</w:t>
      </w:r>
      <w:r>
        <w:rPr>
          <w:rFonts w:hAnsi="Times New Roman" w:cs="Times New Roman"/>
          <w:color w:val="000000"/>
          <w:sz w:val="24"/>
          <w:szCs w:val="24"/>
        </w:rPr>
        <w:t> времени простоя в размере 2/3 оклада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4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260"/>
        <w:gridCol w:w="2280"/>
        <w:gridCol w:w="29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24.03.2020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2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1f0eea927445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