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 проведении тестирования на коронавирус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5040"/>
      </w:tblGrid>
      <w:tr>
        <w:trPr>
          <w:trHeight w:val="0"/>
        </w:trPr>
        <w:tc>
          <w:tcPr>
            <w:tcW w:w="547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50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</w:t>
      </w:r>
      <w:r>
        <w:rPr>
          <w:rFonts w:hAnsi="Times New Roman" w:cs="Times New Roman"/>
          <w:color w:val="000000"/>
          <w:sz w:val="24"/>
          <w:szCs w:val="24"/>
        </w:rPr>
        <w:t xml:space="preserve"> основании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а также в связи с </w:t>
      </w:r>
      <w:r>
        <w:rPr>
          <w:rFonts w:hAnsi="Times New Roman" w:cs="Times New Roman"/>
          <w:color w:val="000000"/>
          <w:sz w:val="24"/>
          <w:szCs w:val="24"/>
        </w:rPr>
        <w:t xml:space="preserve">необходимостью </w:t>
      </w:r>
      <w:r>
        <w:rPr>
          <w:rFonts w:hAnsi="Times New Roman" w:cs="Times New Roman"/>
          <w:color w:val="000000"/>
          <w:sz w:val="24"/>
          <w:szCs w:val="24"/>
        </w:rPr>
        <w:t xml:space="preserve">принятия мер по нераспространению новой коронавирусной инфекции (2019-nCoV), обеспечения безопасных условий труда в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 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В период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2020 года провести тестирование сотрудников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наличие коронавирусной инфекции в соответствии со списком, приведенным в приложении к приказу.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2. В период с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и до завершения режима повышенной готовности проводить тестирование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color w:val="000000"/>
          <w:sz w:val="24"/>
          <w:szCs w:val="24"/>
        </w:rPr>
        <w:t xml:space="preserve">отрудников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наличие коронавирусной инфекции не реже одного раза в 15 календарных дней в соответствии со списком, приведенным в приложении к приказу.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Провести первое тестирование</w:t>
      </w:r>
      <w:r>
        <w:rPr>
          <w:rFonts w:hAnsi="Times New Roman" w:cs="Times New Roman"/>
          <w:color w:val="000000"/>
          <w:sz w:val="24"/>
          <w:szCs w:val="24"/>
        </w:rPr>
        <w:t xml:space="preserve"> сотрудников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согласно списку, приведенному в приложении к приказу –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2020 года с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4. Определить медицинскую организацию по проведению </w:t>
      </w:r>
      <w:r>
        <w:rPr>
          <w:rFonts w:hAnsi="Times New Roman" w:cs="Times New Roman"/>
          <w:color w:val="000000"/>
          <w:sz w:val="24"/>
          <w:szCs w:val="24"/>
        </w:rPr>
        <w:t>тестирования</w:t>
      </w:r>
      <w:r>
        <w:rPr>
          <w:rFonts w:hAnsi="Times New Roman" w:cs="Times New Roman"/>
          <w:color w:val="000000"/>
          <w:sz w:val="24"/>
          <w:szCs w:val="24"/>
        </w:rPr>
        <w:t xml:space="preserve"> – 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расположенную по адресу: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5. Направить уведомления о предстоящем тестировании на наличие коронавирусной инфекции сотрудникам согласно списку, приведенному в приложении к приказу в срок до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2020 года.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6. Назначить ответственного за проведение </w:t>
      </w:r>
      <w:r>
        <w:rPr>
          <w:rFonts w:hAnsi="Times New Roman" w:cs="Times New Roman"/>
          <w:color w:val="000000"/>
          <w:sz w:val="24"/>
          <w:szCs w:val="24"/>
        </w:rPr>
        <w:t>процедуры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7. Контроль исполнения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            _______________________________                                                               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 приказу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сотрудников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 работника</w:t>
            </w:r>
          </w:p>
        </w:tc>
      </w:tr>
      <w:tr>
        <w:trPr>
          <w:trHeight w:val="0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>
        <w:trPr>
          <w:trHeight w:val="0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>
        <w:trPr>
          <w:trHeight w:val="0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ea641aaceb4a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