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color w:val="000000"/>
          <w:sz w:val="24"/>
          <w:szCs w:val="24"/>
        </w:rPr>
        <w:t>ООО «Наименование»</w:t>
      </w:r>
    </w:p>
    <w:tbl>
      <w:tblPr>
        <w:tblW w:w="5000" w:type="pct"/>
        <w:tblCellMar>
          <w:top w:w="15" w:type="dxa"/>
          <w:left w:w="15" w:type="dxa"/>
          <w:bottom w:w="15" w:type="dxa"/>
          <w:right w:w="15" w:type="dxa"/>
        </w:tblCellMar>
        <w:tblLook w:val="0600"/>
      </w:tblPr>
      <w:tblGrid>
        <w:gridCol w:w="1440"/>
        <w:gridCol w:w="1440"/>
      </w:tblGrid>
      <w:tr>
        <w:trPr>
          <w:trHeight w:val="0"/>
        </w:trPr>
        <w:tc>
          <w:tcPr>
            <w:tcW w:w="3971" w:type="dxa"/>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b/>
                <w:bCs/>
                <w:color w:val="000000"/>
                <w:sz w:val="24"/>
                <w:szCs w:val="24"/>
              </w:rPr>
              <w:t>«СОГЛАСОВАНО»</w:t>
            </w:r>
          </w:p>
          <w:p>
            <w:pPr>
              <w:spacing w:line="240" w:lineRule="auto"/>
              <w:rPr>
                <w:rFonts w:hAnsi="Times New Roman" w:cs="Times New Roman"/>
                <w:color w:val="000000"/>
                <w:sz w:val="24"/>
                <w:szCs w:val="24"/>
              </w:rPr>
            </w:pPr>
            <w:r>
              <w:rPr>
                <w:rFonts w:hAnsi="Times New Roman" w:cs="Times New Roman"/>
                <w:color w:val="000000"/>
                <w:sz w:val="24"/>
                <w:szCs w:val="24"/>
              </w:rPr>
              <w:t>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«__» ________________ 20</w:t>
            </w:r>
            <w:r>
              <w:rPr>
                <w:rFonts w:hAnsi="Times New Roman" w:cs="Times New Roman"/>
                <w:color w:val="000000"/>
                <w:sz w:val="24"/>
                <w:szCs w:val="24"/>
              </w:rPr>
              <w:t>24</w:t>
            </w:r>
            <w:r>
              <w:rPr>
                <w:rFonts w:hAnsi="Times New Roman" w:cs="Times New Roman"/>
                <w:color w:val="000000"/>
                <w:sz w:val="24"/>
                <w:szCs w:val="24"/>
              </w:rPr>
              <w:t> г.</w:t>
            </w:r>
          </w:p>
        </w:tc>
        <w:tc>
          <w:tcPr>
            <w:tcW w:w="4603" w:type="dxa"/>
            <w:tcMar>
              <w:top w:w="75" w:type="dxa"/>
              <w:left w:w="75" w:type="dxa"/>
              <w:bottom w:w="75" w:type="dxa"/>
              <w:right w:w="75" w:type="dxa"/>
            </w:tcMar>
            <w:vAlign w:val="top"/>
          </w:tcPr>
          <w:p>
            <w:pPr>
              <w:spacing w:line="240" w:lineRule="auto"/>
              <w:jc w:val="right"/>
              <w:rPr>
                <w:rFonts w:hAnsi="Times New Roman" w:cs="Times New Roman"/>
                <w:color w:val="000000"/>
                <w:sz w:val="24"/>
                <w:szCs w:val="24"/>
              </w:rPr>
            </w:pPr>
            <w:r>
              <w:rPr>
                <w:rFonts w:hAnsi="Times New Roman" w:cs="Times New Roman"/>
                <w:b/>
                <w:bCs/>
                <w:color w:val="000000"/>
                <w:sz w:val="24"/>
                <w:szCs w:val="24"/>
              </w:rPr>
              <w:t>«УТВЕРЖДАЮ»</w:t>
            </w:r>
          </w:p>
          <w:p>
            <w:pPr>
              <w:spacing w:line="240" w:lineRule="auto"/>
              <w:jc w:val="right"/>
              <w:rPr>
                <w:rFonts w:hAnsi="Times New Roman" w:cs="Times New Roman"/>
                <w:color w:val="000000"/>
                <w:sz w:val="24"/>
                <w:szCs w:val="24"/>
              </w:rPr>
            </w:pPr>
            <w:r>
              <w:rPr>
                <w:rFonts w:hAnsi="Times New Roman" w:cs="Times New Roman"/>
                <w:color w:val="000000"/>
                <w:sz w:val="24"/>
                <w:szCs w:val="24"/>
              </w:rPr>
              <w:t>____________________</w:t>
            </w:r>
          </w:p>
          <w:p>
            <w:pPr>
              <w:spacing w:line="240" w:lineRule="auto"/>
              <w:jc w:val="right"/>
              <w:rPr>
                <w:rFonts w:hAnsi="Times New Roman" w:cs="Times New Roman"/>
                <w:color w:val="000000"/>
                <w:sz w:val="24"/>
                <w:szCs w:val="24"/>
              </w:rPr>
            </w:pPr>
            <w:r>
              <w:rPr>
                <w:rFonts w:hAnsi="Times New Roman" w:cs="Times New Roman"/>
                <w:color w:val="000000"/>
                <w:sz w:val="24"/>
                <w:szCs w:val="24"/>
              </w:rPr>
              <w:t>______________._______________</w:t>
            </w:r>
          </w:p>
          <w:p>
            <w:pPr>
              <w:spacing w:line="240" w:lineRule="auto"/>
              <w:jc w:val="right"/>
              <w:rPr>
                <w:rFonts w:hAnsi="Times New Roman" w:cs="Times New Roman"/>
                <w:color w:val="000000"/>
                <w:sz w:val="24"/>
                <w:szCs w:val="24"/>
              </w:rPr>
            </w:pPr>
            <w:r>
              <w:rPr>
                <w:rFonts w:hAnsi="Times New Roman" w:cs="Times New Roman"/>
                <w:color w:val="000000"/>
                <w:sz w:val="24"/>
                <w:szCs w:val="24"/>
              </w:rPr>
              <w:t>«__» _______________  20</w:t>
            </w:r>
            <w:r>
              <w:rPr>
                <w:rFonts w:hAnsi="Times New Roman" w:cs="Times New Roman"/>
                <w:color w:val="000000"/>
                <w:sz w:val="24"/>
                <w:szCs w:val="24"/>
              </w:rPr>
              <w:t>24</w:t>
            </w:r>
            <w:r>
              <w:rPr>
                <w:rFonts w:hAnsi="Times New Roman" w:cs="Times New Roman"/>
                <w:color w:val="000000"/>
                <w:sz w:val="24"/>
                <w:szCs w:val="24"/>
              </w:rPr>
              <w:t> г.</w:t>
            </w:r>
          </w:p>
        </w:tc>
      </w:tr>
    </w:tbl>
    <w:p>
      <w:pPr>
        <w:spacing w:line="240" w:lineRule="auto"/>
        <w:jc w:val="center"/>
        <w:rPr>
          <w:rFonts w:hAnsi="Times New Roman" w:cs="Times New Roman"/>
          <w:color w:val="000000"/>
          <w:sz w:val="24"/>
          <w:szCs w:val="24"/>
        </w:rPr>
      </w:pPr>
      <w:r>
        <w:rPr>
          <w:rFonts w:hAnsi="Times New Roman" w:cs="Times New Roman"/>
          <w:color w:val="000000"/>
          <w:sz w:val="24"/>
          <w:szCs w:val="24"/>
        </w:rPr>
        <w:t>«</w:t>
      </w:r>
      <w:r>
        <w:rPr>
          <w:rFonts w:hAnsi="Times New Roman" w:cs="Times New Roman"/>
          <w:color w:val="000000"/>
          <w:sz w:val="24"/>
          <w:szCs w:val="24"/>
        </w:rPr>
        <w:t>Наименование объекта</w:t>
      </w:r>
      <w:r>
        <w:rPr>
          <w:rFonts w:hAnsi="Times New Roman" w:cs="Times New Roman"/>
          <w:color w:val="000000"/>
          <w:sz w:val="24"/>
          <w:szCs w:val="24"/>
        </w:rPr>
        <w:t>»</w:t>
      </w:r>
    </w:p>
    <w:p>
      <w:pPr>
        <w:spacing w:line="240" w:lineRule="auto"/>
        <w:jc w:val="center"/>
        <w:rPr>
          <w:rFonts w:hAnsi="Times New Roman" w:cs="Times New Roman"/>
          <w:color w:val="000000"/>
          <w:sz w:val="24"/>
          <w:szCs w:val="24"/>
        </w:rPr>
      </w:pPr>
      <w:r>
        <w:rPr>
          <w:rFonts w:hAnsi="Times New Roman" w:cs="Times New Roman"/>
          <w:color w:val="000000"/>
          <w:sz w:val="24"/>
          <w:szCs w:val="24"/>
        </w:rPr>
        <w:t>ОРГАНИЗАЦИОННО-ТЕХНОЛОГИЧЕСКАЯ ДОКУМЕНТАЦИЯ</w:t>
      </w:r>
    </w:p>
    <w:p>
      <w:pPr>
        <w:pBdr>
          <w:top w:val="none" w:color="222222" w:sz="0" w:space="0"/>
          <w:left w:val="none" w:color="222222" w:sz="0" w:space="0"/>
          <w:bottom w:val="single" w:color="cccccc" w:sz="0" w:space="26"/>
          <w:right w:val="none" w:color="222222" w:sz="0" w:space="0"/>
        </w:pBdr>
        <w:spacing w:line="0" w:lineRule="atLeast"/>
        <w:jc w:val="center"/>
        <w:rPr>
          <w:color w:val="222222"/>
          <w:sz w:val="33"/>
          <w:szCs w:val="33"/>
        </w:rPr>
      </w:pPr>
      <w:r>
        <w:rPr>
          <w:color w:val="222222"/>
          <w:sz w:val="33"/>
          <w:szCs w:val="33"/>
        </w:rPr>
        <w:t>ПРОЕКТ ПРОИЗВОДСТВА РАБОТ</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Шифр-ППР</w:t>
      </w:r>
    </w:p>
    <w:p>
      <w:pPr>
        <w:spacing w:line="240" w:lineRule="auto"/>
        <w:jc w:val="center"/>
        <w:rPr>
          <w:rFonts w:hAnsi="Times New Roman" w:cs="Times New Roman"/>
          <w:color w:val="000000"/>
          <w:sz w:val="24"/>
          <w:szCs w:val="24"/>
        </w:rPr>
      </w:pPr>
      <w:r>
        <w:rPr>
          <w:rFonts w:hAnsi="Times New Roman" w:cs="Times New Roman"/>
          <w:color w:val="000000"/>
          <w:sz w:val="24"/>
          <w:szCs w:val="24"/>
        </w:rPr>
        <w:t>20</w:t>
      </w:r>
      <w:r>
        <w:rPr>
          <w:rFonts w:hAnsi="Times New Roman" w:cs="Times New Roman"/>
          <w:color w:val="000000"/>
          <w:sz w:val="24"/>
          <w:szCs w:val="24"/>
        </w:rPr>
        <w:t>24</w:t>
      </w:r>
      <w:r>
        <w:rPr>
          <w:rFonts w:hAnsi="Times New Roman" w:cs="Times New Roman"/>
          <w:color w:val="000000"/>
          <w:sz w:val="24"/>
          <w:szCs w:val="24"/>
        </w:rPr>
        <w:t> г.</w:t>
      </w:r>
    </w:p>
    <w:p>
      <w:pPr>
        <w:spacing w:line="240" w:lineRule="auto"/>
        <w:jc w:val="center"/>
        <w:rPr>
          <w:rFonts w:hAnsi="Times New Roman" w:cs="Times New Roman"/>
          <w:color w:val="000000"/>
          <w:sz w:val="24"/>
          <w:szCs w:val="24"/>
        </w:rPr>
      </w:pPr>
      <w:r>
        <w:rPr>
          <w:rFonts w:hAnsi="Times New Roman" w:cs="Times New Roman"/>
          <w:color w:val="000000"/>
          <w:sz w:val="24"/>
          <w:szCs w:val="24"/>
        </w:rPr>
        <w:t>ООО «</w:t>
      </w:r>
      <w:r>
        <w:rPr>
          <w:rFonts w:hAnsi="Times New Roman" w:cs="Times New Roman"/>
          <w:color w:val="000000"/>
          <w:sz w:val="24"/>
          <w:szCs w:val="24"/>
        </w:rPr>
        <w:t>Наименование</w:t>
      </w:r>
      <w:r>
        <w:rPr>
          <w:rFonts w:hAnsi="Times New Roman" w:cs="Times New Roman"/>
          <w:color w:val="000000"/>
          <w:sz w:val="24"/>
          <w:szCs w:val="24"/>
        </w:rPr>
        <w:t>»</w:t>
      </w:r>
    </w:p>
    <w:p>
      <w:pPr>
        <w:spacing w:line="240" w:lineRule="auto"/>
        <w:jc w:val="center"/>
        <w:rPr>
          <w:rFonts w:hAnsi="Times New Roman" w:cs="Times New Roman"/>
          <w:color w:val="000000"/>
          <w:sz w:val="24"/>
          <w:szCs w:val="24"/>
        </w:rPr>
      </w:pPr>
      <w:r>
        <w:br/>
      </w:r>
      <w:r>
        <w:rPr>
          <w:rFonts w:hAnsi="Times New Roman" w:cs="Times New Roman"/>
          <w:color w:val="000000"/>
          <w:sz w:val="24"/>
          <w:szCs w:val="24"/>
        </w:rPr>
        <w:t>«</w:t>
      </w:r>
      <w:r>
        <w:rPr>
          <w:rFonts w:hAnsi="Times New Roman" w:cs="Times New Roman"/>
          <w:color w:val="000000"/>
          <w:sz w:val="24"/>
          <w:szCs w:val="24"/>
        </w:rPr>
        <w:t>Наименование объекта</w:t>
      </w:r>
      <w:r>
        <w:rPr>
          <w:rFonts w:hAnsi="Times New Roman" w:cs="Times New Roman"/>
          <w:color w:val="000000"/>
          <w:sz w:val="24"/>
          <w:szCs w:val="24"/>
        </w:rPr>
        <w:t>»</w:t>
      </w:r>
    </w:p>
    <w:p>
      <w:pPr>
        <w:spacing w:line="240" w:lineRule="auto"/>
        <w:jc w:val="center"/>
        <w:rPr>
          <w:rFonts w:hAnsi="Times New Roman" w:cs="Times New Roman"/>
          <w:color w:val="000000"/>
          <w:sz w:val="24"/>
          <w:szCs w:val="24"/>
        </w:rPr>
      </w:pPr>
      <w:r>
        <w:rPr>
          <w:rFonts w:hAnsi="Times New Roman" w:cs="Times New Roman"/>
          <w:color w:val="000000"/>
          <w:sz w:val="24"/>
          <w:szCs w:val="24"/>
        </w:rPr>
        <w:t>ОРГАНИЗАЦИОННО-ТЕХНОЛОГИЧЕСКАЯ ДОКУМЕНТАЦИЯ</w:t>
      </w:r>
    </w:p>
    <w:p>
      <w:pPr>
        <w:spacing w:line="240" w:lineRule="auto"/>
        <w:jc w:val="center"/>
        <w:rPr>
          <w:rFonts w:hAnsi="Times New Roman" w:cs="Times New Roman"/>
          <w:color w:val="000000"/>
          <w:sz w:val="24"/>
          <w:szCs w:val="24"/>
        </w:rPr>
      </w:pPr>
      <w:r>
        <w:rPr>
          <w:rFonts w:hAnsi="Times New Roman" w:cs="Times New Roman"/>
          <w:color w:val="000000"/>
          <w:sz w:val="24"/>
          <w:szCs w:val="24"/>
        </w:rPr>
        <w:t>ПРОЕКТ ПРОИЗВОДСТВА РАБОТ</w:t>
      </w:r>
    </w:p>
    <w:p>
      <w:pPr>
        <w:spacing w:line="240" w:lineRule="auto"/>
        <w:jc w:val="center"/>
        <w:rPr>
          <w:rFonts w:hAnsi="Times New Roman" w:cs="Times New Roman"/>
          <w:color w:val="000000"/>
          <w:sz w:val="24"/>
          <w:szCs w:val="24"/>
        </w:rPr>
      </w:pPr>
      <w:r>
        <w:rPr>
          <w:rFonts w:hAnsi="Times New Roman" w:cs="Times New Roman"/>
          <w:color w:val="000000"/>
          <w:sz w:val="24"/>
          <w:szCs w:val="24"/>
        </w:rPr>
        <w:t>Шифр-</w:t>
      </w:r>
      <w:r>
        <w:rPr>
          <w:rFonts w:hAnsi="Times New Roman" w:cs="Times New Roman"/>
          <w:color w:val="000000"/>
          <w:sz w:val="24"/>
          <w:szCs w:val="24"/>
        </w:rPr>
        <w:t>ППР</w:t>
      </w:r>
    </w:p>
    <w:p>
      <w:pPr>
        <w:spacing w:line="240" w:lineRule="auto"/>
        <w:jc w:val="center"/>
        <w:rPr>
          <w:rFonts w:hAnsi="Times New Roman" w:cs="Times New Roman"/>
          <w:color w:val="000000"/>
          <w:sz w:val="24"/>
          <w:szCs w:val="24"/>
        </w:rPr>
      </w:pPr>
      <w:r>
        <w:rPr>
          <w:rFonts w:hAnsi="Times New Roman" w:cs="Times New Roman"/>
          <w:color w:val="000000"/>
          <w:sz w:val="24"/>
          <w:szCs w:val="24"/>
        </w:rPr>
        <w:t>20</w:t>
      </w:r>
      <w:r>
        <w:rPr>
          <w:rFonts w:hAnsi="Times New Roman" w:cs="Times New Roman"/>
          <w:color w:val="000000"/>
          <w:sz w:val="24"/>
          <w:szCs w:val="24"/>
        </w:rPr>
        <w:t>24</w:t>
      </w:r>
      <w:r>
        <w:rPr>
          <w:rFonts w:hAnsi="Times New Roman" w:cs="Times New Roman"/>
          <w:color w:val="000000"/>
          <w:sz w:val="24"/>
          <w:szCs w:val="24"/>
        </w:rPr>
        <w:t> г.</w:t>
      </w:r>
    </w:p>
    <w:p>
      <w:pPr>
        <w:spacing w:line="600" w:lineRule="atLeast"/>
        <w:rPr>
          <w:b/>
          <w:bCs/>
          <w:color w:val="252525"/>
          <w:spacing w:val="-2"/>
          <w:sz w:val="48"/>
          <w:szCs w:val="48"/>
        </w:rPr>
      </w:pPr>
      <w:r>
        <w:rPr>
          <w:b/>
          <w:bCs/>
          <w:color w:val="252525"/>
          <w:spacing w:val="-2"/>
          <w:sz w:val="48"/>
          <w:szCs w:val="48"/>
        </w:rPr>
        <w:t>СОДЕРЖАНИЕ</w:t>
      </w:r>
    </w:p>
    <w:tbl>
      <w:tblPr>
        <w:tblW w:w="5000" w:type="pct"/>
        <w:tblCellMar>
          <w:top w:w="15" w:type="dxa"/>
          <w:left w:w="15" w:type="dxa"/>
          <w:bottom w:w="15" w:type="dxa"/>
          <w:right w:w="15" w:type="dxa"/>
        </w:tblCellMar>
        <w:tblLook w:val="0600"/>
      </w:tblPr>
      <w:tblGrid>
        <w:gridCol w:w="1440"/>
        <w:gridCol w:w="1440"/>
      </w:tblGrid>
      <w:tr>
        <w:trPr>
          <w:trHeight w:val="0"/>
        </w:trPr>
        <w:tc>
          <w:tcPr>
            <w:tcW w:w="839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 ЛИСТ ОЗНАКОМЛЕНИЯ ОТВЕТСТВЕННОГО ПЕРСОНАЛА С ПОЛОЖЕНИЯМИ ППР</w:t>
            </w:r>
          </w:p>
        </w:tc>
        <w:tc>
          <w:tcPr>
            <w:tcW w:w="54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5</w:t>
            </w:r>
          </w:p>
        </w:tc>
      </w:tr>
      <w:tr>
        <w:trPr>
          <w:trHeight w:val="0"/>
        </w:trPr>
        <w:tc>
          <w:tcPr>
            <w:tcW w:w="839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 ОБЩИЕ ПОЛОЖЕНИЯ</w:t>
            </w:r>
          </w:p>
        </w:tc>
        <w:tc>
          <w:tcPr>
            <w:tcW w:w="54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6</w:t>
            </w:r>
          </w:p>
        </w:tc>
      </w:tr>
      <w:tr>
        <w:trPr>
          <w:trHeight w:val="0"/>
        </w:trPr>
        <w:tc>
          <w:tcPr>
            <w:tcW w:w="839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3. КРАТКАЯ ХАРАКТЕРИСТИКА ОБЪЕКТА</w:t>
            </w:r>
          </w:p>
        </w:tc>
        <w:tc>
          <w:tcPr>
            <w:tcW w:w="54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8</w:t>
            </w:r>
          </w:p>
        </w:tc>
      </w:tr>
      <w:tr>
        <w:trPr>
          <w:trHeight w:val="0"/>
        </w:trPr>
        <w:tc>
          <w:tcPr>
            <w:tcW w:w="839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 ОРГАНИЗАЦИЯ И ТЕХНОЛОГИЯ ВЫПОЛНЕНИЯ РАБОТ</w:t>
            </w:r>
          </w:p>
        </w:tc>
        <w:tc>
          <w:tcPr>
            <w:tcW w:w="54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8</w:t>
            </w:r>
          </w:p>
        </w:tc>
      </w:tr>
      <w:tr>
        <w:trPr>
          <w:trHeight w:val="0"/>
        </w:trPr>
        <w:tc>
          <w:tcPr>
            <w:tcW w:w="839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4.1. Подготовительные работы</w:t>
            </w:r>
          </w:p>
        </w:tc>
        <w:tc>
          <w:tcPr>
            <w:tcW w:w="54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9</w:t>
            </w:r>
          </w:p>
        </w:tc>
      </w:tr>
      <w:tr>
        <w:trPr>
          <w:trHeight w:val="0"/>
        </w:trPr>
        <w:tc>
          <w:tcPr>
            <w:tcW w:w="839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4.2. Работы основного периода</w:t>
            </w:r>
          </w:p>
        </w:tc>
        <w:tc>
          <w:tcPr>
            <w:tcW w:w="54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10</w:t>
            </w:r>
          </w:p>
        </w:tc>
      </w:tr>
      <w:tr>
        <w:trPr>
          <w:trHeight w:val="0"/>
        </w:trPr>
        <w:tc>
          <w:tcPr>
            <w:tcW w:w="839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4.2.1. Решения по производству геодезических работ</w:t>
            </w:r>
          </w:p>
        </w:tc>
        <w:tc>
          <w:tcPr>
            <w:tcW w:w="54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10</w:t>
            </w:r>
          </w:p>
        </w:tc>
      </w:tr>
      <w:tr>
        <w:trPr>
          <w:trHeight w:val="0"/>
        </w:trPr>
        <w:tc>
          <w:tcPr>
            <w:tcW w:w="839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4.2.2. Армирование монолитных конструкций</w:t>
            </w:r>
          </w:p>
        </w:tc>
        <w:tc>
          <w:tcPr>
            <w:tcW w:w="54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10</w:t>
            </w:r>
          </w:p>
        </w:tc>
      </w:tr>
      <w:tr>
        <w:trPr>
          <w:trHeight w:val="0"/>
        </w:trPr>
        <w:tc>
          <w:tcPr>
            <w:tcW w:w="839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4.2.3. Опалубочные работы</w:t>
            </w:r>
          </w:p>
        </w:tc>
        <w:tc>
          <w:tcPr>
            <w:tcW w:w="54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10</w:t>
            </w:r>
          </w:p>
        </w:tc>
      </w:tr>
      <w:tr>
        <w:trPr>
          <w:trHeight w:val="0"/>
        </w:trPr>
        <w:tc>
          <w:tcPr>
            <w:tcW w:w="839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4.2.4. Бетонные работы</w:t>
            </w:r>
          </w:p>
        </w:tc>
        <w:tc>
          <w:tcPr>
            <w:tcW w:w="54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10</w:t>
            </w:r>
          </w:p>
        </w:tc>
      </w:tr>
      <w:tr>
        <w:trPr>
          <w:trHeight w:val="0"/>
        </w:trPr>
        <w:tc>
          <w:tcPr>
            <w:tcW w:w="839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4.2.5. Бетонирование при отрицательных температурах</w:t>
            </w:r>
          </w:p>
        </w:tc>
        <w:tc>
          <w:tcPr>
            <w:tcW w:w="54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10</w:t>
            </w:r>
          </w:p>
        </w:tc>
      </w:tr>
      <w:tr>
        <w:trPr>
          <w:trHeight w:val="0"/>
        </w:trPr>
        <w:tc>
          <w:tcPr>
            <w:tcW w:w="839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4.2.6. Монтаж металлических конструкций</w:t>
            </w:r>
          </w:p>
        </w:tc>
        <w:tc>
          <w:tcPr>
            <w:tcW w:w="54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10</w:t>
            </w:r>
          </w:p>
        </w:tc>
      </w:tr>
      <w:tr>
        <w:trPr>
          <w:trHeight w:val="0"/>
        </w:trPr>
        <w:tc>
          <w:tcPr>
            <w:tcW w:w="839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5. ТРЕБОВАНИЯ К КАЧЕСТВУ РАБОТ</w:t>
            </w:r>
          </w:p>
        </w:tc>
        <w:tc>
          <w:tcPr>
            <w:tcW w:w="54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11</w:t>
            </w:r>
          </w:p>
        </w:tc>
      </w:tr>
      <w:tr>
        <w:trPr>
          <w:trHeight w:val="0"/>
        </w:trPr>
        <w:tc>
          <w:tcPr>
            <w:tcW w:w="839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6. ПОТРЕБНОСТЬ В МАТЕРИАЛЬНО-ТЕХНИЧЕСКИХ РЕСУРСАХ</w:t>
            </w:r>
          </w:p>
        </w:tc>
        <w:tc>
          <w:tcPr>
            <w:tcW w:w="54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14</w:t>
            </w:r>
          </w:p>
        </w:tc>
      </w:tr>
      <w:tr>
        <w:trPr>
          <w:trHeight w:val="0"/>
        </w:trPr>
        <w:tc>
          <w:tcPr>
            <w:tcW w:w="839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7. МЕРОПРИЯТИЯ ПО ОБЕСПЕЧЕНИЮ ПОЖАРНОЙ БЕЗОПАСНОСТИ</w:t>
            </w:r>
          </w:p>
        </w:tc>
        <w:tc>
          <w:tcPr>
            <w:tcW w:w="54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16</w:t>
            </w:r>
          </w:p>
        </w:tc>
      </w:tr>
      <w:tr>
        <w:trPr>
          <w:trHeight w:val="0"/>
        </w:trPr>
        <w:tc>
          <w:tcPr>
            <w:tcW w:w="839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8. МЕРОПРИЯТИЯ ПО ОХРАНЕ ТРУДА И БЕЗОПАСНОСТИ В СТРОИТЕЛЬСТВЕ</w:t>
            </w:r>
          </w:p>
        </w:tc>
        <w:tc>
          <w:tcPr>
            <w:tcW w:w="54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18</w:t>
            </w:r>
          </w:p>
        </w:tc>
      </w:tr>
      <w:tr>
        <w:trPr>
          <w:trHeight w:val="0"/>
        </w:trPr>
        <w:tc>
          <w:tcPr>
            <w:tcW w:w="839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8.1. Общие требования</w:t>
            </w:r>
          </w:p>
        </w:tc>
        <w:tc>
          <w:tcPr>
            <w:tcW w:w="54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18</w:t>
            </w:r>
          </w:p>
        </w:tc>
      </w:tr>
      <w:tr>
        <w:trPr>
          <w:trHeight w:val="0"/>
        </w:trPr>
        <w:tc>
          <w:tcPr>
            <w:tcW w:w="839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8.2. Охрана труда при выполнении строительно-монтажных работ</w:t>
            </w:r>
          </w:p>
        </w:tc>
        <w:tc>
          <w:tcPr>
            <w:tcW w:w="54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19</w:t>
            </w:r>
          </w:p>
        </w:tc>
      </w:tr>
      <w:tr>
        <w:trPr>
          <w:trHeight w:val="0"/>
        </w:trPr>
        <w:tc>
          <w:tcPr>
            <w:tcW w:w="839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8.3. Охрана труда при производстве погрузо-разгрузочных работ</w:t>
            </w:r>
          </w:p>
        </w:tc>
        <w:tc>
          <w:tcPr>
            <w:tcW w:w="54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21</w:t>
            </w:r>
          </w:p>
        </w:tc>
      </w:tr>
      <w:tr>
        <w:trPr>
          <w:trHeight w:val="0"/>
        </w:trPr>
        <w:tc>
          <w:tcPr>
            <w:tcW w:w="839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8.4. Охрана труда при производстве земляных работ</w:t>
            </w:r>
          </w:p>
        </w:tc>
        <w:tc>
          <w:tcPr>
            <w:tcW w:w="54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22</w:t>
            </w:r>
          </w:p>
        </w:tc>
      </w:tr>
      <w:tr>
        <w:trPr>
          <w:trHeight w:val="0"/>
        </w:trPr>
        <w:tc>
          <w:tcPr>
            <w:tcW w:w="839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8.5. Охрана труда при производстве монтажных работ</w:t>
            </w:r>
          </w:p>
        </w:tc>
        <w:tc>
          <w:tcPr>
            <w:tcW w:w="54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23</w:t>
            </w:r>
          </w:p>
        </w:tc>
      </w:tr>
      <w:tr>
        <w:trPr>
          <w:trHeight w:val="0"/>
        </w:trPr>
        <w:tc>
          <w:tcPr>
            <w:tcW w:w="839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8.6. Электробезопасность при выполнении строительных и монтажных работ</w:t>
            </w:r>
          </w:p>
        </w:tc>
        <w:tc>
          <w:tcPr>
            <w:tcW w:w="54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27</w:t>
            </w:r>
          </w:p>
        </w:tc>
      </w:tr>
      <w:tr>
        <w:trPr>
          <w:trHeight w:val="0"/>
        </w:trPr>
        <w:tc>
          <w:tcPr>
            <w:tcW w:w="839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8.7. Защита работающих в условиях отрицательных температур</w:t>
            </w:r>
          </w:p>
        </w:tc>
        <w:tc>
          <w:tcPr>
            <w:tcW w:w="54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27</w:t>
            </w:r>
          </w:p>
        </w:tc>
      </w:tr>
      <w:tr>
        <w:trPr>
          <w:trHeight w:val="0"/>
        </w:trPr>
        <w:tc>
          <w:tcPr>
            <w:tcW w:w="839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8.8. Защита работающих от солнечной радиации и гнуса</w:t>
            </w:r>
          </w:p>
        </w:tc>
        <w:tc>
          <w:tcPr>
            <w:tcW w:w="54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28</w:t>
            </w:r>
          </w:p>
        </w:tc>
      </w:tr>
      <w:tr>
        <w:trPr>
          <w:trHeight w:val="0"/>
        </w:trPr>
        <w:tc>
          <w:tcPr>
            <w:tcW w:w="839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8.9. Охрана труда при сварочных работах</w:t>
            </w:r>
          </w:p>
        </w:tc>
        <w:tc>
          <w:tcPr>
            <w:tcW w:w="54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30</w:t>
            </w:r>
          </w:p>
        </w:tc>
      </w:tr>
      <w:tr>
        <w:trPr>
          <w:trHeight w:val="0"/>
        </w:trPr>
        <w:tc>
          <w:tcPr>
            <w:tcW w:w="839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8.10. Меры безопасности при работе с подъемными сооружениями (ПС) и приспособлениями и при погрузочно-разгрузочных работах</w:t>
            </w:r>
          </w:p>
        </w:tc>
        <w:tc>
          <w:tcPr>
            <w:tcW w:w="54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31</w:t>
            </w:r>
          </w:p>
        </w:tc>
      </w:tr>
      <w:tr>
        <w:trPr>
          <w:trHeight w:val="0"/>
        </w:trPr>
        <w:tc>
          <w:tcPr>
            <w:tcW w:w="839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8.11. Требования охраны труда при опалубочных, арматурных и бетонных работах</w:t>
            </w:r>
          </w:p>
        </w:tc>
        <w:tc>
          <w:tcPr>
            <w:tcW w:w="54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32</w:t>
            </w:r>
          </w:p>
        </w:tc>
      </w:tr>
      <w:tr>
        <w:trPr>
          <w:trHeight w:val="0"/>
        </w:trPr>
        <w:tc>
          <w:tcPr>
            <w:tcW w:w="839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8.12. Меры безопасности при работе на высоте</w:t>
            </w:r>
          </w:p>
        </w:tc>
        <w:tc>
          <w:tcPr>
            <w:tcW w:w="54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35</w:t>
            </w:r>
          </w:p>
        </w:tc>
      </w:tr>
      <w:tr>
        <w:trPr>
          <w:trHeight w:val="0"/>
        </w:trPr>
        <w:tc>
          <w:tcPr>
            <w:tcW w:w="839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8.13. Действия при аварийных ситуациях</w:t>
            </w:r>
          </w:p>
        </w:tc>
        <w:tc>
          <w:tcPr>
            <w:tcW w:w="54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37</w:t>
            </w:r>
          </w:p>
        </w:tc>
      </w:tr>
      <w:tr>
        <w:trPr>
          <w:trHeight w:val="0"/>
        </w:trPr>
        <w:tc>
          <w:tcPr>
            <w:tcW w:w="839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9. МЕРОПРИЯТИЯ ПО ОБЕСПЕЧЕНИЮ СОХРАННОСТИ МАТЕРИАЛОВ, ИЗДЕЛИЙ, КОНСТРУКЦИЙ И ОБОРУДОВАНИЯ НА СТРОИТЕЛЬНОЙ ПЛОЩАДКЕ</w:t>
            </w:r>
          </w:p>
        </w:tc>
        <w:tc>
          <w:tcPr>
            <w:tcW w:w="54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38</w:t>
            </w:r>
          </w:p>
        </w:tc>
      </w:tr>
      <w:tr>
        <w:trPr>
          <w:trHeight w:val="0"/>
        </w:trPr>
        <w:tc>
          <w:tcPr>
            <w:tcW w:w="839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10. ПРИРОДООХРАННЫЕ МЕРОПРИЯТИЯ</w:t>
            </w:r>
          </w:p>
        </w:tc>
        <w:tc>
          <w:tcPr>
            <w:tcW w:w="54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40</w:t>
            </w:r>
          </w:p>
        </w:tc>
      </w:tr>
      <w:tr>
        <w:trPr>
          <w:trHeight w:val="0"/>
        </w:trPr>
        <w:tc>
          <w:tcPr>
            <w:tcW w:w="839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11. КАЛЕНДАРНЫЙ ПЛАН ИЛИ ГРАФИК ПРОИЗВОДСТВА РАБОТ ПО ОБЪЕКТУ</w:t>
            </w:r>
          </w:p>
        </w:tc>
        <w:tc>
          <w:tcPr>
            <w:tcW w:w="54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41</w:t>
            </w:r>
          </w:p>
        </w:tc>
      </w:tr>
      <w:tr>
        <w:trPr>
          <w:trHeight w:val="0"/>
        </w:trPr>
        <w:tc>
          <w:tcPr>
            <w:tcW w:w="839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12. ГРАФИЧЕСКАЯ ЧАСТЬ</w:t>
            </w:r>
          </w:p>
        </w:tc>
        <w:tc>
          <w:tcPr>
            <w:tcW w:w="54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color w:val="000000"/>
                <w:sz w:val="24"/>
                <w:szCs w:val="24"/>
              </w:rPr>
              <w:t>42</w:t>
            </w:r>
          </w:p>
        </w:tc>
      </w:tr>
    </w:tbl>
    <w:p>
      <w:pPr>
        <w:spacing w:line="600" w:lineRule="atLeast"/>
        <w:rPr>
          <w:b/>
          <w:bCs/>
          <w:color w:val="252525"/>
          <w:spacing w:val="-2"/>
          <w:sz w:val="48"/>
          <w:szCs w:val="48"/>
        </w:rPr>
      </w:pPr>
      <w:r>
        <w:rPr>
          <w:b/>
          <w:bCs/>
          <w:color w:val="252525"/>
          <w:spacing w:val="-2"/>
          <w:sz w:val="48"/>
          <w:szCs w:val="48"/>
        </w:rPr>
        <w:t>1. ЛИСТ ОЗНАКОМЛЕНИЯ ОТВЕТСТВЕННОГО ПЕРСОНАЛА С ПОЛОЖЕНИЯМИ ППР</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Ответственных должностных лиц и рабочих с содержанием ППР по объекту: «</w:t>
      </w:r>
      <w:r>
        <w:rPr>
          <w:rFonts w:hAnsi="Times New Roman" w:cs="Times New Roman"/>
          <w:color w:val="000000"/>
          <w:sz w:val="24"/>
          <w:szCs w:val="24"/>
        </w:rPr>
        <w:t>Наименование объекта</w:t>
      </w:r>
      <w:r>
        <w:rPr>
          <w:rFonts w:hAnsi="Times New Roman" w:cs="Times New Roman"/>
          <w:color w:val="000000"/>
          <w:sz w:val="24"/>
          <w:szCs w:val="24"/>
        </w:rPr>
        <w:t>».</w:t>
      </w:r>
    </w:p>
    <w:tbl>
      <w:tblPr>
        <w:tblW w:w="5000" w:type="pct"/>
        <w:tblCellMar>
          <w:top w:w="15" w:type="dxa"/>
          <w:left w:w="15" w:type="dxa"/>
          <w:bottom w:w="15" w:type="dxa"/>
          <w:right w:w="15" w:type="dxa"/>
        </w:tblCellMar>
        <w:tblLook w:val="0600"/>
      </w:tblPr>
      <w:tblGrid>
        <w:gridCol w:w="1440"/>
        <w:gridCol w:w="1440"/>
        <w:gridCol w:w="1440"/>
        <w:gridCol w:w="1440"/>
      </w:tblGrid>
      <w:tr>
        <w:trPr>
          <w:trHeight w:val="0"/>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b/>
                <w:bCs/>
                <w:color w:val="000000"/>
                <w:sz w:val="24"/>
                <w:szCs w:val="24"/>
              </w:rPr>
              <w:t>Фамилия И.О.</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b/>
                <w:bCs/>
                <w:color w:val="000000"/>
                <w:sz w:val="24"/>
                <w:szCs w:val="24"/>
              </w:rPr>
              <w:t>Должность, профессия (отв. лиц)</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b/>
                <w:bCs/>
                <w:color w:val="000000"/>
                <w:sz w:val="24"/>
                <w:szCs w:val="24"/>
              </w:rPr>
              <w:t>Дата ознакомления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b/>
                <w:bCs/>
                <w:color w:val="000000"/>
                <w:sz w:val="24"/>
                <w:szCs w:val="24"/>
              </w:rPr>
              <w:t>Подпись лица, ознакомленного с ППР</w:t>
            </w:r>
          </w:p>
        </w:tc>
      </w:tr>
      <w:tr>
        <w:trPr>
          <w:trHeight w:val="3"/>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3"/>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3"/>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3"/>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3"/>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3"/>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3"/>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3"/>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3"/>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3"/>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3"/>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3"/>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3"/>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3"/>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3"/>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3"/>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3"/>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3"/>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3"/>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3"/>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3"/>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3"/>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3"/>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3"/>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3"/>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3"/>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3"/>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3"/>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3"/>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3"/>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3"/>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3"/>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3"/>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3"/>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3"/>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3"/>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3"/>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3"/>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3"/>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600" w:lineRule="atLeast"/>
        <w:rPr>
          <w:b/>
          <w:bCs/>
          <w:color w:val="252525"/>
          <w:spacing w:val="-2"/>
          <w:sz w:val="48"/>
          <w:szCs w:val="48"/>
        </w:rPr>
      </w:pPr>
      <w:r>
        <w:rPr>
          <w:b/>
          <w:bCs/>
          <w:color w:val="252525"/>
          <w:spacing w:val="-2"/>
          <w:sz w:val="48"/>
          <w:szCs w:val="48"/>
        </w:rPr>
        <w:t>2.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Настоящий проект производства работ (далее по тексту — ППР) содержит практические указания по организации работ на объекте: «</w:t>
      </w:r>
      <w:r>
        <w:rPr>
          <w:rFonts w:hAnsi="Times New Roman" w:cs="Times New Roman"/>
          <w:color w:val="000000"/>
          <w:sz w:val="24"/>
          <w:szCs w:val="24"/>
        </w:rPr>
        <w:t>Наименование объекта</w:t>
      </w:r>
      <w:r>
        <w:rPr>
          <w:rFonts w:hAnsi="Times New Roman" w:cs="Times New Roman"/>
          <w:color w:val="000000"/>
          <w:sz w:val="24"/>
          <w:szCs w:val="24"/>
        </w:rPr>
        <w:t>». Приведены указания по охране труда и контролю качества работ, совершенствования организации и повышения качества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ППР разработан на основании проекта организации строительства </w:t>
      </w:r>
      <w:r>
        <w:rPr>
          <w:rFonts w:hAnsi="Times New Roman" w:cs="Times New Roman"/>
          <w:color w:val="000000"/>
          <w:sz w:val="24"/>
          <w:szCs w:val="24"/>
        </w:rPr>
        <w:t>ООО НПО «РемСтрой», шифр ЗКЭФ-09/12/2022-ПОС», и комплекта рабочих чертежей ООО НПО «РемСтрой», шифр ЗКЭФ-09/12/2022-ХХ (где ХХ — раздел проектной документации)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ППР разработан согласно:</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 48.13330.2019</w:t>
      </w:r>
      <w:r>
        <w:rPr>
          <w:rFonts w:hAnsi="Times New Roman" w:cs="Times New Roman"/>
          <w:color w:val="000000"/>
          <w:sz w:val="24"/>
          <w:szCs w:val="24"/>
        </w:rPr>
        <w:t xml:space="preserve"> «Организация строительства»;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 45.13330.2017</w:t>
      </w:r>
      <w:r>
        <w:rPr>
          <w:rFonts w:hAnsi="Times New Roman" w:cs="Times New Roman"/>
          <w:color w:val="000000"/>
          <w:sz w:val="24"/>
          <w:szCs w:val="24"/>
        </w:rPr>
        <w:t xml:space="preserve"> «Земляные сооружения, основания и фундаменты»;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МДС 12-81.2007</w:t>
      </w:r>
      <w:r>
        <w:rPr>
          <w:rFonts w:hAnsi="Times New Roman" w:cs="Times New Roman"/>
          <w:color w:val="000000"/>
          <w:sz w:val="24"/>
          <w:szCs w:val="24"/>
        </w:rPr>
        <w:t> «Методические рекомендации по разработке и оформлению проекта организации строительства, проекта организации работ по сносу (демонтажу), проекта производства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xml:space="preserve">СНиП </w:t>
      </w:r>
      <w:r>
        <w:rPr>
          <w:rFonts w:hAnsi="Times New Roman" w:cs="Times New Roman"/>
          <w:color w:val="000000"/>
          <w:sz w:val="24"/>
          <w:szCs w:val="24"/>
        </w:rPr>
        <w:t>12-03-2001,</w:t>
      </w:r>
      <w:r>
        <w:rPr>
          <w:rFonts w:hAnsi="Times New Roman" w:cs="Times New Roman"/>
          <w:color w:val="000000"/>
          <w:sz w:val="24"/>
          <w:szCs w:val="24"/>
        </w:rPr>
        <w:t xml:space="preserve"> часть 1</w:t>
      </w:r>
      <w:r>
        <w:rPr>
          <w:rFonts w:hAnsi="Times New Roman" w:cs="Times New Roman"/>
          <w:color w:val="000000"/>
          <w:sz w:val="24"/>
          <w:szCs w:val="24"/>
        </w:rPr>
        <w:t xml:space="preserve">, </w:t>
      </w:r>
      <w:r>
        <w:rPr>
          <w:rFonts w:hAnsi="Times New Roman" w:cs="Times New Roman"/>
          <w:color w:val="000000"/>
          <w:sz w:val="24"/>
          <w:szCs w:val="24"/>
        </w:rPr>
        <w:t xml:space="preserve">СНиП </w:t>
      </w:r>
      <w:r>
        <w:rPr>
          <w:rFonts w:hAnsi="Times New Roman" w:cs="Times New Roman"/>
          <w:color w:val="000000"/>
          <w:sz w:val="24"/>
          <w:szCs w:val="24"/>
        </w:rPr>
        <w:t>12-04-2002,</w:t>
      </w:r>
      <w:r>
        <w:rPr>
          <w:rFonts w:hAnsi="Times New Roman" w:cs="Times New Roman"/>
          <w:color w:val="000000"/>
          <w:sz w:val="24"/>
          <w:szCs w:val="24"/>
        </w:rPr>
        <w:t xml:space="preserve"> часть 2</w:t>
      </w:r>
      <w:r>
        <w:rPr>
          <w:rFonts w:hAnsi="Times New Roman" w:cs="Times New Roman"/>
          <w:color w:val="000000"/>
          <w:sz w:val="24"/>
          <w:szCs w:val="24"/>
        </w:rPr>
        <w:t> «Безопасность труда в строительстве»;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приказу Минтруда от 11.12.2020 № 883н</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ГОСТ 12.3.033-84 «ССБТ</w:t>
      </w:r>
      <w:r>
        <w:rPr>
          <w:rFonts w:hAnsi="Times New Roman" w:cs="Times New Roman"/>
          <w:color w:val="000000"/>
          <w:sz w:val="24"/>
          <w:szCs w:val="24"/>
        </w:rPr>
        <w:t>. Строительные машины. Требования безопасности при эксплуатации»;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ГОСТ Р 58758-2019</w:t>
      </w:r>
      <w:r>
        <w:rPr>
          <w:rFonts w:hAnsi="Times New Roman" w:cs="Times New Roman"/>
          <w:color w:val="000000"/>
          <w:sz w:val="24"/>
          <w:szCs w:val="24"/>
        </w:rPr>
        <w:t xml:space="preserve"> «Площадки и лестницы для строительно-монтажных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ГОСТ Р 12.3.053-2020</w:t>
      </w:r>
      <w:r>
        <w:rPr>
          <w:rFonts w:hAnsi="Times New Roman" w:cs="Times New Roman"/>
          <w:color w:val="000000"/>
          <w:sz w:val="24"/>
          <w:szCs w:val="24"/>
        </w:rPr>
        <w:t> ССБТ «Строительство. Ограждения предохранительные инвентарные»;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ГОСТ Р 58752-2019</w:t>
      </w:r>
      <w:r>
        <w:rPr>
          <w:rFonts w:hAnsi="Times New Roman" w:cs="Times New Roman"/>
          <w:color w:val="000000"/>
          <w:sz w:val="24"/>
          <w:szCs w:val="24"/>
        </w:rPr>
        <w:t xml:space="preserve"> «Средства подмащивания»;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ГОСТ 12.1.046-2014</w:t>
      </w:r>
      <w:r>
        <w:rPr>
          <w:rFonts w:hAnsi="Times New Roman" w:cs="Times New Roman"/>
          <w:color w:val="000000"/>
          <w:sz w:val="24"/>
          <w:szCs w:val="24"/>
        </w:rPr>
        <w:t> «ССБТ. Строительство. Нормы освещения строительных площадок»;</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ГОСТ Р 58967-2020</w:t>
      </w:r>
      <w:r>
        <w:rPr>
          <w:rFonts w:hAnsi="Times New Roman" w:cs="Times New Roman"/>
          <w:color w:val="000000"/>
          <w:sz w:val="24"/>
          <w:szCs w:val="24"/>
        </w:rPr>
        <w:t xml:space="preserve"> «Ограждения инвентарные строительных площадок и участков производства строительно-монтажных работ. Технические условия»,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приказу Минтруда от 11.12.2020 № 883н</w:t>
      </w:r>
      <w:r>
        <w:rPr>
          <w:rFonts w:hAnsi="Times New Roman" w:cs="Times New Roman"/>
          <w:color w:val="000000"/>
          <w:sz w:val="24"/>
          <w:szCs w:val="24"/>
        </w:rPr>
        <w:t xml:space="preserve"> «Об утверждении Правил по охране труда при строительстве, реконструкции и ремонте»;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приказу Ростехнадзора от 26.11.2020 № 461</w:t>
      </w:r>
      <w:r>
        <w:rPr>
          <w:rFonts w:hAnsi="Times New Roman" w:cs="Times New Roman"/>
          <w:color w:val="000000"/>
          <w:sz w:val="24"/>
          <w:szCs w:val="24"/>
        </w:rPr>
        <w:t xml:space="preserve"> «Об утверждении Федеральных норм и правил в области промышленной безопасности "Правила безопасности опасных производственных объектов, на которых используются подъемные сооружения"»;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приказу Минтруда от 16.11.2020 № 782н</w:t>
      </w:r>
      <w:r>
        <w:rPr>
          <w:rFonts w:hAnsi="Times New Roman" w:cs="Times New Roman"/>
          <w:color w:val="000000"/>
          <w:sz w:val="24"/>
          <w:szCs w:val="24"/>
        </w:rPr>
        <w:t xml:space="preserve"> «Об утверждении Правил по охране труда при работе на высоте»;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приказу Минтруда от 27.11.2020 № 835н</w:t>
      </w:r>
      <w:r>
        <w:rPr>
          <w:rFonts w:hAnsi="Times New Roman" w:cs="Times New Roman"/>
          <w:color w:val="000000"/>
          <w:sz w:val="24"/>
          <w:szCs w:val="24"/>
        </w:rPr>
        <w:t xml:space="preserve"> «Об утверждении Правил по охране труда при работе с инструментом и приспособлениями»;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приказу Минтруда от 28.10.2020 № 753н</w:t>
      </w:r>
      <w:r>
        <w:rPr>
          <w:rFonts w:hAnsi="Times New Roman" w:cs="Times New Roman"/>
          <w:color w:val="000000"/>
          <w:sz w:val="24"/>
          <w:szCs w:val="24"/>
        </w:rPr>
        <w:t xml:space="preserve"> «Об утверждении Правил по охране труда при погрузочно-разгрузочных работах и размещении грузов».</w:t>
      </w:r>
    </w:p>
    <w:p>
      <w:pPr>
        <w:spacing w:line="600" w:lineRule="atLeast"/>
        <w:rPr>
          <w:b/>
          <w:bCs/>
          <w:color w:val="252525"/>
          <w:spacing w:val="-2"/>
          <w:sz w:val="48"/>
          <w:szCs w:val="48"/>
        </w:rPr>
      </w:pPr>
      <w:r>
        <w:rPr>
          <w:b/>
          <w:bCs/>
          <w:color w:val="252525"/>
          <w:spacing w:val="-2"/>
          <w:sz w:val="48"/>
          <w:szCs w:val="48"/>
        </w:rPr>
        <w:t>3. КРАТКАЯ ХАРАКТЕРИСТИКА ОБЪЕКТА</w:t>
      </w:r>
    </w:p>
    <w:p>
      <w:pPr>
        <w:spacing w:line="240" w:lineRule="auto"/>
        <w:rPr>
          <w:rFonts w:hAnsi="Times New Roman" w:cs="Times New Roman"/>
          <w:color w:val="000000"/>
          <w:sz w:val="24"/>
          <w:szCs w:val="24"/>
        </w:rPr>
      </w:pPr>
      <w:r>
        <w:rPr>
          <w:rFonts w:hAnsi="Times New Roman" w:cs="Times New Roman"/>
          <w:color w:val="000000"/>
          <w:sz w:val="24"/>
          <w:szCs w:val="24"/>
        </w:rPr>
        <w:t>Объект расположен по адресу:</w:t>
      </w:r>
      <w:r>
        <w:rPr>
          <w:rFonts w:hAnsi="Times New Roman" w:cs="Times New Roman"/>
          <w:color w:val="000000"/>
          <w:sz w:val="24"/>
          <w:szCs w:val="24"/>
        </w:rPr>
        <w:t xml:space="preserve"> Российская Федерация, Костромская область, г. Нерехта, пл. Металлистов, д. 1</w:t>
      </w:r>
      <w:r>
        <w:rPr>
          <w:rFonts w:hAnsi="Times New Roman" w:cs="Times New Roman"/>
          <w:color w:val="000000"/>
          <w:sz w:val="24"/>
          <w:szCs w:val="24"/>
        </w:rPr>
        <w:t xml:space="preserve">, на земельном участке с кадастровым номером </w:t>
      </w:r>
      <w:r>
        <w:rPr>
          <w:rFonts w:hAnsi="Times New Roman" w:cs="Times New Roman"/>
          <w:color w:val="000000"/>
          <w:sz w:val="24"/>
          <w:szCs w:val="24"/>
        </w:rPr>
        <w:t>№ 44:13:140302:1474</w:t>
      </w:r>
      <w:r>
        <w:rPr>
          <w:rFonts w:hAnsi="Times New Roman" w:cs="Times New Roman"/>
          <w:color w:val="000000"/>
          <w:sz w:val="24"/>
          <w:szCs w:val="24"/>
        </w:rPr>
        <w:t xml:space="preserve"> площадью </w:t>
      </w:r>
      <w:r>
        <w:rPr>
          <w:rFonts w:hAnsi="Times New Roman" w:cs="Times New Roman"/>
          <w:color w:val="000000"/>
          <w:sz w:val="24"/>
          <w:szCs w:val="24"/>
        </w:rPr>
        <w:t>298 168</w:t>
      </w:r>
      <w:r>
        <w:rPr>
          <w:rFonts w:hAnsi="Times New Roman" w:cs="Times New Roman"/>
          <w:color w:val="000000"/>
          <w:sz w:val="24"/>
          <w:szCs w:val="24"/>
        </w:rPr>
        <w:t> кв</w:t>
      </w:r>
      <w:r>
        <w:rPr>
          <w:rFonts w:hAnsi="Times New Roman" w:cs="Times New Roman"/>
          <w:color w:val="000000"/>
          <w:sz w:val="19"/>
          <w:szCs w:val="19"/>
          <w:vertAlign w:val="superscript"/>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Рассматриваемый участок свободен от строений, инженерные сети, попадающие под проектируемую застройку, подлежат перекладке.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Рельеф участка спокойный, отметки колеблются от </w:t>
      </w:r>
      <w:r>
        <w:rPr>
          <w:rFonts w:hAnsi="Times New Roman" w:cs="Times New Roman"/>
          <w:color w:val="000000"/>
          <w:sz w:val="24"/>
          <w:szCs w:val="24"/>
        </w:rPr>
        <w:t>106,26</w:t>
      </w:r>
      <w:r>
        <w:rPr>
          <w:rFonts w:hAnsi="Times New Roman" w:cs="Times New Roman"/>
          <w:color w:val="000000"/>
          <w:sz w:val="24"/>
          <w:szCs w:val="24"/>
        </w:rPr>
        <w:t xml:space="preserve"> до </w:t>
      </w:r>
      <w:r>
        <w:rPr>
          <w:rFonts w:hAnsi="Times New Roman" w:cs="Times New Roman"/>
          <w:color w:val="000000"/>
          <w:sz w:val="24"/>
          <w:szCs w:val="24"/>
        </w:rPr>
        <w:t>108,00</w:t>
      </w:r>
      <w:r>
        <w:rPr>
          <w:rFonts w:hAnsi="Times New Roman" w:cs="Times New Roman"/>
          <w:color w:val="000000"/>
          <w:sz w:val="24"/>
          <w:szCs w:val="24"/>
        </w:rPr>
        <w:t> м.</w:t>
      </w:r>
    </w:p>
    <w:p>
      <w:r>
        <w:rPr>
          <w:noProof/>
        </w:rPr>
        <w:drawing>
          <wp:inline xmlns:wp="http://schemas.openxmlformats.org/drawingml/2006/wordprocessingDrawing" distT="0" distB="0" distL="0" distR="0">
            <wp:extent cx="5732144" cy="4502170"/>
            <wp:effectExtent l="0" t="0" r="0" b="0"/>
            <wp:docPr id="1" name="Picture 1" descr="/api/doc/v1/image/-43311050?moduleId=118&amp;id=155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pi/doc/v1/image/-43311050?moduleId=118&amp;id=155904"/>
                    <pic:cNvPicPr>
                      <a:picLocks noChangeAspect="1" noChangeArrowheads="1"/>
                    </pic:cNvPicPr>
                  </pic:nvPicPr>
                  <pic:blipFill>
                    <a:blip r:embed="Rd3d81d1e4b0340038de2c55901904be3">
                      <a:extLst>
                        <a:ext uri="{28A0092B-C50C-407E-A947-70E740481C1C}">
                          <a14:useLocalDpi xmlns:a14="http://schemas.microsoft.com/office/drawing/2010/main" val="0"/>
                        </a:ext>
                      </a:extLst>
                    </a:blip>
                    <a:stretch>
                      <a:fillRect/>
                    </a:stretch>
                  </pic:blipFill>
                  <pic:spPr bwMode="auto">
                    <a:xfrm>
                      <a:off x="0" y="0"/>
                      <a:ext cx="5732144" cy="4502170"/>
                    </a:xfrm>
                    <a:prstGeom prst="rect">
                      <a:avLst/>
                    </a:prstGeom>
                    <a:noFill/>
                    <a:ln>
                      <a:noFill/>
                    </a:ln>
                  </pic:spPr>
                </pic:pic>
              </a:graphicData>
            </a:graphic>
          </wp:inline>
        </w:drawing>
      </w:r>
    </w:p>
    <w:p>
      <w:pPr>
        <w:spacing w:line="240" w:lineRule="auto"/>
        <w:jc w:val="center"/>
        <w:rPr>
          <w:rFonts w:hAnsi="Times New Roman" w:cs="Times New Roman"/>
          <w:color w:val="000000"/>
          <w:sz w:val="24"/>
          <w:szCs w:val="24"/>
        </w:rPr>
      </w:pPr>
      <w:r>
        <w:rPr>
          <w:rFonts w:hAnsi="Times New Roman" w:cs="Times New Roman"/>
          <w:color w:val="000000"/>
          <w:sz w:val="24"/>
          <w:szCs w:val="24"/>
        </w:rPr>
        <w:t>Рисунок 3.1. Схема расположения объекта</w:t>
      </w:r>
    </w:p>
    <w:p>
      <w:pPr>
        <w:spacing w:line="240" w:lineRule="auto"/>
        <w:rPr>
          <w:rFonts w:hAnsi="Times New Roman" w:cs="Times New Roman"/>
          <w:color w:val="000000"/>
          <w:sz w:val="24"/>
          <w:szCs w:val="24"/>
        </w:rPr>
      </w:pPr>
      <w:r>
        <w:rPr>
          <w:rFonts w:hAnsi="Times New Roman" w:cs="Times New Roman"/>
          <w:color w:val="000000"/>
          <w:sz w:val="24"/>
          <w:szCs w:val="24"/>
        </w:rPr>
        <w:t>Для Костромской области, в частности, характерны: умеренно континентальный климат с теплым летом, умеренно холодной зимой, устойчивым снеговым покровом и хорошо выраженными переходными сезонами, а также характерна неустойчивость чередования жарких и сухих лет с более дождливыми, мягких зим – с очень холодными и малоснежными.</w:t>
      </w:r>
    </w:p>
    <w:p>
      <w:pPr>
        <w:spacing w:line="240" w:lineRule="auto"/>
        <w:rPr>
          <w:rFonts w:hAnsi="Times New Roman" w:cs="Times New Roman"/>
          <w:color w:val="000000"/>
          <w:sz w:val="24"/>
          <w:szCs w:val="24"/>
        </w:rPr>
      </w:pPr>
      <w:r>
        <w:rPr>
          <w:rFonts w:hAnsi="Times New Roman" w:cs="Times New Roman"/>
          <w:color w:val="000000"/>
          <w:sz w:val="24"/>
          <w:szCs w:val="24"/>
        </w:rPr>
        <w:t>Нормативная глубина сезонного промерзания грунтов на открытых площадках составляет: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техногенных грунтов — 2,0 м;</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глин и суглинков — 1,3 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Доставка строительных материалов на строительную площадку осуществляется автомобильным и речным транспортом общего назначения и специализированными прицепами преимущественно из </w:t>
      </w:r>
      <w:r>
        <w:rPr>
          <w:rFonts w:hAnsi="Times New Roman" w:cs="Times New Roman"/>
          <w:color w:val="000000"/>
          <w:sz w:val="24"/>
          <w:szCs w:val="24"/>
        </w:rPr>
        <w:t>г. Нерехта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Конструктивные решения здания:</w:t>
      </w:r>
    </w:p>
    <w:p>
      <w:pPr>
        <w:spacing w:line="240" w:lineRule="auto"/>
        <w:rPr>
          <w:rFonts w:hAnsi="Times New Roman" w:cs="Times New Roman"/>
          <w:color w:val="000000"/>
          <w:sz w:val="24"/>
          <w:szCs w:val="24"/>
        </w:rPr>
      </w:pPr>
      <w:r>
        <w:rPr>
          <w:rFonts w:hAnsi="Times New Roman" w:cs="Times New Roman"/>
          <w:color w:val="000000"/>
          <w:sz w:val="24"/>
          <w:szCs w:val="24"/>
        </w:rPr>
        <w:t>За относительную отметку 0,000 в проекте принята отметка чистого пола 1-го этажа здания.</w:t>
      </w:r>
    </w:p>
    <w:p>
      <w:pPr>
        <w:spacing w:line="240" w:lineRule="auto"/>
        <w:rPr>
          <w:rFonts w:hAnsi="Times New Roman" w:cs="Times New Roman"/>
          <w:color w:val="000000"/>
          <w:sz w:val="24"/>
          <w:szCs w:val="24"/>
        </w:rPr>
      </w:pPr>
      <w:r>
        <w:rPr>
          <w:rFonts w:hAnsi="Times New Roman" w:cs="Times New Roman"/>
          <w:color w:val="000000"/>
          <w:sz w:val="24"/>
          <w:szCs w:val="24"/>
        </w:rPr>
        <w:t>Здание</w:t>
      </w:r>
      <w:r>
        <w:rPr>
          <w:rFonts w:hAnsi="Times New Roman" w:cs="Times New Roman"/>
          <w:color w:val="000000"/>
          <w:sz w:val="24"/>
          <w:szCs w:val="24"/>
        </w:rPr>
        <w:t xml:space="preserve"> гальванического производства Г-образное в плане размером в осях 1-14/А-Ж — 78,0 × 36,0 м, в осях 1-7/Ж-Л — 36,0 × 18,0 м</w:t>
      </w:r>
      <w:r>
        <w:rPr>
          <w:rFonts w:hAnsi="Times New Roman" w:cs="Times New Roman"/>
          <w:color w:val="000000"/>
          <w:sz w:val="24"/>
          <w:szCs w:val="24"/>
        </w:rPr>
        <w:t xml:space="preserve">. Здание размещено </w:t>
      </w:r>
      <w:r>
        <w:rPr>
          <w:rFonts w:hAnsi="Times New Roman" w:cs="Times New Roman"/>
          <w:color w:val="000000"/>
          <w:sz w:val="24"/>
          <w:szCs w:val="24"/>
        </w:rPr>
        <w:t>на свободном от застройки участке</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Здание — каркасного типа с навесными сэндвич-панелями наружных стен, со встройками для размещения вспомогательных помещений, двухэтажной вставкой с административно-бытовыми помещениями и внутренней кирпичной самонесущей противопожарной стеной, выполненной на всю высоту цеха, отделяющей вставку от основного объема здания. Основной каркас здания цеха — металлический, с жесткой заделкой колонн в фундаменты и шарнирным опиранием стропильных ферм на колонны. В осях 4</w:t>
      </w:r>
      <w:r>
        <w:rPr>
          <w:rFonts w:hAnsi="Times New Roman" w:cs="Times New Roman"/>
          <w:color w:val="000000"/>
          <w:sz w:val="24"/>
          <w:szCs w:val="24"/>
        </w:rPr>
        <w:t>—</w:t>
      </w:r>
      <w:r>
        <w:rPr>
          <w:rFonts w:hAnsi="Times New Roman" w:cs="Times New Roman"/>
          <w:color w:val="000000"/>
          <w:sz w:val="24"/>
          <w:szCs w:val="24"/>
        </w:rPr>
        <w:t>5 между колоннами продольных рядов здания предусмотрены вертикальные связи. Каркас встроек и вставки — железобетонный в конструкциях серии 1.020-1/87. Заделка колонн в фундаменты — жесткая, опирание ригелей на консоли колонн — шарнирное. Поперечные рамы железобетонного каркаса, встройки между наружной стеной по ряду А и рядом В размещены между цифровыми осями, по которым расположены стальные колонны основного каркаса здания цеха.</w:t>
      </w:r>
    </w:p>
    <w:p>
      <w:pPr>
        <w:spacing w:line="240" w:lineRule="auto"/>
        <w:rPr>
          <w:rFonts w:hAnsi="Times New Roman" w:cs="Times New Roman"/>
          <w:color w:val="000000"/>
          <w:sz w:val="24"/>
          <w:szCs w:val="24"/>
        </w:rPr>
      </w:pPr>
      <w:r>
        <w:rPr>
          <w:rFonts w:hAnsi="Times New Roman" w:cs="Times New Roman"/>
          <w:color w:val="000000"/>
          <w:sz w:val="24"/>
          <w:szCs w:val="24"/>
        </w:rPr>
        <w:t>Перекрытие над первым этажом встроенных помещений и во вставке — из многопустотных железобетонных плит, а также ребристых сантехнических плит по серии 1.041-1, укладываемых на полки ригелей высотой 450 мм. Внутренние перегородки на первом этаже — кирпичные, на втором — из гипсокартонных листов по металлическому каркасу.</w:t>
      </w:r>
    </w:p>
    <w:p>
      <w:pPr>
        <w:spacing w:line="600" w:lineRule="atLeast"/>
        <w:rPr>
          <w:b/>
          <w:bCs/>
          <w:color w:val="252525"/>
          <w:spacing w:val="-2"/>
          <w:sz w:val="48"/>
          <w:szCs w:val="48"/>
        </w:rPr>
      </w:pPr>
      <w:r>
        <w:rPr>
          <w:b/>
          <w:bCs/>
          <w:color w:val="252525"/>
          <w:spacing w:val="-2"/>
          <w:sz w:val="48"/>
          <w:szCs w:val="48"/>
        </w:rPr>
        <w:t>4. ОРГАНИЗАЦИЯ И ТЕХНОЛОГИЯ ВЫПОЛНЕНИЯ РАБОТ</w:t>
      </w:r>
    </w:p>
    <w:p>
      <w:pPr>
        <w:spacing w:line="600" w:lineRule="atLeast"/>
        <w:rPr>
          <w:b/>
          <w:bCs/>
          <w:color w:val="252525"/>
          <w:spacing w:val="-2"/>
          <w:sz w:val="42"/>
          <w:szCs w:val="42"/>
        </w:rPr>
      </w:pPr>
      <w:r>
        <w:rPr>
          <w:b/>
          <w:bCs/>
          <w:color w:val="252525"/>
          <w:spacing w:val="-2"/>
          <w:sz w:val="42"/>
          <w:szCs w:val="42"/>
        </w:rPr>
        <w:t>4.1. Подготовительные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Подрядная организация приступает к выполнению работ подготовительного периода с момента передачи по акту Заказчиком строительной площадки Подрядчику и подписания Акта освидетельствования геодезической разбивочной основы объекта капитального строительства.</w:t>
      </w:r>
    </w:p>
    <w:p>
      <w:pPr>
        <w:spacing w:line="240" w:lineRule="auto"/>
        <w:rPr>
          <w:rFonts w:hAnsi="Times New Roman" w:cs="Times New Roman"/>
          <w:color w:val="000000"/>
          <w:sz w:val="24"/>
          <w:szCs w:val="24"/>
        </w:rPr>
      </w:pPr>
      <w:r>
        <w:rPr>
          <w:rFonts w:hAnsi="Times New Roman" w:cs="Times New Roman"/>
          <w:color w:val="000000"/>
          <w:sz w:val="24"/>
          <w:szCs w:val="24"/>
        </w:rPr>
        <w:t>Мероприятия, выполняемые подрядной строительной организацией на организационном этапе до начала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рассмотрение и приемка утвержденной в установленном порядке проектной и рабочей документации;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заключение договоров подряда-субподряда на выполнение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решение вопросов использования для нужд автомобильных дорог, местных источников энергоресурсов, местных строительных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разработка, утверждение и согласование проекта производства работ (ППР);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приемка геодезической разбивочной основы от Заказчика с оформлением соответствующей документации;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оформление разрешительной документации на производство работ в охранной зоне действующего предприятия и в охранной зоне действующих коммуникаций.</w:t>
      </w:r>
    </w:p>
    <w:p>
      <w:pPr>
        <w:spacing w:line="240" w:lineRule="auto"/>
        <w:rPr>
          <w:rFonts w:hAnsi="Times New Roman" w:cs="Times New Roman"/>
          <w:color w:val="000000"/>
          <w:sz w:val="24"/>
          <w:szCs w:val="24"/>
        </w:rPr>
      </w:pPr>
      <w:r>
        <w:rPr>
          <w:rFonts w:hAnsi="Times New Roman" w:cs="Times New Roman"/>
          <w:color w:val="000000"/>
          <w:sz w:val="24"/>
          <w:szCs w:val="24"/>
        </w:rPr>
        <w:t>На мобилизационном этапе предусматривается выполнение следующих работ: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обеспечение рабочих и ИТР средствами индивидуальной и коллективной защиты;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организация медицинского обслуживания, обеспечение транспортными средствами для перевозки рабочих и инженерно-технических работников (ИТР);</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заказ и приобретение специального строительного оборудования, оснастки и приспособлений;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издание приказа по подрядной организации о назначении ответственных лиц за подготовку, проведение и завершение основных работ;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оформление соответствующих разрешений на допуск к работе;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уточнение мест размещения площадок для складирования материалов и оборудования, укрупненной сборки и стоянки для техники;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уточнение мест размещения площадок под штабные вагончики, служебные вагончики, вагончики для обогрева рабочих и подъездных дорог к ним;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организация работы транспортных подразделений;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подготовка первичных средств пожаротушения;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изыскание источников питьевой воды и определение схемы водоснабжения и энергоснабжения строительной площадки;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перебазировка механизмов и рабочих для выполнения подготовительных работ;</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организация связи на период работ.</w:t>
      </w:r>
    </w:p>
    <w:p>
      <w:pPr>
        <w:spacing w:line="240" w:lineRule="auto"/>
        <w:rPr>
          <w:rFonts w:hAnsi="Times New Roman" w:cs="Times New Roman"/>
          <w:color w:val="000000"/>
          <w:sz w:val="24"/>
          <w:szCs w:val="24"/>
        </w:rPr>
      </w:pPr>
      <w:r>
        <w:rPr>
          <w:rFonts w:hAnsi="Times New Roman" w:cs="Times New Roman"/>
          <w:color w:val="000000"/>
          <w:sz w:val="24"/>
          <w:szCs w:val="24"/>
        </w:rPr>
        <w:t>До начала основных работ подрядчик должен выполнить следующие мероприятия: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наряд-допуск на производство работ повышенной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изучить рабочую документацию, ППР;</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площадки разгрузки и приема материально-технических ресурсов (МТР) и места складирования;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организовать работу служб по разгрузке и приемке МТР на площадке складирования.</w:t>
      </w:r>
    </w:p>
    <w:p>
      <w:pPr>
        <w:spacing w:line="240" w:lineRule="auto"/>
        <w:rPr>
          <w:rFonts w:hAnsi="Times New Roman" w:cs="Times New Roman"/>
          <w:color w:val="000000"/>
          <w:sz w:val="24"/>
          <w:szCs w:val="24"/>
        </w:rPr>
      </w:pPr>
      <w:r>
        <w:rPr>
          <w:rFonts w:hAnsi="Times New Roman" w:cs="Times New Roman"/>
          <w:color w:val="000000"/>
          <w:sz w:val="24"/>
          <w:szCs w:val="24"/>
        </w:rPr>
        <w:t>На подготовительно-технологическом этапе выполняются следующие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расчистка площадки под строительство;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планировка территорий площадок для монтажа конструкций (устройство площадок под краны, котлованов и траншей), обеспечение организованного оттока воды;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обустройство временного строительного бытового городка;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открытых площадок для складирования строительных конструкций, деталей и грунта;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прием, перевозка, доставка на площадку временных бытовых помещений, материалов, конструкций, изделий и оборудования в объеме, необходимом для выполнения работ;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обеспечение строительной площадки противопожарным инвентарем;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местах проведения огневых, газоопасных работ, работ повышенной опасности и в зоне работы ГПМ — установка сигнальных ограждений с соответствующими знаками безопасности;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временное электроснабжение для обеспечения работы сварочного оборудования, механизированного инструмента, освещения;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временное ограждение вокруг строительной площадки;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подъезда автотранспорта и механизмов к строительной площадке подготовить временные дороги из дорожных плит ПДП 140-170 на песчаном основании;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освещение рабочих мест. Для освещения рабочих мест использовать светильники переносные с прожектором;</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укомплектование оборудованием и материалами согласно проекту.</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подготовительных работ необходимо: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создать общеплощадочное хозяйство, площадки для складирования материалов, оборудования, площадки для укрупнительной сборки конструкций;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выполнить монтаж инвентарных временных зданий и сооружений (при необходимости);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вертикальную планировку площадки для стоянки кранов;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стройплощадку электроэнергией, водой для хозяйственно-питьевых нужд и пожаротушения, связью для оперативно-диспетчерского управления производством работ (обеспечение электроэнергией и водой на период работ предусматривается от существующих источников на заводской площадке);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парк строительных машин, механизмов, приобрести оснастку, строительный инвентарь, приспособления;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производстве монтажных работ выставить сигнальное ограждение по границам опасной зоны, предупреждающие и запрещающие знаки «ОСТОРОЖНО! ВОЗМОЖНО ПАДЕНИЕ ГРУЗА», «ВХОД (ПРОХОД) ЗАПРЕЩЕН! ОПАСНАЯ ЗОНА»;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 границе опасной зоны автокрана выставить предупреждающие знаки «ОСТОРОЖНО! РАБОТАЕТ КРАН».</w:t>
      </w:r>
    </w:p>
    <w:p>
      <w:pPr>
        <w:spacing w:line="600" w:lineRule="atLeast"/>
        <w:rPr>
          <w:b/>
          <w:bCs/>
          <w:color w:val="252525"/>
          <w:spacing w:val="-2"/>
          <w:sz w:val="42"/>
          <w:szCs w:val="42"/>
        </w:rPr>
      </w:pPr>
      <w:r>
        <w:rPr>
          <w:b/>
          <w:bCs/>
          <w:color w:val="252525"/>
          <w:spacing w:val="-2"/>
          <w:sz w:val="42"/>
          <w:szCs w:val="42"/>
        </w:rPr>
        <w:t>4.2. Работы основного периода</w:t>
      </w:r>
    </w:p>
    <w:p>
      <w:pPr>
        <w:spacing w:line="240" w:lineRule="auto"/>
        <w:rPr>
          <w:rFonts w:hAnsi="Times New Roman" w:cs="Times New Roman"/>
          <w:color w:val="000000"/>
          <w:sz w:val="24"/>
          <w:szCs w:val="24"/>
        </w:rPr>
      </w:pPr>
      <w:r>
        <w:rPr>
          <w:rFonts w:hAnsi="Times New Roman" w:cs="Times New Roman"/>
          <w:color w:val="000000"/>
          <w:sz w:val="24"/>
          <w:szCs w:val="24"/>
        </w:rPr>
        <w:t>Производство строительно-монтажных работ на объекте выполняется в следующей последовательности: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подготовительные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земляные работы (устройство котлована);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фундаментов;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монтаж металлоконструкций и ж/б каркасов зданий (колонны, фермы, балки и прогоны);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монтаж ограждающих конструкций (стеновых панелей);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кровельные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прокладка наружных инженерных сетей;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фасадные работы, монтаж окон;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черновых полов;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внутренних стен и перегородок;</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монтаж внутренних инженерных сетей;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монтаж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электромонтажные работы (электроснабжение, освещение);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монтаж сетей связи;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внутренняя отделка помещений, монтаж дверей;</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пусконаладочные работы и ввод в эксплуатацию.</w:t>
      </w:r>
    </w:p>
    <w:p>
      <w:pPr>
        <w:spacing w:line="240" w:lineRule="auto"/>
        <w:rPr>
          <w:rFonts w:hAnsi="Times New Roman" w:cs="Times New Roman"/>
          <w:color w:val="000000"/>
          <w:sz w:val="24"/>
          <w:szCs w:val="24"/>
        </w:rPr>
      </w:pPr>
      <w:r>
        <w:rPr>
          <w:rFonts w:hAnsi="Times New Roman" w:cs="Times New Roman"/>
          <w:color w:val="000000"/>
          <w:sz w:val="24"/>
          <w:szCs w:val="24"/>
        </w:rPr>
        <w:t>4.2.1. Решения по производству геодезических работ</w:t>
      </w:r>
    </w:p>
    <w:p>
      <w:pPr>
        <w:spacing w:line="240" w:lineRule="auto"/>
        <w:rPr>
          <w:rFonts w:hAnsi="Times New Roman" w:cs="Times New Roman"/>
          <w:color w:val="000000"/>
          <w:sz w:val="24"/>
          <w:szCs w:val="24"/>
        </w:rPr>
      </w:pPr>
      <w:r>
        <w:rPr>
          <w:rFonts w:hAnsi="Times New Roman" w:cs="Times New Roman"/>
          <w:color w:val="000000"/>
          <w:sz w:val="24"/>
          <w:szCs w:val="24"/>
        </w:rPr>
        <w:t>4.2.2. Армирование монолитных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Описание работ.</w:t>
      </w:r>
    </w:p>
    <w:p>
      <w:pPr>
        <w:spacing w:line="240" w:lineRule="auto"/>
        <w:rPr>
          <w:rFonts w:hAnsi="Times New Roman" w:cs="Times New Roman"/>
          <w:color w:val="000000"/>
          <w:sz w:val="24"/>
          <w:szCs w:val="24"/>
        </w:rPr>
      </w:pPr>
      <w:r>
        <w:rPr>
          <w:rFonts w:hAnsi="Times New Roman" w:cs="Times New Roman"/>
          <w:color w:val="000000"/>
          <w:sz w:val="24"/>
          <w:szCs w:val="24"/>
        </w:rPr>
        <w:t>4.2.3. Опалубочные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Описание работ.</w:t>
      </w:r>
    </w:p>
    <w:p>
      <w:pPr>
        <w:spacing w:line="240" w:lineRule="auto"/>
        <w:rPr>
          <w:rFonts w:hAnsi="Times New Roman" w:cs="Times New Roman"/>
          <w:color w:val="000000"/>
          <w:sz w:val="24"/>
          <w:szCs w:val="24"/>
        </w:rPr>
      </w:pPr>
      <w:r>
        <w:rPr>
          <w:rFonts w:hAnsi="Times New Roman" w:cs="Times New Roman"/>
          <w:color w:val="000000"/>
          <w:sz w:val="24"/>
          <w:szCs w:val="24"/>
        </w:rPr>
        <w:t>4.2.4. Бетонные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Описание работ.</w:t>
      </w:r>
    </w:p>
    <w:p>
      <w:pPr>
        <w:spacing w:line="240" w:lineRule="auto"/>
        <w:rPr>
          <w:rFonts w:hAnsi="Times New Roman" w:cs="Times New Roman"/>
          <w:color w:val="000000"/>
          <w:sz w:val="24"/>
          <w:szCs w:val="24"/>
        </w:rPr>
      </w:pPr>
      <w:r>
        <w:rPr>
          <w:rFonts w:hAnsi="Times New Roman" w:cs="Times New Roman"/>
          <w:color w:val="000000"/>
          <w:sz w:val="24"/>
          <w:szCs w:val="24"/>
        </w:rPr>
        <w:t>4.2.5. Бетонирование при отрицательных температурах</w:t>
      </w:r>
    </w:p>
    <w:p>
      <w:pPr>
        <w:spacing w:line="240" w:lineRule="auto"/>
        <w:rPr>
          <w:rFonts w:hAnsi="Times New Roman" w:cs="Times New Roman"/>
          <w:color w:val="000000"/>
          <w:sz w:val="24"/>
          <w:szCs w:val="24"/>
        </w:rPr>
      </w:pPr>
      <w:r>
        <w:rPr>
          <w:rFonts w:hAnsi="Times New Roman" w:cs="Times New Roman"/>
          <w:color w:val="000000"/>
          <w:sz w:val="24"/>
          <w:szCs w:val="24"/>
        </w:rPr>
        <w:t>Описание работ.</w:t>
      </w:r>
    </w:p>
    <w:p>
      <w:pPr>
        <w:spacing w:line="240" w:lineRule="auto"/>
        <w:rPr>
          <w:rFonts w:hAnsi="Times New Roman" w:cs="Times New Roman"/>
          <w:color w:val="000000"/>
          <w:sz w:val="24"/>
          <w:szCs w:val="24"/>
        </w:rPr>
      </w:pPr>
      <w:r>
        <w:rPr>
          <w:rFonts w:hAnsi="Times New Roman" w:cs="Times New Roman"/>
          <w:color w:val="000000"/>
          <w:sz w:val="24"/>
          <w:szCs w:val="24"/>
        </w:rPr>
        <w:t>4.2.6. Монтаж металлических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Описание работ.</w:t>
      </w:r>
    </w:p>
    <w:p>
      <w:pPr>
        <w:spacing w:line="240" w:lineRule="auto"/>
        <w:rPr>
          <w:rFonts w:hAnsi="Times New Roman" w:cs="Times New Roman"/>
          <w:color w:val="000000"/>
          <w:sz w:val="24"/>
          <w:szCs w:val="24"/>
        </w:rPr>
      </w:pPr>
      <w:r>
        <w:rPr>
          <w:rFonts w:hAnsi="Times New Roman" w:cs="Times New Roman"/>
          <w:color w:val="000000"/>
          <w:sz w:val="24"/>
          <w:szCs w:val="24"/>
        </w:rPr>
        <w:t>И т. д.</w:t>
      </w:r>
    </w:p>
    <w:p>
      <w:pPr>
        <w:spacing w:line="600" w:lineRule="atLeast"/>
        <w:rPr>
          <w:b/>
          <w:bCs/>
          <w:color w:val="252525"/>
          <w:spacing w:val="-2"/>
          <w:sz w:val="48"/>
          <w:szCs w:val="48"/>
        </w:rPr>
      </w:pPr>
      <w:r>
        <w:rPr>
          <w:b/>
          <w:bCs/>
          <w:color w:val="252525"/>
          <w:spacing w:val="-2"/>
          <w:sz w:val="48"/>
          <w:szCs w:val="48"/>
        </w:rPr>
        <w:t>5. ТРЕБОВАНИЯ К КАЧЕСТВУ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Контроль качества при производстве работ осуществлять согласно </w:t>
      </w:r>
      <w:r>
        <w:rPr>
          <w:rFonts w:hAnsi="Times New Roman" w:cs="Times New Roman"/>
          <w:color w:val="000000"/>
          <w:sz w:val="24"/>
          <w:szCs w:val="24"/>
        </w:rPr>
        <w:t>разделу 9</w:t>
      </w:r>
      <w:r>
        <w:rPr>
          <w:rFonts w:hAnsi="Times New Roman" w:cs="Times New Roman"/>
          <w:color w:val="000000"/>
          <w:sz w:val="24"/>
          <w:szCs w:val="24"/>
        </w:rPr>
        <w:t> СП 48.13330.2019.</w:t>
      </w:r>
    </w:p>
    <w:p>
      <w:pPr>
        <w:spacing w:line="240" w:lineRule="auto"/>
        <w:rPr>
          <w:rFonts w:hAnsi="Times New Roman" w:cs="Times New Roman"/>
          <w:color w:val="000000"/>
          <w:sz w:val="24"/>
          <w:szCs w:val="24"/>
        </w:rPr>
      </w:pPr>
      <w:r>
        <w:rPr>
          <w:rFonts w:hAnsi="Times New Roman" w:cs="Times New Roman"/>
          <w:color w:val="000000"/>
          <w:sz w:val="24"/>
          <w:szCs w:val="24"/>
        </w:rPr>
        <w:t>Строительный контроль (включая лабораторный контроль, проводимый строительной лабораторией), осуществляемый участниками строительства, должен выполняться утвержденными методами в соответствии с документами по стандартизации и с применением средств измерений, включенных в государственный реестр средств измерений.</w:t>
      </w:r>
    </w:p>
    <w:p>
      <w:pPr>
        <w:spacing w:line="240" w:lineRule="auto"/>
        <w:rPr>
          <w:rFonts w:hAnsi="Times New Roman" w:cs="Times New Roman"/>
          <w:color w:val="000000"/>
          <w:sz w:val="24"/>
          <w:szCs w:val="24"/>
        </w:rPr>
      </w:pPr>
      <w:r>
        <w:rPr>
          <w:rFonts w:hAnsi="Times New Roman" w:cs="Times New Roman"/>
          <w:color w:val="000000"/>
          <w:sz w:val="24"/>
          <w:szCs w:val="24"/>
        </w:rPr>
        <w:t>Выполнение строительного контроля (в том числе с учетом отображения результатов строительного контроля в информационной модели) обеспечивается специалистами по организации строительства, сведения о которых внесены в национальный реестр специалистов в области строительства.</w:t>
      </w:r>
    </w:p>
    <w:p>
      <w:pPr>
        <w:spacing w:line="240" w:lineRule="auto"/>
        <w:rPr>
          <w:rFonts w:hAnsi="Times New Roman" w:cs="Times New Roman"/>
          <w:color w:val="000000"/>
          <w:sz w:val="24"/>
          <w:szCs w:val="24"/>
        </w:rPr>
      </w:pPr>
      <w:r>
        <w:rPr>
          <w:rFonts w:hAnsi="Times New Roman" w:cs="Times New Roman"/>
          <w:color w:val="000000"/>
          <w:sz w:val="24"/>
          <w:szCs w:val="24"/>
        </w:rPr>
        <w:t>Лицо, осуществляющее подготовку проектной документации (проектная организация), осуществляет авторский надзор по договору с застройщиком (техническим заказчиком), а также участвует в освидетельствовании работ и подписании соответствующих актов, если данные работы выполнялись в его присутствии.</w:t>
      </w:r>
    </w:p>
    <w:p>
      <w:pPr>
        <w:spacing w:line="240" w:lineRule="auto"/>
        <w:rPr>
          <w:rFonts w:hAnsi="Times New Roman" w:cs="Times New Roman"/>
          <w:color w:val="000000"/>
          <w:sz w:val="24"/>
          <w:szCs w:val="24"/>
        </w:rPr>
      </w:pPr>
      <w:r>
        <w:rPr>
          <w:rFonts w:hAnsi="Times New Roman" w:cs="Times New Roman"/>
          <w:color w:val="000000"/>
          <w:sz w:val="24"/>
          <w:szCs w:val="24"/>
        </w:rPr>
        <w:t>Лицо, осуществляющее строительство, в составе строительного контроля выполняет: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входной контроль рабочей документации, представленной застройщиком (техническим заказчиком);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освидетельствование геодезической разбивочной основы объекта капитального строительства;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входной контроль применяемых строительных материалов, изделий, конструкций, полуфабрикатов и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операционный контроль в ходе выполнения строительно-монтажных работ в полном объеме;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контроль качества готовой строительной продукции (результатов строительно-монтажных работ) (приемочный контроль) в полном объеме;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освидетельствование работ в полном объеме, в том числе скрытых (перечень скрытых работ, подлежащих освидетельствованию, устанавливается в действующих нормативных документах, проектной и рабочей документации);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освидетельствование ответственных строительных конструкций и участков систем инженерно-технического обеспечения в полном объеме (перечень ответственных конструкций, подлежащих освидетельствованию, устанавливается в действующих нормативных документах, проектной и рабочей документации);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апробацию, испытания и пусконаладку инженерно-технических систем и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комплексные испытания инженерных систем (в том числе систем пожарной безопасности) при приемке завершенного строительством объекта застройщиком (техническим заказчиком).</w:t>
      </w:r>
    </w:p>
    <w:p>
      <w:pPr>
        <w:spacing w:line="240" w:lineRule="auto"/>
        <w:rPr>
          <w:rFonts w:hAnsi="Times New Roman" w:cs="Times New Roman"/>
          <w:color w:val="000000"/>
          <w:sz w:val="24"/>
          <w:szCs w:val="24"/>
        </w:rPr>
      </w:pPr>
      <w:r>
        <w:rPr>
          <w:rFonts w:hAnsi="Times New Roman" w:cs="Times New Roman"/>
          <w:color w:val="000000"/>
          <w:sz w:val="24"/>
          <w:szCs w:val="24"/>
        </w:rPr>
        <w:t>Застройщик (технический заказчик) осуществляет контроль полноты строительного контроля, проводимого лицом, осуществляющим строительство.</w:t>
      </w:r>
    </w:p>
    <w:p>
      <w:pPr>
        <w:spacing w:line="240" w:lineRule="auto"/>
        <w:rPr>
          <w:rFonts w:hAnsi="Times New Roman" w:cs="Times New Roman"/>
          <w:color w:val="000000"/>
          <w:sz w:val="24"/>
          <w:szCs w:val="24"/>
        </w:rPr>
      </w:pPr>
      <w:r>
        <w:rPr>
          <w:rFonts w:hAnsi="Times New Roman" w:cs="Times New Roman"/>
          <w:color w:val="000000"/>
          <w:sz w:val="24"/>
          <w:szCs w:val="24"/>
        </w:rPr>
        <w:t>Застройщик (технический заказчик) в составе строительного контроля выполняет: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входной контроль проектной документации;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входной контроль рабочей документации;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верификацию входного контроля у лица, осуществляющего строительство, а именно: выборочную проверку применяемых строительных материалов, изделий, конструкций, полуфабрикатов и оборудования, в том числе проверку наличия у лица, осуществляющего строительство, документов изготовителя о качестве применяемых им материалов, изделий, полуфабрикатов, конструкций и оборудования, а также документированных результатов лабораторного контроля;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контроль соблюдения лицом, осуществляющим строительство, правил складирования и хранения применяемых материалов, конструкций, изделий, полуфабрикатов и оборудования (при выявлении нарушений этих правил представителем строительного контроля застройщика (технического заказчика) запрещается применение неправильно складированных и хранящихся материалов до подтверждения соответствия физико-механических свойств таких материалов проектным показателям соответствующими лабораторными испытаниями);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проверку наличия на строительной площадке ответственного представителя лица, осуществляющего строительство (специалиста по организации строительства);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верификацию операционного контроля в ходе выполнения строительно-монтажных работ, включая записи в соответствующем разделе общего журнала учета выполнения работ;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контроль наличия и правильности ведения лицом, осуществляющим строительство, исполнительной документации, в том числе оценку достоверности геодезических исполнительных схем, выполненных конструкций с выборочным контролем точности положения элементов;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организацию работ по внесению изменений и корректировок проектной документации, необходимость которых возникла в процессе строительства, организацию работ по повторному утверждению откорректированной проектной документации в установленном порядке;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контроль исполнения лицом, осуществляющим строительство, предписаний органов государственного надзора и местного самоуправления;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извещение органов государственного надзора обо всех случаях аварийного состояния на объекте строительства;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участие в освидетельствовании выполненных работ (в том числе скрытых), конструкций (в том числе ответственных), участков инженерных сетей, подписание соответствующих актов, подтверждающих соответствие;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верификацию контроля качества готовой строительной продукции — результатов строительно-монтажных работ (верификация приемочного контроля лица, осуществляющего строительство);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контроль за выполнением лицом, осуществляющим строительство, требования о недопустимости выполнения последующих работ до подписания соответствующих актов освидетельствования скрытых работ;</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заключительную оценку (совместно с лицом, осуществляющим строительство) соответствия законченного строительством объекта требованиям технических регламентов, проектной документации и условиям договоров технологического присоединения к сетям инженерного обеспечения.</w:t>
      </w:r>
    </w:p>
    <w:p>
      <w:pPr>
        <w:spacing w:line="240" w:lineRule="auto"/>
        <w:rPr>
          <w:rFonts w:hAnsi="Times New Roman" w:cs="Times New Roman"/>
          <w:color w:val="000000"/>
          <w:sz w:val="24"/>
          <w:szCs w:val="24"/>
        </w:rPr>
      </w:pPr>
      <w:r>
        <w:rPr>
          <w:rFonts w:hAnsi="Times New Roman" w:cs="Times New Roman"/>
          <w:color w:val="000000"/>
          <w:sz w:val="24"/>
          <w:szCs w:val="24"/>
        </w:rPr>
        <w:t>При входном контроле применяемых строительных материалов, изделий, конструкций, полуфабрикатов и оборудования лицо, осуществляющее строительство, проверяет соответствие показателей качества требованиям утвержденной проектной документации, положений договора подряда и документов по стандартизации. При этом проверяют наличие, содержание и качество сопроводительных документов изготовителей (документов изготовителя о качестве) с их регистрацией в журнале входного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Основным документом, подтверждающим технические требования к применяемым строительным материалам, конструкциям, изделиям, полуфабрикатам и оборудованию, является документ изготовителя (например, паспорт качества).</w:t>
      </w:r>
    </w:p>
    <w:p>
      <w:pPr>
        <w:spacing w:line="240" w:lineRule="auto"/>
        <w:rPr>
          <w:rFonts w:hAnsi="Times New Roman" w:cs="Times New Roman"/>
          <w:color w:val="000000"/>
          <w:sz w:val="24"/>
          <w:szCs w:val="24"/>
        </w:rPr>
      </w:pPr>
      <w:r>
        <w:rPr>
          <w:rFonts w:hAnsi="Times New Roman" w:cs="Times New Roman"/>
          <w:color w:val="000000"/>
          <w:sz w:val="24"/>
          <w:szCs w:val="24"/>
        </w:rPr>
        <w:t>При входном контроле применяемых строительных материалов, изделий, конструкций, полуфабрикатов и оборудования лицо, осуществляющее строительство, проводит лабораторные испытания материалов, изделий, полуфабрикатов и оборудования в соответствии с требованиями утвержденной проектной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входного контроля строительных материалов, изделий, конструкций и оборудования застройщиком (техническим заказчиком) и лицом, осуществляющим строительство, выполняются: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проверка наличия, содержания и качества сопроводительных документов изготовителя, подтверждающих качество материалов, изделий, полуфабрикатов и оборудования (документы изготовителя о качестве);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проверка внешнего вида продукции (материалов, конструкций, изделий, оборудования), состояния поверхности, маркировки, отсутствия критических дефектов и повреждений, не соответствующих требованиям документов по стандартизации;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контрольные измерения и лабораторные испытания по показателям качества в соответствии с требованиями документов по стандартизации.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Геодезический контроль точности выполнять в соответствии с требованиями </w:t>
      </w:r>
      <w:r>
        <w:rPr>
          <w:rFonts w:hAnsi="Times New Roman" w:cs="Times New Roman"/>
          <w:color w:val="000000"/>
          <w:sz w:val="24"/>
          <w:szCs w:val="24"/>
        </w:rPr>
        <w:t>СП 126.13330.2017</w:t>
      </w:r>
      <w:r>
        <w:rPr>
          <w:rFonts w:hAnsi="Times New Roman" w:cs="Times New Roman"/>
          <w:color w:val="000000"/>
          <w:sz w:val="24"/>
          <w:szCs w:val="24"/>
        </w:rPr>
        <w:t xml:space="preserve"> «Геодезические работы в строительстве». В состав работ по геодезическому обеспечению строительного производства входит: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определение методов геодезических разбивочных работ;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создание методов контроля геодезических работ и строительно-монтажных работ, контроль качества которых выполняется геодезическими методами;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хранение, проверка, юстировка и техническое обслуживание геодезических средств измерений в соответствии с ГОСТ 8.513, ГОСТ 8.061, ГОСТ 8.326 и ГОСТ 2455;</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обеспечение проверки геодезических средств измерений в соответствующем органе по стандартизации, метрологии и сертификации в сроки, установленные проверочной схемой;</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назначение ответственных за геодезическое обеспечение.</w:t>
      </w:r>
    </w:p>
    <w:p>
      <w:pPr>
        <w:spacing w:line="240" w:lineRule="auto"/>
        <w:rPr>
          <w:rFonts w:hAnsi="Times New Roman" w:cs="Times New Roman"/>
          <w:color w:val="000000"/>
          <w:sz w:val="24"/>
          <w:szCs w:val="24"/>
        </w:rPr>
      </w:pPr>
      <w:r>
        <w:rPr>
          <w:rFonts w:hAnsi="Times New Roman" w:cs="Times New Roman"/>
          <w:color w:val="000000"/>
          <w:sz w:val="24"/>
          <w:szCs w:val="24"/>
        </w:rPr>
        <w:t>Лабораторный контроль является неотъемлемой частью контроля качества строительных работ и должен проводиться в обязательном порядке. Строительная лаборатория должна следить за качеством поступающих материалов и изделий, проверять их на соответствие ГОСТ, ТУ, нормам и сертификатам качества.</w:t>
      </w:r>
    </w:p>
    <w:p>
      <w:pPr>
        <w:spacing w:line="240" w:lineRule="auto"/>
        <w:rPr>
          <w:rFonts w:hAnsi="Times New Roman" w:cs="Times New Roman"/>
          <w:color w:val="000000"/>
          <w:sz w:val="24"/>
          <w:szCs w:val="24"/>
        </w:rPr>
      </w:pPr>
      <w:r>
        <w:rPr>
          <w:rFonts w:hAnsi="Times New Roman" w:cs="Times New Roman"/>
          <w:color w:val="000000"/>
          <w:sz w:val="24"/>
          <w:szCs w:val="24"/>
        </w:rPr>
        <w:t>Результаты лабораторных испытаний должны отражаться в журналах производства работ, в которые заносятся результаты испытаний контрольных образцов.</w:t>
      </w:r>
    </w:p>
    <w:p>
      <w:pPr>
        <w:spacing w:line="240" w:lineRule="auto"/>
        <w:rPr>
          <w:rFonts w:hAnsi="Times New Roman" w:cs="Times New Roman"/>
          <w:color w:val="000000"/>
          <w:sz w:val="24"/>
          <w:szCs w:val="24"/>
        </w:rPr>
      </w:pPr>
      <w:r>
        <w:rPr>
          <w:rFonts w:hAnsi="Times New Roman" w:cs="Times New Roman"/>
          <w:color w:val="000000"/>
          <w:sz w:val="24"/>
          <w:szCs w:val="24"/>
        </w:rPr>
        <w:t>Карты операционного контроля качества приведены в технологических картах на выполнение отдельных видов работ.</w:t>
      </w:r>
    </w:p>
    <w:p>
      <w:pPr>
        <w:spacing w:line="600" w:lineRule="atLeast"/>
        <w:rPr>
          <w:b/>
          <w:bCs/>
          <w:color w:val="252525"/>
          <w:spacing w:val="-2"/>
          <w:sz w:val="48"/>
          <w:szCs w:val="48"/>
        </w:rPr>
      </w:pPr>
      <w:r>
        <w:rPr>
          <w:b/>
          <w:bCs/>
          <w:color w:val="252525"/>
          <w:spacing w:val="-2"/>
          <w:sz w:val="48"/>
          <w:szCs w:val="48"/>
        </w:rPr>
        <w:t>6. ПОТРЕБНОСТЬ В МАТЕРИАЛЬНО-ТЕХНИЧЕСКИХ РЕСУРСАХ</w:t>
      </w:r>
    </w:p>
    <w:p>
      <w:pPr>
        <w:spacing w:line="240" w:lineRule="auto"/>
        <w:rPr>
          <w:rFonts w:hAnsi="Times New Roman" w:cs="Times New Roman"/>
          <w:color w:val="000000"/>
          <w:sz w:val="24"/>
          <w:szCs w:val="24"/>
        </w:rPr>
      </w:pPr>
      <w:r>
        <w:rPr>
          <w:rFonts w:hAnsi="Times New Roman" w:cs="Times New Roman"/>
          <w:color w:val="000000"/>
          <w:sz w:val="24"/>
          <w:szCs w:val="24"/>
        </w:rPr>
        <w:t>Количество средств индивидуальной защиты, инструмента и приспособлений уточняется по фактическому количеству задействованных на объекте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Таблица 6.1. Машины, технологическое оборудование и инструменты</w:t>
      </w:r>
    </w:p>
    <w:tbl>
      <w:tblPr>
        <w:tblW w:w="5000" w:type="pct"/>
        <w:tblCellMar>
          <w:top w:w="15" w:type="dxa"/>
          <w:left w:w="15" w:type="dxa"/>
          <w:bottom w:w="15" w:type="dxa"/>
          <w:right w:w="15" w:type="dxa"/>
        </w:tblCellMar>
        <w:tblLook w:val="0600"/>
      </w:tblPr>
      <w:tblGrid>
        <w:gridCol w:w="1440"/>
        <w:gridCol w:w="1440"/>
        <w:gridCol w:w="1440"/>
        <w:gridCol w:w="1440"/>
        <w:gridCol w:w="1440"/>
      </w:tblGrid>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 п/п</w:t>
            </w:r>
          </w:p>
        </w:tc>
        <w:tc>
          <w:tcPr>
            <w:tcW w:w="2256"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Наименование</w:t>
            </w:r>
          </w:p>
        </w:tc>
        <w:tc>
          <w:tcPr>
            <w:tcW w:w="1985"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Марка и тип машины</w:t>
            </w:r>
          </w:p>
        </w:tc>
        <w:tc>
          <w:tcPr>
            <w:tcW w:w="252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Краткая техническая характеристика</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Кол-во машин</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c>
          <w:tcPr>
            <w:tcW w:w="2256"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Автомобильный кран</w:t>
            </w:r>
          </w:p>
        </w:tc>
        <w:tc>
          <w:tcPr>
            <w:tcW w:w="1985"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КС-55729-5В</w:t>
            </w:r>
          </w:p>
        </w:tc>
        <w:tc>
          <w:tcPr>
            <w:tcW w:w="252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грузоподъемность 32 т</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2</w:t>
            </w:r>
          </w:p>
        </w:tc>
        <w:tc>
          <w:tcPr>
            <w:tcW w:w="2256"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Автомобильный кран</w:t>
            </w:r>
          </w:p>
        </w:tc>
        <w:tc>
          <w:tcPr>
            <w:tcW w:w="1985"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Liebherr LTM 1055-3.2</w:t>
            </w:r>
          </w:p>
        </w:tc>
        <w:tc>
          <w:tcPr>
            <w:tcW w:w="252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грузоподъемность 55 т</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3</w:t>
            </w:r>
          </w:p>
        </w:tc>
        <w:tc>
          <w:tcPr>
            <w:tcW w:w="2256"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Автомобильный кран</w:t>
            </w:r>
          </w:p>
        </w:tc>
        <w:tc>
          <w:tcPr>
            <w:tcW w:w="1985"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КС-45719-1 Галичанин</w:t>
            </w:r>
          </w:p>
        </w:tc>
        <w:tc>
          <w:tcPr>
            <w:tcW w:w="252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грузоподъемность 20 т</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4</w:t>
            </w:r>
          </w:p>
        </w:tc>
        <w:tc>
          <w:tcPr>
            <w:tcW w:w="2256"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Экскаватор</w:t>
            </w:r>
          </w:p>
        </w:tc>
        <w:tc>
          <w:tcPr>
            <w:tcW w:w="1985"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Volvo EC290B prime</w:t>
            </w:r>
          </w:p>
        </w:tc>
        <w:tc>
          <w:tcPr>
            <w:tcW w:w="252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длина стрелы 6,2 м</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5</w:t>
            </w:r>
          </w:p>
        </w:tc>
        <w:tc>
          <w:tcPr>
            <w:tcW w:w="2256"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Автомобиль-самосвал</w:t>
            </w:r>
          </w:p>
        </w:tc>
        <w:tc>
          <w:tcPr>
            <w:tcW w:w="1985"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МАЗ 650108</w:t>
            </w:r>
          </w:p>
        </w:tc>
        <w:tc>
          <w:tcPr>
            <w:tcW w:w="252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20 м</w:t>
            </w:r>
            <w:r>
              <w:rPr>
                <w:rFonts w:hAnsi="Times New Roman" w:cs="Times New Roman"/>
                <w:color w:val="000000"/>
                <w:sz w:val="19"/>
                <w:szCs w:val="19"/>
                <w:vertAlign w:val="superscript"/>
              </w:rPr>
              <w:t>3</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6</w:t>
            </w:r>
          </w:p>
        </w:tc>
        <w:tc>
          <w:tcPr>
            <w:tcW w:w="2256"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Самосвал</w:t>
            </w:r>
          </w:p>
        </w:tc>
        <w:tc>
          <w:tcPr>
            <w:tcW w:w="1985"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Scania G 480 CB8×8EHZBB—E4</w:t>
            </w:r>
          </w:p>
        </w:tc>
        <w:tc>
          <w:tcPr>
            <w:tcW w:w="252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20 м</w:t>
            </w:r>
            <w:r>
              <w:rPr>
                <w:rFonts w:hAnsi="Times New Roman" w:cs="Times New Roman"/>
                <w:color w:val="000000"/>
                <w:sz w:val="19"/>
                <w:szCs w:val="19"/>
                <w:vertAlign w:val="superscript"/>
              </w:rPr>
              <w:t>3</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w:t>
            </w:r>
          </w:p>
        </w:tc>
      </w:tr>
    </w:tbl>
    <w:p>
      <w:pPr>
        <w:spacing w:line="240" w:lineRule="auto"/>
        <w:rPr>
          <w:rFonts w:hAnsi="Times New Roman" w:cs="Times New Roman"/>
          <w:color w:val="000000"/>
          <w:sz w:val="24"/>
          <w:szCs w:val="24"/>
        </w:rPr>
      </w:pPr>
      <w:r>
        <w:rPr>
          <w:rFonts w:hAnsi="Times New Roman" w:cs="Times New Roman"/>
          <w:color w:val="000000"/>
          <w:sz w:val="24"/>
          <w:szCs w:val="24"/>
        </w:rPr>
        <w:t>Все применяемые строительные машины, механизмы, оборудование и приборы должны быть паспортизированы, сертифицированы и технически освидетельствованы, а на месте производства работ должны быть в наличии копии их паспортов и сертификатов. Кроме того, грузоподъемные машины должны пройти регистрацию в Управлении по технологическому и экологическому надзору Ростехнадзора и получить разрешения на пуск в работу.</w:t>
      </w:r>
    </w:p>
    <w:p>
      <w:pPr>
        <w:spacing w:line="240" w:lineRule="auto"/>
        <w:rPr>
          <w:rFonts w:hAnsi="Times New Roman" w:cs="Times New Roman"/>
          <w:color w:val="000000"/>
          <w:sz w:val="24"/>
          <w:szCs w:val="24"/>
        </w:rPr>
      </w:pPr>
      <w:r>
        <w:rPr>
          <w:rFonts w:hAnsi="Times New Roman" w:cs="Times New Roman"/>
          <w:color w:val="000000"/>
          <w:sz w:val="24"/>
          <w:szCs w:val="24"/>
        </w:rPr>
        <w:t>Таблица 6.2. Типовые нормокомплекты</w:t>
      </w:r>
    </w:p>
    <w:tbl>
      <w:tblPr>
        <w:tblW w:w="5000" w:type="pct"/>
        <w:tblCellMar>
          <w:top w:w="15" w:type="dxa"/>
          <w:left w:w="15" w:type="dxa"/>
          <w:bottom w:w="15" w:type="dxa"/>
          <w:right w:w="15" w:type="dxa"/>
        </w:tblCellMar>
        <w:tblLook w:val="0600"/>
      </w:tblPr>
      <w:tblGrid>
        <w:gridCol w:w="1440"/>
        <w:gridCol w:w="1440"/>
        <w:gridCol w:w="1440"/>
        <w:gridCol w:w="1440"/>
      </w:tblGrid>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 п/п</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Наименование машин, механизмов, станков, инструментов и материалов</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Марка, ГОСТ</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Кол-во</w:t>
            </w:r>
          </w:p>
        </w:tc>
      </w:tr>
      <w:tr>
        <w:trPr>
          <w:trHeight w:val="0"/>
        </w:trPr>
        <w:tc>
          <w:tcPr>
            <w:tcW w:w="8034" w:type="dxa"/>
            <w:gridSpan w:val="6"/>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Средства подмащивания</w:t>
            </w:r>
          </w:p>
        </w:tc>
      </w:tr>
      <w:tr>
        <w:trPr>
          <w:trHeight w:val="0"/>
        </w:trPr>
        <w:tc>
          <w:tcPr>
            <w:tcW w:w="451"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c>
          <w:tcPr>
            <w:tcW w:w="4423" w:type="dxa"/>
            <w:gridSpan w:val="2"/>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Лестница инвентарная 5 м</w:t>
            </w:r>
          </w:p>
        </w:tc>
        <w:tc>
          <w:tcPr>
            <w:tcW w:w="2347" w:type="dxa"/>
            <w:gridSpan w:val="2"/>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ГОСТ Р 58752-2019</w:t>
            </w:r>
          </w:p>
        </w:tc>
        <w:tc>
          <w:tcPr>
            <w:tcW w:w="81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2</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Лестница инвентарная 3 м</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ГОСТ Р 58752-2019</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3</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Леса инвентарные переносные</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Комплект</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10</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4</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Силовая опалубка перекрытия</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Комплект PSK-cup</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8034" w:type="dxa"/>
            <w:gridSpan w:val="6"/>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Оборудование, приспособления, оснастка и инструмент</w:t>
            </w:r>
          </w:p>
        </w:tc>
      </w:tr>
      <w:tr>
        <w:trPr>
          <w:trHeight w:val="0"/>
        </w:trPr>
        <w:tc>
          <w:tcPr>
            <w:tcW w:w="451"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c>
          <w:tcPr>
            <w:tcW w:w="4423" w:type="dxa"/>
            <w:gridSpan w:val="2"/>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Сварочные источники</w:t>
            </w:r>
          </w:p>
        </w:tc>
        <w:tc>
          <w:tcPr>
            <w:tcW w:w="2347" w:type="dxa"/>
            <w:gridSpan w:val="2"/>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1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4</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2</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Электропечь для прокалки электродов</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3</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Газорезательный пост</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4</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Газовая горелка</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 xml:space="preserve">Г3-03 ТУ </w:t>
            </w:r>
            <w:r>
              <w:rPr>
                <w:rFonts w:hAnsi="Times New Roman" w:cs="Times New Roman"/>
                <w:color w:val="000000"/>
                <w:sz w:val="24"/>
                <w:szCs w:val="24"/>
              </w:rPr>
              <w:t>26-05-521-81</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5</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Редуктор пропан-бутановый</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ДПП-1-65</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6</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Рукав (резиновый пропан-бутановый)</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I-9-63</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2 к-та</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7</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Баллон для пропан-бутана</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3-50</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10</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8</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Ручная лебедка</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6</w:t>
            </w:r>
          </w:p>
        </w:tc>
      </w:tr>
      <w:tr>
        <w:trPr>
          <w:trHeight w:val="2"/>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9</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Комплект строп (согласно РД-10-33-93)*</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10</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Светильник переносной с прожектором</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Ж0-04-250</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6</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11</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Рулетка 10 м</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ГОСТ 7502-98</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4</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12</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Рулетка 5 м</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ГОСТ 7502-98</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4</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13</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Тахеометр</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Sokkia FX-105</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14</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Теодолит</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15</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Нивелир</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16</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Стальная линейка</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ГОСТ 427-75</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4</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17</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Штангенциркуль</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ШЦ-1-150-0.1</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4</w:t>
            </w:r>
          </w:p>
        </w:tc>
      </w:tr>
      <w:tr>
        <w:trPr>
          <w:trHeight w:val="0"/>
        </w:trPr>
        <w:tc>
          <w:tcPr>
            <w:tcW w:w="8034" w:type="dxa"/>
            <w:gridSpan w:val="6"/>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Средства пожаротушения</w:t>
            </w:r>
          </w:p>
        </w:tc>
      </w:tr>
      <w:tr>
        <w:trPr>
          <w:trHeight w:val="0"/>
        </w:trPr>
        <w:tc>
          <w:tcPr>
            <w:tcW w:w="451"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c>
          <w:tcPr>
            <w:tcW w:w="4423" w:type="dxa"/>
            <w:gridSpan w:val="2"/>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Огнетушители ОП-5 или (ОП-8) на каждое место производства работ</w:t>
            </w:r>
          </w:p>
        </w:tc>
        <w:tc>
          <w:tcPr>
            <w:tcW w:w="2347" w:type="dxa"/>
            <w:gridSpan w:val="2"/>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ТУ предприятия- изготовителя</w:t>
            </w:r>
          </w:p>
        </w:tc>
        <w:tc>
          <w:tcPr>
            <w:tcW w:w="81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8034" w:type="dxa"/>
            <w:gridSpan w:val="6"/>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Нормокомплект для газосварочных работ (ЦНИИ ОМТП)</w:t>
            </w:r>
          </w:p>
        </w:tc>
      </w:tr>
      <w:tr>
        <w:trPr>
          <w:trHeight w:val="0"/>
        </w:trPr>
        <w:tc>
          <w:tcPr>
            <w:tcW w:w="451"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c>
          <w:tcPr>
            <w:tcW w:w="4423" w:type="dxa"/>
            <w:gridSpan w:val="2"/>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Зубила слесарные</w:t>
            </w:r>
          </w:p>
        </w:tc>
        <w:tc>
          <w:tcPr>
            <w:tcW w:w="2347" w:type="dxa"/>
            <w:gridSpan w:val="2"/>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ГОСТ 7211-86Е</w:t>
            </w:r>
          </w:p>
        </w:tc>
        <w:tc>
          <w:tcPr>
            <w:tcW w:w="81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30</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2</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Молоток слесарный с квадратным бойком массой 0,6 кг</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ГОСТ 2310-77Е</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8</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3</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Отвертки слесарно-монтажные</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ГОСТ 17199-88Е</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15</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4</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Плоскогубцы комбинированные</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ГОСТ 5547-75</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8</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5</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Напильники</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ГОСТ 1465-80</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30</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6</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Щетка из стальной проволоки</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 xml:space="preserve">ОСТ </w:t>
            </w:r>
            <w:r>
              <w:rPr>
                <w:rFonts w:hAnsi="Times New Roman" w:cs="Times New Roman"/>
                <w:color w:val="000000"/>
                <w:sz w:val="24"/>
                <w:szCs w:val="24"/>
              </w:rPr>
              <w:t>17-830-80</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30</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7</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Крейцмейсели слесарные</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ГОСТ 7212-74Е</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30</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8</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Горелка</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ГОСТ 1077-79Е</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8</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9</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Резак инжекторный для ручной кислородной резки</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ГОСТ 5191-79Е</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8</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10</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Ключ гаечный разводной</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ГОСТ 7275-75Е</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8</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11</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Рулетка в закрытом корпусе типа ЗПКЗ-2AУТ/1</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ГОСТ 7502-98</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15</w:t>
            </w:r>
          </w:p>
        </w:tc>
      </w:tr>
      <w:tr>
        <w:trPr>
          <w:trHeight w:val="0"/>
        </w:trPr>
        <w:tc>
          <w:tcPr>
            <w:tcW w:w="8034" w:type="dxa"/>
            <w:gridSpan w:val="6"/>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Нормокомплект для проведения электромонтажных работ (ЦНИИ ОМТП)</w:t>
            </w:r>
          </w:p>
        </w:tc>
      </w:tr>
      <w:tr>
        <w:trPr>
          <w:trHeight w:val="0"/>
        </w:trPr>
        <w:tc>
          <w:tcPr>
            <w:tcW w:w="451"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c>
          <w:tcPr>
            <w:tcW w:w="4423" w:type="dxa"/>
            <w:gridSpan w:val="2"/>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Зубила слесарные</w:t>
            </w:r>
          </w:p>
        </w:tc>
        <w:tc>
          <w:tcPr>
            <w:tcW w:w="2347" w:type="dxa"/>
            <w:gridSpan w:val="2"/>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ГОСТ 7211-86Е</w:t>
            </w:r>
          </w:p>
        </w:tc>
        <w:tc>
          <w:tcPr>
            <w:tcW w:w="81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30</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2</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Ножницы ручные для резки металла типа 1</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ГОСТ 7210-75Е</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3</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Полотна ножовочные</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ГОСТ 6645-86</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15</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4</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Рамки ножовочные ручные</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ГОСТ 17270-71Е</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5</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Молоток слесарный с круглым бойком массой 0,8 кг</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ГОСТ 2310-77Е</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8</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6</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Ключи гаечные двусторонние с открытым зевом</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ГОСТ 2839-80</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8</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7</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Отвертки диэлектрические</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ГОСТ 21010-75</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20</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8</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Плоскогубцы комбинированные с изолирующими рукоятками</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ГОСТ Р 52787-2007</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8</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9</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Кусачки боковые с изолирующими рукоятками</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ТУ предприятия- изготовителя</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8</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10</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Клещи марки ККСИ</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ТУ </w:t>
            </w:r>
            <w:r>
              <w:rPr>
                <w:rFonts w:hAnsi="Times New Roman" w:cs="Times New Roman"/>
                <w:color w:val="000000"/>
                <w:sz w:val="24"/>
                <w:szCs w:val="24"/>
              </w:rPr>
              <w:t>36-2230-79</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5</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11</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Пресс-клещи марки ПК-1м</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ТУ </w:t>
            </w:r>
            <w:r>
              <w:rPr>
                <w:rFonts w:hAnsi="Times New Roman" w:cs="Times New Roman"/>
                <w:color w:val="000000"/>
                <w:sz w:val="24"/>
                <w:szCs w:val="24"/>
              </w:rPr>
              <w:t>36-930-74</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12</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Нож монтерский марки НМ-3</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ТУ </w:t>
            </w:r>
            <w:r>
              <w:rPr>
                <w:rFonts w:hAnsi="Times New Roman" w:cs="Times New Roman"/>
                <w:color w:val="000000"/>
                <w:sz w:val="24"/>
                <w:szCs w:val="24"/>
              </w:rPr>
              <w:t>36-76-75</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5</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13</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Ножницы секторные марок НС-1, НС-2, НС-3</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ТУ </w:t>
            </w:r>
            <w:r>
              <w:rPr>
                <w:rFonts w:hAnsi="Times New Roman" w:cs="Times New Roman"/>
                <w:color w:val="000000"/>
                <w:sz w:val="24"/>
                <w:szCs w:val="24"/>
              </w:rPr>
              <w:t>36-1656-77</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3</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14</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Круглогубцы с изолирующими рукоятками</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ГОСТ Р 52787-2007</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8</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15</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Пресс ручной механический марки РМП-7м</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ТУ </w:t>
            </w:r>
            <w:r>
              <w:rPr>
                <w:rFonts w:hAnsi="Times New Roman" w:cs="Times New Roman"/>
                <w:color w:val="000000"/>
                <w:sz w:val="24"/>
                <w:szCs w:val="24"/>
              </w:rPr>
              <w:t>36-694-76</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16</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Пресс-клещи марки ПК-Зм</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ТУ </w:t>
            </w:r>
            <w:r>
              <w:rPr>
                <w:rFonts w:hAnsi="Times New Roman" w:cs="Times New Roman"/>
                <w:color w:val="000000"/>
                <w:sz w:val="24"/>
                <w:szCs w:val="24"/>
              </w:rPr>
              <w:t>36-872-79</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4</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17</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Лампы паяльные типов ПЛ-72, ПЛ-2</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ТУ </w:t>
            </w:r>
            <w:r>
              <w:rPr>
                <w:rFonts w:hAnsi="Times New Roman" w:cs="Times New Roman"/>
                <w:color w:val="000000"/>
                <w:sz w:val="24"/>
                <w:szCs w:val="24"/>
              </w:rPr>
              <w:t>84-748-78</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4</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18</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Метр складной деревянный</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РСТ 149-80</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15</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19</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Рулетка в закрытом корпусе типа ЗПКЗ-20АУТ/1</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ГОСТ 7502-98</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20</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 в открытом корпусе типа 0ПКЗ-50АУТ/1</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ГОСТ 7502-98</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21</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 в закрытом корпусе типа ЗПКЗ-2АУТ/1</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ГОСТ 7502-98</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8</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22</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Штангенциркуль типа ТТТЦ-Т</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ГОСТ 166-89</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23</w:t>
            </w:r>
          </w:p>
        </w:tc>
        <w:tc>
          <w:tcPr>
            <w:tcW w:w="4423"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Паяльник</w:t>
            </w:r>
          </w:p>
        </w:tc>
        <w:tc>
          <w:tcPr>
            <w:tcW w:w="2347" w:type="dxa"/>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ТУ 70.0001.087-79</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5</w:t>
            </w:r>
          </w:p>
        </w:tc>
      </w:tr>
    </w:tbl>
    <w:p>
      <w:pPr>
        <w:spacing w:line="240" w:lineRule="auto"/>
        <w:rPr>
          <w:rFonts w:hAnsi="Times New Roman" w:cs="Times New Roman"/>
          <w:color w:val="000000"/>
          <w:sz w:val="24"/>
          <w:szCs w:val="24"/>
        </w:rPr>
      </w:pPr>
      <w:r>
        <w:rPr>
          <w:rFonts w:hAnsi="Times New Roman" w:cs="Times New Roman"/>
          <w:color w:val="000000"/>
          <w:sz w:val="24"/>
          <w:szCs w:val="24"/>
        </w:rPr>
        <w:t>Средства индивидуальной защиты (исходя из количества работающих)</w:t>
      </w:r>
    </w:p>
    <w:tbl>
      <w:tblPr>
        <w:tblW w:w="5000" w:type="pct"/>
        <w:tblCellMar>
          <w:top w:w="15" w:type="dxa"/>
          <w:left w:w="15" w:type="dxa"/>
          <w:bottom w:w="15" w:type="dxa"/>
          <w:right w:w="15" w:type="dxa"/>
        </w:tblCellMar>
        <w:tblLook w:val="0600"/>
      </w:tblPr>
      <w:tblGrid>
        <w:gridCol w:w="1440"/>
        <w:gridCol w:w="1440"/>
        <w:gridCol w:w="1440"/>
      </w:tblGrid>
      <w:tr>
        <w:trPr>
          <w:trHeight w:val="0"/>
        </w:trPr>
        <w:tc>
          <w:tcPr>
            <w:tcW w:w="5416"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Костюм для защиты от общих производственных загрязнений и механических воздействий</w:t>
            </w:r>
          </w:p>
        </w:tc>
        <w:tc>
          <w:tcPr>
            <w:tcW w:w="261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ГОСТ 12.4.280-2014</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10</w:t>
            </w:r>
          </w:p>
        </w:tc>
      </w:tr>
      <w:tr>
        <w:trPr>
          <w:trHeight w:val="0"/>
        </w:trPr>
        <w:tc>
          <w:tcPr>
            <w:tcW w:w="5416"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Защитная каска</w:t>
            </w:r>
          </w:p>
        </w:tc>
        <w:tc>
          <w:tcPr>
            <w:tcW w:w="261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ГОСТ EN 397-2012</w:t>
            </w:r>
            <w:r>
              <w:rPr>
                <w:rFonts w:hAnsi="Times New Roman" w:cs="Times New Roman"/>
                <w:color w:val="000000"/>
                <w:sz w:val="24"/>
                <w:szCs w:val="24"/>
              </w:rPr>
              <w:t xml:space="preserve"> (или </w:t>
            </w:r>
            <w:r>
              <w:rPr>
                <w:rFonts w:hAnsi="Times New Roman" w:cs="Times New Roman"/>
                <w:color w:val="000000"/>
                <w:sz w:val="24"/>
                <w:szCs w:val="24"/>
              </w:rPr>
              <w:t>ГОСТ 12.4.087-84</w:t>
            </w:r>
            <w:r>
              <w:rPr>
                <w:rFonts w:hAnsi="Times New Roman" w:cs="Times New Roman"/>
                <w:color w:val="000000"/>
                <w:sz w:val="24"/>
                <w:szCs w:val="24"/>
              </w:rPr>
              <w:t>)</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10</w:t>
            </w:r>
          </w:p>
        </w:tc>
      </w:tr>
      <w:tr>
        <w:trPr>
          <w:trHeight w:val="0"/>
        </w:trPr>
        <w:tc>
          <w:tcPr>
            <w:tcW w:w="5416"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Защитные очки (или щиток)</w:t>
            </w:r>
          </w:p>
        </w:tc>
        <w:tc>
          <w:tcPr>
            <w:tcW w:w="261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ГОСТ 12.4.001-80</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10</w:t>
            </w:r>
          </w:p>
        </w:tc>
      </w:tr>
      <w:tr>
        <w:trPr>
          <w:trHeight w:val="0"/>
        </w:trPr>
        <w:tc>
          <w:tcPr>
            <w:tcW w:w="5416"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Рукавицы</w:t>
            </w:r>
          </w:p>
        </w:tc>
        <w:tc>
          <w:tcPr>
            <w:tcW w:w="261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ГОСТ 12.4.010-75</w:t>
            </w:r>
            <w:r>
              <w:rPr>
                <w:rFonts w:hAnsi="Times New Roman" w:cs="Times New Roman"/>
                <w:color w:val="000000"/>
                <w:sz w:val="24"/>
                <w:szCs w:val="24"/>
              </w:rPr>
              <w:t>*</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10</w:t>
            </w:r>
            <w:r>
              <w:rPr>
                <w:rFonts w:hAnsi="Times New Roman" w:cs="Times New Roman"/>
                <w:color w:val="000000"/>
                <w:sz w:val="24"/>
                <w:szCs w:val="24"/>
              </w:rPr>
              <w:t> пар</w:t>
            </w:r>
          </w:p>
        </w:tc>
      </w:tr>
      <w:tr>
        <w:trPr>
          <w:trHeight w:val="0"/>
        </w:trPr>
        <w:tc>
          <w:tcPr>
            <w:tcW w:w="5416"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Перчатки</w:t>
            </w:r>
          </w:p>
        </w:tc>
        <w:tc>
          <w:tcPr>
            <w:tcW w:w="261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ГОСТ 28846-90</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10</w:t>
            </w:r>
            <w:r>
              <w:rPr>
                <w:rFonts w:hAnsi="Times New Roman" w:cs="Times New Roman"/>
                <w:color w:val="000000"/>
                <w:sz w:val="24"/>
                <w:szCs w:val="24"/>
              </w:rPr>
              <w:t> пар</w:t>
            </w:r>
          </w:p>
        </w:tc>
      </w:tr>
      <w:tr>
        <w:trPr>
          <w:trHeight w:val="0"/>
        </w:trPr>
        <w:tc>
          <w:tcPr>
            <w:tcW w:w="5416"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Специальная обувь с защитным подноском</w:t>
            </w:r>
          </w:p>
        </w:tc>
        <w:tc>
          <w:tcPr>
            <w:tcW w:w="261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ГОСТ 28507-99</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10</w:t>
            </w:r>
            <w:r>
              <w:rPr>
                <w:rFonts w:hAnsi="Times New Roman" w:cs="Times New Roman"/>
                <w:color w:val="000000"/>
                <w:sz w:val="24"/>
                <w:szCs w:val="24"/>
              </w:rPr>
              <w:t> пар</w:t>
            </w:r>
          </w:p>
        </w:tc>
      </w:tr>
    </w:tbl>
    <w:p>
      <w:pPr>
        <w:spacing w:line="600" w:lineRule="atLeast"/>
        <w:rPr>
          <w:b/>
          <w:bCs/>
          <w:color w:val="252525"/>
          <w:spacing w:val="-2"/>
          <w:sz w:val="48"/>
          <w:szCs w:val="48"/>
        </w:rPr>
      </w:pPr>
      <w:r>
        <w:rPr>
          <w:b/>
          <w:bCs/>
          <w:color w:val="252525"/>
          <w:spacing w:val="-2"/>
          <w:sz w:val="48"/>
          <w:szCs w:val="48"/>
        </w:rPr>
        <w:t>7. МЕРОПРИЯТИЯ ПО ОБЕСПЕЧЕНИЮ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работ противопожарные мероприятия должны выполняться с соблюдением требований следующих документов:</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противопожарного режима</w:t>
      </w:r>
      <w:r>
        <w:rPr>
          <w:rFonts w:hAnsi="Times New Roman" w:cs="Times New Roman"/>
          <w:color w:val="000000"/>
          <w:sz w:val="24"/>
          <w:szCs w:val="24"/>
        </w:rPr>
        <w:t xml:space="preserve"> (постановление Правительства от 16.09.2020 № 1479);</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Федеральный закон № 123-ФЗ</w:t>
      </w:r>
      <w:r>
        <w:rPr>
          <w:rFonts w:hAnsi="Times New Roman" w:cs="Times New Roman"/>
          <w:color w:val="000000"/>
          <w:sz w:val="24"/>
          <w:szCs w:val="24"/>
        </w:rPr>
        <w:t xml:space="preserve"> «Технический регламент о требованиях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Все работники, занятые на работах по строительству, должны пройти противопожарный инструктаж и сдать зачет по пожарно-техническому минимуму, знать и выполнять инструкции по пожарной безопасности на рабочем месте, уметь пользоваться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К выполнению огневых работ допускаются лица, прошедшие специальную подготовку и имеющие квалификационное удостоверение на право выполнения этих работ, удостоверение о проверке знаний по технике безопасности с талоном безопасности и правил безопасности при эксплуатации электроустановок (для электросварщиков не ниже 2-й квалификационной группы).</w:t>
      </w:r>
    </w:p>
    <w:p>
      <w:pPr>
        <w:spacing w:line="240" w:lineRule="auto"/>
        <w:rPr>
          <w:rFonts w:hAnsi="Times New Roman" w:cs="Times New Roman"/>
          <w:color w:val="000000"/>
          <w:sz w:val="24"/>
          <w:szCs w:val="24"/>
        </w:rPr>
      </w:pPr>
      <w:r>
        <w:rPr>
          <w:rFonts w:hAnsi="Times New Roman" w:cs="Times New Roman"/>
          <w:color w:val="000000"/>
          <w:sz w:val="24"/>
          <w:szCs w:val="24"/>
        </w:rPr>
        <w:t>Проведение огневых работ осуществляется по наряду-допуску. Наряд-допуск оформляется в 2 экземплярах и утверждается ответственным представителем заказчика, назначенным по приказу, или лицом, его замещающим, сроком на 1 смену.</w:t>
      </w:r>
    </w:p>
    <w:p>
      <w:pPr>
        <w:spacing w:line="240" w:lineRule="auto"/>
        <w:rPr>
          <w:rFonts w:hAnsi="Times New Roman" w:cs="Times New Roman"/>
          <w:color w:val="000000"/>
          <w:sz w:val="24"/>
          <w:szCs w:val="24"/>
        </w:rPr>
      </w:pPr>
      <w:r>
        <w:rPr>
          <w:rFonts w:hAnsi="Times New Roman" w:cs="Times New Roman"/>
          <w:color w:val="000000"/>
          <w:sz w:val="24"/>
          <w:szCs w:val="24"/>
        </w:rPr>
        <w:t>За подготовку и проведение огневых работ назначаются лица из числа ИТР, знающие условия подготовки и проведения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Лицо, ответственное за подготовку огневых работ, назначается по приказу в организации подрядчика и обязано: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выполнение мероприятий, указанных в наряде-допуске.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полноту и качество выполнения мероприятий, предусмотренных ППР и нарядом-допуском.</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обеспечить своевременное проведение анализов воздушной среды на месте проведения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Лицо, назначенное приказом по организации подрядчика, ответственное за проведение огневых работ, обязано: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выполнение мероприятий по безопасному проведению огневых работ.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провести инструктаж исполнителям огневых работ.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квалификационных удостоверений и талонов по технике пожарной безопасности у исполнителей огневых работ, исправность и комплектность инструмента, наличие и соответствие спецодежды, спецобуви и защитных щитков условиям производства работ.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место проведения огневых работ первичными средствами пожаротушения, а исполнителей – дополнительными средствами защиты (противогазы, спасательные пояса).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непосредственно руководить огневыми работами, контролировать работу исполнителей.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контролировать состояние воздушной среды на месте проведения огневых работ, в случае необходимости прекратить их и удалить работников на безопасное расстояние.</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после окончания огневых работ проверить место их проведения на отсутствие возможных источников возникновения огня.</w:t>
      </w:r>
    </w:p>
    <w:p>
      <w:pPr>
        <w:spacing w:line="240" w:lineRule="auto"/>
        <w:rPr>
          <w:rFonts w:hAnsi="Times New Roman" w:cs="Times New Roman"/>
          <w:color w:val="000000"/>
          <w:sz w:val="24"/>
          <w:szCs w:val="24"/>
        </w:rPr>
      </w:pPr>
      <w:r>
        <w:rPr>
          <w:rFonts w:hAnsi="Times New Roman" w:cs="Times New Roman"/>
          <w:color w:val="000000"/>
          <w:sz w:val="24"/>
          <w:szCs w:val="24"/>
        </w:rPr>
        <w:t>На месте производства работ устанавливается противопожарный режим и порядок проведения огневых работ, хранение горючих и легковоспламеняемых материалов запрещено. Место для курения должно быть определено не ближе 100 м от места производства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Место производства работ в радиусе 20 м должно быть обозначено или ограждено предупредительными знаками, а в ночное время – освещаться световыми сигналами.</w:t>
      </w:r>
    </w:p>
    <w:p>
      <w:pPr>
        <w:spacing w:line="240" w:lineRule="auto"/>
        <w:rPr>
          <w:rFonts w:hAnsi="Times New Roman" w:cs="Times New Roman"/>
          <w:color w:val="000000"/>
          <w:sz w:val="24"/>
          <w:szCs w:val="24"/>
        </w:rPr>
      </w:pPr>
      <w:r>
        <w:rPr>
          <w:rFonts w:hAnsi="Times New Roman" w:cs="Times New Roman"/>
          <w:color w:val="000000"/>
          <w:sz w:val="24"/>
          <w:szCs w:val="24"/>
        </w:rPr>
        <w:t>Недопустима замазученность территории производства работ нефтепродуктами, наличие на территории сгораемых материалов. Место проведения огневых работ (при отсутствии несгораемого защитного настила) должно быть очищено от горючих веществ в радиусе 8 м, а от взрывоопасных материалов и оборудования – в радиусе на менее 20 м.</w:t>
      </w:r>
    </w:p>
    <w:p>
      <w:pPr>
        <w:spacing w:line="240" w:lineRule="auto"/>
        <w:rPr>
          <w:rFonts w:hAnsi="Times New Roman" w:cs="Times New Roman"/>
          <w:color w:val="000000"/>
          <w:sz w:val="24"/>
          <w:szCs w:val="24"/>
        </w:rPr>
      </w:pPr>
      <w:r>
        <w:rPr>
          <w:rFonts w:hAnsi="Times New Roman" w:cs="Times New Roman"/>
          <w:color w:val="000000"/>
          <w:sz w:val="24"/>
          <w:szCs w:val="24"/>
        </w:rPr>
        <w:t>Освещение рабочих площадок должно производиться светильниками и прожекторами во взрывозащищенном исполнении, для местного освещения необходимо применять светильники во взрывозащищенном исполнении напряжением не более 12 В.</w:t>
      </w:r>
    </w:p>
    <w:p>
      <w:pPr>
        <w:spacing w:line="240" w:lineRule="auto"/>
        <w:rPr>
          <w:rFonts w:hAnsi="Times New Roman" w:cs="Times New Roman"/>
          <w:color w:val="000000"/>
          <w:sz w:val="24"/>
          <w:szCs w:val="24"/>
        </w:rPr>
      </w:pPr>
      <w:r>
        <w:rPr>
          <w:rFonts w:hAnsi="Times New Roman" w:cs="Times New Roman"/>
          <w:color w:val="000000"/>
          <w:sz w:val="24"/>
          <w:szCs w:val="24"/>
        </w:rPr>
        <w:t>Корпуса передвижных электростанций должны быть заземлены. Сопротивление заземляющего устройства не должно превышать 25 Ом.</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характеристики работающего оборудования должны обеспечивать взрывопожаробезопасность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На месте проведения огневых работ должны находиться следующие средства пожаротушения: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xml:space="preserve">огнетушитель ОП-5 — не менее </w:t>
      </w:r>
      <w:r>
        <w:rPr>
          <w:rFonts w:hAnsi="Times New Roman" w:cs="Times New Roman"/>
          <w:color w:val="000000"/>
          <w:sz w:val="24"/>
          <w:szCs w:val="24"/>
        </w:rPr>
        <w:t>2</w:t>
      </w:r>
      <w:r>
        <w:rPr>
          <w:rFonts w:hAnsi="Times New Roman" w:cs="Times New Roman"/>
          <w:color w:val="000000"/>
          <w:sz w:val="24"/>
          <w:szCs w:val="24"/>
        </w:rPr>
        <w:t> шт.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xml:space="preserve">кошма войлочная размером 2 × 2 м — </w:t>
      </w:r>
      <w:r>
        <w:rPr>
          <w:rFonts w:hAnsi="Times New Roman" w:cs="Times New Roman"/>
          <w:color w:val="000000"/>
          <w:sz w:val="24"/>
          <w:szCs w:val="24"/>
        </w:rPr>
        <w:t>10</w:t>
      </w:r>
      <w:r>
        <w:rPr>
          <w:rFonts w:hAnsi="Times New Roman" w:cs="Times New Roman"/>
          <w:color w:val="000000"/>
          <w:sz w:val="24"/>
          <w:szCs w:val="24"/>
        </w:rPr>
        <w:t> шт.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xml:space="preserve">лопата, лом — по </w:t>
      </w:r>
      <w:r>
        <w:rPr>
          <w:rFonts w:hAnsi="Times New Roman" w:cs="Times New Roman"/>
          <w:color w:val="000000"/>
          <w:sz w:val="24"/>
          <w:szCs w:val="24"/>
        </w:rPr>
        <w:t>2</w:t>
      </w:r>
      <w:r>
        <w:rPr>
          <w:rFonts w:hAnsi="Times New Roman" w:cs="Times New Roman"/>
          <w:color w:val="000000"/>
          <w:sz w:val="24"/>
          <w:szCs w:val="24"/>
        </w:rPr>
        <w:t> шт.</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xml:space="preserve">ведро — </w:t>
      </w:r>
      <w:r>
        <w:rPr>
          <w:rFonts w:hAnsi="Times New Roman" w:cs="Times New Roman"/>
          <w:color w:val="000000"/>
          <w:sz w:val="24"/>
          <w:szCs w:val="24"/>
        </w:rPr>
        <w:t>2</w:t>
      </w:r>
      <w:r>
        <w:rPr>
          <w:rFonts w:hAnsi="Times New Roman" w:cs="Times New Roman"/>
          <w:color w:val="000000"/>
          <w:sz w:val="24"/>
          <w:szCs w:val="24"/>
        </w:rPr>
        <w:t> шт.</w:t>
      </w:r>
    </w:p>
    <w:p>
      <w:pPr>
        <w:spacing w:line="240" w:lineRule="auto"/>
        <w:rPr>
          <w:rFonts w:hAnsi="Times New Roman" w:cs="Times New Roman"/>
          <w:color w:val="000000"/>
          <w:sz w:val="24"/>
          <w:szCs w:val="24"/>
        </w:rPr>
      </w:pPr>
      <w:r>
        <w:rPr>
          <w:rFonts w:hAnsi="Times New Roman" w:cs="Times New Roman"/>
          <w:color w:val="000000"/>
          <w:sz w:val="24"/>
          <w:szCs w:val="24"/>
        </w:rPr>
        <w:t>Самоходная техника, сварочные агрегаты, компрессоры, задействованные в производстве подготовительных и огневых работ, должны быть обеспечены не менее чем 2 огнетушителями ОП-5 (каждая единица техники).</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Ответственный за пожарную безопасность объекта обязан обеспечить проверку места проведения огневых работ в течение 3 часов после их окончания.</w:t>
      </w:r>
    </w:p>
    <w:p>
      <w:pPr>
        <w:spacing w:line="240" w:lineRule="auto"/>
        <w:rPr>
          <w:rFonts w:hAnsi="Times New Roman" w:cs="Times New Roman"/>
          <w:color w:val="000000"/>
          <w:sz w:val="24"/>
          <w:szCs w:val="24"/>
        </w:rPr>
      </w:pPr>
      <w:r>
        <w:rPr>
          <w:rFonts w:hAnsi="Times New Roman" w:cs="Times New Roman"/>
          <w:color w:val="000000"/>
          <w:sz w:val="24"/>
          <w:szCs w:val="24"/>
        </w:rPr>
        <w:t>Все средства пожаротушения должны находиться в готовности (исправном состоянии) на всем протяжении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работ на строительно-монтажной площадке запрещается пользоваться одеждой и рукавицами со следами масел, жиров, бензина и других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перерывах в работе, а также в конце рабочей смены аппаратура должна отключаться, сварочный аппарат должен быть отключен от источника питания, на посту резки — шланги отсоединены и освобождены от горючих газов, оборудование и аппаратура убраны в специальные места.</w:t>
      </w:r>
    </w:p>
    <w:p>
      <w:pPr>
        <w:spacing w:line="240" w:lineRule="auto"/>
        <w:rPr>
          <w:rFonts w:hAnsi="Times New Roman" w:cs="Times New Roman"/>
          <w:color w:val="000000"/>
          <w:sz w:val="24"/>
          <w:szCs w:val="24"/>
        </w:rPr>
      </w:pPr>
      <w:r>
        <w:rPr>
          <w:rFonts w:hAnsi="Times New Roman" w:cs="Times New Roman"/>
          <w:color w:val="000000"/>
          <w:sz w:val="24"/>
          <w:szCs w:val="24"/>
        </w:rPr>
        <w:t>Места проведения работ на взрывоопасном оборудовании должны быть обеспечены связью.</w:t>
      </w:r>
    </w:p>
    <w:p>
      <w:pPr>
        <w:spacing w:line="240" w:lineRule="auto"/>
        <w:rPr>
          <w:rFonts w:hAnsi="Times New Roman" w:cs="Times New Roman"/>
          <w:color w:val="000000"/>
          <w:sz w:val="24"/>
          <w:szCs w:val="24"/>
        </w:rPr>
      </w:pPr>
      <w:r>
        <w:rPr>
          <w:rFonts w:hAnsi="Times New Roman" w:cs="Times New Roman"/>
          <w:color w:val="000000"/>
          <w:sz w:val="24"/>
          <w:szCs w:val="24"/>
        </w:rPr>
        <w:t>Исполнитель огневых работ обязан:</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пройти пожарно-технический минимум.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иметь при себе аттестационное удостоверение.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инструктаж по безопасному ведению огневых работ и расписаться в соответствующем документе.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ознакомиться с объемом работ непосредственно на месте огневых работ.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приступить к огневым работам только по указанию лица, ответственного за проведение огневых работ, выполнять только ту работу, которая указана в наряде-допуске.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меры безопасности, предусмотренные нарядом-допуском. Уметь пользоваться средствами пожаротушения и в случае возникновения пожара немедленно приступить к его ликвидации.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после окончания огневых работ тщательно осмотреть место проведения этих работ и устранить выявленные нарушения, которые могут привести к возникновению пожара, к травмам или авариям.</w:t>
      </w:r>
    </w:p>
    <w:p>
      <w:pPr>
        <w:spacing w:line="240" w:lineRule="auto"/>
        <w:rPr>
          <w:rFonts w:hAnsi="Times New Roman" w:cs="Times New Roman"/>
          <w:color w:val="000000"/>
          <w:sz w:val="24"/>
          <w:szCs w:val="24"/>
        </w:rPr>
      </w:pPr>
      <w:r>
        <w:rPr>
          <w:rFonts w:hAnsi="Times New Roman" w:cs="Times New Roman"/>
          <w:color w:val="000000"/>
          <w:sz w:val="24"/>
          <w:szCs w:val="24"/>
        </w:rPr>
        <w:t>В случае возникновения пожара на участке необходимо: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о случившемся диспетчеру, который вызывает к месту пожара команду из соседних производственных подразделений.</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осуществлять тушение имеющимися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Возобновление работ производится после ликвидации аварии и ее последствий по письменному разрешению главного инженера эксплуатирующей организации.</w:t>
      </w:r>
    </w:p>
    <w:p>
      <w:pPr>
        <w:spacing w:line="600" w:lineRule="atLeast"/>
        <w:rPr>
          <w:b/>
          <w:bCs/>
          <w:color w:val="252525"/>
          <w:spacing w:val="-2"/>
          <w:sz w:val="48"/>
          <w:szCs w:val="48"/>
        </w:rPr>
      </w:pPr>
      <w:r>
        <w:rPr>
          <w:b/>
          <w:bCs/>
          <w:color w:val="252525"/>
          <w:spacing w:val="-2"/>
          <w:sz w:val="48"/>
          <w:szCs w:val="48"/>
        </w:rPr>
        <w:t>8. МЕРОПРИЯТИЯ ПО ОХРАНЕ ТРУДА И БЕЗОПАСНОСТИ В СТРОИТЕЛЬСТВЕ</w:t>
      </w:r>
    </w:p>
    <w:p>
      <w:pPr>
        <w:spacing w:line="600" w:lineRule="atLeast"/>
        <w:rPr>
          <w:b/>
          <w:bCs/>
          <w:color w:val="252525"/>
          <w:spacing w:val="-2"/>
          <w:sz w:val="42"/>
          <w:szCs w:val="42"/>
        </w:rPr>
      </w:pPr>
      <w:r>
        <w:rPr>
          <w:b/>
          <w:bCs/>
          <w:color w:val="252525"/>
          <w:spacing w:val="-2"/>
          <w:sz w:val="42"/>
          <w:szCs w:val="42"/>
        </w:rPr>
        <w:t>8.1. Общие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Рабочие места должны удовлетворять требованиям охраны труда и действующим санитарным нормам: должны быть ликвидированы сквозняки, выделения пыли, вредных газов и дыма, вибрация и шум, закреплены падающие и отлетающие предметы, токоведущие и движущиеся части должны быть укрыты и обеспечено хорошее освещение и необходимая вентиляция.</w:t>
      </w:r>
    </w:p>
    <w:p>
      <w:pPr>
        <w:spacing w:line="240" w:lineRule="auto"/>
        <w:rPr>
          <w:rFonts w:hAnsi="Times New Roman" w:cs="Times New Roman"/>
          <w:color w:val="000000"/>
          <w:sz w:val="24"/>
          <w:szCs w:val="24"/>
        </w:rPr>
      </w:pPr>
      <w:r>
        <w:rPr>
          <w:rFonts w:hAnsi="Times New Roman" w:cs="Times New Roman"/>
          <w:color w:val="000000"/>
          <w:sz w:val="24"/>
          <w:szCs w:val="24"/>
        </w:rPr>
        <w:t>Все работающие должны быть обеспечены санитарно-бытовыми помещениями и устройствами: гардеробными, помещениями для сушки, обогрева и регламентированного отдыха в соответствии с гигиеническими нормами. Размещение мобильных вагончиков выполняется в соответствии с утвержденным стройгенпланом.</w:t>
      </w:r>
    </w:p>
    <w:p>
      <w:pPr>
        <w:spacing w:line="240" w:lineRule="auto"/>
        <w:rPr>
          <w:rFonts w:hAnsi="Times New Roman" w:cs="Times New Roman"/>
          <w:color w:val="000000"/>
          <w:sz w:val="24"/>
          <w:szCs w:val="24"/>
        </w:rPr>
      </w:pPr>
      <w:r>
        <w:rPr>
          <w:rFonts w:hAnsi="Times New Roman" w:cs="Times New Roman"/>
          <w:color w:val="000000"/>
          <w:sz w:val="24"/>
          <w:szCs w:val="24"/>
        </w:rPr>
        <w:t>Все работающие обеспечиваются питьевой водой исходя из норматива 2 л/чел. в смену.</w:t>
      </w:r>
    </w:p>
    <w:p>
      <w:pPr>
        <w:spacing w:line="240" w:lineRule="auto"/>
        <w:rPr>
          <w:rFonts w:hAnsi="Times New Roman" w:cs="Times New Roman"/>
          <w:color w:val="000000"/>
          <w:sz w:val="24"/>
          <w:szCs w:val="24"/>
        </w:rPr>
      </w:pPr>
      <w:r>
        <w:rPr>
          <w:rFonts w:hAnsi="Times New Roman" w:cs="Times New Roman"/>
          <w:color w:val="000000"/>
          <w:sz w:val="24"/>
          <w:szCs w:val="24"/>
        </w:rPr>
        <w:t>Все лица, находящиеся на строительной площадке или на площадках погрузо-разгрузочных работ, обязаны носить защитные каски.</w:t>
      </w:r>
    </w:p>
    <w:p>
      <w:pPr>
        <w:spacing w:line="240" w:lineRule="auto"/>
        <w:rPr>
          <w:rFonts w:hAnsi="Times New Roman" w:cs="Times New Roman"/>
          <w:color w:val="000000"/>
          <w:sz w:val="24"/>
          <w:szCs w:val="24"/>
        </w:rPr>
      </w:pPr>
      <w:r>
        <w:rPr>
          <w:rFonts w:hAnsi="Times New Roman" w:cs="Times New Roman"/>
          <w:color w:val="000000"/>
          <w:sz w:val="24"/>
          <w:szCs w:val="24"/>
        </w:rPr>
        <w:t>Для производства всех работ на территории подрядчику получить разрешительный документ. В акте-допуске указать мероприятия по охране труда, промышленной и пожарной безопасности, обеспечивающие безопасность проведения работ. Ответственность за соблюдение мероприятий, предусмотренных актом-допуском, несут руководители строительных организаций, участвующих в работе, и действующего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Применяемые во время работ по строительству строительные машины, транспортные средства, производственное оборудование, средства механизации и оснастки, ручные машины и инструменты должны соответствовать требованиям государственных стандартов по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Подрядчик должен обеспечить работников санитарно-бытовыми помещениями (гардеробными, сушилками для одежды, обуви, душевыми, помещениями для приема пищи, отдыха и обогрева и т. д.). Подготовка к эксплуатации санитарно-бытовых помещений и устройств должна быть окончена до начала производства работ. Санитарно-бытовые помещения должны быть укомплектованы местами для аптечек, других средств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Производственное оборудование, приспособления, инструмент, применяемые на рабочих местах, должны отвечать требованиям безопасности труда. Производственные территории, участки работ, рабочие места обеспечить средствами коллективной или индивидуальной защиты работающих, средствами пожаротушения, связи, сигнализации и другими техническими средствами обеспечения безопасных условий труда в соответствии с требованиями действующих нормативных документов и условиями соглашений с дирекцией действующего предприятия. Места временного или постоянного нахождения работающих (санитарно-бытовые помещения, места отдыха и проходы для людей) располагать за пределами опасных зон. Допуск на стройплощадку посторонних лиц, а также работников в нетрезвом состоянии запрещается.</w:t>
      </w:r>
    </w:p>
    <w:p>
      <w:pPr>
        <w:spacing w:line="600" w:lineRule="atLeast"/>
        <w:rPr>
          <w:b/>
          <w:bCs/>
          <w:color w:val="252525"/>
          <w:spacing w:val="-2"/>
          <w:sz w:val="42"/>
          <w:szCs w:val="42"/>
        </w:rPr>
      </w:pPr>
      <w:r>
        <w:rPr>
          <w:b/>
          <w:bCs/>
          <w:color w:val="252525"/>
          <w:spacing w:val="-2"/>
          <w:sz w:val="42"/>
          <w:szCs w:val="42"/>
        </w:rPr>
        <w:t>8.2. Охрана труда при выполнении строительно-монтажных работ</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производства строительных работ работодатель обеспечивает работников средствами индивидуальной защиты, знакомит с проектом организации строительства, проектом производства работ, технологическими картами и проводит инструктаж о методах работ и последовательности их выполнения. Работающие должны быть обеспечены спецодеждой, обувью, средствами индивидуальной защиты согласно Типовым отраслевым нормам бесплатной выдачи спецодежды, спецобуви и предохранительных приспособлений рабочим и служащим предприятий нефтяной и газовой промышленности.</w:t>
      </w:r>
    </w:p>
    <w:p>
      <w:pPr>
        <w:spacing w:line="240" w:lineRule="auto"/>
        <w:rPr>
          <w:rFonts w:hAnsi="Times New Roman" w:cs="Times New Roman"/>
          <w:color w:val="000000"/>
          <w:sz w:val="24"/>
          <w:szCs w:val="24"/>
        </w:rPr>
      </w:pPr>
      <w:r>
        <w:rPr>
          <w:rFonts w:hAnsi="Times New Roman" w:cs="Times New Roman"/>
          <w:color w:val="000000"/>
          <w:sz w:val="24"/>
          <w:szCs w:val="24"/>
        </w:rPr>
        <w:t>Типы средств индивидуальной защиты определяются с учетом специфики выполняемых с их использованием работ, наличия опасных факторов, особенностей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Уровни опасных вредных производственных факторов в рабочей зоне не должны превышать установленных значений: уровень шума — по </w:t>
      </w:r>
      <w:r>
        <w:rPr>
          <w:rFonts w:hAnsi="Times New Roman" w:cs="Times New Roman"/>
          <w:color w:val="000000"/>
          <w:sz w:val="24"/>
          <w:szCs w:val="24"/>
        </w:rPr>
        <w:t>ГОСТ 12.1.003-2014</w:t>
      </w:r>
      <w:r>
        <w:rPr>
          <w:rFonts w:hAnsi="Times New Roman" w:cs="Times New Roman"/>
          <w:color w:val="000000"/>
          <w:sz w:val="24"/>
          <w:szCs w:val="24"/>
        </w:rPr>
        <w:t xml:space="preserve"> «ССБТ. Шум. Общие требования безопасности» и санитарным нормам — не более 80 дБА. При высоких уровнях шума работники обеспечиваются СИЗ органов слуха (противошумовые наушники, беруши). Уровни локальной и общей вибрации рабочих мест на стройплощадке должны соответствовать требованиям </w:t>
      </w:r>
      <w:r>
        <w:rPr>
          <w:rFonts w:hAnsi="Times New Roman" w:cs="Times New Roman"/>
          <w:color w:val="000000"/>
          <w:sz w:val="24"/>
          <w:szCs w:val="24"/>
        </w:rPr>
        <w:t>ГОСТ 12.1.012-2004</w:t>
      </w:r>
      <w:r>
        <w:rPr>
          <w:rFonts w:hAnsi="Times New Roman" w:cs="Times New Roman"/>
          <w:color w:val="000000"/>
          <w:sz w:val="24"/>
          <w:szCs w:val="24"/>
        </w:rPr>
        <w:t xml:space="preserve"> «ССБТ. Вибрационная безопасность. Общие требования». При превышении уровней общей или локальной вибрации в целях профилактики профессиональных заболеваний машиниста в плане производства работ указываются мероприятия по защите временем — допустимое время работы, технологические перерывы, дополнительные виброизолирующие коврики по </w:t>
      </w:r>
      <w:r>
        <w:rPr>
          <w:rFonts w:hAnsi="Times New Roman" w:cs="Times New Roman"/>
          <w:color w:val="000000"/>
          <w:sz w:val="24"/>
          <w:szCs w:val="24"/>
        </w:rPr>
        <w:t>ГОСТ 12.1.012-2004</w:t>
      </w:r>
      <w:r>
        <w:rPr>
          <w:rFonts w:hAnsi="Times New Roman" w:cs="Times New Roman"/>
          <w:color w:val="000000"/>
          <w:sz w:val="24"/>
          <w:szCs w:val="24"/>
        </w:rPr>
        <w:t xml:space="preserve"> «ССБТ. Вибрационная безопасность. Общие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Для строительных площадок и участков работ предусматривается общее равномерное освещение. Искусственное освещение стройплощадок и мест производства строительных и монтажных работ внутри зданий должно отвечать требованиям строительных норм и правил для естественного и искусственного освещения. Для электрического освещения стройплощадок, участков применять типовые стационарные, передвижные инвентарные осветительные установки. Передвижные инвентарные осветительные установки располагают на стройплощадке в местах производства работ, в зоне транспортных путей. Для общего равномерного освещения стройплощадок применяются световые приборы: светильники с лампами накаливания — при ширине площадки до 20 м, светильники с лампами типа ДРЛ и типа НЛВД — при ширине от 20 до 150 м. Равномерное освещение площадки строительства организовывается на уровне 2 лк, в дополнение к общему равномерному освещению предусматривать общее локализованное освещение. Для участков сборки с пригонкой деталей, монтажа конструкций, сварки — освещение не менее 50 лк, на рабочих местах участков испытания технологического оборудования — 50 лк, освещение при выполнении земляных работ, устройстве траншей, забивке свай — 10 лк, при работах по устройству песчаных, щебеночных, гравийных оснований — 30 лк на уровне земли, при выполнении грунтовки, покраски поверхностей — 100 лк. Охранное освещение выполняется из рабочего освещения, должно обеспечивать на границах стройплощадок, участков работ горизонтальную освещенность 0,5 лк на уровне земли или вертикальную – на плоскости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При организации стройплощадки, размещении участков работ, рабочих мест, проездов строймашин и транспортных средств, проходов для людей следует устанавливать зоны, в пределах которых действуют или могут действовать опасные производственные факторы.</w:t>
      </w:r>
    </w:p>
    <w:p>
      <w:pPr>
        <w:spacing w:line="600" w:lineRule="atLeast"/>
        <w:rPr>
          <w:b/>
          <w:bCs/>
          <w:color w:val="252525"/>
          <w:spacing w:val="-2"/>
          <w:sz w:val="42"/>
          <w:szCs w:val="42"/>
        </w:rPr>
      </w:pPr>
      <w:r>
        <w:rPr>
          <w:b/>
          <w:bCs/>
          <w:color w:val="252525"/>
          <w:spacing w:val="-2"/>
          <w:sz w:val="42"/>
          <w:szCs w:val="42"/>
        </w:rPr>
        <w:t>8.3. Охрана труда при производстве погрузо-разгрузочных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Погрузочно-разгрузочные работы производить механизированным способом при помощи подъемно-транспортного оборудования под руководством лица, ответственного за безопасное производство работ кранами. Организациями, применяющими грузоподъемные машины, должны быть разработаны способы правильной строповки, зацепки грузов, которым должны быть обучены стропальщики, машинисты грузоподъемных машин. Графическое изображение способов строповки, зацепки, перечень перемещаемых грузов с указанием их массы должны быть выданы на руки стропальщикам, машинистам кранов и вывешены в местах производства работ. Грузозахватные устройства должны удовлетворять требованиям государственного стандарта. При погрузке и выгрузке грузов запрещается: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элементы конструкций, оборудования сбрасывать с транспортных средств;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строповку груза, находящегося в неустойчивом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Такелажные работы или строповка грузов должны выполняться лицами, прошедшими обучение и проверку знаний, имеющими удостоверение на выполнение этих работ. Для зацепки, обвязки (строповки) груза на крюк грузоподъемной машины должны назначаться стропальщики. В качестве стропальщиков могут допускаться другие рабочие (такелажники, монтажники и т. п.), обученные по профессии стропальщика в порядке, установленном Ростехнадзором России. Способы строповки грузов должны исключать возможность падения, скольжения застропованного груза. Установка (укладка) грузов на транспортные средства должна обеспечивать устойчивое положение груза при транспортировании и разгрузке. При выполнении погрузочно-разгрузочных работ не допускаются строповка груза, находящегося в неустойчивом положении, а также исправление положения элементов строповочных устройств на приподнятом грузе, оттяжка груза при косом расположении грузовых канатов.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Транспортные и погрузо-разгрузочные работы выполнять в соответствии с </w:t>
      </w:r>
      <w:r>
        <w:rPr>
          <w:rFonts w:hAnsi="Times New Roman" w:cs="Times New Roman"/>
          <w:color w:val="000000"/>
          <w:sz w:val="24"/>
          <w:szCs w:val="24"/>
        </w:rPr>
        <w:t>разделом 8</w:t>
      </w:r>
      <w:r>
        <w:rPr>
          <w:rFonts w:hAnsi="Times New Roman" w:cs="Times New Roman"/>
          <w:color w:val="000000"/>
          <w:sz w:val="24"/>
          <w:szCs w:val="24"/>
        </w:rPr>
        <w:t xml:space="preserve"> СП 48.13330.2019, </w:t>
      </w:r>
      <w:r>
        <w:rPr>
          <w:rFonts w:hAnsi="Times New Roman" w:cs="Times New Roman"/>
          <w:color w:val="000000"/>
          <w:sz w:val="24"/>
          <w:szCs w:val="24"/>
        </w:rPr>
        <w:t>приказом Ростехнадзора от 26.11.2020 № 461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Производство погрузочно-разгрузочных работ допускается при соблюдении предельно допустимых норм разового подъема тяжестей: мужчинами — не более 50 кг, женщинами — не более 15 кг.</w:t>
      </w:r>
    </w:p>
    <w:p>
      <w:pPr>
        <w:spacing w:line="240" w:lineRule="auto"/>
        <w:rPr>
          <w:rFonts w:hAnsi="Times New Roman" w:cs="Times New Roman"/>
          <w:color w:val="000000"/>
          <w:sz w:val="24"/>
          <w:szCs w:val="24"/>
        </w:rPr>
      </w:pPr>
      <w:r>
        <w:rPr>
          <w:rFonts w:hAnsi="Times New Roman" w:cs="Times New Roman"/>
          <w:color w:val="000000"/>
          <w:sz w:val="24"/>
          <w:szCs w:val="24"/>
        </w:rPr>
        <w:t>Погрузка и разгрузка грузов массой от 80 до 500 кг производится с применением грузоподъемного оборудования (талей, блоков, лебедок), а также с применением покатов.</w:t>
      </w:r>
    </w:p>
    <w:p>
      <w:pPr>
        <w:spacing w:line="240" w:lineRule="auto"/>
        <w:rPr>
          <w:rFonts w:hAnsi="Times New Roman" w:cs="Times New Roman"/>
          <w:color w:val="000000"/>
          <w:sz w:val="24"/>
          <w:szCs w:val="24"/>
        </w:rPr>
      </w:pPr>
      <w:r>
        <w:rPr>
          <w:rFonts w:hAnsi="Times New Roman" w:cs="Times New Roman"/>
          <w:color w:val="000000"/>
          <w:sz w:val="24"/>
          <w:szCs w:val="24"/>
        </w:rPr>
        <w:t>При ручном перемещении грузов необходимо соблюдать следующие требования: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запрещается ходить по уложенным грузам, обгонять впереди идущих работников (особенно в узких и тесных местах), переходить дорогу перед движущимся транспортом;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перемещать вручную груз массой до 80 кг разрешается, если расстояние до места размещения груза не превышает 25 м, в остальных случаях применяются тележки, вагонетки, тали;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или снимать груз массой более 50 кг необходимо вдвоем. Груз массой более 50 кг поднимается на спину или снимается со спины работника другими работниками;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груз перемещается вручную группой работников, каждый идет в ногу со всеми;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перемещении катящихся грузов работник находится сзади перемещаемого груза, толкая его от себя;</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перемещении вручную длинномерных грузов (трубы) используются специальные захваты, при этом масса груза, приходящаяся на одного работника, не превышает 40 кг.</w:t>
      </w:r>
    </w:p>
    <w:p>
      <w:pPr>
        <w:spacing w:line="240" w:lineRule="auto"/>
        <w:rPr>
          <w:rFonts w:hAnsi="Times New Roman" w:cs="Times New Roman"/>
          <w:color w:val="000000"/>
          <w:sz w:val="24"/>
          <w:szCs w:val="24"/>
        </w:rPr>
      </w:pPr>
      <w:r>
        <w:rPr>
          <w:rFonts w:hAnsi="Times New Roman" w:cs="Times New Roman"/>
          <w:color w:val="000000"/>
          <w:sz w:val="24"/>
          <w:szCs w:val="24"/>
        </w:rPr>
        <w:t>Места производства погрузочно-разгрузочных работ, включая проходы и проезды, должны иметь достаточное естественное и искусственное освещение. Освещенность должна быть равномерной, без слепящего действия светильников на работающих.</w:t>
      </w:r>
    </w:p>
    <w:p>
      <w:pPr>
        <w:spacing w:line="240" w:lineRule="auto"/>
        <w:rPr>
          <w:rFonts w:hAnsi="Times New Roman" w:cs="Times New Roman"/>
          <w:color w:val="000000"/>
          <w:sz w:val="24"/>
          <w:szCs w:val="24"/>
        </w:rPr>
      </w:pPr>
      <w:r>
        <w:rPr>
          <w:rFonts w:hAnsi="Times New Roman" w:cs="Times New Roman"/>
          <w:color w:val="000000"/>
          <w:sz w:val="24"/>
          <w:szCs w:val="24"/>
        </w:rPr>
        <w:t>Места производства погрузочно-разгрузочных работ должны быть размещены на специально отведенной территории с твердым и ровным покрытием, способным воспринимать наибольшую проектную нагрузку от грузоподъемного крана с грузом, от транспортных средств и грузов. Площадки для погрузочных и разгрузочных работ должны быть спланированы и с целью отвода поверхностных вод должны иметь уклон не более 5° в сторону внешнего контура площадки складирования.</w:t>
      </w:r>
    </w:p>
    <w:p>
      <w:pPr>
        <w:spacing w:line="240" w:lineRule="auto"/>
        <w:rPr>
          <w:rFonts w:hAnsi="Times New Roman" w:cs="Times New Roman"/>
          <w:color w:val="000000"/>
          <w:sz w:val="24"/>
          <w:szCs w:val="24"/>
        </w:rPr>
      </w:pPr>
      <w:r>
        <w:rPr>
          <w:rFonts w:hAnsi="Times New Roman" w:cs="Times New Roman"/>
          <w:color w:val="000000"/>
          <w:sz w:val="24"/>
          <w:szCs w:val="24"/>
        </w:rPr>
        <w:t>При размещении автомобилей на погрузочно-разгрузочных площадках расстояние между автомобилями, стоящими друг за другом (в глубину), должно быть не менее 1 м, а между автомобилями, стоящими рядом (по фронту), — не менее 1,5 м.</w:t>
      </w:r>
    </w:p>
    <w:p>
      <w:pPr>
        <w:spacing w:line="240" w:lineRule="auto"/>
        <w:rPr>
          <w:rFonts w:hAnsi="Times New Roman" w:cs="Times New Roman"/>
          <w:color w:val="000000"/>
          <w:sz w:val="24"/>
          <w:szCs w:val="24"/>
        </w:rPr>
      </w:pPr>
      <w:r>
        <w:rPr>
          <w:rFonts w:hAnsi="Times New Roman" w:cs="Times New Roman"/>
          <w:color w:val="000000"/>
          <w:sz w:val="24"/>
          <w:szCs w:val="24"/>
        </w:rPr>
        <w:t>Если автомобили устанавливают для погрузки или разгрузки вблизи здания, то между зданием и задним бортом автомобиля (или задней точкой свешиваемого груза) должен соблюдаться интервал не менее 0,5 м.</w:t>
      </w:r>
    </w:p>
    <w:p>
      <w:pPr>
        <w:spacing w:line="240" w:lineRule="auto"/>
        <w:rPr>
          <w:rFonts w:hAnsi="Times New Roman" w:cs="Times New Roman"/>
          <w:color w:val="000000"/>
          <w:sz w:val="24"/>
          <w:szCs w:val="24"/>
        </w:rPr>
      </w:pPr>
      <w:r>
        <w:rPr>
          <w:rFonts w:hAnsi="Times New Roman" w:cs="Times New Roman"/>
          <w:color w:val="000000"/>
          <w:sz w:val="24"/>
          <w:szCs w:val="24"/>
        </w:rPr>
        <w:t>Расстояние между автомобилем и штабелем груза должно быть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Погрузочно-разгрузочные работы должны производиться краном при условии установки его на все выносные опоры (аутригеры). Масса поднимаемых грузов должна быть в пределах грузовой характеристики используемых кранов.</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Транспортные средства и оборудование, применяемое для погрузочно-разгрузочных работ, должно соответствовать характеру груза.</w:t>
      </w:r>
    </w:p>
    <w:p>
      <w:pPr>
        <w:spacing w:line="240" w:lineRule="auto"/>
        <w:rPr>
          <w:rFonts w:hAnsi="Times New Roman" w:cs="Times New Roman"/>
          <w:color w:val="000000"/>
          <w:sz w:val="24"/>
          <w:szCs w:val="24"/>
        </w:rPr>
      </w:pPr>
      <w:r>
        <w:rPr>
          <w:rFonts w:hAnsi="Times New Roman" w:cs="Times New Roman"/>
          <w:color w:val="000000"/>
          <w:sz w:val="24"/>
          <w:szCs w:val="24"/>
        </w:rPr>
        <w:t>Для ведения погрузочно-разгрузочных работ необходимо применить автомобильный кран грузоподъемностью до 25 т или кран-манипулятор грузоподъемностью до 7 т. Допускается вести погрузочно-разгрузочные работы другими марками подъемных сооружений при условии соответствия грузоподъемности крана на необходимом вылете массе перемещаемых грузов.</w:t>
      </w:r>
    </w:p>
    <w:p>
      <w:pPr>
        <w:spacing w:line="240" w:lineRule="auto"/>
        <w:rPr>
          <w:rFonts w:hAnsi="Times New Roman" w:cs="Times New Roman"/>
          <w:color w:val="000000"/>
          <w:sz w:val="24"/>
          <w:szCs w:val="24"/>
        </w:rPr>
      </w:pPr>
      <w:r>
        <w:rPr>
          <w:rFonts w:hAnsi="Times New Roman" w:cs="Times New Roman"/>
          <w:color w:val="000000"/>
          <w:sz w:val="24"/>
          <w:szCs w:val="24"/>
        </w:rPr>
        <w:t>Доставку материалов и оборудования вести тягачами бортовыми грузоподъемностью 5–12 т.</w:t>
      </w:r>
    </w:p>
    <w:p>
      <w:pPr>
        <w:spacing w:line="240" w:lineRule="auto"/>
        <w:rPr>
          <w:rFonts w:hAnsi="Times New Roman" w:cs="Times New Roman"/>
          <w:color w:val="000000"/>
          <w:sz w:val="24"/>
          <w:szCs w:val="24"/>
        </w:rPr>
      </w:pPr>
      <w:r>
        <w:rPr>
          <w:rFonts w:hAnsi="Times New Roman" w:cs="Times New Roman"/>
          <w:color w:val="000000"/>
          <w:sz w:val="24"/>
          <w:szCs w:val="24"/>
        </w:rPr>
        <w:t>Для попадания на монтажный горизонт для выполнения строповки/расстроповки грузов применить монтажные лестницы.</w:t>
      </w:r>
    </w:p>
    <w:p>
      <w:pPr>
        <w:spacing w:line="240" w:lineRule="auto"/>
        <w:rPr>
          <w:rFonts w:hAnsi="Times New Roman" w:cs="Times New Roman"/>
          <w:color w:val="000000"/>
          <w:sz w:val="24"/>
          <w:szCs w:val="24"/>
        </w:rPr>
      </w:pPr>
      <w:r>
        <w:rPr>
          <w:rFonts w:hAnsi="Times New Roman" w:cs="Times New Roman"/>
          <w:color w:val="000000"/>
          <w:sz w:val="24"/>
          <w:szCs w:val="24"/>
        </w:rPr>
        <w:t>Подъемные сооружения устанавливать в соответствии со схемами графической части проекта.</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 на период монтажа выполнить монтаж сигнального ограждения, установить знаки безопасности и выставить наблюдающего.</w:t>
      </w:r>
    </w:p>
    <w:p>
      <w:pPr>
        <w:spacing w:line="240" w:lineRule="auto"/>
        <w:rPr>
          <w:rFonts w:hAnsi="Times New Roman" w:cs="Times New Roman"/>
          <w:color w:val="000000"/>
          <w:sz w:val="24"/>
          <w:szCs w:val="24"/>
        </w:rPr>
      </w:pPr>
      <w:r>
        <w:rPr>
          <w:rFonts w:hAnsi="Times New Roman" w:cs="Times New Roman"/>
          <w:color w:val="000000"/>
          <w:sz w:val="24"/>
          <w:szCs w:val="24"/>
        </w:rPr>
        <w:t>Движение автомобилей на строительной площадке, погрузочно-разгрузочных площадках и подъездных путях к ним должно регулироваться общепринятыми дорожными знаками и указателями. Движение автомобилей должно осуществляться согласно утвержденной схеме движения автотранспорта и пешеходов.</w:t>
      </w:r>
    </w:p>
    <w:p>
      <w:pPr>
        <w:spacing w:line="240" w:lineRule="auto"/>
        <w:rPr>
          <w:rFonts w:hAnsi="Times New Roman" w:cs="Times New Roman"/>
          <w:color w:val="000000"/>
          <w:sz w:val="24"/>
          <w:szCs w:val="24"/>
        </w:rPr>
      </w:pPr>
      <w:r>
        <w:rPr>
          <w:rFonts w:hAnsi="Times New Roman" w:cs="Times New Roman"/>
          <w:color w:val="000000"/>
          <w:sz w:val="24"/>
          <w:szCs w:val="24"/>
        </w:rPr>
        <w:t>Погрузочно-разгрузочные работы должны выполняться механизированным способом при помощи подъемно-транспортного оборудования и под руководством лица, назначенного приказом руководителя организации, ответственного за безопасное производство работ кранами.</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Ответственный за безопасное производство работ обязан проверить исправность подъемных сооружений, такелажа, приспособлений, подмостей и прочего погрузочно-разгрузочного инвентаря.</w:t>
      </w:r>
    </w:p>
    <w:p>
      <w:pPr>
        <w:spacing w:line="240" w:lineRule="auto"/>
        <w:rPr>
          <w:rFonts w:hAnsi="Times New Roman" w:cs="Times New Roman"/>
          <w:color w:val="000000"/>
          <w:sz w:val="24"/>
          <w:szCs w:val="24"/>
        </w:rPr>
      </w:pPr>
      <w:r>
        <w:rPr>
          <w:rFonts w:hAnsi="Times New Roman" w:cs="Times New Roman"/>
          <w:color w:val="000000"/>
          <w:sz w:val="24"/>
          <w:szCs w:val="24"/>
        </w:rPr>
        <w:t>В местах производства погрузочно-разгрузочных работ в зоне работы грузоподъемных машин запрещается нахождение лиц, не имеющих непосредственного отношения к этим работам.</w:t>
      </w:r>
    </w:p>
    <w:p>
      <w:pPr>
        <w:spacing w:line="240" w:lineRule="auto"/>
        <w:rPr>
          <w:rFonts w:hAnsi="Times New Roman" w:cs="Times New Roman"/>
          <w:color w:val="000000"/>
          <w:sz w:val="24"/>
          <w:szCs w:val="24"/>
        </w:rPr>
      </w:pPr>
      <w:r>
        <w:rPr>
          <w:rFonts w:hAnsi="Times New Roman" w:cs="Times New Roman"/>
          <w:color w:val="000000"/>
          <w:sz w:val="24"/>
          <w:szCs w:val="24"/>
        </w:rPr>
        <w:t>Во время производства погрузочно-разгрузочных работ запрещается подтягивание конструкций, сбрасывание их на землю с высоты и др., что может повредить грани или поверхности конструкций.</w:t>
      </w:r>
    </w:p>
    <w:p>
      <w:pPr>
        <w:spacing w:line="240" w:lineRule="auto"/>
        <w:rPr>
          <w:rFonts w:hAnsi="Times New Roman" w:cs="Times New Roman"/>
          <w:color w:val="000000"/>
          <w:sz w:val="24"/>
          <w:szCs w:val="24"/>
        </w:rPr>
      </w:pPr>
      <w:r>
        <w:rPr>
          <w:rFonts w:hAnsi="Times New Roman" w:cs="Times New Roman"/>
          <w:b/>
          <w:bCs/>
          <w:color w:val="000000"/>
          <w:sz w:val="24"/>
          <w:szCs w:val="24"/>
        </w:rPr>
        <w:t>8.4. Охрана труда при производстве земляных работ</w:t>
      </w:r>
    </w:p>
    <w:p>
      <w:pPr>
        <w:spacing w:line="240" w:lineRule="auto"/>
        <w:rPr>
          <w:rFonts w:hAnsi="Times New Roman" w:cs="Times New Roman"/>
          <w:color w:val="000000"/>
          <w:sz w:val="24"/>
          <w:szCs w:val="24"/>
        </w:rPr>
      </w:pPr>
      <w:r>
        <w:rPr>
          <w:rFonts w:hAnsi="Times New Roman" w:cs="Times New Roman"/>
          <w:color w:val="000000"/>
          <w:sz w:val="24"/>
          <w:szCs w:val="24"/>
        </w:rPr>
        <w:t>Разработка грунта вблизи от действующих подземных коммуникаций допускается при помощи лопат без ударных инструментов. Применение землеройных машин в местах пересечения выемок с действующими коммуникациями, не защищенными от механических повреждений, разрешается по согласованию с организациями — владельцами коммуникаций. В случае обнаружения не указанных в рабочем проекте коммуникаций, подземных сооружений, взрывоопасных материалов работы должны быть приостановлены. При размещении рабочих мест в выемках их размеры, принимаемые в рабочем проекте, должны обеспечивать размещение конструкций, оборудования, оснастки, а также проходы на рабочих местах и к рабочим местам шириной в свету не менее 0,6 м.</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должны иметь соответствующую квалификацию и техническую подготовку.</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должны пройти инструктаж на рабочем месте. Результат проведения инструктажа, фамилия, дата проведения и подпись инструктируемого работника заносятся в специальный журнал.</w:t>
      </w:r>
    </w:p>
    <w:p>
      <w:pPr>
        <w:spacing w:line="240" w:lineRule="auto"/>
        <w:rPr>
          <w:rFonts w:hAnsi="Times New Roman" w:cs="Times New Roman"/>
          <w:color w:val="000000"/>
          <w:sz w:val="24"/>
          <w:szCs w:val="24"/>
        </w:rPr>
      </w:pPr>
      <w:r>
        <w:rPr>
          <w:rFonts w:hAnsi="Times New Roman" w:cs="Times New Roman"/>
          <w:color w:val="000000"/>
          <w:sz w:val="24"/>
          <w:szCs w:val="24"/>
        </w:rPr>
        <w:t>Работа выполняется бригадой в составе не менее двух человек.</w:t>
      </w:r>
    </w:p>
    <w:p>
      <w:pPr>
        <w:spacing w:line="240" w:lineRule="auto"/>
        <w:rPr>
          <w:rFonts w:hAnsi="Times New Roman" w:cs="Times New Roman"/>
          <w:color w:val="000000"/>
          <w:sz w:val="24"/>
          <w:szCs w:val="24"/>
        </w:rPr>
      </w:pPr>
      <w:r>
        <w:rPr>
          <w:rFonts w:hAnsi="Times New Roman" w:cs="Times New Roman"/>
          <w:color w:val="000000"/>
          <w:sz w:val="24"/>
          <w:szCs w:val="24"/>
        </w:rPr>
        <w:t>Работник должен выполнять только ту работу, которая ему поручена. Не отвлекаться во время работы самому и не отвлекать товарищей по работе.</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перед началом работы</w:t>
      </w:r>
    </w:p>
    <w:p>
      <w:pPr>
        <w:spacing w:line="240" w:lineRule="auto"/>
        <w:rPr>
          <w:rFonts w:hAnsi="Times New Roman" w:cs="Times New Roman"/>
          <w:color w:val="000000"/>
          <w:sz w:val="24"/>
          <w:szCs w:val="24"/>
        </w:rPr>
      </w:pPr>
      <w:r>
        <w:rPr>
          <w:rFonts w:hAnsi="Times New Roman" w:cs="Times New Roman"/>
          <w:color w:val="000000"/>
          <w:sz w:val="24"/>
          <w:szCs w:val="24"/>
        </w:rPr>
        <w:t>Получить задание на выполнение работы у бригадира или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Подготовить и подобрать инструмент и технологическую оснастку, необходимые при выполнении работ, проверить их исправность и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Надеть каску, спецодежду и спецобувь установленного образца. Подготовить специальный пояс (при работе в котлованах), виброзащитные перчатки и защитные очки — при рыхлении грунта с помощью отбойного молотка и работе с другим пневмоинструментом.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рабочее место и подходы к нему на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Пройти инструктаж на рабочем месте с учетом специфики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В случае образования обвалов или обрушений грунта это место после установки крепления следует засыпать грунтом.</w:t>
      </w:r>
    </w:p>
    <w:p>
      <w:pPr>
        <w:spacing w:line="240" w:lineRule="auto"/>
        <w:rPr>
          <w:rFonts w:hAnsi="Times New Roman" w:cs="Times New Roman"/>
          <w:color w:val="000000"/>
          <w:sz w:val="24"/>
          <w:szCs w:val="24"/>
        </w:rPr>
      </w:pPr>
      <w:r>
        <w:rPr>
          <w:rFonts w:hAnsi="Times New Roman" w:cs="Times New Roman"/>
          <w:color w:val="000000"/>
          <w:sz w:val="24"/>
          <w:szCs w:val="24"/>
        </w:rPr>
        <w:t>При использовании земляных машин для разработки грунта работникам запрещается находиться или выполнять какие-либо работы в зоне действия экскаватора на расстоянии менее 10 м от места действия его ковша. Очищать ковш от налипшего грунта необходимо только при опущенном положении ковша.</w:t>
      </w:r>
    </w:p>
    <w:p>
      <w:pPr>
        <w:spacing w:line="240" w:lineRule="auto"/>
        <w:rPr>
          <w:rFonts w:hAnsi="Times New Roman" w:cs="Times New Roman"/>
          <w:color w:val="000000"/>
          <w:sz w:val="24"/>
          <w:szCs w:val="24"/>
        </w:rPr>
      </w:pPr>
      <w:r>
        <w:rPr>
          <w:rFonts w:hAnsi="Times New Roman" w:cs="Times New Roman"/>
          <w:color w:val="000000"/>
          <w:sz w:val="24"/>
          <w:szCs w:val="24"/>
        </w:rPr>
        <w:t>Погрузка грунта в автосамосвалы должна осуществляться со стороны заднего или бокового борта.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нахождение людей между землеройной машиной и транспортным средством.</w:t>
      </w:r>
    </w:p>
    <w:p>
      <w:pPr>
        <w:spacing w:line="240" w:lineRule="auto"/>
        <w:rPr>
          <w:rFonts w:hAnsi="Times New Roman" w:cs="Times New Roman"/>
          <w:color w:val="000000"/>
          <w:sz w:val="24"/>
          <w:szCs w:val="24"/>
        </w:rPr>
      </w:pPr>
      <w:r>
        <w:rPr>
          <w:rFonts w:hAnsi="Times New Roman" w:cs="Times New Roman"/>
          <w:color w:val="000000"/>
          <w:sz w:val="24"/>
          <w:szCs w:val="24"/>
        </w:rPr>
        <w:t>Разборку креплений стенок в выемках, котлованах и траншеях следует производить в направлении снизу вверх по мере засыпки траншеи или котлована грунтом.</w:t>
      </w:r>
    </w:p>
    <w:p>
      <w:pPr>
        <w:spacing w:line="240" w:lineRule="auto"/>
        <w:rPr>
          <w:rFonts w:hAnsi="Times New Roman" w:cs="Times New Roman"/>
          <w:color w:val="000000"/>
          <w:sz w:val="24"/>
          <w:szCs w:val="24"/>
        </w:rPr>
      </w:pPr>
      <w:r>
        <w:rPr>
          <w:rFonts w:hAnsi="Times New Roman" w:cs="Times New Roman"/>
          <w:color w:val="000000"/>
          <w:sz w:val="24"/>
          <w:szCs w:val="24"/>
        </w:rPr>
        <w:t>В зимнее время разработку грунта, за исключением сухого песчаного, можно вести с вертикальными стенками без креплений на всю глубину их промерзания. При работах ниже уровня промерзания должно производиться крепление.</w:t>
      </w:r>
    </w:p>
    <w:p>
      <w:pPr>
        <w:spacing w:line="240" w:lineRule="auto"/>
        <w:rPr>
          <w:rFonts w:hAnsi="Times New Roman" w:cs="Times New Roman"/>
          <w:color w:val="000000"/>
          <w:sz w:val="24"/>
          <w:szCs w:val="24"/>
        </w:rPr>
      </w:pPr>
      <w:r>
        <w:rPr>
          <w:rFonts w:hAnsi="Times New Roman" w:cs="Times New Roman"/>
          <w:color w:val="000000"/>
          <w:sz w:val="24"/>
          <w:szCs w:val="24"/>
        </w:rPr>
        <w:t>Разработку сухих песчаных грунтов независимо от их промерзания следует вести с откосами или с устройством креплений.</w:t>
      </w:r>
    </w:p>
    <w:p>
      <w:pPr>
        <w:spacing w:line="240" w:lineRule="auto"/>
        <w:rPr>
          <w:rFonts w:hAnsi="Times New Roman" w:cs="Times New Roman"/>
          <w:color w:val="000000"/>
          <w:sz w:val="24"/>
          <w:szCs w:val="24"/>
        </w:rPr>
      </w:pPr>
      <w:r>
        <w:rPr>
          <w:rFonts w:hAnsi="Times New Roman" w:cs="Times New Roman"/>
          <w:color w:val="000000"/>
          <w:sz w:val="24"/>
          <w:szCs w:val="24"/>
        </w:rPr>
        <w:t>Котлованы и траншеи, разработка которых начата в условиях мерзлого грунта как без креплений, так и с креплениями, при продолжении работ в условиях плюсовой температуры должны быть соответственно раскреплены или дополнительно укреплены.</w:t>
      </w:r>
    </w:p>
    <w:p>
      <w:pPr>
        <w:spacing w:line="240" w:lineRule="auto"/>
        <w:rPr>
          <w:rFonts w:hAnsi="Times New Roman" w:cs="Times New Roman"/>
          <w:color w:val="000000"/>
          <w:sz w:val="24"/>
          <w:szCs w:val="24"/>
        </w:rPr>
      </w:pPr>
      <w:r>
        <w:rPr>
          <w:rFonts w:hAnsi="Times New Roman" w:cs="Times New Roman"/>
          <w:color w:val="000000"/>
          <w:sz w:val="24"/>
          <w:szCs w:val="24"/>
        </w:rPr>
        <w:t>Не разрешается без согласования с соответствующей службой производить земляные работы на расстоянии менее 2 м до стволов деревьев и менее 1 м до кустарника, перемещение грузов на расстоянии менее 0,5 м до крон или стволов деревьев, складирование труб и других материалов на расстоянии менее 2 м до стволов деревьев без устройства вокруг них временных ограждающих (защитных) конструкций.</w:t>
      </w:r>
    </w:p>
    <w:p>
      <w:pPr>
        <w:spacing w:line="600" w:lineRule="atLeast"/>
        <w:rPr>
          <w:b/>
          <w:bCs/>
          <w:color w:val="252525"/>
          <w:spacing w:val="-2"/>
          <w:sz w:val="42"/>
          <w:szCs w:val="42"/>
        </w:rPr>
      </w:pPr>
      <w:r>
        <w:rPr>
          <w:b/>
          <w:bCs/>
          <w:color w:val="252525"/>
          <w:spacing w:val="-2"/>
          <w:sz w:val="42"/>
          <w:szCs w:val="42"/>
        </w:rPr>
        <w:t>8.5. Охрана труда при производстве монтажных работ</w:t>
      </w:r>
    </w:p>
    <w:p>
      <w:pPr>
        <w:spacing w:line="240" w:lineRule="auto"/>
        <w:rPr>
          <w:rFonts w:hAnsi="Times New Roman" w:cs="Times New Roman"/>
          <w:color w:val="000000"/>
          <w:sz w:val="24"/>
          <w:szCs w:val="24"/>
        </w:rPr>
      </w:pPr>
      <w:r>
        <w:rPr>
          <w:rFonts w:hAnsi="Times New Roman" w:cs="Times New Roman"/>
          <w:color w:val="000000"/>
          <w:sz w:val="24"/>
          <w:szCs w:val="24"/>
        </w:rPr>
        <w:t>На участке, где ведутся монтажные работы, не допускается выполнение других работ и нахождение посторонних лиц, пребывание людей на элементах конструкций и оборудования во время их подъема, перемещения. В процессе монтажа конструкций монтажники должны находиться на ранее установленных, надежно закрепленных конструкциях или средствах подмащивания. Элементы конструкций, оборудования во время перемещения должны удерживаться от раскачивания, вращения гибкими оттяжками. Строповку конструкций, оборудования производить средствами с возможностью дистанционной расстроповки с рабочего горизонта, когда высота до замка грузозахватного средства превышает 2,0 м.</w:t>
      </w:r>
    </w:p>
    <w:p>
      <w:pPr>
        <w:spacing w:line="240" w:lineRule="auto"/>
        <w:rPr>
          <w:rFonts w:hAnsi="Times New Roman" w:cs="Times New Roman"/>
          <w:color w:val="000000"/>
          <w:sz w:val="24"/>
          <w:szCs w:val="24"/>
        </w:rPr>
      </w:pPr>
      <w:r>
        <w:rPr>
          <w:rFonts w:hAnsi="Times New Roman" w:cs="Times New Roman"/>
          <w:color w:val="000000"/>
          <w:sz w:val="24"/>
          <w:szCs w:val="24"/>
        </w:rPr>
        <w:t>Строповку конструкций, оборудования производить в местах, указанных в рабочих чертежах, и обеспечить их подъем и подачу к месту установки в положении, близком к проектному.</w:t>
      </w:r>
    </w:p>
    <w:p>
      <w:pPr>
        <w:spacing w:line="240" w:lineRule="auto"/>
        <w:rPr>
          <w:rFonts w:hAnsi="Times New Roman" w:cs="Times New Roman"/>
          <w:color w:val="000000"/>
          <w:sz w:val="24"/>
          <w:szCs w:val="24"/>
        </w:rPr>
      </w:pPr>
      <w:r>
        <w:rPr>
          <w:rFonts w:hAnsi="Times New Roman" w:cs="Times New Roman"/>
          <w:color w:val="000000"/>
          <w:sz w:val="24"/>
          <w:szCs w:val="24"/>
        </w:rPr>
        <w:t xml:space="preserve">Запрещается подъем элементов, не имеющих петель, отверстий или маркировки, меток, обеспечивающих их правильную строповку и монтаж. Очистку элементов конструкций от грязи и наледи производить до их подъема. Поднимать конструкции в 2 приема: сначала на высоту 20–30 см, после проверки надежности строповки продолжить подъем. При перемещении конструкций, оборудования расстояние между ними и выступающими частями смонтированного оборудования или других конструкций должно быть по горизонтали не менее 1,0 м, по вертикали — не менее 0,5 м. Устанавливать в проектное положение элементы конструкций, оборудования так, чтобы обеспечивалась их устойчивость, геометрическая неизменяемость. Перемещать установленные элементы конструкций, оборудования после расстроповки не допускается. Монтаж строительных конструкций выполнять в соответствии с </w:t>
      </w:r>
      <w:r>
        <w:rPr>
          <w:rFonts w:hAnsi="Times New Roman" w:cs="Times New Roman"/>
          <w:color w:val="000000"/>
          <w:sz w:val="24"/>
          <w:szCs w:val="24"/>
        </w:rPr>
        <w:t>разделом 8</w:t>
      </w:r>
      <w:r>
        <w:rPr>
          <w:rFonts w:hAnsi="Times New Roman" w:cs="Times New Roman"/>
          <w:color w:val="000000"/>
          <w:sz w:val="24"/>
          <w:szCs w:val="24"/>
        </w:rPr>
        <w:t> СП 48.13330.2019.</w:t>
      </w:r>
    </w:p>
    <w:p>
      <w:pPr>
        <w:spacing w:line="600" w:lineRule="atLeast"/>
        <w:rPr>
          <w:b/>
          <w:bCs/>
          <w:color w:val="252525"/>
          <w:spacing w:val="-2"/>
          <w:sz w:val="42"/>
          <w:szCs w:val="42"/>
        </w:rPr>
      </w:pPr>
      <w:r>
        <w:rPr>
          <w:b/>
          <w:bCs/>
          <w:color w:val="252525"/>
          <w:spacing w:val="-2"/>
          <w:sz w:val="42"/>
          <w:szCs w:val="42"/>
        </w:rPr>
        <w:t>8.6. Электробезопасность при выполнении строительных и монтажных работ</w:t>
      </w:r>
    </w:p>
    <w:p>
      <w:pPr>
        <w:spacing w:line="240" w:lineRule="auto"/>
        <w:rPr>
          <w:rFonts w:hAnsi="Times New Roman" w:cs="Times New Roman"/>
          <w:color w:val="000000"/>
          <w:sz w:val="24"/>
          <w:szCs w:val="24"/>
        </w:rPr>
      </w:pPr>
      <w:r>
        <w:rPr>
          <w:rFonts w:hAnsi="Times New Roman" w:cs="Times New Roman"/>
          <w:color w:val="000000"/>
          <w:sz w:val="24"/>
          <w:szCs w:val="24"/>
        </w:rPr>
        <w:t>Эксплуатация электроустановок должна осуществляться в соответствии с требованиями следующих документов:</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устройства электроустановок</w:t>
      </w:r>
      <w:r>
        <w:rPr>
          <w:rFonts w:hAnsi="Times New Roman" w:cs="Times New Roman"/>
          <w:color w:val="000000"/>
          <w:sz w:val="24"/>
          <w:szCs w:val="24"/>
        </w:rPr>
        <w:t> (ПУЭ);</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технической эксплуатации электроустановок потребителей</w:t>
      </w:r>
      <w:r>
        <w:rPr>
          <w:rFonts w:hAnsi="Times New Roman" w:cs="Times New Roman"/>
          <w:color w:val="000000"/>
          <w:sz w:val="24"/>
          <w:szCs w:val="24"/>
        </w:rPr>
        <w:t>;</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ГОСТ 12.1.046-2014</w:t>
      </w:r>
      <w:r>
        <w:rPr>
          <w:rFonts w:hAnsi="Times New Roman" w:cs="Times New Roman"/>
          <w:color w:val="000000"/>
          <w:sz w:val="24"/>
          <w:szCs w:val="24"/>
        </w:rPr>
        <w:t xml:space="preserve"> «ССБТ. Нормы освещения строительных площадок»;</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СП 48.13330.2019</w:t>
      </w:r>
      <w:r>
        <w:rPr>
          <w:rFonts w:hAnsi="Times New Roman" w:cs="Times New Roman"/>
          <w:color w:val="000000"/>
          <w:sz w:val="24"/>
          <w:szCs w:val="24"/>
        </w:rPr>
        <w:t xml:space="preserve"> «Организация строительства».</w:t>
      </w:r>
    </w:p>
    <w:p>
      <w:pPr>
        <w:spacing w:line="240" w:lineRule="auto"/>
        <w:rPr>
          <w:rFonts w:hAnsi="Times New Roman" w:cs="Times New Roman"/>
          <w:color w:val="000000"/>
          <w:sz w:val="24"/>
          <w:szCs w:val="24"/>
        </w:rPr>
      </w:pPr>
      <w:r>
        <w:rPr>
          <w:rFonts w:hAnsi="Times New Roman" w:cs="Times New Roman"/>
          <w:color w:val="000000"/>
          <w:sz w:val="24"/>
          <w:szCs w:val="24"/>
        </w:rPr>
        <w:t>Работы, связанные с присоединением (отсоединением) проводов, наладкой электроустановок, выполнять электротехническим персоналом, имеющим соответствующую квалификационную группу по электробезопасности (III — до 1000 В, IV до и выше — 1000 В).</w:t>
      </w:r>
    </w:p>
    <w:p>
      <w:pPr>
        <w:spacing w:line="240" w:lineRule="auto"/>
        <w:rPr>
          <w:rFonts w:hAnsi="Times New Roman" w:cs="Times New Roman"/>
          <w:color w:val="000000"/>
          <w:sz w:val="24"/>
          <w:szCs w:val="24"/>
        </w:rPr>
      </w:pPr>
      <w:r>
        <w:rPr>
          <w:rFonts w:hAnsi="Times New Roman" w:cs="Times New Roman"/>
          <w:color w:val="000000"/>
          <w:sz w:val="24"/>
          <w:szCs w:val="24"/>
        </w:rPr>
        <w:t>Присоединение к  электрической сети передвижных электроустановок, ручных электрических машин и переносных электрических светильников при помощи штепсельных соединений, удовлетворяющих требованиям электробезопасности, разрешается выполнять персоналу, допущенному к работе с ними.</w:t>
      </w:r>
    </w:p>
    <w:p>
      <w:pPr>
        <w:spacing w:line="240" w:lineRule="auto"/>
        <w:rPr>
          <w:rFonts w:hAnsi="Times New Roman" w:cs="Times New Roman"/>
          <w:color w:val="000000"/>
          <w:sz w:val="24"/>
          <w:szCs w:val="24"/>
        </w:rPr>
      </w:pPr>
      <w:r>
        <w:rPr>
          <w:rFonts w:hAnsi="Times New Roman" w:cs="Times New Roman"/>
          <w:color w:val="000000"/>
          <w:sz w:val="24"/>
          <w:szCs w:val="24"/>
        </w:rPr>
        <w:t>Установку предохранителей, а также электрических ламп выполнять электромонтером с применением средств индивидуальной защиты. Категорически запрещается использовать оборудование, кабели и проводку с поврежденной изоляцией.</w:t>
      </w:r>
    </w:p>
    <w:p>
      <w:pPr>
        <w:spacing w:line="240" w:lineRule="auto"/>
        <w:rPr>
          <w:rFonts w:hAnsi="Times New Roman" w:cs="Times New Roman"/>
          <w:color w:val="000000"/>
          <w:sz w:val="24"/>
          <w:szCs w:val="24"/>
        </w:rPr>
      </w:pPr>
      <w:r>
        <w:rPr>
          <w:rFonts w:hAnsi="Times New Roman" w:cs="Times New Roman"/>
          <w:color w:val="000000"/>
          <w:sz w:val="24"/>
          <w:szCs w:val="24"/>
        </w:rPr>
        <w:t>Оборудование с электроприводом заземлить.</w:t>
      </w:r>
    </w:p>
    <w:p>
      <w:pPr>
        <w:spacing w:line="240" w:lineRule="auto"/>
        <w:rPr>
          <w:rFonts w:hAnsi="Times New Roman" w:cs="Times New Roman"/>
          <w:color w:val="000000"/>
          <w:sz w:val="24"/>
          <w:szCs w:val="24"/>
        </w:rPr>
      </w:pPr>
      <w:r>
        <w:rPr>
          <w:rFonts w:hAnsi="Times New Roman" w:cs="Times New Roman"/>
          <w:color w:val="000000"/>
          <w:sz w:val="24"/>
          <w:szCs w:val="24"/>
        </w:rPr>
        <w:t>Сварочные провода следует прокладывать так, чтобы их не повредили проходящие машины. Эти провода не должны касаться металлических предметов, шлангов для кислорода и пропана.</w:t>
      </w:r>
    </w:p>
    <w:p>
      <w:pPr>
        <w:spacing w:line="240" w:lineRule="auto"/>
        <w:rPr>
          <w:rFonts w:hAnsi="Times New Roman" w:cs="Times New Roman"/>
          <w:color w:val="000000"/>
          <w:sz w:val="24"/>
          <w:szCs w:val="24"/>
        </w:rPr>
      </w:pPr>
      <w:r>
        <w:rPr>
          <w:rFonts w:hAnsi="Times New Roman" w:cs="Times New Roman"/>
          <w:color w:val="000000"/>
          <w:sz w:val="24"/>
          <w:szCs w:val="24"/>
        </w:rPr>
        <w:t>Токоведущие части электроустановок должны быть изолированы, ограждены или размещены в местах, не доступных для прикосновения к ним.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Защиту электрических сетей и электроустановок строительной площадки от токов междуфазного короткого замыкания и замыкания на корпус обеспечить с помощью установки предохранителей с калиброванными плавкими вставками или автоматическими выключателями. В процессе монтажа электроустановок необходимо выполнять правила пожарной безопасности при производстве строительно-монтажных работ и </w:t>
      </w:r>
      <w:r>
        <w:rPr>
          <w:rFonts w:hAnsi="Times New Roman" w:cs="Times New Roman"/>
          <w:color w:val="000000"/>
          <w:sz w:val="24"/>
          <w:szCs w:val="24"/>
        </w:rPr>
        <w:t>Правила противопожарного режима в Российской Федерации</w:t>
      </w:r>
      <w:r>
        <w:rPr>
          <w:rFonts w:hAnsi="Times New Roman" w:cs="Times New Roman"/>
          <w:color w:val="000000"/>
          <w:sz w:val="24"/>
          <w:szCs w:val="24"/>
        </w:rPr>
        <w:t xml:space="preserve">,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Требования к персоналу, работающему с электроинструментом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К работе с электроинструментом допускаются работники не моложе 18 лет, имеющие группу по электробезопасности не ниже II, прошедшие предварительный медицинский осмотр, вводный и первичный на рабочем месте инструктажи по охране труда, обученные охране труда и электробезопасности, прошедшие стажировку на рабочем месте, проверку знаний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Персонал, выполняющий работы с электроинструментом, должен быть проинструктирован в соответствии с требованиями настоящей инструкции перед началом работы и далее не реже чем 1 раз в 3 месяца.</w:t>
      </w:r>
    </w:p>
    <w:p>
      <w:pPr>
        <w:spacing w:line="240" w:lineRule="auto"/>
        <w:rPr>
          <w:rFonts w:hAnsi="Times New Roman" w:cs="Times New Roman"/>
          <w:color w:val="000000"/>
          <w:sz w:val="24"/>
          <w:szCs w:val="24"/>
        </w:rPr>
      </w:pPr>
      <w:r>
        <w:rPr>
          <w:rFonts w:hAnsi="Times New Roman" w:cs="Times New Roman"/>
          <w:color w:val="000000"/>
          <w:sz w:val="24"/>
          <w:szCs w:val="24"/>
        </w:rPr>
        <w:t>В случае невыполнения положений настоящей инструкции работники могут быть привлечены к дисциплинарной, административной, материальной ответственности в соответствии с законодательством Российской Федерации в зависимости от тяжести последствий.</w:t>
      </w:r>
    </w:p>
    <w:p>
      <w:pPr>
        <w:spacing w:line="240" w:lineRule="auto"/>
        <w:rPr>
          <w:rFonts w:hAnsi="Times New Roman" w:cs="Times New Roman"/>
          <w:color w:val="000000"/>
          <w:sz w:val="24"/>
          <w:szCs w:val="24"/>
        </w:rPr>
      </w:pPr>
      <w:r>
        <w:rPr>
          <w:rFonts w:hAnsi="Times New Roman" w:cs="Times New Roman"/>
          <w:b/>
          <w:bCs/>
          <w:color w:val="000000"/>
          <w:sz w:val="24"/>
          <w:szCs w:val="24"/>
        </w:rPr>
        <w:t>Требования при работе с электроинструментом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использующие ручной электроинструмент, обязаны выполнять только ту работу, которая поручена им непосредственным руководителем.</w:t>
      </w:r>
    </w:p>
    <w:p>
      <w:pPr>
        <w:spacing w:line="240" w:lineRule="auto"/>
        <w:rPr>
          <w:rFonts w:hAnsi="Times New Roman" w:cs="Times New Roman"/>
          <w:color w:val="000000"/>
          <w:sz w:val="24"/>
          <w:szCs w:val="24"/>
        </w:rPr>
      </w:pPr>
      <w:r>
        <w:rPr>
          <w:rFonts w:hAnsi="Times New Roman" w:cs="Times New Roman"/>
          <w:color w:val="000000"/>
          <w:sz w:val="24"/>
          <w:szCs w:val="24"/>
        </w:rPr>
        <w:t>Помимо основной спецодежды, при работе с электроинструментом работнику должны выдаваться, а работник должен правильно использовать средства индивидуальной защиты: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очки защитные;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рукавицы виброизолирующие;</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противошумные наушники или пробки.</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 электроинструментом запрещается: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и ремонтировать его во взрывоопасных помещениях;</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машины, не защищенные от воздействия капель или брызг, не имеющие отличительных знаков (капля в треугольнике или две капли), а также на открытых площадках во время снегопада или дождя;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заземлять машины классов II и III;</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стоять и проходить под поднятым грузом;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проходить в местах, не предназначенных для прохода людей;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заходить без разрешения за ограждения технологического оборудования и опасных зон;</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и перемещать ограждения опасных зон;</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применять для очищения рук различные эмульсии, масла, керосин и вытирать их обтирочными концами, загрязненными стружкой.</w:t>
      </w:r>
    </w:p>
    <w:p>
      <w:pPr>
        <w:spacing w:line="240" w:lineRule="auto"/>
        <w:rPr>
          <w:rFonts w:hAnsi="Times New Roman" w:cs="Times New Roman"/>
          <w:color w:val="000000"/>
          <w:sz w:val="24"/>
          <w:szCs w:val="24"/>
        </w:rPr>
      </w:pPr>
      <w:r>
        <w:rPr>
          <w:rFonts w:hAnsi="Times New Roman" w:cs="Times New Roman"/>
          <w:color w:val="000000"/>
          <w:sz w:val="24"/>
          <w:szCs w:val="24"/>
        </w:rPr>
        <w:t>Электроинструмент необходимо подвергнуть внешнему осмотру и проверке на холостом ходу. При внешнем осмотре электроинструмента убедиться в том, что: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отсутствуют трещины и другие повреждения на корпусе;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исправен кабель (шнур), его защитные трубки и штепсельные вилки;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вставной инструмент (сверла, отвертки, ключи, зенкеры и т. п.) правильно заточен, не имеет трещин, выбоин, заусенцев и прочих дефектов;</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абразивный круг на шлифовальной машине надежно огражден защитным кожухом;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 машин I класса имеется заземление между корпусом машины и заземляющим контактом штепсельной вилки. На холостом ходу проверить: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четкость работы пускового устройства (выключателя);</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повышенного шума, стука и вибрации.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эксплуатировать машину при возникновении во время работы следующих неисправностей: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штепсельного соединения и кабеля;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нечеткая работа выключателя;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искрение щеток на коллекторе, сопровождающееся появлением кругового огня на его поверхности;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вытекание смазки из редуктора и вентиляционных каналов;</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стука, вибрации, повышенного шума;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поломка или появление трещин в корпусной детали, рукоятке, защитном ограждении;</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повреждение вставного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Электроинструментом разрешается производить только ту работу, для которой он предназначен.</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 ручным электроинструментом каждый работник обязан:</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тем, чтобы питающий кабель был защищен от случайного повреждения, а также соприкосновения с горячими и масляными поверхностями;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и снимать вставной инструмент, а также его регулировать только после полной остановки ротора электроинструмента;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прекращении подачи электроэнергии или временном перерыве в работе отключить машину штепсельной вилкой от сети;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длительных перерывах в работе электроинструмент уложить в специально предназначенное место;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внезапном останове машины (например, при заклинивании сверла на выходе из отверстия) ее следует немедленно отключить;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бережно обращаться с ним, не подвергая его ударам, перегрузкам в работе, воздействию грязи, влаги, нефтепродуктов, растворителей и т. п.;</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регулярно подвергать его ревизии в соответствии с паспортными данными;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специальные приспособления для подвешивания, если масса машины превышает 10 кг;</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работе шлифовальной машиной и другими подобными инструментами ВСЕГДА пользоваться защитными очками или щитком для защиты глаз и лица.</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с ручным электроинструментом запрещается:</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превышать предельно допустимую продолжительность работы, указанную в паспорте машины;</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его лицам, не имеющим права работать с ним;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стоять во время работы на обрабатываемом изделии;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обрабатывать деталь, находящуюся на весу или свисающую с упора;</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массу тела для создания дополнительной нагрузки на инструмент;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у неогражденных или незакрытых люков и проемов, а также с переносных лестниц, стремянок и незакрепленных подставок;</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самостоятельно устранять неисправности электроинструмента. Ремонт электроинструмента должен выполняться квалифицированным персоналом;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переносить его, держа за кабель или вставной инструмент (переносить можно, только держа за рукоятку);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инструмент, подсоединенный к питающей сети;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удалять стружку из отверстий и от вращающегося режущего инструмента руками, для этого необходимо применять специальные крючки или щетки;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со сверлильным и другим вращающимся инструментом в рукавицах;</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 руки вблизи вращающегося инструмента;</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тормозить вращающийся шпиндель нажимом на него каким-либо предметом или руками;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с машины средства виброзащиты и управления рабочим инструментом;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крепить абразивный круг без картонных прокладок;</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защитные кожухи;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погнутыми оправками, шпинделями и шпильками;</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боковыми (торцевыми) поверхностями круга, если он не предназначен для этого вида работ.</w:t>
      </w:r>
    </w:p>
    <w:p>
      <w:pPr>
        <w:spacing w:line="240" w:lineRule="auto"/>
        <w:rPr>
          <w:rFonts w:hAnsi="Times New Roman" w:cs="Times New Roman"/>
          <w:color w:val="000000"/>
          <w:sz w:val="24"/>
          <w:szCs w:val="24"/>
        </w:rPr>
      </w:pPr>
      <w:r>
        <w:rPr>
          <w:rFonts w:hAnsi="Times New Roman" w:cs="Times New Roman"/>
          <w:color w:val="000000"/>
          <w:sz w:val="24"/>
          <w:szCs w:val="24"/>
        </w:rPr>
        <w:t>В случае поломки электроинструмента или оборудования работу необходимо немедленно прекратить и доложить об этом своему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В случае загорания ветоши, оборудования или возникновения пожара необходимо немедленно отключить электроинструмент, сообщить о случившемся в пожарную охрану, руководителям и другим работникам предприятия и приступить к ликвидации очага загорания.</w:t>
      </w:r>
    </w:p>
    <w:p>
      <w:pPr>
        <w:spacing w:line="240" w:lineRule="auto"/>
        <w:rPr>
          <w:rFonts w:hAnsi="Times New Roman" w:cs="Times New Roman"/>
          <w:color w:val="000000"/>
          <w:sz w:val="24"/>
          <w:szCs w:val="24"/>
        </w:rPr>
      </w:pPr>
      <w:r>
        <w:rPr>
          <w:rFonts w:hAnsi="Times New Roman" w:cs="Times New Roman"/>
          <w:color w:val="000000"/>
          <w:sz w:val="24"/>
          <w:szCs w:val="24"/>
        </w:rPr>
        <w:t>В случае возникновения аварийной или чрезвычайной ситуации, опасности для своего здоровья или здоровья окружающих людей отключить электроинструмент, покинуть опасную зону и сообщить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Производство работ вблизи линии электропередач</w:t>
      </w:r>
    </w:p>
    <w:p>
      <w:pPr>
        <w:spacing w:line="240" w:lineRule="auto"/>
        <w:rPr>
          <w:rFonts w:hAnsi="Times New Roman" w:cs="Times New Roman"/>
          <w:color w:val="000000"/>
          <w:sz w:val="24"/>
          <w:szCs w:val="24"/>
        </w:rPr>
      </w:pPr>
      <w:r>
        <w:rPr>
          <w:rFonts w:hAnsi="Times New Roman" w:cs="Times New Roman"/>
          <w:color w:val="000000"/>
          <w:sz w:val="24"/>
          <w:szCs w:val="24"/>
        </w:rPr>
        <w:t>Работа строительных машин в охранной зоне ЛЭП разрешается при наличии у машинистов наряда-допуска и при полностью снятом напряжении организацией, эксплуатирующей данную линию электропередачи.</w:t>
      </w:r>
    </w:p>
    <w:p>
      <w:pPr>
        <w:spacing w:line="240" w:lineRule="auto"/>
        <w:rPr>
          <w:rFonts w:hAnsi="Times New Roman" w:cs="Times New Roman"/>
          <w:color w:val="000000"/>
          <w:sz w:val="24"/>
          <w:szCs w:val="24"/>
        </w:rPr>
      </w:pPr>
      <w:r>
        <w:rPr>
          <w:rFonts w:hAnsi="Times New Roman" w:cs="Times New Roman"/>
          <w:color w:val="000000"/>
          <w:sz w:val="24"/>
          <w:szCs w:val="24"/>
        </w:rPr>
        <w:t>Наряд-допуск на производство строительно-монтажных работ в охранной зоне действующей воздушной ЛЭП должен быть подписан главным инженером строительно-монтажной организации и главным энергетиком.</w:t>
      </w:r>
    </w:p>
    <w:p>
      <w:pPr>
        <w:spacing w:line="240" w:lineRule="auto"/>
        <w:rPr>
          <w:rFonts w:hAnsi="Times New Roman" w:cs="Times New Roman"/>
          <w:color w:val="000000"/>
          <w:sz w:val="24"/>
          <w:szCs w:val="24"/>
        </w:rPr>
      </w:pPr>
      <w:r>
        <w:rPr>
          <w:rFonts w:hAnsi="Times New Roman" w:cs="Times New Roman"/>
          <w:color w:val="000000"/>
          <w:sz w:val="24"/>
          <w:szCs w:val="24"/>
        </w:rPr>
        <w:t>В случае невозможности снятия напряжения строительно-монтажные работы в охранной зоне ЛЭП допускаются только:</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письменного разрешения эксплуатирующей организации;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предварительной выдаче механизаторам и строителям наряда-допуска строительно-монтажной организацией;</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руководстве и непрерывном надзоре ответственного лица из числа ИТР, назначенного организацией, ведущей работы, и имеющего квалификационную группу по электробезопасности не ниже II;</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расстоянии от подъемной и подвижной части грузоподъемной машины и от поднимаемого груза в любом положении до ближайшего провода ЛЭП, находящегося под напряжением:</w:t>
      </w:r>
    </w:p>
    <w:tbl>
      <w:tblPr>
        <w:tblW w:w="5000" w:type="pct"/>
        <w:tblCellMar>
          <w:top w:w="15" w:type="dxa"/>
          <w:left w:w="15" w:type="dxa"/>
          <w:bottom w:w="15" w:type="dxa"/>
          <w:right w:w="15" w:type="dxa"/>
        </w:tblCellMar>
        <w:tblLook w:val="0600"/>
      </w:tblPr>
      <w:tblGrid>
        <w:gridCol w:w="1440"/>
        <w:gridCol w:w="1440"/>
      </w:tblGrid>
      <w:tr>
        <w:trPr>
          <w:trHeight w:val="0"/>
        </w:trPr>
        <w:tc>
          <w:tcPr>
            <w:tcW w:w="3069" w:type="dxa"/>
            <w:tcMar>
              <w:top w:w="75" w:type="dxa"/>
              <w:left w:w="75" w:type="dxa"/>
              <w:bottom w:w="75" w:type="dxa"/>
              <w:right w:w="75" w:type="dxa"/>
            </w:tcMar>
            <w:vAlign w:val="top"/>
          </w:tcPr>
          <w:p>
            <w:r>
              <w:rPr>
                <w:rFonts w:hAnsi="Times New Roman" w:cs="Times New Roman"/>
                <w:color w:val="000000"/>
                <w:sz w:val="24"/>
                <w:szCs w:val="24"/>
              </w:rPr>
              <w:t>до 1 кВ —</w:t>
            </w:r>
          </w:p>
        </w:tc>
        <w:tc>
          <w:tcPr>
            <w:tcW w:w="5867" w:type="dxa"/>
            <w:tcMar>
              <w:top w:w="75" w:type="dxa"/>
              <w:left w:w="75" w:type="dxa"/>
              <w:bottom w:w="75" w:type="dxa"/>
              <w:right w:w="75" w:type="dxa"/>
            </w:tcMar>
            <w:vAlign w:val="top"/>
          </w:tcPr>
          <w:p>
            <w:r>
              <w:rPr>
                <w:rFonts w:hAnsi="Times New Roman" w:cs="Times New Roman"/>
                <w:color w:val="000000"/>
                <w:sz w:val="24"/>
                <w:szCs w:val="24"/>
              </w:rPr>
              <w:t>1,5 м;</w:t>
            </w:r>
          </w:p>
        </w:tc>
      </w:tr>
      <w:tr>
        <w:trPr>
          <w:trHeight w:val="0"/>
        </w:trPr>
        <w:tc>
          <w:tcPr>
            <w:tcW w:w="3069" w:type="dxa"/>
            <w:tcMar>
              <w:top w:w="75" w:type="dxa"/>
              <w:left w:w="75" w:type="dxa"/>
              <w:bottom w:w="75" w:type="dxa"/>
              <w:right w:w="75" w:type="dxa"/>
            </w:tcMar>
            <w:vAlign w:val="top"/>
          </w:tcPr>
          <w:p>
            <w:r>
              <w:rPr>
                <w:rFonts w:hAnsi="Times New Roman" w:cs="Times New Roman"/>
                <w:color w:val="000000"/>
                <w:sz w:val="24"/>
                <w:szCs w:val="24"/>
              </w:rPr>
              <w:t>от 1 до 20 кВ —</w:t>
            </w:r>
          </w:p>
        </w:tc>
        <w:tc>
          <w:tcPr>
            <w:tcW w:w="5867" w:type="dxa"/>
            <w:tcMar>
              <w:top w:w="75" w:type="dxa"/>
              <w:left w:w="75" w:type="dxa"/>
              <w:bottom w:w="75" w:type="dxa"/>
              <w:right w:w="75" w:type="dxa"/>
            </w:tcMar>
            <w:vAlign w:val="top"/>
          </w:tcPr>
          <w:p>
            <w:r>
              <w:rPr>
                <w:rFonts w:hAnsi="Times New Roman" w:cs="Times New Roman"/>
                <w:color w:val="000000"/>
                <w:sz w:val="24"/>
                <w:szCs w:val="24"/>
              </w:rPr>
              <w:t>2 м;</w:t>
            </w:r>
          </w:p>
        </w:tc>
      </w:tr>
      <w:tr>
        <w:trPr>
          <w:trHeight w:val="0"/>
        </w:trPr>
        <w:tc>
          <w:tcPr>
            <w:tcW w:w="3069" w:type="dxa"/>
            <w:tcMar>
              <w:top w:w="75" w:type="dxa"/>
              <w:left w:w="75" w:type="dxa"/>
              <w:bottom w:w="75" w:type="dxa"/>
              <w:right w:w="75" w:type="dxa"/>
            </w:tcMar>
            <w:vAlign w:val="top"/>
          </w:tcPr>
          <w:p>
            <w:r>
              <w:rPr>
                <w:rFonts w:hAnsi="Times New Roman" w:cs="Times New Roman"/>
                <w:color w:val="000000"/>
                <w:sz w:val="24"/>
                <w:szCs w:val="24"/>
              </w:rPr>
              <w:t>от 35 до 110 кВ —</w:t>
            </w:r>
          </w:p>
        </w:tc>
        <w:tc>
          <w:tcPr>
            <w:tcW w:w="5867" w:type="dxa"/>
            <w:tcMar>
              <w:top w:w="75" w:type="dxa"/>
              <w:left w:w="75" w:type="dxa"/>
              <w:bottom w:w="75" w:type="dxa"/>
              <w:right w:w="75" w:type="dxa"/>
            </w:tcMar>
            <w:vAlign w:val="top"/>
          </w:tcPr>
          <w:p>
            <w:r>
              <w:rPr>
                <w:rFonts w:hAnsi="Times New Roman" w:cs="Times New Roman"/>
                <w:color w:val="000000"/>
                <w:sz w:val="24"/>
                <w:szCs w:val="24"/>
              </w:rPr>
              <w:t>4 м;</w:t>
            </w:r>
          </w:p>
        </w:tc>
      </w:tr>
      <w:tr>
        <w:trPr>
          <w:trHeight w:val="0"/>
        </w:trPr>
        <w:tc>
          <w:tcPr>
            <w:tcW w:w="3069" w:type="dxa"/>
            <w:tcMar>
              <w:top w:w="75" w:type="dxa"/>
              <w:left w:w="75" w:type="dxa"/>
              <w:bottom w:w="75" w:type="dxa"/>
              <w:right w:w="75" w:type="dxa"/>
            </w:tcMar>
            <w:vAlign w:val="top"/>
          </w:tcPr>
          <w:p>
            <w:r>
              <w:rPr>
                <w:rFonts w:hAnsi="Times New Roman" w:cs="Times New Roman"/>
                <w:color w:val="000000"/>
                <w:sz w:val="24"/>
                <w:szCs w:val="24"/>
              </w:rPr>
              <w:t>от 150 до 220 кВ —</w:t>
            </w:r>
          </w:p>
        </w:tc>
        <w:tc>
          <w:tcPr>
            <w:tcW w:w="5867" w:type="dxa"/>
            <w:tcMar>
              <w:top w:w="75" w:type="dxa"/>
              <w:left w:w="75" w:type="dxa"/>
              <w:bottom w:w="75" w:type="dxa"/>
              <w:right w:w="75" w:type="dxa"/>
            </w:tcMar>
            <w:vAlign w:val="top"/>
          </w:tcPr>
          <w:p>
            <w:r>
              <w:rPr>
                <w:rFonts w:hAnsi="Times New Roman" w:cs="Times New Roman"/>
                <w:color w:val="000000"/>
                <w:sz w:val="24"/>
                <w:szCs w:val="24"/>
              </w:rPr>
              <w:t>5 м;</w:t>
            </w:r>
          </w:p>
        </w:tc>
      </w:tr>
      <w:tr>
        <w:trPr>
          <w:trHeight w:val="0"/>
        </w:trPr>
        <w:tc>
          <w:tcPr>
            <w:tcW w:w="3069" w:type="dxa"/>
            <w:tcMar>
              <w:top w:w="75" w:type="dxa"/>
              <w:left w:w="75" w:type="dxa"/>
              <w:bottom w:w="75" w:type="dxa"/>
              <w:right w:w="75" w:type="dxa"/>
            </w:tcMar>
            <w:vAlign w:val="top"/>
          </w:tcPr>
          <w:p>
            <w:r>
              <w:rPr>
                <w:rFonts w:hAnsi="Times New Roman" w:cs="Times New Roman"/>
                <w:color w:val="000000"/>
                <w:sz w:val="24"/>
                <w:szCs w:val="24"/>
              </w:rPr>
              <w:t>330 кВ —</w:t>
            </w:r>
          </w:p>
        </w:tc>
        <w:tc>
          <w:tcPr>
            <w:tcW w:w="5867" w:type="dxa"/>
            <w:tcMar>
              <w:top w:w="75" w:type="dxa"/>
              <w:left w:w="75" w:type="dxa"/>
              <w:bottom w:w="75" w:type="dxa"/>
              <w:right w:w="75" w:type="dxa"/>
            </w:tcMar>
            <w:vAlign w:val="top"/>
          </w:tcPr>
          <w:p>
            <w:r>
              <w:rPr>
                <w:rFonts w:hAnsi="Times New Roman" w:cs="Times New Roman"/>
                <w:color w:val="000000"/>
                <w:sz w:val="24"/>
                <w:szCs w:val="24"/>
              </w:rPr>
              <w:t>6 м;</w:t>
            </w:r>
          </w:p>
        </w:tc>
      </w:tr>
      <w:tr>
        <w:trPr>
          <w:trHeight w:val="0"/>
        </w:trPr>
        <w:tc>
          <w:tcPr>
            <w:tcW w:w="3069" w:type="dxa"/>
            <w:tcMar>
              <w:top w:w="75" w:type="dxa"/>
              <w:left w:w="75" w:type="dxa"/>
              <w:bottom w:w="75" w:type="dxa"/>
              <w:right w:w="75" w:type="dxa"/>
            </w:tcMar>
            <w:vAlign w:val="top"/>
          </w:tcPr>
          <w:p>
            <w:r>
              <w:rPr>
                <w:rFonts w:hAnsi="Times New Roman" w:cs="Times New Roman"/>
                <w:color w:val="000000"/>
                <w:sz w:val="24"/>
                <w:szCs w:val="24"/>
              </w:rPr>
              <w:t>от 500 до 750 кВ —</w:t>
            </w:r>
          </w:p>
        </w:tc>
        <w:tc>
          <w:tcPr>
            <w:tcW w:w="5867" w:type="dxa"/>
            <w:tcMar>
              <w:top w:w="75" w:type="dxa"/>
              <w:left w:w="75" w:type="dxa"/>
              <w:bottom w:w="75" w:type="dxa"/>
              <w:right w:w="75" w:type="dxa"/>
            </w:tcMar>
            <w:vAlign w:val="top"/>
          </w:tcPr>
          <w:p>
            <w:r>
              <w:rPr>
                <w:rFonts w:hAnsi="Times New Roman" w:cs="Times New Roman"/>
                <w:color w:val="000000"/>
                <w:sz w:val="24"/>
                <w:szCs w:val="24"/>
              </w:rPr>
              <w:t>9 м;</w:t>
            </w:r>
          </w:p>
        </w:tc>
      </w:tr>
      <w:tr>
        <w:trPr>
          <w:trHeight w:val="0"/>
        </w:trPr>
        <w:tc>
          <w:tcPr>
            <w:tcW w:w="3069" w:type="dxa"/>
            <w:tcMar>
              <w:top w:w="75" w:type="dxa"/>
              <w:left w:w="75" w:type="dxa"/>
              <w:bottom w:w="75" w:type="dxa"/>
              <w:right w:w="75" w:type="dxa"/>
            </w:tcMar>
            <w:vAlign w:val="top"/>
          </w:tcPr>
          <w:p>
            <w:r>
              <w:rPr>
                <w:rFonts w:hAnsi="Times New Roman" w:cs="Times New Roman"/>
                <w:color w:val="000000"/>
                <w:sz w:val="24"/>
                <w:szCs w:val="24"/>
              </w:rPr>
              <w:t>800 кВ постоянного тока —</w:t>
            </w:r>
          </w:p>
        </w:tc>
        <w:tc>
          <w:tcPr>
            <w:tcW w:w="5867" w:type="dxa"/>
            <w:tcMar>
              <w:top w:w="75" w:type="dxa"/>
              <w:left w:w="75" w:type="dxa"/>
              <w:bottom w:w="75" w:type="dxa"/>
              <w:right w:w="75" w:type="dxa"/>
            </w:tcMar>
            <w:vAlign w:val="top"/>
          </w:tcPr>
          <w:p>
            <w:r>
              <w:rPr>
                <w:rFonts w:hAnsi="Times New Roman" w:cs="Times New Roman"/>
                <w:color w:val="000000"/>
                <w:sz w:val="24"/>
                <w:szCs w:val="24"/>
              </w:rPr>
              <w:t>9 м</w:t>
            </w:r>
          </w:p>
        </w:tc>
      </w:tr>
    </w:tbl>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у механизаторов квалификационной группы по электробезопасности не ниже II;</w:t>
      </w:r>
    </w:p>
    <w:p>
      <w:pPr>
        <w:numPr>
          <w:ilvl w:val="0"/>
          <w:numId w:val="2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условии, если все работающие в охранной зоне могут оказать первую доврачебную помощь пострадавшим от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При случайном соприкосновении рабочего органа строительных машин с проводом ЛЭП, находящимся под напряжением, или возникновении между ними электрического разряда запрещается до снятия напряжения с ЛЭП или отвода рабочего органа на безопасное расстояние прикасаться, стоя на земле, к строительной машине, сходить с нее на землю или подниматься на нее.</w:t>
      </w:r>
    </w:p>
    <w:p>
      <w:pPr>
        <w:spacing w:line="240" w:lineRule="auto"/>
        <w:rPr>
          <w:rFonts w:hAnsi="Times New Roman" w:cs="Times New Roman"/>
          <w:color w:val="000000"/>
          <w:sz w:val="24"/>
          <w:szCs w:val="24"/>
        </w:rPr>
      </w:pPr>
      <w:r>
        <w:rPr>
          <w:rFonts w:hAnsi="Times New Roman" w:cs="Times New Roman"/>
          <w:color w:val="000000"/>
          <w:sz w:val="24"/>
          <w:szCs w:val="24"/>
        </w:rPr>
        <w:t>Если в результате соприкосновения или электрического разряда произойдет загорание строительной машины, не позволяющее оставаться в ней (на ней), машинист должен, не держась руками за части машины, спрыгнуть на землю сразу обеими ногами и оставаться на одном месте до снятия напряжения с ЛЭП. Удаляться от машины до снятия напряжения с линии можно прыжками на одной или двух ногах одновременно или мелкими шагами, не превышая длину стопы.</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работа грузоподъемных машин вблизи ЛЭП, находящейся под напряжением, при ветре, вызывающем отклонение на опасное расстояние свободных (без груза) тросов и канатов, с помощью которых поднимают груз.</w:t>
      </w:r>
    </w:p>
    <w:p>
      <w:pPr>
        <w:spacing w:line="240" w:lineRule="auto"/>
        <w:rPr>
          <w:rFonts w:hAnsi="Times New Roman" w:cs="Times New Roman"/>
          <w:color w:val="000000"/>
          <w:sz w:val="24"/>
          <w:szCs w:val="24"/>
        </w:rPr>
      </w:pPr>
      <w:r>
        <w:rPr>
          <w:rFonts w:hAnsi="Times New Roman" w:cs="Times New Roman"/>
          <w:color w:val="000000"/>
          <w:sz w:val="24"/>
          <w:szCs w:val="24"/>
        </w:rPr>
        <w:t>В темное время суток работу с грузоподъемными машинами можно проводить только при отключенной ЛЭП и достаточном освещении рабочего места и ЛЭП.</w:t>
      </w:r>
    </w:p>
    <w:p>
      <w:pPr>
        <w:spacing w:line="240" w:lineRule="auto"/>
        <w:rPr>
          <w:rFonts w:hAnsi="Times New Roman" w:cs="Times New Roman"/>
          <w:color w:val="000000"/>
          <w:sz w:val="24"/>
          <w:szCs w:val="24"/>
        </w:rPr>
      </w:pPr>
      <w:r>
        <w:rPr>
          <w:rFonts w:hAnsi="Times New Roman" w:cs="Times New Roman"/>
          <w:color w:val="000000"/>
          <w:sz w:val="24"/>
          <w:szCs w:val="24"/>
        </w:rPr>
        <w:t>При приближении грозы лицо, ответственное за безопасное выполнение работ, обязано прекратить производство работ и вывести всех работающих из зоны выполнения работ на расстояние не ближе 25 м от ЛЭП. Во время грозы производство работ и пребывание людей в охранной зоне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При обнаружении на действующей ЛЭП оборвавшегося и лежащего на земле или провисающего провода запрещается приближаться к нему на расстояние менее 8 м. Вблизи оборванного и провисшего провода следует установить охрану из числа работающих.</w:t>
      </w:r>
    </w:p>
    <w:p>
      <w:pPr>
        <w:spacing w:line="240" w:lineRule="auto"/>
        <w:rPr>
          <w:rFonts w:hAnsi="Times New Roman" w:cs="Times New Roman"/>
          <w:color w:val="000000"/>
          <w:sz w:val="24"/>
          <w:szCs w:val="24"/>
        </w:rPr>
      </w:pPr>
      <w:r>
        <w:rPr>
          <w:rFonts w:hAnsi="Times New Roman" w:cs="Times New Roman"/>
          <w:color w:val="000000"/>
          <w:sz w:val="24"/>
          <w:szCs w:val="24"/>
        </w:rPr>
        <w:t>Если поставить охрану не представляется возможным, то необходимо установить предупредительные знаки и укрепить их на стойках вблизи обрыва по радиусу не ближе 8 м, т. е. за пределами шагового напряжения с 4 сторон. После устройства ограждения или установки предупредительных знаков следует немедленно сообщить в эксплуатирующую организацию о местонахождении обрыва.</w:t>
      </w:r>
    </w:p>
    <w:p>
      <w:pPr>
        <w:spacing w:line="240" w:lineRule="auto"/>
        <w:rPr>
          <w:rFonts w:hAnsi="Times New Roman" w:cs="Times New Roman"/>
          <w:color w:val="000000"/>
          <w:sz w:val="24"/>
          <w:szCs w:val="24"/>
        </w:rPr>
      </w:pPr>
      <w:r>
        <w:rPr>
          <w:rFonts w:hAnsi="Times New Roman" w:cs="Times New Roman"/>
          <w:color w:val="000000"/>
          <w:sz w:val="24"/>
          <w:szCs w:val="24"/>
        </w:rPr>
        <w:t>Производство работ стреловыми кранами на расстоянии менее 30 м от подъемной выдвижной части крана в любом ее положении, а также от груза до вертикальной плоскости, образуемой проекцией на землю ближайшего провода воздушной линии электропередачи, находящейся под напряжением более 42 В, должно производиться по наряду-допуску.</w:t>
      </w:r>
    </w:p>
    <w:p>
      <w:pPr>
        <w:spacing w:line="240" w:lineRule="auto"/>
        <w:rPr>
          <w:rFonts w:hAnsi="Times New Roman" w:cs="Times New Roman"/>
          <w:color w:val="000000"/>
          <w:sz w:val="24"/>
          <w:szCs w:val="24"/>
        </w:rPr>
      </w:pPr>
      <w:r>
        <w:rPr>
          <w:rFonts w:hAnsi="Times New Roman" w:cs="Times New Roman"/>
          <w:color w:val="000000"/>
          <w:sz w:val="24"/>
          <w:szCs w:val="24"/>
        </w:rPr>
        <w:t>Порядок организации производства работ вблизи линии электропередачи, выдачи наряда-допуска и инструктажа рабочих должен устанавливаться приказами владельца крана, Подрядчика и владельца коммуникации. Наряд-допуск должен выдаваться машинисту крана на руки перед началом работы. Машинисту крана запрещается самовольная установка крана для работы вблизи линии электропередачи, о чем делается запись в путевом листе.</w:t>
      </w:r>
    </w:p>
    <w:p>
      <w:pPr>
        <w:spacing w:line="240" w:lineRule="auto"/>
        <w:rPr>
          <w:rFonts w:hAnsi="Times New Roman" w:cs="Times New Roman"/>
          <w:color w:val="000000"/>
          <w:sz w:val="24"/>
          <w:szCs w:val="24"/>
        </w:rPr>
      </w:pPr>
      <w:r>
        <w:rPr>
          <w:rFonts w:hAnsi="Times New Roman" w:cs="Times New Roman"/>
          <w:color w:val="000000"/>
          <w:sz w:val="24"/>
          <w:szCs w:val="24"/>
        </w:rPr>
        <w:t>Работа крана вблизи от линии электропередачи должна производиться под непосредственным руководством лица, ответственного за безопасное производство работ кранами, которое также должно указать крановщику место установки крана, обеспечить выполнение предусмотренных нарядом-допуском условий работы и произвести запись в вахтенном журнале крановщика о разрешении работы. Лицо, ответственное за безопасное производство работ кранами, при работах в охранной зоне должно иметь 3-ю группу по электробезопасности.</w:t>
      </w:r>
    </w:p>
    <w:p>
      <w:pPr>
        <w:spacing w:line="600" w:lineRule="atLeast"/>
        <w:rPr>
          <w:b/>
          <w:bCs/>
          <w:color w:val="252525"/>
          <w:spacing w:val="-2"/>
          <w:sz w:val="42"/>
          <w:szCs w:val="42"/>
        </w:rPr>
      </w:pPr>
      <w:r>
        <w:rPr>
          <w:b/>
          <w:bCs/>
          <w:color w:val="252525"/>
          <w:spacing w:val="-2"/>
          <w:sz w:val="42"/>
          <w:szCs w:val="42"/>
        </w:rPr>
        <w:t>8.7. Защита работающих в условиях отрицательных температур</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общего охлаждения и замерзания человека при любых их степенях срочно вызвать врача. Для предупреждения обморожений нужно производить индивидуальные и массовые профилактические мероприятия:</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массовая профилактика — санитарно-разъяснительные работы, обеспечение теплой одеждой, обувью, регулярный прием горячей пищи, устройство помещений для обогрева, для сушки одежды и обуви в период отдыха, утепление транспорта и т. д.;</w:t>
      </w:r>
    </w:p>
    <w:p>
      <w:pPr>
        <w:numPr>
          <w:ilvl w:val="0"/>
          <w:numId w:val="3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индивидуальная — сводится к содержанию в исправном состоянии одежды, обуви.</w:t>
      </w:r>
    </w:p>
    <w:p>
      <w:pPr>
        <w:spacing w:line="240" w:lineRule="auto"/>
        <w:rPr>
          <w:rFonts w:hAnsi="Times New Roman" w:cs="Times New Roman"/>
          <w:color w:val="000000"/>
          <w:sz w:val="24"/>
          <w:szCs w:val="24"/>
        </w:rPr>
      </w:pPr>
      <w:r>
        <w:rPr>
          <w:rFonts w:hAnsi="Times New Roman" w:cs="Times New Roman"/>
          <w:color w:val="000000"/>
          <w:sz w:val="24"/>
          <w:szCs w:val="24"/>
        </w:rPr>
        <w:t>Помещения для обогрева располагать на расстоянии не более 100 м от места работы.</w:t>
      </w:r>
    </w:p>
    <w:p>
      <w:pPr>
        <w:spacing w:line="600" w:lineRule="atLeast"/>
        <w:rPr>
          <w:b/>
          <w:bCs/>
          <w:color w:val="252525"/>
          <w:spacing w:val="-2"/>
          <w:sz w:val="42"/>
          <w:szCs w:val="42"/>
        </w:rPr>
      </w:pPr>
      <w:r>
        <w:rPr>
          <w:b/>
          <w:bCs/>
          <w:color w:val="252525"/>
          <w:spacing w:val="-2"/>
          <w:sz w:val="42"/>
          <w:szCs w:val="42"/>
        </w:rPr>
        <w:t>8.8. Защита работающих от солнечной радиации и гнуса</w:t>
      </w:r>
    </w:p>
    <w:p>
      <w:pPr>
        <w:spacing w:line="240" w:lineRule="auto"/>
        <w:rPr>
          <w:rFonts w:hAnsi="Times New Roman" w:cs="Times New Roman"/>
          <w:color w:val="000000"/>
          <w:sz w:val="24"/>
          <w:szCs w:val="24"/>
        </w:rPr>
      </w:pPr>
      <w:r>
        <w:rPr>
          <w:rFonts w:hAnsi="Times New Roman" w:cs="Times New Roman"/>
          <w:color w:val="000000"/>
          <w:sz w:val="24"/>
          <w:szCs w:val="24"/>
        </w:rPr>
        <w:t>В летнее время температура внутри помещений временных зданий должна быть 22–23 °С, влажность воздуха – 40–50%. Окна, двери помещений затянуть металлической или нейлоновой сеткой с ячейками 1 × 1 или 0,75 × 0,75 мм для защиты от насекомых (комары, мошки, слепни и др.). Для защиты от солнечной радиации помещения окрасить в светлые тона.</w:t>
      </w:r>
    </w:p>
    <w:p>
      <w:pPr>
        <w:spacing w:line="240" w:lineRule="auto"/>
        <w:rPr>
          <w:rFonts w:hAnsi="Times New Roman" w:cs="Times New Roman"/>
          <w:color w:val="000000"/>
          <w:sz w:val="24"/>
          <w:szCs w:val="24"/>
        </w:rPr>
      </w:pPr>
      <w:r>
        <w:rPr>
          <w:rFonts w:hAnsi="Times New Roman" w:cs="Times New Roman"/>
          <w:color w:val="000000"/>
          <w:sz w:val="24"/>
          <w:szCs w:val="24"/>
        </w:rPr>
        <w:t>При прямом воздействии радиации на человека возникает опасность перегрева организма. Работы производить в прохладное время суток. Ткань, из которой делается спецодежда, должна быть ноская, мягкая, легкая, воздухопроницаемая, без раздражения для кожи. От перегревания надевать хлопчатобумажные сетки, образующие воздушную прослойку между кожей и верхней рубашкой. Она облегчает испарения пота, уменьшает пропитывание рубашки потом, сохраняя воздухопроницаемость, способствует циркуляции воздуха под рубашкой. В летний период люди подвергаются массовому нападению гнуса, поэтому при строительстве в местах массового выплода комаров проводить специальные мероприятия по их уничтожению.</w:t>
      </w:r>
    </w:p>
    <w:p>
      <w:pPr>
        <w:spacing w:line="600" w:lineRule="atLeast"/>
        <w:rPr>
          <w:b/>
          <w:bCs/>
          <w:color w:val="252525"/>
          <w:spacing w:val="-2"/>
          <w:sz w:val="42"/>
          <w:szCs w:val="42"/>
        </w:rPr>
      </w:pPr>
      <w:r>
        <w:rPr>
          <w:b/>
          <w:bCs/>
          <w:color w:val="252525"/>
          <w:spacing w:val="-2"/>
          <w:sz w:val="42"/>
          <w:szCs w:val="42"/>
        </w:rPr>
        <w:t>8.9. Охрана труда при сварочных работах</w:t>
      </w:r>
    </w:p>
    <w:p>
      <w:pPr>
        <w:spacing w:line="240" w:lineRule="auto"/>
        <w:rPr>
          <w:rFonts w:hAnsi="Times New Roman" w:cs="Times New Roman"/>
          <w:color w:val="000000"/>
          <w:sz w:val="24"/>
          <w:szCs w:val="24"/>
        </w:rPr>
      </w:pPr>
      <w:r>
        <w:rPr>
          <w:rFonts w:hAnsi="Times New Roman" w:cs="Times New Roman"/>
          <w:color w:val="000000"/>
          <w:sz w:val="24"/>
          <w:szCs w:val="24"/>
        </w:rPr>
        <w:t>При электросварочных работах сварщики снабжаются спецодеждой — комбинезоном из плотной категории ткани или брезентовой курткой, брюками, карманы у куртки закрываются клапанами. Вправлять куртку в брюки запрещается. Брюки должны быть длинные, закрывающие ботинки, носить их навыпуск. Спецодежда пропитывается огнеупорной пропиткой. Обувь плотно зашнуровать, чтобы в нее не попали брызги металла. Голову покрывать головным убором без козырька. Наибольшую опасность для глаз представляют ультрафиолетовые лучи с длиной волн ниже 320 ммк, инфракрасные лучи — 1500–700 ммк, длительное воздействие которых вызывает помутнение хрусталика глаза. Помимо острых заболеваний, возможны и хронические профессиональные глазные заболевания. Для защиты глаз от ультрафиолетового, инфракрасного излучения — светофильтры. Они применяются в очках, масках, щитках, без них электросварочные работы выполнять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Сварочные работы на действующем предприятии разрешается выполнять только по наряду-допуску на проведение огневых и других работ повышенной опасности, выдаваемому ежесменно.</w:t>
      </w:r>
    </w:p>
    <w:p>
      <w:pPr>
        <w:spacing w:line="240" w:lineRule="auto"/>
        <w:rPr>
          <w:rFonts w:hAnsi="Times New Roman" w:cs="Times New Roman"/>
          <w:color w:val="000000"/>
          <w:sz w:val="24"/>
          <w:szCs w:val="24"/>
        </w:rPr>
      </w:pPr>
      <w:r>
        <w:rPr>
          <w:rFonts w:hAnsi="Times New Roman" w:cs="Times New Roman"/>
          <w:color w:val="000000"/>
          <w:sz w:val="24"/>
          <w:szCs w:val="24"/>
        </w:rPr>
        <w:t>Для подвода сварочного тока к электродержателям необходимо принимать меры против повреждения изоляции и соприкосновения с водой, маслом, стальными канатами.</w:t>
      </w:r>
    </w:p>
    <w:p>
      <w:pPr>
        <w:spacing w:line="240" w:lineRule="auto"/>
        <w:rPr>
          <w:rFonts w:hAnsi="Times New Roman" w:cs="Times New Roman"/>
          <w:color w:val="000000"/>
          <w:sz w:val="24"/>
          <w:szCs w:val="24"/>
        </w:rPr>
      </w:pPr>
      <w:r>
        <w:rPr>
          <w:rFonts w:hAnsi="Times New Roman" w:cs="Times New Roman"/>
          <w:color w:val="000000"/>
          <w:sz w:val="24"/>
          <w:szCs w:val="24"/>
        </w:rPr>
        <w:t>В электросварочных аппаратах и источниках их питания предусматривается надежное ограждение элементов,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К выполнению сварочных работ и к работе с аппаратурой по всем видам резки могут быть допущены лица не моложе 18 лет, обученные и успешно прошедшие проверку знаний.</w:t>
      </w:r>
    </w:p>
    <w:p>
      <w:pPr>
        <w:spacing w:line="240" w:lineRule="auto"/>
        <w:rPr>
          <w:rFonts w:hAnsi="Times New Roman" w:cs="Times New Roman"/>
          <w:color w:val="000000"/>
          <w:sz w:val="24"/>
          <w:szCs w:val="24"/>
        </w:rPr>
      </w:pPr>
      <w:r>
        <w:rPr>
          <w:rFonts w:hAnsi="Times New Roman" w:cs="Times New Roman"/>
          <w:color w:val="000000"/>
          <w:sz w:val="24"/>
          <w:szCs w:val="24"/>
        </w:rPr>
        <w:t>Сварочные работы проводить в светлое время суток. Запрещается проводить сварочные работы во время снегопада, дождя и при ветре более 10 м/с без специальных инвентарных укрытий.</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Ответственным за проведение сварочных работ и соблюдение качества назначается прораб, мастер согласно приказу.</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Ответственный за проведение сварочных работ обязан:</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выполнение мероприятий, указанных в наряде-допуске на выполнение огневых работ.</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провести инструктаж по технике безопасности со всеми работниками, занятыми на сварочных работах, проверить наличие квалификационных удостоверений и удостоверений о проверке знаний правил техники безопасности и пожарной безопасности.</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каждый раз перед началом работ проверять исправность и комплектность оборудования, инструментов и приспособлений для выполнения сварочных работ.</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анализ воздушной среды перед началом и в процессе производства работ, в случае повышения концентрации углеводородов выше ПДК (более 300 мг/м</w:t>
      </w:r>
      <w:r>
        <w:rPr>
          <w:rFonts w:hAnsi="Times New Roman" w:cs="Times New Roman"/>
          <w:color w:val="000000"/>
          <w:sz w:val="19"/>
          <w:szCs w:val="19"/>
          <w:vertAlign w:val="superscript"/>
        </w:rPr>
        <w:t>3</w:t>
      </w:r>
      <w:r>
        <w:rPr>
          <w:rFonts w:hAnsi="Times New Roman" w:cs="Times New Roman"/>
          <w:color w:val="000000"/>
          <w:sz w:val="24"/>
          <w:szCs w:val="24"/>
        </w:rPr>
        <w:t>) немедленно прекратить работы.</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руководить сварочными работами и контролировать их выполнение.</w:t>
      </w:r>
    </w:p>
    <w:p>
      <w:pPr>
        <w:numPr>
          <w:ilvl w:val="0"/>
          <w:numId w:val="3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по окончании сварочных работ место работы на предмет отсутствия очагов возможного пожара.</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Ответственному за выполнение огневых работ запрещается покидать место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кратковременной отлучки ответственный за проведение работ назначает вместо себя заместителя.</w:t>
      </w:r>
    </w:p>
    <w:p>
      <w:pPr>
        <w:spacing w:line="240" w:lineRule="auto"/>
        <w:rPr>
          <w:rFonts w:hAnsi="Times New Roman" w:cs="Times New Roman"/>
          <w:color w:val="000000"/>
          <w:sz w:val="24"/>
          <w:szCs w:val="24"/>
        </w:rPr>
      </w:pPr>
      <w:r>
        <w:rPr>
          <w:rFonts w:hAnsi="Times New Roman" w:cs="Times New Roman"/>
          <w:color w:val="000000"/>
          <w:sz w:val="24"/>
          <w:szCs w:val="24"/>
        </w:rPr>
        <w:t>Электросварщик должен уметь пользоваться первичными средствами пожаротушения и средствами индивидуальной защиты и работать в специальном брезентовом костюме сварщика.</w:t>
      </w:r>
    </w:p>
    <w:p>
      <w:pPr>
        <w:spacing w:line="240" w:lineRule="auto"/>
        <w:rPr>
          <w:rFonts w:hAnsi="Times New Roman" w:cs="Times New Roman"/>
          <w:color w:val="000000"/>
          <w:sz w:val="24"/>
          <w:szCs w:val="24"/>
        </w:rPr>
      </w:pPr>
      <w:r>
        <w:rPr>
          <w:rFonts w:hAnsi="Times New Roman" w:cs="Times New Roman"/>
          <w:color w:val="000000"/>
          <w:sz w:val="24"/>
          <w:szCs w:val="24"/>
        </w:rPr>
        <w:t>Электросварщик, допущенный к сварочным работам, обязан:</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иметь при себе аттестационное удостоверение и удостоверение проверки знаний.</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иметь при себе талон по пожарной безопасности.</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ознакомиться с объемом работ.</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инструктаж и расписаться в наряде-допуске.</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приступить к сварочным работам только после указания ответственного за их проведение.</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строго выполнять требования техники безопасности и пожарной безопасности.</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строго выполнять только ту работу, которая указана в наряде-допуске.</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сварочные работы при возникновении опасной ситуации и немедленно самостоятельно или при помощи страхующих покинуть опасную зону.</w:t>
      </w:r>
    </w:p>
    <w:p>
      <w:pPr>
        <w:numPr>
          <w:ilvl w:val="0"/>
          <w:numId w:val="3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после окончания работ проверить место работы и устранить причины, которые могут привести к возникновению пожара или взрыва.</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резки металла глаза защищаются специальными очками или щитком, а при обработке поверхности трубы или швов абразивными кругами шлифмашинки необходимо пользоваться защитными очками.</w:t>
      </w:r>
    </w:p>
    <w:p>
      <w:pPr>
        <w:spacing w:line="240" w:lineRule="auto"/>
        <w:rPr>
          <w:rFonts w:hAnsi="Times New Roman" w:cs="Times New Roman"/>
          <w:color w:val="000000"/>
          <w:sz w:val="24"/>
          <w:szCs w:val="24"/>
        </w:rPr>
      </w:pPr>
      <w:r>
        <w:rPr>
          <w:rFonts w:hAnsi="Times New Roman" w:cs="Times New Roman"/>
          <w:color w:val="000000"/>
          <w:sz w:val="24"/>
          <w:szCs w:val="24"/>
        </w:rPr>
        <w:t>Пустые газовые баллоны следует хранить отдельно от наполненных.</w:t>
      </w:r>
    </w:p>
    <w:p>
      <w:pPr>
        <w:spacing w:line="240" w:lineRule="auto"/>
        <w:rPr>
          <w:rFonts w:hAnsi="Times New Roman" w:cs="Times New Roman"/>
          <w:color w:val="000000"/>
          <w:sz w:val="24"/>
          <w:szCs w:val="24"/>
        </w:rPr>
      </w:pPr>
      <w:r>
        <w:rPr>
          <w:rFonts w:hAnsi="Times New Roman" w:cs="Times New Roman"/>
          <w:color w:val="000000"/>
          <w:sz w:val="24"/>
          <w:szCs w:val="24"/>
        </w:rPr>
        <w:t>Все соединения рукавов с резаком и редуктором, а также соединения шлангов выполняются с помощью обжимных хомутов, применение проволочных скруток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газокислородной резкой необходимо соблюдать следующие правила:</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резкой трубу необходимо надежно установить на инвентарные подкладки.</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баллоны с кислородом и пропаном во время использования должны быть установлены вертикально и закреплены.</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баллоны с кислородом и пропаном следует располагать на расстоянии не менее 10,0 м от места работы.</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запрещается хранить в одном помещении баллоны с кислородом и пропаном (как наполненные, так и пустые).</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ремонт редуктора, установленного на баллоне, запрещается.</w:t>
      </w:r>
    </w:p>
    <w:p>
      <w:pPr>
        <w:numPr>
          <w:ilvl w:val="0"/>
          <w:numId w:val="3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кратковременных перерывах в работе вентили баллонов должны закрываться, при длительных перерывах, а также в конце рабочей смены вентили баллонов должны быть надежно закрыты и защищены предохранительным колпаком, рукава отсоединены и освобождены от горючих жидкостей и газов, аппаратура и оборудование должны быть убраны в специально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Места производства сварочных работ должны быть освобождены от сгораемых материалов в радиусе не менее 14,0 м.</w:t>
      </w:r>
    </w:p>
    <w:p>
      <w:pPr>
        <w:spacing w:line="240" w:lineRule="auto"/>
        <w:rPr>
          <w:rFonts w:hAnsi="Times New Roman" w:cs="Times New Roman"/>
          <w:color w:val="000000"/>
          <w:sz w:val="24"/>
          <w:szCs w:val="24"/>
        </w:rPr>
      </w:pPr>
      <w:r>
        <w:rPr>
          <w:rFonts w:hAnsi="Times New Roman" w:cs="Times New Roman"/>
          <w:color w:val="000000"/>
          <w:sz w:val="24"/>
          <w:szCs w:val="24"/>
        </w:rPr>
        <w:t>Минимальный радиус зоны, подлежащей очистке от горючих материалов, зависит от высоты точки сварки над уровнем поверхности прилегающей территории или пола.</w:t>
      </w:r>
    </w:p>
    <w:p>
      <w:pPr>
        <w:spacing w:line="240" w:lineRule="auto"/>
        <w:rPr>
          <w:rFonts w:hAnsi="Times New Roman" w:cs="Times New Roman"/>
          <w:color w:val="000000"/>
          <w:sz w:val="24"/>
          <w:szCs w:val="24"/>
        </w:rPr>
      </w:pPr>
      <w:r>
        <w:rPr>
          <w:rFonts w:hAnsi="Times New Roman" w:cs="Times New Roman"/>
          <w:color w:val="000000"/>
          <w:sz w:val="24"/>
          <w:szCs w:val="24"/>
        </w:rPr>
        <w:t>Таблица 8.1. Минимальный радиус зоны, подлежащей очистке от горючих материалов</w:t>
      </w:r>
    </w:p>
    <w:tbl>
      <w:tblPr>
        <w:tblW w:w="5000" w:type="pct"/>
        <w:tblCellMar>
          <w:top w:w="15" w:type="dxa"/>
          <w:left w:w="15" w:type="dxa"/>
          <w:bottom w:w="15" w:type="dxa"/>
          <w:right w:w="15" w:type="dxa"/>
        </w:tblCellMar>
        <w:tblLook w:val="0600"/>
      </w:tblPr>
      <w:tblGrid>
        <w:gridCol w:w="1440"/>
        <w:gridCol w:w="1440"/>
        <w:gridCol w:w="1440"/>
        <w:gridCol w:w="1440"/>
        <w:gridCol w:w="1440"/>
        <w:gridCol w:w="1440"/>
        <w:gridCol w:w="1440"/>
        <w:gridCol w:w="1440"/>
        <w:gridCol w:w="1440"/>
      </w:tblGrid>
      <w:tr>
        <w:trPr>
          <w:trHeight w:val="0"/>
        </w:trPr>
        <w:tc>
          <w:tcPr>
            <w:tcW w:w="397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Высота точки сварки над уровнем пола или прилегающей территории</w:t>
            </w:r>
          </w:p>
        </w:tc>
        <w:tc>
          <w:tcPr>
            <w:tcW w:w="36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0</w:t>
            </w:r>
          </w:p>
        </w:tc>
        <w:tc>
          <w:tcPr>
            <w:tcW w:w="36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36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8</w:t>
            </w:r>
          </w:p>
        </w:tc>
        <w:tc>
          <w:tcPr>
            <w:tcW w:w="54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10</w:t>
            </w:r>
          </w:p>
        </w:tc>
        <w:tc>
          <w:tcPr>
            <w:tcW w:w="1624"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&gt; 10</w:t>
            </w:r>
          </w:p>
        </w:tc>
      </w:tr>
      <w:tr>
        <w:trPr>
          <w:trHeight w:val="0"/>
        </w:trPr>
        <w:tc>
          <w:tcPr>
            <w:tcW w:w="397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Радиус зоны, м</w:t>
            </w:r>
          </w:p>
        </w:tc>
        <w:tc>
          <w:tcPr>
            <w:tcW w:w="36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7</w:t>
            </w:r>
          </w:p>
        </w:tc>
        <w:tc>
          <w:tcPr>
            <w:tcW w:w="36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8</w:t>
            </w:r>
          </w:p>
        </w:tc>
        <w:tc>
          <w:tcPr>
            <w:tcW w:w="36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9</w:t>
            </w:r>
          </w:p>
        </w:tc>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10</w:t>
            </w:r>
          </w:p>
        </w:tc>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11</w:t>
            </w:r>
          </w:p>
        </w:tc>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12</w:t>
            </w:r>
          </w:p>
        </w:tc>
        <w:tc>
          <w:tcPr>
            <w:tcW w:w="54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13</w:t>
            </w:r>
          </w:p>
        </w:tc>
        <w:tc>
          <w:tcPr>
            <w:tcW w:w="1624"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14</w:t>
            </w:r>
          </w:p>
        </w:tc>
      </w:tr>
    </w:tbl>
    <w:p>
      <w:pPr>
        <w:spacing w:line="240" w:lineRule="auto"/>
        <w:rPr>
          <w:rFonts w:hAnsi="Times New Roman" w:cs="Times New Roman"/>
          <w:color w:val="000000"/>
          <w:sz w:val="24"/>
          <w:szCs w:val="24"/>
        </w:rPr>
      </w:pPr>
      <w:r>
        <w:rPr>
          <w:rFonts w:hAnsi="Times New Roman" w:cs="Times New Roman"/>
          <w:color w:val="000000"/>
          <w:sz w:val="24"/>
          <w:szCs w:val="24"/>
        </w:rPr>
        <w:t>Места разлива легковоспламеняющихся и горючих жидкостей должны быть тщательно очищены и засыпаны чистым песком или грунтом.</w:t>
      </w:r>
    </w:p>
    <w:p>
      <w:pPr>
        <w:spacing w:line="600" w:lineRule="atLeast"/>
        <w:rPr>
          <w:b/>
          <w:bCs/>
          <w:color w:val="252525"/>
          <w:spacing w:val="-2"/>
          <w:sz w:val="42"/>
          <w:szCs w:val="42"/>
        </w:rPr>
      </w:pPr>
      <w:r>
        <w:rPr>
          <w:b/>
          <w:bCs/>
          <w:color w:val="252525"/>
          <w:spacing w:val="-2"/>
          <w:sz w:val="42"/>
          <w:szCs w:val="42"/>
        </w:rPr>
        <w:t>8.10. Меры безопасности при работе с подъемными сооружениями (ПС) и приспособлениями и при погрузочно-разгрузочных работах</w:t>
      </w:r>
    </w:p>
    <w:p>
      <w:pPr>
        <w:spacing w:line="240" w:lineRule="auto"/>
        <w:rPr>
          <w:rFonts w:hAnsi="Times New Roman" w:cs="Times New Roman"/>
          <w:color w:val="000000"/>
          <w:sz w:val="24"/>
          <w:szCs w:val="24"/>
        </w:rPr>
      </w:pPr>
      <w:r>
        <w:rPr>
          <w:rFonts w:hAnsi="Times New Roman" w:cs="Times New Roman"/>
          <w:color w:val="000000"/>
          <w:sz w:val="24"/>
          <w:szCs w:val="24"/>
        </w:rPr>
        <w:t>Приказом назначить из числа аттестованных инженерно-технических работников лицо, ответственное за безопасное производство работ по перемещению грузов кранами.</w:t>
      </w:r>
    </w:p>
    <w:p>
      <w:pPr>
        <w:spacing w:line="240" w:lineRule="auto"/>
        <w:rPr>
          <w:rFonts w:hAnsi="Times New Roman" w:cs="Times New Roman"/>
          <w:color w:val="000000"/>
          <w:sz w:val="24"/>
          <w:szCs w:val="24"/>
        </w:rPr>
      </w:pPr>
      <w:r>
        <w:rPr>
          <w:rFonts w:hAnsi="Times New Roman" w:cs="Times New Roman"/>
          <w:color w:val="000000"/>
          <w:sz w:val="24"/>
          <w:szCs w:val="24"/>
        </w:rPr>
        <w:t>1. До начала всех работ необходимо разработать проект производства работ и подробно (под подпись) ознакомить рабочих и ИТР с данным ППР.</w:t>
      </w:r>
    </w:p>
    <w:p>
      <w:pPr>
        <w:spacing w:line="240" w:lineRule="auto"/>
        <w:rPr>
          <w:rFonts w:hAnsi="Times New Roman" w:cs="Times New Roman"/>
          <w:color w:val="000000"/>
          <w:sz w:val="24"/>
          <w:szCs w:val="24"/>
        </w:rPr>
      </w:pPr>
      <w:r>
        <w:rPr>
          <w:rFonts w:hAnsi="Times New Roman" w:cs="Times New Roman"/>
          <w:color w:val="000000"/>
          <w:sz w:val="24"/>
          <w:szCs w:val="24"/>
        </w:rPr>
        <w:t>2. Площадки для складирования, монтажа и укрупнительной сборки конструкций и узлов должны быть спланированы и иметь уклон не более 3°.</w:t>
      </w:r>
    </w:p>
    <w:p>
      <w:pPr>
        <w:spacing w:line="240" w:lineRule="auto"/>
        <w:rPr>
          <w:rFonts w:hAnsi="Times New Roman" w:cs="Times New Roman"/>
          <w:color w:val="000000"/>
          <w:sz w:val="24"/>
          <w:szCs w:val="24"/>
        </w:rPr>
      </w:pPr>
      <w:r>
        <w:rPr>
          <w:rFonts w:hAnsi="Times New Roman" w:cs="Times New Roman"/>
          <w:color w:val="000000"/>
          <w:sz w:val="24"/>
          <w:szCs w:val="24"/>
        </w:rPr>
        <w:t>3. В зоне работы крана не должны находиться люди, не имеющие непосредственного отношения к монтажу. Опасную зону оградить предупредительными знаками.</w:t>
      </w:r>
    </w:p>
    <w:p>
      <w:pPr>
        <w:spacing w:line="240" w:lineRule="auto"/>
        <w:rPr>
          <w:rFonts w:hAnsi="Times New Roman" w:cs="Times New Roman"/>
          <w:color w:val="000000"/>
          <w:sz w:val="24"/>
          <w:szCs w:val="24"/>
        </w:rPr>
      </w:pPr>
      <w:r>
        <w:rPr>
          <w:rFonts w:hAnsi="Times New Roman" w:cs="Times New Roman"/>
          <w:color w:val="000000"/>
          <w:sz w:val="24"/>
          <w:szCs w:val="24"/>
        </w:rPr>
        <w:t>4. Подъем конструкций, оборудования и стройматериалов на открытых площадках запрещается производить в гололед, туман и при силе ветра более 15 м/с. Перед началом работы кранов необходимо проверить исправность ограничителя грузоподъемности, ограничителя высоты подъема крюка, звуковой сигнализации и тормозных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 Во время производства монтажных работ руководитель монтажа (бригадир, старший стропальщик) должен постоянно находиться в поле зрения крановщика, который должен видеть, а также слышать его сигналы. Команды крановщику подает только руководитель монтажа.</w:t>
      </w:r>
    </w:p>
    <w:p>
      <w:pPr>
        <w:spacing w:line="240" w:lineRule="auto"/>
        <w:rPr>
          <w:rFonts w:hAnsi="Times New Roman" w:cs="Times New Roman"/>
          <w:color w:val="000000"/>
          <w:sz w:val="24"/>
          <w:szCs w:val="24"/>
        </w:rPr>
      </w:pPr>
      <w:r>
        <w:rPr>
          <w:rFonts w:hAnsi="Times New Roman" w:cs="Times New Roman"/>
          <w:color w:val="000000"/>
          <w:sz w:val="24"/>
          <w:szCs w:val="24"/>
        </w:rPr>
        <w:t>6. До начала производства работ необходимо установить и отработать порядок обмена сигналами между руководителем монтажа (стропальщиком) и крановщиком.</w:t>
      </w:r>
    </w:p>
    <w:p>
      <w:pPr>
        <w:spacing w:line="240" w:lineRule="auto"/>
        <w:rPr>
          <w:rFonts w:hAnsi="Times New Roman" w:cs="Times New Roman"/>
          <w:color w:val="000000"/>
          <w:sz w:val="24"/>
          <w:szCs w:val="24"/>
        </w:rPr>
      </w:pPr>
      <w:r>
        <w:rPr>
          <w:rFonts w:hAnsi="Times New Roman" w:cs="Times New Roman"/>
          <w:color w:val="000000"/>
          <w:sz w:val="24"/>
          <w:szCs w:val="24"/>
        </w:rPr>
        <w:t>7. Пути движения и стоянки кранов должны иметь твердое покрытие.</w:t>
      </w:r>
    </w:p>
    <w:p>
      <w:pPr>
        <w:spacing w:line="240" w:lineRule="auto"/>
        <w:rPr>
          <w:rFonts w:hAnsi="Times New Roman" w:cs="Times New Roman"/>
          <w:color w:val="000000"/>
          <w:sz w:val="24"/>
          <w:szCs w:val="24"/>
        </w:rPr>
      </w:pPr>
      <w:r>
        <w:rPr>
          <w:rFonts w:hAnsi="Times New Roman" w:cs="Times New Roman"/>
          <w:color w:val="000000"/>
          <w:sz w:val="24"/>
          <w:szCs w:val="24"/>
        </w:rPr>
        <w:t>8. Для строповки предназначенного к подъему груза должны применяться инвентарные канатные или ленточные стропы, соответствующие весу поднимаемого груза с учетом числа ветвей и угла их наклона.</w:t>
      </w:r>
    </w:p>
    <w:p>
      <w:pPr>
        <w:spacing w:line="240" w:lineRule="auto"/>
        <w:rPr>
          <w:rFonts w:hAnsi="Times New Roman" w:cs="Times New Roman"/>
          <w:color w:val="000000"/>
          <w:sz w:val="24"/>
          <w:szCs w:val="24"/>
        </w:rPr>
      </w:pPr>
      <w:r>
        <w:rPr>
          <w:rFonts w:hAnsi="Times New Roman" w:cs="Times New Roman"/>
          <w:color w:val="000000"/>
          <w:sz w:val="24"/>
          <w:szCs w:val="24"/>
        </w:rPr>
        <w:t>9. При перемещении конструкций, трубных узлов или оборудования расстояние между ними и выступающими частями ранее смонтированных конструкций, зданий, оборудования должно быть по горизонтали не менее 1 метра, а по вертикали – не менее 0,5 метра.</w:t>
      </w:r>
    </w:p>
    <w:p>
      <w:pPr>
        <w:spacing w:line="240" w:lineRule="auto"/>
        <w:rPr>
          <w:rFonts w:hAnsi="Times New Roman" w:cs="Times New Roman"/>
          <w:color w:val="000000"/>
          <w:sz w:val="24"/>
          <w:szCs w:val="24"/>
        </w:rPr>
      </w:pPr>
      <w:r>
        <w:rPr>
          <w:rFonts w:hAnsi="Times New Roman" w:cs="Times New Roman"/>
          <w:color w:val="000000"/>
          <w:sz w:val="24"/>
          <w:szCs w:val="24"/>
        </w:rPr>
        <w:t>10. Элементы монтируемых конструкций во время перемещения должны удерживаться от раскачивания гибкими оттяжками или шестами.</w:t>
      </w:r>
    </w:p>
    <w:p>
      <w:pPr>
        <w:spacing w:line="240" w:lineRule="auto"/>
        <w:rPr>
          <w:rFonts w:hAnsi="Times New Roman" w:cs="Times New Roman"/>
          <w:color w:val="000000"/>
          <w:sz w:val="24"/>
          <w:szCs w:val="24"/>
        </w:rPr>
      </w:pPr>
      <w:r>
        <w:rPr>
          <w:rFonts w:hAnsi="Times New Roman" w:cs="Times New Roman"/>
          <w:color w:val="000000"/>
          <w:sz w:val="24"/>
          <w:szCs w:val="24"/>
        </w:rPr>
        <w:t>11. На месте производства работ ПС необходимо вывесить список основных перемещаемых грузов с указанием их массы и способа строповки. Крановщикам и стропальщикам, обслуживающим краны, такой список выдается на руки.</w:t>
      </w:r>
    </w:p>
    <w:p>
      <w:pPr>
        <w:spacing w:line="240" w:lineRule="auto"/>
        <w:rPr>
          <w:rFonts w:hAnsi="Times New Roman" w:cs="Times New Roman"/>
          <w:color w:val="000000"/>
          <w:sz w:val="24"/>
          <w:szCs w:val="24"/>
        </w:rPr>
      </w:pPr>
      <w:r>
        <w:rPr>
          <w:rFonts w:hAnsi="Times New Roman" w:cs="Times New Roman"/>
          <w:color w:val="000000"/>
          <w:sz w:val="24"/>
          <w:szCs w:val="24"/>
        </w:rPr>
        <w:t>Подъем груза неизвестной массы запрещен.</w:t>
      </w:r>
    </w:p>
    <w:p>
      <w:pPr>
        <w:spacing w:line="240" w:lineRule="auto"/>
        <w:rPr>
          <w:rFonts w:hAnsi="Times New Roman" w:cs="Times New Roman"/>
          <w:color w:val="000000"/>
          <w:sz w:val="24"/>
          <w:szCs w:val="24"/>
        </w:rPr>
      </w:pPr>
      <w:r>
        <w:rPr>
          <w:rFonts w:hAnsi="Times New Roman" w:cs="Times New Roman"/>
          <w:color w:val="000000"/>
          <w:sz w:val="24"/>
          <w:szCs w:val="24"/>
        </w:rPr>
        <w:t>12. Перемещение груза не должно производиться при нахождении под ним людей. Стропальщик может находиться возле груза во время его подъема и опускания, если этот груз поднят на высоту не более 1 метра от земли. Перемещение груза неизвестной массы запрещено и может производиться только после определения его фактической массы. При подъеме груза последний должен быть предварительно поднят на высоту 200–300 мм для проверки правильности и надежности строповки.</w:t>
      </w:r>
    </w:p>
    <w:p>
      <w:pPr>
        <w:spacing w:line="240" w:lineRule="auto"/>
        <w:rPr>
          <w:rFonts w:hAnsi="Times New Roman" w:cs="Times New Roman"/>
          <w:color w:val="000000"/>
          <w:sz w:val="24"/>
          <w:szCs w:val="24"/>
        </w:rPr>
      </w:pPr>
      <w:r>
        <w:rPr>
          <w:rFonts w:hAnsi="Times New Roman" w:cs="Times New Roman"/>
          <w:color w:val="000000"/>
          <w:sz w:val="24"/>
          <w:szCs w:val="24"/>
        </w:rPr>
        <w:t>13. Необходимо периодически производить испытание точно взвешенным грузом ограничителя грузоподъемности крана в сроки, указанные в инструкции по эксплуатации ПС.</w:t>
      </w:r>
    </w:p>
    <w:p>
      <w:pPr>
        <w:spacing w:line="240" w:lineRule="auto"/>
        <w:rPr>
          <w:rFonts w:hAnsi="Times New Roman" w:cs="Times New Roman"/>
          <w:color w:val="000000"/>
          <w:sz w:val="24"/>
          <w:szCs w:val="24"/>
        </w:rPr>
      </w:pPr>
      <w:r>
        <w:rPr>
          <w:rFonts w:hAnsi="Times New Roman" w:cs="Times New Roman"/>
          <w:color w:val="000000"/>
          <w:sz w:val="24"/>
          <w:szCs w:val="24"/>
        </w:rPr>
        <w:t>14. Перед началом работ необходимо осматривать грузозахватные приспособления. Результаты осмотра заносить в журнал учета и осмотра грузозахватных приспособлений. Запрещается работать с неисправными механизмами и такелажными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15. При подъеме груза необходимо, чтобы крюк подъемного механизма устанавливался точно над грузом (местом строповки). На острых гранях груза под стропы подкладывать специальные резиновые подкладки. В процессе подъема необходимо следить за правильностью навивки грузовых тросов крана (трубоукладчика) на барабан лебедки.</w:t>
      </w:r>
    </w:p>
    <w:p>
      <w:pPr>
        <w:spacing w:line="240" w:lineRule="auto"/>
        <w:rPr>
          <w:rFonts w:hAnsi="Times New Roman" w:cs="Times New Roman"/>
          <w:color w:val="000000"/>
          <w:sz w:val="24"/>
          <w:szCs w:val="24"/>
        </w:rPr>
      </w:pPr>
      <w:r>
        <w:rPr>
          <w:rFonts w:hAnsi="Times New Roman" w:cs="Times New Roman"/>
          <w:color w:val="000000"/>
          <w:sz w:val="24"/>
          <w:szCs w:val="24"/>
        </w:rPr>
        <w:t>16. Погрузо-разгрузочные работы с использованием ПС разрешается проводить специально обученным стропальщикам с использованием стропов 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17. Место проведения погрузочно-разгрузочных работ должно иметь достаточное естественное и искусственное освещение. Минимальная норма освещенности при погрузо-разгрузочных работах — 5 лк.</w:t>
      </w:r>
    </w:p>
    <w:p>
      <w:pPr>
        <w:spacing w:line="240" w:lineRule="auto"/>
        <w:rPr>
          <w:rFonts w:hAnsi="Times New Roman" w:cs="Times New Roman"/>
          <w:color w:val="000000"/>
          <w:sz w:val="24"/>
          <w:szCs w:val="24"/>
        </w:rPr>
      </w:pPr>
      <w:r>
        <w:rPr>
          <w:rFonts w:hAnsi="Times New Roman" w:cs="Times New Roman"/>
          <w:color w:val="000000"/>
          <w:sz w:val="24"/>
          <w:szCs w:val="24"/>
        </w:rPr>
        <w:t>18. Фронт работ на площадке строительства и на площадке производства погрузочно-разгрузочных работ должен обеспечивать безопасность поворота, разворота и разъезда транспортной техники. Радиус закруглений разъездов должен составлять не менее 10 метров.</w:t>
      </w:r>
    </w:p>
    <w:p>
      <w:pPr>
        <w:spacing w:line="240" w:lineRule="auto"/>
        <w:rPr>
          <w:rFonts w:hAnsi="Times New Roman" w:cs="Times New Roman"/>
          <w:color w:val="000000"/>
          <w:sz w:val="24"/>
          <w:szCs w:val="24"/>
        </w:rPr>
      </w:pPr>
      <w:r>
        <w:rPr>
          <w:rFonts w:hAnsi="Times New Roman" w:cs="Times New Roman"/>
          <w:color w:val="000000"/>
          <w:sz w:val="24"/>
          <w:szCs w:val="24"/>
        </w:rPr>
        <w:t>19. Все работы с машинами, механизмами и приспособлениями вести в строгом соответствии с технологическими картами и требованиями по безопасному ведению работ.</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ПС не допускается:</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вход в кабину посторонних во время движения механизма.</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нахождение людей вблизи работающего крана (трубоукладчика).</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перемещение груза, находящегося в неустойчивом положении.</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подтаскивание груза по земле.</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оттягивание груза во время его подъема, перемещения и опускания. Для разворота длинномеров во время их перемещения применять крючья или оттяжки соответствующей длины.</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подъем груза непосредственно с земли стреловой лебедкой.</w:t>
      </w:r>
    </w:p>
    <w:p>
      <w:pPr>
        <w:numPr>
          <w:ilvl w:val="0"/>
          <w:numId w:val="3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сбрасывать трубы, арматуру с трубовозов, а также стаскивать их и подавать на строительную площадку волоком.</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 все рабочие должны получить от мастера или прораба указания о безопасных способах ведения работ.</w:t>
      </w:r>
    </w:p>
    <w:p>
      <w:pPr>
        <w:spacing w:line="600" w:lineRule="atLeast"/>
        <w:rPr>
          <w:b/>
          <w:bCs/>
          <w:color w:val="252525"/>
          <w:spacing w:val="-2"/>
          <w:sz w:val="42"/>
          <w:szCs w:val="42"/>
        </w:rPr>
      </w:pPr>
      <w:r>
        <w:rPr>
          <w:b/>
          <w:bCs/>
          <w:color w:val="252525"/>
          <w:spacing w:val="-2"/>
          <w:sz w:val="42"/>
          <w:szCs w:val="42"/>
        </w:rPr>
        <w:t>8.11. Требования охраны труда при опалубочных, арматурных и бетонных работах</w:t>
      </w:r>
    </w:p>
    <w:p>
      <w:pPr>
        <w:spacing w:line="240" w:lineRule="auto"/>
        <w:rPr>
          <w:rFonts w:hAnsi="Times New Roman" w:cs="Times New Roman"/>
          <w:color w:val="000000"/>
          <w:sz w:val="24"/>
          <w:szCs w:val="24"/>
        </w:rPr>
      </w:pPr>
      <w:r>
        <w:rPr>
          <w:rFonts w:hAnsi="Times New Roman" w:cs="Times New Roman"/>
          <w:color w:val="000000"/>
          <w:sz w:val="24"/>
          <w:szCs w:val="24"/>
        </w:rPr>
        <w:t>При производстве опалубочных работ запрещается:</w:t>
      </w:r>
    </w:p>
    <w:p>
      <w:pPr>
        <w:numPr>
          <w:ilvl w:val="0"/>
          <w:numId w:val="3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неисправным инструментом и на неисправном оборудовании;</w:t>
      </w:r>
    </w:p>
    <w:p>
      <w:pPr>
        <w:numPr>
          <w:ilvl w:val="0"/>
          <w:numId w:val="3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проходы и доступы к противопожарному инвентарю, огнетушителям и гидрантам;</w:t>
      </w:r>
    </w:p>
    <w:p>
      <w:pPr>
        <w:numPr>
          <w:ilvl w:val="0"/>
          <w:numId w:val="3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разводить огонь на опалубке или устанавливать нагревательные электроприборы, которые не предусмотрены проектом производства работ;</w:t>
      </w:r>
    </w:p>
    <w:p>
      <w:pPr>
        <w:numPr>
          <w:ilvl w:val="0"/>
          <w:numId w:val="3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допуск посторонних лиц на строящийся объект.</w:t>
      </w:r>
    </w:p>
    <w:p>
      <w:pPr>
        <w:spacing w:line="240" w:lineRule="auto"/>
        <w:rPr>
          <w:rFonts w:hAnsi="Times New Roman" w:cs="Times New Roman"/>
          <w:color w:val="000000"/>
          <w:sz w:val="24"/>
          <w:szCs w:val="24"/>
        </w:rPr>
      </w:pPr>
      <w:r>
        <w:rPr>
          <w:rFonts w:hAnsi="Times New Roman" w:cs="Times New Roman"/>
          <w:color w:val="000000"/>
          <w:sz w:val="24"/>
          <w:szCs w:val="24"/>
        </w:rPr>
        <w:t>Разбирают опалубку только после достижения бетоном заданной прочности с разрешения производителя работ, а особо ответственных конструкций — с разрешения главного инженера.</w:t>
      </w:r>
    </w:p>
    <w:p>
      <w:pPr>
        <w:spacing w:line="240" w:lineRule="auto"/>
        <w:rPr>
          <w:rFonts w:hAnsi="Times New Roman" w:cs="Times New Roman"/>
          <w:color w:val="000000"/>
          <w:sz w:val="24"/>
          <w:szCs w:val="24"/>
        </w:rPr>
      </w:pPr>
      <w:r>
        <w:rPr>
          <w:rFonts w:hAnsi="Times New Roman" w:cs="Times New Roman"/>
          <w:color w:val="000000"/>
          <w:sz w:val="24"/>
          <w:szCs w:val="24"/>
        </w:rPr>
        <w:t>Заготовка и укрупнительная сборка арматуры должны выполняться в специально предназначенных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работ по заготовке арматуры необходимо:</w:t>
      </w:r>
    </w:p>
    <w:p>
      <w:pPr>
        <w:numPr>
          <w:ilvl w:val="0"/>
          <w:numId w:val="3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защитные ограждения рабочих мест, предназначенные для разматывания бухт (мотков) и выправления арматуры;</w:t>
      </w:r>
    </w:p>
    <w:p>
      <w:pPr>
        <w:numPr>
          <w:ilvl w:val="0"/>
          <w:numId w:val="3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резке станками стержней арматуры на отрезки длиной менее 0,3 м применять приспособления, предупреждающие их разлет;</w:t>
      </w:r>
    </w:p>
    <w:p>
      <w:pPr>
        <w:numPr>
          <w:ilvl w:val="0"/>
          <w:numId w:val="3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защитные ограждения рабочих мест при обработке стержней арматуры, выступающей за габариты верстака, а у двусторонних верстаков, кроме того, разделять верстак посередине продольной металлической предохранительной сеткой высотой не менее 1 м;</w:t>
      </w:r>
    </w:p>
    <w:p>
      <w:pPr>
        <w:numPr>
          <w:ilvl w:val="0"/>
          <w:numId w:val="3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складывать заготовленную арматуру в специально отведенные для этого места;</w:t>
      </w:r>
    </w:p>
    <w:p>
      <w:pPr>
        <w:numPr>
          <w:ilvl w:val="0"/>
          <w:numId w:val="3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закрывать щитами торцевые части стержней арматуры в местах общих проходов, имеющих ширину менее 1 м.</w:t>
      </w:r>
    </w:p>
    <w:p>
      <w:pPr>
        <w:spacing w:line="240" w:lineRule="auto"/>
        <w:rPr>
          <w:rFonts w:hAnsi="Times New Roman" w:cs="Times New Roman"/>
          <w:color w:val="000000"/>
          <w:sz w:val="24"/>
          <w:szCs w:val="24"/>
        </w:rPr>
      </w:pPr>
      <w:r>
        <w:rPr>
          <w:rFonts w:hAnsi="Times New Roman" w:cs="Times New Roman"/>
          <w:color w:val="000000"/>
          <w:sz w:val="24"/>
          <w:szCs w:val="24"/>
        </w:rPr>
        <w:t>Элементы каркасов арматуры необходимо пакетировать с учетом условий их подъема, складирования и транспортировки к месту монтажа.</w:t>
      </w:r>
    </w:p>
    <w:p>
      <w:pPr>
        <w:spacing w:line="240" w:lineRule="auto"/>
        <w:rPr>
          <w:rFonts w:hAnsi="Times New Roman" w:cs="Times New Roman"/>
          <w:color w:val="000000"/>
          <w:sz w:val="24"/>
          <w:szCs w:val="24"/>
        </w:rPr>
      </w:pPr>
      <w:r>
        <w:rPr>
          <w:rFonts w:hAnsi="Times New Roman" w:cs="Times New Roman"/>
          <w:color w:val="000000"/>
          <w:sz w:val="24"/>
          <w:szCs w:val="24"/>
        </w:rPr>
        <w:t>Ходить по уложенной арматуре допускается только по специальным настилам шириной не менее 0,6 м, уложенным на арматурный каркас.</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бетонных работ необходимо предусматривать мероприятия по предупреждению воздействия на работников следующих опасных и вредных производственных факторов, связанных с характером выполняемой работы:</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химических добавок в бетонной смеси, возможность химических ожогов кожи и повреждения глаз работников;</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передвигаемые ими предметы;</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обрушение элементов конструкций;</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шум и вибрация;</w:t>
      </w:r>
    </w:p>
    <w:p>
      <w:pPr>
        <w:numPr>
          <w:ilvl w:val="0"/>
          <w:numId w:val="3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укладки бетона в опалубку необходимо всегда проверять состояние опалубки и средств подмащивания. Неисправности следует устранять незамедлительно.</w:t>
      </w:r>
    </w:p>
    <w:p>
      <w:pPr>
        <w:spacing w:line="240" w:lineRule="auto"/>
        <w:rPr>
          <w:rFonts w:hAnsi="Times New Roman" w:cs="Times New Roman"/>
          <w:color w:val="000000"/>
          <w:sz w:val="24"/>
          <w:szCs w:val="24"/>
        </w:rPr>
      </w:pPr>
      <w:r>
        <w:rPr>
          <w:rFonts w:hAnsi="Times New Roman" w:cs="Times New Roman"/>
          <w:color w:val="000000"/>
          <w:sz w:val="24"/>
          <w:szCs w:val="24"/>
        </w:rPr>
        <w:t>Рукоятки вибраторов должны быть снабжены амортизаторами, отрегулированными так, чтобы амплитуда вибрации рукояток не превышала норм СанПиН для ручного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Во избежание обрыва провода и поражения бетонщиков током не разрешается перетаскивать вибратор за шланговый провод или кабель.</w:t>
      </w:r>
    </w:p>
    <w:p>
      <w:pPr>
        <w:spacing w:line="240" w:lineRule="auto"/>
        <w:rPr>
          <w:rFonts w:hAnsi="Times New Roman" w:cs="Times New Roman"/>
          <w:color w:val="000000"/>
          <w:sz w:val="24"/>
          <w:szCs w:val="24"/>
        </w:rPr>
      </w:pPr>
      <w:r>
        <w:rPr>
          <w:rFonts w:hAnsi="Times New Roman" w:cs="Times New Roman"/>
          <w:color w:val="000000"/>
          <w:sz w:val="24"/>
          <w:szCs w:val="24"/>
        </w:rPr>
        <w:t>При появлении каких-либо неисправностей в вибраторе работа с ним должна быть прекращена. Вибраторы не разрешается обмывать водой, а после работы их очищают и насухо протирают. При переноске пневматического вибратора запрещается держать его за шланг.</w:t>
      </w:r>
    </w:p>
    <w:p>
      <w:pPr>
        <w:spacing w:line="240" w:lineRule="auto"/>
        <w:rPr>
          <w:rFonts w:hAnsi="Times New Roman" w:cs="Times New Roman"/>
          <w:color w:val="000000"/>
          <w:sz w:val="24"/>
          <w:szCs w:val="24"/>
        </w:rPr>
      </w:pPr>
      <w:r>
        <w:rPr>
          <w:rFonts w:hAnsi="Times New Roman" w:cs="Times New Roman"/>
          <w:color w:val="000000"/>
          <w:sz w:val="24"/>
          <w:szCs w:val="24"/>
        </w:rPr>
        <w:t>Каждый работник, работающий с электрической ручной машиной (вибратор, затирочная машина), должен знать безопасные способы работы, меры защиты от поражения электрическим током и уметь оказать первую помощь пострадавшему.</w:t>
      </w:r>
    </w:p>
    <w:p>
      <w:pPr>
        <w:spacing w:line="600" w:lineRule="atLeast"/>
        <w:rPr>
          <w:b/>
          <w:bCs/>
          <w:color w:val="252525"/>
          <w:spacing w:val="-2"/>
          <w:sz w:val="42"/>
          <w:szCs w:val="42"/>
        </w:rPr>
      </w:pPr>
      <w:r>
        <w:rPr>
          <w:b/>
          <w:bCs/>
          <w:color w:val="252525"/>
          <w:spacing w:val="-2"/>
          <w:sz w:val="42"/>
          <w:szCs w:val="42"/>
        </w:rPr>
        <w:t>8.12. Меры безопасности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До начала производства работ оформить наряд-допуск на производство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Работодатель до начала выполнения работ на высоте должен утвердить перечень работ на высоте, выполняемых с оформлением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Для организации безопасного производства работ на высоте, выполняемых с оформлением наряда-допуска, назначить:</w:t>
      </w:r>
    </w:p>
    <w:p>
      <w:pPr>
        <w:numPr>
          <w:ilvl w:val="0"/>
          <w:numId w:val="3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должностное лицо, имеющее право выдавать наряд-допуск, из числа руководителей и специалистов;</w:t>
      </w:r>
    </w:p>
    <w:p>
      <w:pPr>
        <w:numPr>
          <w:ilvl w:val="0"/>
          <w:numId w:val="3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ответственного исполнителя (производителя) работ из числа рабочих (бригадиров, звеньевых и высококвалифицированных рабочих).</w:t>
      </w:r>
    </w:p>
    <w:p>
      <w:pPr>
        <w:spacing w:line="240" w:lineRule="auto"/>
        <w:rPr>
          <w:rFonts w:hAnsi="Times New Roman" w:cs="Times New Roman"/>
          <w:color w:val="000000"/>
          <w:sz w:val="24"/>
          <w:szCs w:val="24"/>
        </w:rPr>
      </w:pPr>
      <w:r>
        <w:rPr>
          <w:rFonts w:hAnsi="Times New Roman" w:cs="Times New Roman"/>
          <w:color w:val="000000"/>
          <w:sz w:val="24"/>
          <w:szCs w:val="24"/>
        </w:rPr>
        <w:t>Вышеуказанные должностные лица должны пройти соответствующую специальную подготовку.</w:t>
      </w:r>
    </w:p>
    <w:p>
      <w:pPr>
        <w:spacing w:line="240" w:lineRule="auto"/>
        <w:rPr>
          <w:rFonts w:hAnsi="Times New Roman" w:cs="Times New Roman"/>
          <w:color w:val="000000"/>
          <w:sz w:val="24"/>
          <w:szCs w:val="24"/>
        </w:rPr>
      </w:pPr>
      <w:r>
        <w:rPr>
          <w:rFonts w:hAnsi="Times New Roman" w:cs="Times New Roman"/>
          <w:color w:val="000000"/>
          <w:sz w:val="24"/>
          <w:szCs w:val="24"/>
        </w:rPr>
        <w:t>Наряд-допуск на производство работ на высоте разрешается выдавать на срок не более 15 календарных дней со дня начала работы. Наряд-допуск может быть продлен 1 раз на срок не более 15 календарных дней со дня его продления. При перерывах в работе наряд-допуск остается действительным. При возникновении в процессе работ опасных производственных факторов и вредных условий труда, не предусмотренных нарядом-допуском, по решению ответственного руководителя работ работы прекращаются, наряд-допуск аннулируется, а возобновление работ производится после выдачи нового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Продлевать наряд-допуск может работник, выдавший его, или другой работник, имеющий право выдачи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Учет работ по нарядам-допускам ведется в журнале учета работ по наряду-допуску.</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изменять комплекс мероприятий, предусмотренных нарядом-допуском и ППР, обеспечивающих безопасность работ. При возникновении в процессе работ опасных производственных факторов и вредных условий труда, не предусмотренных нарядом-допуском, по решению ответственного руководителя работ работы прекращаются, наряд-допуск аннулируется, а возобновление работ производится после выдачи нового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проведения работ на высоте рабочее место должно быть подготовлено, в частности, должны быть определены границы зоны повышенной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Высота защитных и страховочных ограждений должна быть не менее 1,1 м, сигнальных — от 0,8 до 1,1 м включительно. Расстояние между узлами крепления защитных и страховочных ограждений к устойчивым конструкциям здания или сооружения не должно быть более 6 м, для сигнальных ограждений допускается до 12 м. Наружные защитные и страховочные ограждения устанавливаются от границы перепада по высоте на расстоянии 0,20—0,25 м, внутренние страховочные ограждения — не менее 0,30 м, сигнальные ограждения — не менее 2,0 м. Внутренние защитные ограждения устанавливают без ограничения расстояния от границы перепада по высоте.</w:t>
      </w:r>
    </w:p>
    <w:p>
      <w:pPr>
        <w:spacing w:line="240" w:lineRule="auto"/>
        <w:rPr>
          <w:rFonts w:hAnsi="Times New Roman" w:cs="Times New Roman"/>
          <w:color w:val="000000"/>
          <w:sz w:val="24"/>
          <w:szCs w:val="24"/>
        </w:rPr>
      </w:pPr>
      <w:r>
        <w:rPr>
          <w:rFonts w:hAnsi="Times New Roman" w:cs="Times New Roman"/>
          <w:color w:val="000000"/>
          <w:sz w:val="24"/>
          <w:szCs w:val="24"/>
        </w:rPr>
        <w:t>В качестве системы обеспечения безопасности на высоте применяются следующие мероприятия:</w:t>
      </w:r>
    </w:p>
    <w:p>
      <w:pPr>
        <w:numPr>
          <w:ilvl w:val="0"/>
          <w:numId w:val="3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подготовка площадок для установки вышек-туров;</w:t>
      </w:r>
    </w:p>
    <w:p>
      <w:pPr>
        <w:numPr>
          <w:ilvl w:val="0"/>
          <w:numId w:val="3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использование удерживающей системы при работе на площадке вышки-тура, подмостей и люльки АГП;</w:t>
      </w:r>
    </w:p>
    <w:p>
      <w:pPr>
        <w:numPr>
          <w:ilvl w:val="0"/>
          <w:numId w:val="3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использование удерживающей системы при работе на кровле здания.</w:t>
      </w:r>
    </w:p>
    <w:p>
      <w:pPr>
        <w:spacing w:line="240" w:lineRule="auto"/>
        <w:rPr>
          <w:rFonts w:hAnsi="Times New Roman" w:cs="Times New Roman"/>
          <w:color w:val="000000"/>
          <w:sz w:val="24"/>
          <w:szCs w:val="24"/>
        </w:rPr>
      </w:pPr>
      <w:r>
        <w:rPr>
          <w:rFonts w:hAnsi="Times New Roman" w:cs="Times New Roman"/>
          <w:color w:val="000000"/>
          <w:sz w:val="24"/>
          <w:szCs w:val="24"/>
        </w:rPr>
        <w:t>Удерживающая система обеспечения безопасности работ на высоте состоит из:</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удерживающей привязи, охватывающей туловище человека и состоящей из отдельных деталей, которые в сочетании со стропами фиксируют работника на определенной высоте во время работы;</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соединительного элемента (карабин);</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анкерной линии из гибкого каната или троса между структурными анкерами;</w:t>
      </w:r>
    </w:p>
    <w:p>
      <w:pPr>
        <w:numPr>
          <w:ilvl w:val="0"/>
          <w:numId w:val="4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соединительно-амортизирующей подсистемы (строп, амортизатор).</w:t>
      </w:r>
    </w:p>
    <w:p>
      <w:pPr>
        <w:spacing w:line="240" w:lineRule="auto"/>
        <w:rPr>
          <w:rFonts w:hAnsi="Times New Roman" w:cs="Times New Roman"/>
          <w:color w:val="000000"/>
          <w:sz w:val="24"/>
          <w:szCs w:val="24"/>
        </w:rPr>
      </w:pPr>
      <w:r>
        <w:rPr>
          <w:rFonts w:hAnsi="Times New Roman" w:cs="Times New Roman"/>
          <w:color w:val="000000"/>
          <w:sz w:val="24"/>
          <w:szCs w:val="24"/>
        </w:rPr>
        <w:t>Номенклатура удерживающей системы обеспечения безопасности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1. Рабочие и страховочные канаты из веревки страховочно-спасательные.</w:t>
      </w:r>
    </w:p>
    <w:p>
      <w:pPr>
        <w:spacing w:line="240" w:lineRule="auto"/>
        <w:rPr>
          <w:rFonts w:hAnsi="Times New Roman" w:cs="Times New Roman"/>
          <w:color w:val="000000"/>
          <w:sz w:val="24"/>
          <w:szCs w:val="24"/>
        </w:rPr>
      </w:pPr>
      <w:r>
        <w:rPr>
          <w:rFonts w:hAnsi="Times New Roman" w:cs="Times New Roman"/>
          <w:color w:val="000000"/>
          <w:sz w:val="24"/>
          <w:szCs w:val="24"/>
        </w:rPr>
        <w:t>Для производства работ используются стропы из полиамидного каната и стропы из металлической цепи (при производстве огнеопасных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2. Удерживающая страховочная привязь УС2Ж (или аналог).</w:t>
      </w:r>
    </w:p>
    <w:p>
      <w:r>
        <w:rPr>
          <w:noProof/>
        </w:rPr>
        <w:drawing>
          <wp:inline xmlns:wp="http://schemas.openxmlformats.org/drawingml/2006/wordprocessingDrawing" distT="0" distB="0" distL="0" distR="0">
            <wp:extent cx="5732144" cy="10095418"/>
            <wp:effectExtent l="0" t="0" r="0" b="0"/>
            <wp:docPr id="2" name="Picture 2" descr="/api/doc/v1/image/-43311051?moduleId=118&amp;id=155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pi/doc/v1/image/-43311051?moduleId=118&amp;id=155904"/>
                    <pic:cNvPicPr>
                      <a:picLocks noChangeAspect="1" noChangeArrowheads="1"/>
                    </pic:cNvPicPr>
                  </pic:nvPicPr>
                  <pic:blipFill>
                    <a:blip r:embed="R0a3c6103d0a64a838155c539f6d554c2">
                      <a:extLst>
                        <a:ext uri="{28A0092B-C50C-407E-A947-70E740481C1C}">
                          <a14:useLocalDpi xmlns:a14="http://schemas.microsoft.com/office/drawing/2010/main" val="0"/>
                        </a:ext>
                      </a:extLst>
                    </a:blip>
                    <a:stretch>
                      <a:fillRect/>
                    </a:stretch>
                  </pic:blipFill>
                  <pic:spPr bwMode="auto">
                    <a:xfrm>
                      <a:off x="0" y="0"/>
                      <a:ext cx="5732144" cy="10095418"/>
                    </a:xfrm>
                    <a:prstGeom prst="rect">
                      <a:avLst/>
                    </a:prstGeom>
                    <a:noFill/>
                    <a:ln>
                      <a:noFill/>
                    </a:ln>
                  </pic:spPr>
                </pic:pic>
              </a:graphicData>
            </a:graphic>
          </wp:inline>
        </w:drawing>
      </w:r>
    </w:p>
    <w:p>
      <w:pPr>
        <w:spacing w:line="240" w:lineRule="auto"/>
        <w:jc w:val="center"/>
        <w:rPr>
          <w:rFonts w:hAnsi="Times New Roman" w:cs="Times New Roman"/>
          <w:color w:val="000000"/>
          <w:sz w:val="24"/>
          <w:szCs w:val="24"/>
        </w:rPr>
      </w:pPr>
      <w:r>
        <w:rPr>
          <w:rFonts w:hAnsi="Times New Roman" w:cs="Times New Roman"/>
          <w:color w:val="000000"/>
          <w:sz w:val="24"/>
          <w:szCs w:val="24"/>
        </w:rPr>
        <w:t>Рисунок 8.1</w:t>
      </w:r>
    </w:p>
    <w:p>
      <w:pPr>
        <w:spacing w:line="240" w:lineRule="auto"/>
        <w:rPr>
          <w:rFonts w:hAnsi="Times New Roman" w:cs="Times New Roman"/>
          <w:color w:val="000000"/>
          <w:sz w:val="24"/>
          <w:szCs w:val="24"/>
        </w:rPr>
      </w:pPr>
      <w:r>
        <w:rPr>
          <w:rFonts w:hAnsi="Times New Roman" w:cs="Times New Roman"/>
          <w:color w:val="000000"/>
          <w:sz w:val="24"/>
          <w:szCs w:val="24"/>
        </w:rPr>
        <w:t>3. Карабины «Венто», ТУ 8786-041-42780816-14.</w:t>
      </w:r>
    </w:p>
    <w:p>
      <w:r>
        <w:rPr>
          <w:noProof/>
        </w:rPr>
        <w:drawing>
          <wp:inline xmlns:wp="http://schemas.openxmlformats.org/drawingml/2006/wordprocessingDrawing" distT="0" distB="0" distL="0" distR="0">
            <wp:extent cx="5732144" cy="2338383"/>
            <wp:effectExtent l="0" t="0" r="0" b="0"/>
            <wp:docPr id="3" name="Picture 3" descr="/api/doc/v1/image/-43311052?moduleId=118&amp;id=155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pi/doc/v1/image/-43311052?moduleId=118&amp;id=155904"/>
                    <pic:cNvPicPr>
                      <a:picLocks noChangeAspect="1" noChangeArrowheads="1"/>
                    </pic:cNvPicPr>
                  </pic:nvPicPr>
                  <pic:blipFill>
                    <a:blip r:embed="Rf54cab8835834435a2c063f5706c2549">
                      <a:extLst>
                        <a:ext uri="{28A0092B-C50C-407E-A947-70E740481C1C}">
                          <a14:useLocalDpi xmlns:a14="http://schemas.microsoft.com/office/drawing/2010/main" val="0"/>
                        </a:ext>
                      </a:extLst>
                    </a:blip>
                    <a:stretch>
                      <a:fillRect/>
                    </a:stretch>
                  </pic:blipFill>
                  <pic:spPr bwMode="auto">
                    <a:xfrm>
                      <a:off x="0" y="0"/>
                      <a:ext cx="5732144" cy="2338383"/>
                    </a:xfrm>
                    <a:prstGeom prst="rect">
                      <a:avLst/>
                    </a:prstGeom>
                    <a:noFill/>
                    <a:ln>
                      <a:noFill/>
                    </a:ln>
                  </pic:spPr>
                </pic:pic>
              </a:graphicData>
            </a:graphic>
          </wp:inline>
        </w:drawing>
      </w:r>
    </w:p>
    <w:p>
      <w:pPr>
        <w:spacing w:line="240" w:lineRule="auto"/>
        <w:jc w:val="center"/>
        <w:rPr>
          <w:rFonts w:hAnsi="Times New Roman" w:cs="Times New Roman"/>
          <w:color w:val="000000"/>
          <w:sz w:val="24"/>
          <w:szCs w:val="24"/>
        </w:rPr>
      </w:pPr>
      <w:r>
        <w:rPr>
          <w:rFonts w:hAnsi="Times New Roman" w:cs="Times New Roman"/>
          <w:color w:val="000000"/>
          <w:sz w:val="24"/>
          <w:szCs w:val="24"/>
        </w:rPr>
        <w:t>Рисунок 8.2. Примеры карабинов</w:t>
      </w:r>
    </w:p>
    <w:p>
      <w:pPr>
        <w:spacing w:line="240" w:lineRule="auto"/>
        <w:rPr>
          <w:rFonts w:hAnsi="Times New Roman" w:cs="Times New Roman"/>
          <w:color w:val="000000"/>
          <w:sz w:val="24"/>
          <w:szCs w:val="24"/>
        </w:rPr>
      </w:pPr>
      <w:r>
        <w:rPr>
          <w:rFonts w:hAnsi="Times New Roman" w:cs="Times New Roman"/>
          <w:color w:val="000000"/>
          <w:sz w:val="24"/>
          <w:szCs w:val="24"/>
        </w:rPr>
        <w:t>4. Амортизатор, сертификаты: ЕАС на ТР ТС 019/2011.</w:t>
      </w:r>
    </w:p>
    <w:p>
      <w:r>
        <w:rPr>
          <w:noProof/>
        </w:rPr>
        <w:drawing>
          <wp:inline xmlns:wp="http://schemas.openxmlformats.org/drawingml/2006/wordprocessingDrawing" distT="0" distB="0" distL="0" distR="0">
            <wp:extent cx="5732144" cy="1222018"/>
            <wp:effectExtent l="0" t="0" r="0" b="0"/>
            <wp:docPr id="4" name="Picture 4" descr="/api/doc/v1/image/-43311053?moduleId=118&amp;id=155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pi/doc/v1/image/-43311053?moduleId=118&amp;id=155904"/>
                    <pic:cNvPicPr>
                      <a:picLocks noChangeAspect="1" noChangeArrowheads="1"/>
                    </pic:cNvPicPr>
                  </pic:nvPicPr>
                  <pic:blipFill>
                    <a:blip r:embed="R34b16e7ba5f34164b852715b500b405a">
                      <a:extLst>
                        <a:ext uri="{28A0092B-C50C-407E-A947-70E740481C1C}">
                          <a14:useLocalDpi xmlns:a14="http://schemas.microsoft.com/office/drawing/2010/main" val="0"/>
                        </a:ext>
                      </a:extLst>
                    </a:blip>
                    <a:stretch>
                      <a:fillRect/>
                    </a:stretch>
                  </pic:blipFill>
                  <pic:spPr bwMode="auto">
                    <a:xfrm>
                      <a:off x="0" y="0"/>
                      <a:ext cx="5732144" cy="1222018"/>
                    </a:xfrm>
                    <a:prstGeom prst="rect">
                      <a:avLst/>
                    </a:prstGeom>
                    <a:noFill/>
                    <a:ln>
                      <a:noFill/>
                    </a:ln>
                  </pic:spPr>
                </pic:pic>
              </a:graphicData>
            </a:graphic>
          </wp:inline>
        </w:drawing>
      </w:r>
    </w:p>
    <w:p>
      <w:pPr>
        <w:spacing w:line="240" w:lineRule="auto"/>
        <w:jc w:val="center"/>
        <w:rPr>
          <w:rFonts w:hAnsi="Times New Roman" w:cs="Times New Roman"/>
          <w:color w:val="000000"/>
          <w:sz w:val="24"/>
          <w:szCs w:val="24"/>
        </w:rPr>
      </w:pPr>
      <w:r>
        <w:rPr>
          <w:rFonts w:hAnsi="Times New Roman" w:cs="Times New Roman"/>
          <w:color w:val="000000"/>
          <w:sz w:val="24"/>
          <w:szCs w:val="24"/>
        </w:rPr>
        <w:t>Рисунок 8.3. Пример амортизатора</w:t>
      </w:r>
    </w:p>
    <w:p>
      <w:pPr>
        <w:spacing w:line="240" w:lineRule="auto"/>
        <w:rPr>
          <w:rFonts w:hAnsi="Times New Roman" w:cs="Times New Roman"/>
          <w:color w:val="000000"/>
          <w:sz w:val="24"/>
          <w:szCs w:val="24"/>
        </w:rPr>
      </w:pPr>
      <w:r>
        <w:rPr>
          <w:rFonts w:hAnsi="Times New Roman" w:cs="Times New Roman"/>
          <w:color w:val="000000"/>
          <w:sz w:val="24"/>
          <w:szCs w:val="24"/>
        </w:rPr>
        <w:t>5. Страховочное устройство, ГОСТ: EN 341:1993, CEEN 12841 класс C, CEEN 341 тип A, NFPA 1983.</w:t>
      </w:r>
    </w:p>
    <w:p>
      <w:r>
        <w:rPr>
          <w:noProof/>
        </w:rPr>
        <w:drawing>
          <wp:inline xmlns:wp="http://schemas.openxmlformats.org/drawingml/2006/wordprocessingDrawing" distT="0" distB="0" distL="0" distR="0">
            <wp:extent cx="5732144" cy="7619975"/>
            <wp:effectExtent l="0" t="0" r="0" b="0"/>
            <wp:docPr id="5" name="Picture 5" descr="/api/doc/v1/image/-43311054?moduleId=118&amp;id=155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pi/doc/v1/image/-43311054?moduleId=118&amp;id=155904"/>
                    <pic:cNvPicPr>
                      <a:picLocks noChangeAspect="1" noChangeArrowheads="1"/>
                    </pic:cNvPicPr>
                  </pic:nvPicPr>
                  <pic:blipFill>
                    <a:blip r:embed="R3a4877e2c32144529b090530a149f702">
                      <a:extLst>
                        <a:ext uri="{28A0092B-C50C-407E-A947-70E740481C1C}">
                          <a14:useLocalDpi xmlns:a14="http://schemas.microsoft.com/office/drawing/2010/main" val="0"/>
                        </a:ext>
                      </a:extLst>
                    </a:blip>
                    <a:stretch>
                      <a:fillRect/>
                    </a:stretch>
                  </pic:blipFill>
                  <pic:spPr bwMode="auto">
                    <a:xfrm>
                      <a:off x="0" y="0"/>
                      <a:ext cx="5732144" cy="7619975"/>
                    </a:xfrm>
                    <a:prstGeom prst="rect">
                      <a:avLst/>
                    </a:prstGeom>
                    <a:noFill/>
                    <a:ln>
                      <a:noFill/>
                    </a:ln>
                  </pic:spPr>
                </pic:pic>
              </a:graphicData>
            </a:graphic>
          </wp:inline>
        </w:drawing>
      </w:r>
    </w:p>
    <w:p>
      <w:pPr>
        <w:spacing w:line="240" w:lineRule="auto"/>
        <w:jc w:val="center"/>
        <w:rPr>
          <w:rFonts w:hAnsi="Times New Roman" w:cs="Times New Roman"/>
          <w:color w:val="000000"/>
          <w:sz w:val="24"/>
          <w:szCs w:val="24"/>
        </w:rPr>
      </w:pPr>
      <w:r>
        <w:rPr>
          <w:rFonts w:hAnsi="Times New Roman" w:cs="Times New Roman"/>
          <w:color w:val="000000"/>
          <w:sz w:val="24"/>
          <w:szCs w:val="24"/>
        </w:rPr>
        <w:t>Рисунок 8.4. Пример страховочного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6. Анкерные петли (предназначены для создания анкерной точки на трубах, опорах, перекладинах, столбах и т. д.).</w:t>
      </w:r>
    </w:p>
    <w:p>
      <w:r>
        <w:rPr>
          <w:noProof/>
        </w:rPr>
        <w:drawing>
          <wp:inline xmlns:wp="http://schemas.openxmlformats.org/drawingml/2006/wordprocessingDrawing" distT="0" distB="0" distL="0" distR="0">
            <wp:extent cx="5732144" cy="5732144"/>
            <wp:effectExtent l="0" t="0" r="0" b="0"/>
            <wp:docPr id="6" name="Picture 6" descr="/api/doc/v1/image/-43311055?moduleId=118&amp;id=155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pi/doc/v1/image/-43311055?moduleId=118&amp;id=155904"/>
                    <pic:cNvPicPr>
                      <a:picLocks noChangeAspect="1" noChangeArrowheads="1"/>
                    </pic:cNvPicPr>
                  </pic:nvPicPr>
                  <pic:blipFill>
                    <a:blip r:embed="R4efb6492e5c9434a9cf356cf9cb31178">
                      <a:extLst>
                        <a:ext uri="{28A0092B-C50C-407E-A947-70E740481C1C}">
                          <a14:useLocalDpi xmlns:a14="http://schemas.microsoft.com/office/drawing/2010/main" val="0"/>
                        </a:ext>
                      </a:extLst>
                    </a:blip>
                    <a:stretch>
                      <a:fillRect/>
                    </a:stretch>
                  </pic:blipFill>
                  <pic:spPr bwMode="auto">
                    <a:xfrm>
                      <a:off x="0" y="0"/>
                      <a:ext cx="5732144" cy="5732144"/>
                    </a:xfrm>
                    <a:prstGeom prst="rect">
                      <a:avLst/>
                    </a:prstGeom>
                    <a:noFill/>
                    <a:ln>
                      <a:noFill/>
                    </a:ln>
                  </pic:spPr>
                </pic:pic>
              </a:graphicData>
            </a:graphic>
          </wp:inline>
        </w:drawing>
      </w:r>
    </w:p>
    <w:p>
      <w:pPr>
        <w:spacing w:line="240" w:lineRule="auto"/>
        <w:jc w:val="center"/>
        <w:rPr>
          <w:rFonts w:hAnsi="Times New Roman" w:cs="Times New Roman"/>
          <w:color w:val="000000"/>
          <w:sz w:val="24"/>
          <w:szCs w:val="24"/>
        </w:rPr>
      </w:pPr>
      <w:r>
        <w:rPr>
          <w:rFonts w:hAnsi="Times New Roman" w:cs="Times New Roman"/>
          <w:color w:val="000000"/>
          <w:sz w:val="24"/>
          <w:szCs w:val="24"/>
        </w:rPr>
        <w:t>Рисунок 8.5. Пример анкерной петли</w:t>
      </w:r>
    </w:p>
    <w:p>
      <w:pPr>
        <w:spacing w:line="240" w:lineRule="auto"/>
        <w:rPr>
          <w:rFonts w:hAnsi="Times New Roman" w:cs="Times New Roman"/>
          <w:color w:val="000000"/>
          <w:sz w:val="24"/>
          <w:szCs w:val="24"/>
        </w:rPr>
      </w:pPr>
      <w:r>
        <w:rPr>
          <w:rFonts w:hAnsi="Times New Roman" w:cs="Times New Roman"/>
          <w:color w:val="000000"/>
          <w:sz w:val="24"/>
          <w:szCs w:val="24"/>
        </w:rPr>
        <w:t>Рабочие места, расположенные вне производственных помещений, включая и подходы к ним, содержатся в чистоте, в зимнее время очищаются от снега, льда и посыпаются песком, золой, опилками или другими аналогичными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Проемы, в которые могут упасть работники, надежно закрываются или ограждаются и обозначаются знаками безопасности в соответствии с требованиями </w:t>
      </w:r>
      <w:r>
        <w:rPr>
          <w:rFonts w:hAnsi="Times New Roman" w:cs="Times New Roman"/>
          <w:color w:val="000000"/>
          <w:sz w:val="24"/>
          <w:szCs w:val="24"/>
        </w:rPr>
        <w:t>ГОСТ 12.4.026-2015</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Рабочие места и проходы к ним на высоте 1,8 м и более и на расстоянии менее 2 м от границы перепада по высоте ограждаются временными инвентарными ограждениями в соответствии с требованиями </w:t>
      </w:r>
      <w:r>
        <w:rPr>
          <w:rFonts w:hAnsi="Times New Roman" w:cs="Times New Roman"/>
          <w:color w:val="000000"/>
          <w:sz w:val="24"/>
          <w:szCs w:val="24"/>
        </w:rPr>
        <w:t>ГОСТ Р 12.3.053-2020</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Проходы на площадках и рабочих местах должны отвечать следующим требованиям:</w:t>
      </w:r>
    </w:p>
    <w:p>
      <w:pPr>
        <w:numPr>
          <w:ilvl w:val="0"/>
          <w:numId w:val="4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ширина одиночных проходов к рабочим местам и на рабочих местах должна быть не менее 0,6 м, высота в свету — не менее 1,8 м;</w:t>
      </w:r>
    </w:p>
    <w:p>
      <w:pPr>
        <w:numPr>
          <w:ilvl w:val="0"/>
          <w:numId w:val="4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лестницы или скобы, применяемые для подъема или спуска работников на рабочие места на высоте более 5 м, должны быть оборудованы устройствами для закрепления страховочной привязи.</w:t>
      </w:r>
    </w:p>
    <w:p>
      <w:pPr>
        <w:spacing w:line="240" w:lineRule="auto"/>
        <w:rPr>
          <w:rFonts w:hAnsi="Times New Roman" w:cs="Times New Roman"/>
          <w:color w:val="000000"/>
          <w:sz w:val="24"/>
          <w:szCs w:val="24"/>
        </w:rPr>
      </w:pPr>
      <w:r>
        <w:rPr>
          <w:rFonts w:hAnsi="Times New Roman" w:cs="Times New Roman"/>
          <w:color w:val="000000"/>
          <w:sz w:val="24"/>
          <w:szCs w:val="24"/>
        </w:rPr>
        <w:t>При осмотре рабочего места должны выявляться причины возможного падения работника, в том числе:</w:t>
      </w:r>
    </w:p>
    <w:p>
      <w:pPr>
        <w:numPr>
          <w:ilvl w:val="0"/>
          <w:numId w:val="4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ненадежность анкерных устройств;</w:t>
      </w:r>
    </w:p>
    <w:p>
      <w:pPr>
        <w:numPr>
          <w:ilvl w:val="0"/>
          <w:numId w:val="4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хрупких (разрушаемых) поверхностей, открываемых или незакрытых люков, отверстий в зоне производства работ;</w:t>
      </w:r>
    </w:p>
    <w:p>
      <w:pPr>
        <w:numPr>
          <w:ilvl w:val="0"/>
          <w:numId w:val="4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скользкой рабочей поверхности, имеющей неогражденные перепады высоты;</w:t>
      </w:r>
    </w:p>
    <w:p>
      <w:pPr>
        <w:numPr>
          <w:ilvl w:val="0"/>
          <w:numId w:val="4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возможная потеря работником равновесия при проведении работ со строительных лесов, с подмостей, стремянок, приставных лестниц, в люльках подъемника, нарушение их устойчивости, их разрушение или опрокидывание;</w:t>
      </w:r>
    </w:p>
    <w:p>
      <w:pPr>
        <w:numPr>
          <w:ilvl w:val="0"/>
          <w:numId w:val="4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разрушение конструкции, оборудования или их элементов при выполнении работ непосредственно на них.</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numPr>
          <w:ilvl w:val="0"/>
          <w:numId w:val="4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выполнение работ на высоте в открытых местах при скорости воздушного потока (ветра) 15 м/с и более;</w:t>
      </w:r>
    </w:p>
    <w:p>
      <w:pPr>
        <w:numPr>
          <w:ilvl w:val="0"/>
          <w:numId w:val="4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выполнение работ на высоте при грозе или тумане, исключающем видимость в пределах фронта работ, а также при гололеде с обледенелых конструкций и в случаях нарастания стенки гололеда на проводах, оборудовании, инженерных конструкциях (в том числе опорах линий электропередачи), деревьях;</w:t>
      </w:r>
    </w:p>
    <w:p>
      <w:pPr>
        <w:numPr>
          <w:ilvl w:val="0"/>
          <w:numId w:val="4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выполнение работ на высоте при монтаже конструкций с большой парусностью при скорости ветра 10 м/с и более;</w:t>
      </w:r>
    </w:p>
    <w:p>
      <w:pPr>
        <w:numPr>
          <w:ilvl w:val="0"/>
          <w:numId w:val="4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неполным комплектом индивидуального снаряжения и индивидуальных средств защиты, соответствующих видам и условиям работы;</w:t>
      </w:r>
    </w:p>
    <w:p>
      <w:pPr>
        <w:numPr>
          <w:ilvl w:val="0"/>
          <w:numId w:val="4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всех случаях – при перемещении по конструкциям без страховки;</w:t>
      </w:r>
    </w:p>
    <w:p>
      <w:pPr>
        <w:numPr>
          <w:ilvl w:val="0"/>
          <w:numId w:val="4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непристрахованным инструментом и оборудованием;</w:t>
      </w:r>
    </w:p>
    <w:p>
      <w:pPr>
        <w:numPr>
          <w:ilvl w:val="0"/>
          <w:numId w:val="4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сбрасывать вниз материалы, предметы;</w:t>
      </w:r>
    </w:p>
    <w:p>
      <w:pPr>
        <w:numPr>
          <w:ilvl w:val="0"/>
          <w:numId w:val="4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случайные предметы в качестве технологической оснастки и средств защиты;</w:t>
      </w:r>
    </w:p>
    <w:p>
      <w:pPr>
        <w:numPr>
          <w:ilvl w:val="0"/>
          <w:numId w:val="4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размещать и накапливать неиспользуемые материалы — отходы производства и т. п., которые загромождают пути подхода и выхода;</w:t>
      </w:r>
    </w:p>
    <w:p>
      <w:pPr>
        <w:numPr>
          <w:ilvl w:val="0"/>
          <w:numId w:val="4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неудовлетворительном освещении рабочего места;</w:t>
      </w:r>
    </w:p>
    <w:p>
      <w:pPr>
        <w:numPr>
          <w:ilvl w:val="0"/>
          <w:numId w:val="4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привязывать узлами стальные канаты;</w:t>
      </w:r>
    </w:p>
    <w:p>
      <w:pPr>
        <w:numPr>
          <w:ilvl w:val="0"/>
          <w:numId w:val="4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пристегивать более одного троса в один карабин;</w:t>
      </w:r>
    </w:p>
    <w:p>
      <w:pPr>
        <w:numPr>
          <w:ilvl w:val="0"/>
          <w:numId w:val="4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крепить к одной петле более чем один трос.</w:t>
      </w:r>
    </w:p>
    <w:p>
      <w:pPr>
        <w:spacing w:line="600" w:lineRule="atLeast"/>
        <w:rPr>
          <w:b/>
          <w:bCs/>
          <w:color w:val="252525"/>
          <w:spacing w:val="-2"/>
          <w:sz w:val="42"/>
          <w:szCs w:val="42"/>
        </w:rPr>
      </w:pPr>
      <w:r>
        <w:rPr>
          <w:b/>
          <w:bCs/>
          <w:color w:val="252525"/>
          <w:spacing w:val="-2"/>
          <w:sz w:val="42"/>
          <w:szCs w:val="42"/>
        </w:rPr>
        <w:t>8.13. Действия при аварийных ситуациях</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 на объекте состав рабочих должен быть проинструктирован о действиях в чрезвычайных ситуациях.</w:t>
      </w:r>
    </w:p>
    <w:p>
      <w:pPr>
        <w:spacing w:line="240" w:lineRule="auto"/>
        <w:rPr>
          <w:rFonts w:hAnsi="Times New Roman" w:cs="Times New Roman"/>
          <w:color w:val="000000"/>
          <w:sz w:val="24"/>
          <w:szCs w:val="24"/>
        </w:rPr>
      </w:pPr>
      <w:r>
        <w:rPr>
          <w:rFonts w:hAnsi="Times New Roman" w:cs="Times New Roman"/>
          <w:color w:val="000000"/>
          <w:sz w:val="24"/>
          <w:szCs w:val="24"/>
        </w:rPr>
        <w:t>Ежедневно перед началом работ производитель работ должен инструктировать рабочих о порядке безопасного производства работ и о каких-либо изменениях, обратив особое внимание на действия при возникновении аварийных и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На объекте должна быть аптечка, находящаяся у руководителя работ. В аптечке обязательно наличие перевязочного материала, кровоостанавливающего жгута, шин, средств от химических и тепловых ожогов кожи и глаз, бактерицидных средств и других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Ответственный за действия при чрезвычайных ситуациях — прораб монтажной организации (ответственный производитель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При возникновении несчастных случаев на производстве необходимо</w:t>
      </w:r>
      <w:r>
        <w:rPr>
          <w:rFonts w:hAnsi="Times New Roman" w:cs="Times New Roman"/>
          <w:color w:val="000000"/>
          <w:sz w:val="24"/>
          <w:szCs w:val="24"/>
        </w:rPr>
        <w:t>:</w:t>
      </w:r>
    </w:p>
    <w:p>
      <w:pPr>
        <w:numPr>
          <w:ilvl w:val="0"/>
          <w:numId w:val="4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непосредственному руководителю;</w:t>
      </w:r>
    </w:p>
    <w:p>
      <w:pPr>
        <w:numPr>
          <w:ilvl w:val="0"/>
          <w:numId w:val="4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вызвать скорую помощь по телефонам 03, 103, 112;</w:t>
      </w:r>
    </w:p>
    <w:p>
      <w:pPr>
        <w:numPr>
          <w:ilvl w:val="0"/>
          <w:numId w:val="4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 мере возможности оказать первую медицинскую помощь.</w:t>
      </w:r>
    </w:p>
    <w:p>
      <w:pPr>
        <w:spacing w:line="240" w:lineRule="auto"/>
        <w:rPr>
          <w:rFonts w:hAnsi="Times New Roman" w:cs="Times New Roman"/>
          <w:color w:val="000000"/>
          <w:sz w:val="24"/>
          <w:szCs w:val="24"/>
        </w:rPr>
      </w:pPr>
      <w:r>
        <w:rPr>
          <w:rFonts w:hAnsi="Times New Roman" w:cs="Times New Roman"/>
          <w:b/>
          <w:bCs/>
          <w:color w:val="000000"/>
          <w:sz w:val="24"/>
          <w:szCs w:val="24"/>
        </w:rPr>
        <w:t>Необходимые действия при появлении запаха или дыма:</w:t>
      </w:r>
    </w:p>
    <w:p>
      <w:pPr>
        <w:numPr>
          <w:ilvl w:val="0"/>
          <w:numId w:val="4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работающим;</w:t>
      </w:r>
    </w:p>
    <w:p>
      <w:pPr>
        <w:numPr>
          <w:ilvl w:val="0"/>
          <w:numId w:val="4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непосредственному руководителю;</w:t>
      </w:r>
    </w:p>
    <w:p>
      <w:pPr>
        <w:numPr>
          <w:ilvl w:val="0"/>
          <w:numId w:val="4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покинуть место загазованности, двигаясь в сторону, перпендикулярную направлению ветра.</w:t>
      </w:r>
    </w:p>
    <w:p>
      <w:pPr>
        <w:spacing w:line="240" w:lineRule="auto"/>
        <w:rPr>
          <w:rFonts w:hAnsi="Times New Roman" w:cs="Times New Roman"/>
          <w:color w:val="000000"/>
          <w:sz w:val="24"/>
          <w:szCs w:val="24"/>
        </w:rPr>
      </w:pPr>
      <w:r>
        <w:rPr>
          <w:rFonts w:hAnsi="Times New Roman" w:cs="Times New Roman"/>
          <w:b/>
          <w:bCs/>
          <w:color w:val="000000"/>
          <w:sz w:val="24"/>
          <w:szCs w:val="24"/>
        </w:rPr>
        <w:t>Необходимые действия при пожаре:</w:t>
      </w:r>
    </w:p>
    <w:p>
      <w:pPr>
        <w:numPr>
          <w:ilvl w:val="0"/>
          <w:numId w:val="4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возникновения пожара немедленно отключить электрооборудование;</w:t>
      </w:r>
    </w:p>
    <w:p>
      <w:pPr>
        <w:numPr>
          <w:ilvl w:val="0"/>
          <w:numId w:val="4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о пожаре всем работающим;</w:t>
      </w:r>
    </w:p>
    <w:p>
      <w:pPr>
        <w:numPr>
          <w:ilvl w:val="0"/>
          <w:numId w:val="4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о пожаре в пожарную часть по телефонам 01, 101, 112;</w:t>
      </w:r>
    </w:p>
    <w:p>
      <w:pPr>
        <w:numPr>
          <w:ilvl w:val="0"/>
          <w:numId w:val="4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непосредственному руководителю;</w:t>
      </w:r>
    </w:p>
    <w:p>
      <w:pPr>
        <w:numPr>
          <w:ilvl w:val="0"/>
          <w:numId w:val="4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приступить к тушению пожара собственными силами.</w:t>
      </w:r>
    </w:p>
    <w:p>
      <w:pPr>
        <w:spacing w:line="240" w:lineRule="auto"/>
        <w:rPr>
          <w:rFonts w:hAnsi="Times New Roman" w:cs="Times New Roman"/>
          <w:color w:val="000000"/>
          <w:sz w:val="24"/>
          <w:szCs w:val="24"/>
        </w:rPr>
      </w:pPr>
      <w:r>
        <w:rPr>
          <w:rFonts w:hAnsi="Times New Roman" w:cs="Times New Roman"/>
          <w:color w:val="000000"/>
          <w:sz w:val="24"/>
          <w:szCs w:val="24"/>
        </w:rPr>
        <w:t>Таблица 8.2. Телефоны экстренных служб</w:t>
      </w:r>
    </w:p>
    <w:tbl>
      <w:tblPr>
        <w:tblW w:w="5000" w:type="pct"/>
        <w:tblCellMar>
          <w:top w:w="15" w:type="dxa"/>
          <w:left w:w="15" w:type="dxa"/>
          <w:bottom w:w="15" w:type="dxa"/>
          <w:right w:w="15" w:type="dxa"/>
        </w:tblCellMar>
        <w:tblLook w:val="0600"/>
      </w:tblPr>
      <w:tblGrid>
        <w:gridCol w:w="1440"/>
        <w:gridCol w:w="1440"/>
        <w:gridCol w:w="1440"/>
      </w:tblGrid>
      <w:tr>
        <w:trPr>
          <w:trHeight w:val="0"/>
        </w:trPr>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 п/п</w:t>
            </w:r>
          </w:p>
        </w:tc>
        <w:tc>
          <w:tcPr>
            <w:tcW w:w="424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Служба</w:t>
            </w:r>
          </w:p>
        </w:tc>
        <w:tc>
          <w:tcPr>
            <w:tcW w:w="252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Телефон</w:t>
            </w:r>
          </w:p>
        </w:tc>
      </w:tr>
      <w:tr>
        <w:trPr>
          <w:trHeight w:val="0"/>
        </w:trPr>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c>
          <w:tcPr>
            <w:tcW w:w="424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Единый номер вызова экстренных служб</w:t>
            </w:r>
          </w:p>
        </w:tc>
        <w:tc>
          <w:tcPr>
            <w:tcW w:w="252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112</w:t>
            </w:r>
          </w:p>
        </w:tc>
      </w:tr>
      <w:tr>
        <w:trPr>
          <w:trHeight w:val="0"/>
        </w:trPr>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2</w:t>
            </w:r>
          </w:p>
        </w:tc>
        <w:tc>
          <w:tcPr>
            <w:tcW w:w="424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Пожарная охрана</w:t>
            </w:r>
          </w:p>
        </w:tc>
        <w:tc>
          <w:tcPr>
            <w:tcW w:w="252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101</w:t>
            </w:r>
          </w:p>
        </w:tc>
      </w:tr>
      <w:tr>
        <w:trPr>
          <w:trHeight w:val="0"/>
        </w:trPr>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3</w:t>
            </w:r>
          </w:p>
        </w:tc>
        <w:tc>
          <w:tcPr>
            <w:tcW w:w="424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Полиция</w:t>
            </w:r>
          </w:p>
        </w:tc>
        <w:tc>
          <w:tcPr>
            <w:tcW w:w="252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102</w:t>
            </w:r>
          </w:p>
        </w:tc>
      </w:tr>
      <w:tr>
        <w:trPr>
          <w:trHeight w:val="0"/>
        </w:trPr>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4</w:t>
            </w:r>
          </w:p>
        </w:tc>
        <w:tc>
          <w:tcPr>
            <w:tcW w:w="424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Скорая медицинская помощь</w:t>
            </w:r>
          </w:p>
        </w:tc>
        <w:tc>
          <w:tcPr>
            <w:tcW w:w="252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103</w:t>
            </w:r>
          </w:p>
        </w:tc>
      </w:tr>
      <w:tr>
        <w:trPr>
          <w:trHeight w:val="0"/>
        </w:trPr>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5</w:t>
            </w:r>
          </w:p>
        </w:tc>
        <w:tc>
          <w:tcPr>
            <w:tcW w:w="424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Служба газа</w:t>
            </w:r>
          </w:p>
        </w:tc>
        <w:tc>
          <w:tcPr>
            <w:tcW w:w="2527"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104</w:t>
            </w:r>
          </w:p>
        </w:tc>
      </w:tr>
    </w:tbl>
    <w:p>
      <w:pPr>
        <w:spacing w:line="600" w:lineRule="atLeast"/>
        <w:rPr>
          <w:b/>
          <w:bCs/>
          <w:color w:val="252525"/>
          <w:spacing w:val="-2"/>
          <w:sz w:val="48"/>
          <w:szCs w:val="48"/>
        </w:rPr>
      </w:pPr>
      <w:r>
        <w:rPr>
          <w:b/>
          <w:bCs/>
          <w:color w:val="252525"/>
          <w:spacing w:val="-2"/>
          <w:sz w:val="48"/>
          <w:szCs w:val="48"/>
        </w:rPr>
        <w:t>9. МЕРОПРИЯТИЯ ПО ОБЕСПЕЧЕНИЮ СОХРАННОСТИ МАТЕРИАЛОВ, ИЗДЕЛИЙ, КОНСТРУКЦИЙ И ОБОРУДОВАНИЯ НА СТРОИТЕЛЬНОЙ ПЛОЩАДКЕ</w:t>
      </w:r>
    </w:p>
    <w:p>
      <w:pPr>
        <w:spacing w:line="240" w:lineRule="auto"/>
        <w:rPr>
          <w:rFonts w:hAnsi="Times New Roman" w:cs="Times New Roman"/>
          <w:color w:val="000000"/>
          <w:sz w:val="24"/>
          <w:szCs w:val="24"/>
        </w:rPr>
      </w:pPr>
      <w:r>
        <w:rPr>
          <w:rFonts w:hAnsi="Times New Roman" w:cs="Times New Roman"/>
          <w:color w:val="000000"/>
          <w:sz w:val="24"/>
          <w:szCs w:val="24"/>
        </w:rPr>
        <w:t>При производстве работ необходимо учесть мероприятия по обеспечению сохранности материалов, конструкций, по исключению их хищения. Для этой цели предусматривается:</w:t>
      </w:r>
    </w:p>
    <w:p>
      <w:pPr>
        <w:numPr>
          <w:ilvl w:val="0"/>
          <w:numId w:val="4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ограждение строительной площадки, охранное освещение;</w:t>
      </w:r>
    </w:p>
    <w:p>
      <w:pPr>
        <w:numPr>
          <w:ilvl w:val="0"/>
          <w:numId w:val="4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закрытых складов;</w:t>
      </w:r>
    </w:p>
    <w:p>
      <w:pPr>
        <w:numPr>
          <w:ilvl w:val="0"/>
          <w:numId w:val="4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организация и оборудование открытых складских площадок;</w:t>
      </w:r>
    </w:p>
    <w:p>
      <w:pPr>
        <w:numPr>
          <w:ilvl w:val="0"/>
          <w:numId w:val="4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размещение закрытых складов вблизи конторы прораба, где находится охрана и телефонная связь;</w:t>
      </w:r>
    </w:p>
    <w:p>
      <w:pPr>
        <w:numPr>
          <w:ilvl w:val="0"/>
          <w:numId w:val="4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охраняющего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Материалы, которые портятся от атмосферных воздействий, перепадов температур и прямых солнечных лучей, следует хранить в закрытых складах.</w:t>
      </w:r>
    </w:p>
    <w:p>
      <w:pPr>
        <w:spacing w:line="240" w:lineRule="auto"/>
        <w:rPr>
          <w:rFonts w:hAnsi="Times New Roman" w:cs="Times New Roman"/>
          <w:color w:val="000000"/>
          <w:sz w:val="24"/>
          <w:szCs w:val="24"/>
        </w:rPr>
      </w:pPr>
      <w:r>
        <w:rPr>
          <w:rFonts w:hAnsi="Times New Roman" w:cs="Times New Roman"/>
          <w:color w:val="000000"/>
          <w:sz w:val="24"/>
          <w:szCs w:val="24"/>
        </w:rPr>
        <w:t>Материалы складируют с учетом их массы и способности деформироваться под влиянием массы вышележащего груза на выровненных площадках, принимая меры против самопроизвольного смещения просадки, осыпания и раскатывания складируемых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Подкладки и прокладки в штабелях складируемых материалов и конструкции следует располагать в одной вертикальной плоскости. Их толщина при укладке панелей, блоков и других конструкций должна быть больше высоты монтажных петель не менее чем на 10 мм.</w:t>
      </w:r>
    </w:p>
    <w:p>
      <w:pPr>
        <w:spacing w:line="240" w:lineRule="auto"/>
        <w:rPr>
          <w:rFonts w:hAnsi="Times New Roman" w:cs="Times New Roman"/>
          <w:color w:val="000000"/>
          <w:sz w:val="24"/>
          <w:szCs w:val="24"/>
        </w:rPr>
      </w:pPr>
      <w:r>
        <w:rPr>
          <w:rFonts w:hAnsi="Times New Roman" w:cs="Times New Roman"/>
          <w:color w:val="000000"/>
          <w:sz w:val="24"/>
          <w:szCs w:val="24"/>
        </w:rPr>
        <w:t>Между штабелями на складах предусматриваются проходы шириной не менее 1 метра и проезды.</w:t>
      </w:r>
    </w:p>
    <w:p>
      <w:pPr>
        <w:spacing w:line="240" w:lineRule="auto"/>
        <w:rPr>
          <w:rFonts w:hAnsi="Times New Roman" w:cs="Times New Roman"/>
          <w:color w:val="000000"/>
          <w:sz w:val="24"/>
          <w:szCs w:val="24"/>
        </w:rPr>
      </w:pPr>
      <w:r>
        <w:rPr>
          <w:rFonts w:hAnsi="Times New Roman" w:cs="Times New Roman"/>
          <w:color w:val="000000"/>
          <w:sz w:val="24"/>
          <w:szCs w:val="24"/>
        </w:rPr>
        <w:t>При укладке штабеля высотой больше 1,5 метра применяют переносные инвентарные подмости, стремянки.</w:t>
      </w:r>
    </w:p>
    <w:p>
      <w:pPr>
        <w:spacing w:line="600" w:lineRule="atLeast"/>
        <w:rPr>
          <w:b/>
          <w:bCs/>
          <w:color w:val="252525"/>
          <w:spacing w:val="-2"/>
          <w:sz w:val="48"/>
          <w:szCs w:val="48"/>
        </w:rPr>
      </w:pPr>
      <w:r>
        <w:rPr>
          <w:b/>
          <w:bCs/>
          <w:color w:val="252525"/>
          <w:spacing w:val="-2"/>
          <w:sz w:val="48"/>
          <w:szCs w:val="48"/>
        </w:rPr>
        <w:t>10. ПРИРОДООХРАННЫЕ МЕРОПРИЯТИЯ</w:t>
      </w:r>
    </w:p>
    <w:p>
      <w:pPr>
        <w:spacing w:line="240" w:lineRule="auto"/>
        <w:rPr>
          <w:rFonts w:hAnsi="Times New Roman" w:cs="Times New Roman"/>
          <w:color w:val="000000"/>
          <w:sz w:val="24"/>
          <w:szCs w:val="24"/>
        </w:rPr>
      </w:pPr>
      <w:r>
        <w:rPr>
          <w:rFonts w:hAnsi="Times New Roman" w:cs="Times New Roman"/>
          <w:color w:val="000000"/>
          <w:sz w:val="24"/>
          <w:szCs w:val="24"/>
        </w:rPr>
        <w:t>Организационные мероприятия подготовительного этапа строительства:</w:t>
      </w:r>
    </w:p>
    <w:p>
      <w:pPr>
        <w:spacing w:line="240" w:lineRule="auto"/>
        <w:rPr>
          <w:rFonts w:hAnsi="Times New Roman" w:cs="Times New Roman"/>
          <w:color w:val="000000"/>
          <w:sz w:val="24"/>
          <w:szCs w:val="24"/>
        </w:rPr>
      </w:pPr>
      <w:r>
        <w:rPr>
          <w:rFonts w:hAnsi="Times New Roman" w:cs="Times New Roman"/>
          <w:color w:val="000000"/>
          <w:sz w:val="24"/>
          <w:szCs w:val="24"/>
        </w:rPr>
        <w:t>1. Организовать площадки для складирования стройматериалов, оборудования, оснастки, инструментов, под строительство временных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2. Объекты открытого хранения пылящих стройматериалов (песок, щебень, цемент, отвалы грунта и др.) располагать с учетом розы ветров по отношению к селитебной зоне.</w:t>
      </w:r>
    </w:p>
    <w:p>
      <w:pPr>
        <w:spacing w:line="240" w:lineRule="auto"/>
        <w:rPr>
          <w:rFonts w:hAnsi="Times New Roman" w:cs="Times New Roman"/>
          <w:color w:val="000000"/>
          <w:sz w:val="24"/>
          <w:szCs w:val="24"/>
        </w:rPr>
      </w:pPr>
      <w:r>
        <w:rPr>
          <w:rFonts w:hAnsi="Times New Roman" w:cs="Times New Roman"/>
          <w:color w:val="000000"/>
          <w:sz w:val="24"/>
          <w:szCs w:val="24"/>
        </w:rPr>
        <w:t>3. Объекты хранения опасных материалов (топливо, масла, кислород, пропан и др.) располагать на стройплощадке с учетом санитарных разрывов на специально оборудованных площадках с водонепроницаемым экраном и при необходимости с обваловкой.</w:t>
      </w:r>
    </w:p>
    <w:p>
      <w:pPr>
        <w:spacing w:line="600" w:lineRule="atLeast"/>
        <w:rPr>
          <w:b/>
          <w:bCs/>
          <w:color w:val="252525"/>
          <w:spacing w:val="-2"/>
          <w:sz w:val="42"/>
          <w:szCs w:val="42"/>
        </w:rPr>
      </w:pPr>
      <w:r>
        <w:rPr>
          <w:b/>
          <w:bCs/>
          <w:color w:val="252525"/>
          <w:spacing w:val="-2"/>
          <w:sz w:val="42"/>
          <w:szCs w:val="42"/>
        </w:rPr>
        <w:t>Мероприятия по обращению с отходами</w:t>
      </w:r>
    </w:p>
    <w:p>
      <w:pPr>
        <w:spacing w:line="240" w:lineRule="auto"/>
        <w:rPr>
          <w:rFonts w:hAnsi="Times New Roman" w:cs="Times New Roman"/>
          <w:color w:val="000000"/>
          <w:sz w:val="24"/>
          <w:szCs w:val="24"/>
        </w:rPr>
      </w:pPr>
      <w:r>
        <w:rPr>
          <w:rFonts w:hAnsi="Times New Roman" w:cs="Times New Roman"/>
          <w:color w:val="000000"/>
          <w:sz w:val="24"/>
          <w:szCs w:val="24"/>
        </w:rPr>
        <w:t>Мероприятия по обращению с отходами направлены на предупреждение загрязнения территории проведения строительных работ и прилегающих участков отходами производства и потребления.</w:t>
      </w:r>
    </w:p>
    <w:p>
      <w:pPr>
        <w:spacing w:line="240" w:lineRule="auto"/>
        <w:rPr>
          <w:rFonts w:hAnsi="Times New Roman" w:cs="Times New Roman"/>
          <w:color w:val="000000"/>
          <w:sz w:val="24"/>
          <w:szCs w:val="24"/>
        </w:rPr>
      </w:pPr>
      <w:r>
        <w:rPr>
          <w:rFonts w:hAnsi="Times New Roman" w:cs="Times New Roman"/>
          <w:color w:val="000000"/>
          <w:sz w:val="24"/>
          <w:szCs w:val="24"/>
        </w:rPr>
        <w:t>Источники образования производственных отходов при строительстве резервуара и трубопроводов, в большинстве этапов строительно-монтажных работ:</w:t>
      </w:r>
    </w:p>
    <w:p>
      <w:pPr>
        <w:numPr>
          <w:ilvl w:val="0"/>
          <w:numId w:val="4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сварке и монтаже (отработанные абразивные круги, лом отработанных абразивных кругов, остатки и огарки стальных сварочных электродов, шлак сварочный);</w:t>
      </w:r>
    </w:p>
    <w:p>
      <w:pPr>
        <w:numPr>
          <w:ilvl w:val="0"/>
          <w:numId w:val="4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окрасочных работах (тара металлическая из под лакокрасочных материалов);</w:t>
      </w:r>
    </w:p>
    <w:p>
      <w:pPr>
        <w:numPr>
          <w:ilvl w:val="0"/>
          <w:numId w:val="4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обслуживании строительной техники и автотранспорта (нефтезагрязненный грунт при случайных проливах горючего во время заправки строительной техники из топливозаправщиков на трассе, обтирочный материал, загрязненный маслами, мелкий металлолом);</w:t>
      </w:r>
    </w:p>
    <w:p>
      <w:pPr>
        <w:numPr>
          <w:ilvl w:val="0"/>
          <w:numId w:val="4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гидроиспытаниях (отходы при механической и биологической очистке сточных вод);</w:t>
      </w:r>
    </w:p>
    <w:p>
      <w:pPr>
        <w:numPr>
          <w:ilvl w:val="0"/>
          <w:numId w:val="4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демонтаже (лом стальной несортированный);</w:t>
      </w:r>
    </w:p>
    <w:p>
      <w:pPr>
        <w:numPr>
          <w:ilvl w:val="0"/>
          <w:numId w:val="4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твердые бытовые отходы (в том числе пищевые);</w:t>
      </w:r>
    </w:p>
    <w:p>
      <w:pPr>
        <w:numPr>
          <w:ilvl w:val="0"/>
          <w:numId w:val="4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жидкие отходы (хозбытовые и фекальные стоки).</w:t>
      </w:r>
    </w:p>
    <w:p>
      <w:pPr>
        <w:spacing w:line="240" w:lineRule="auto"/>
        <w:rPr>
          <w:rFonts w:hAnsi="Times New Roman" w:cs="Times New Roman"/>
          <w:color w:val="000000"/>
          <w:sz w:val="24"/>
          <w:szCs w:val="24"/>
        </w:rPr>
      </w:pPr>
      <w:r>
        <w:rPr>
          <w:rFonts w:hAnsi="Times New Roman" w:cs="Times New Roman"/>
          <w:color w:val="000000"/>
          <w:sz w:val="24"/>
          <w:szCs w:val="24"/>
        </w:rPr>
        <w:t>Все виды отходов подлежат вывозу автотранспортом на полигон.</w:t>
      </w:r>
    </w:p>
    <w:p>
      <w:pPr>
        <w:spacing w:line="240" w:lineRule="auto"/>
        <w:rPr>
          <w:rFonts w:hAnsi="Times New Roman" w:cs="Times New Roman"/>
          <w:color w:val="000000"/>
          <w:sz w:val="24"/>
          <w:szCs w:val="24"/>
        </w:rPr>
      </w:pPr>
      <w:r>
        <w:rPr>
          <w:rFonts w:hAnsi="Times New Roman" w:cs="Times New Roman"/>
          <w:color w:val="000000"/>
          <w:sz w:val="24"/>
          <w:szCs w:val="24"/>
        </w:rPr>
        <w:t>Технология производства работ предусматривает регламентированное количество используемых материалов для строительства, поэтому отходы от производства невелики.</w:t>
      </w:r>
    </w:p>
    <w:p>
      <w:pPr>
        <w:spacing w:line="240" w:lineRule="auto"/>
        <w:rPr>
          <w:rFonts w:hAnsi="Times New Roman" w:cs="Times New Roman"/>
          <w:color w:val="000000"/>
          <w:sz w:val="24"/>
          <w:szCs w:val="24"/>
        </w:rPr>
      </w:pPr>
      <w:r>
        <w:rPr>
          <w:rFonts w:hAnsi="Times New Roman" w:cs="Times New Roman"/>
          <w:color w:val="000000"/>
          <w:sz w:val="24"/>
          <w:szCs w:val="24"/>
        </w:rPr>
        <w:t>К работам, которые в своей технологии содержат мероприятия по снижению объемов образования и локализации отходов производства, относятся сварочно-монтажные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Основным мероприятием по организации управления отходами и снижению их негативного воздействия на окружающую среду является разработка перечня инвентаризации отходов, в котором приводятся все производственные и бытовые отходы, образующиеся в период строительства на трассе и во временных городках.</w:t>
      </w:r>
    </w:p>
    <w:p>
      <w:pPr>
        <w:spacing w:line="240" w:lineRule="auto"/>
        <w:rPr>
          <w:rFonts w:hAnsi="Times New Roman" w:cs="Times New Roman"/>
          <w:color w:val="000000"/>
          <w:sz w:val="24"/>
          <w:szCs w:val="24"/>
        </w:rPr>
      </w:pPr>
      <w:r>
        <w:rPr>
          <w:rFonts w:hAnsi="Times New Roman" w:cs="Times New Roman"/>
          <w:color w:val="000000"/>
          <w:sz w:val="24"/>
          <w:szCs w:val="24"/>
        </w:rPr>
        <w:t>Обтирочные материалы накапливаются в закрывающихся металлических ящиках. Перед вывозом отхода на утилизацию обтирочные материалы помещаются в полиэтиленовые мешки и вывозятся автотранспортом.</w:t>
      </w:r>
    </w:p>
    <w:p>
      <w:pPr>
        <w:spacing w:line="240" w:lineRule="auto"/>
        <w:rPr>
          <w:rFonts w:hAnsi="Times New Roman" w:cs="Times New Roman"/>
          <w:color w:val="000000"/>
          <w:sz w:val="24"/>
          <w:szCs w:val="24"/>
        </w:rPr>
      </w:pPr>
      <w:r>
        <w:rPr>
          <w:rFonts w:hAnsi="Times New Roman" w:cs="Times New Roman"/>
          <w:color w:val="000000"/>
          <w:sz w:val="24"/>
          <w:szCs w:val="24"/>
        </w:rPr>
        <w:t>Строительные отходы (железобетонные изделия, цемент, кирпич, строительные растворы и др.), которые являются практически не опасными, предусматривается использовать для отсыпки и ремонта дорог и в других строительных целях или собирать в бункеры и вывозить автотранспортом на санкционированные свалки для захоронения твердых отходов с заключением договоров с администрациями соответствующих районов.</w:t>
      </w:r>
    </w:p>
    <w:p>
      <w:pPr>
        <w:spacing w:line="240" w:lineRule="auto"/>
        <w:rPr>
          <w:rFonts w:hAnsi="Times New Roman" w:cs="Times New Roman"/>
          <w:color w:val="000000"/>
          <w:sz w:val="24"/>
          <w:szCs w:val="24"/>
        </w:rPr>
      </w:pPr>
      <w:r>
        <w:rPr>
          <w:rFonts w:hAnsi="Times New Roman" w:cs="Times New Roman"/>
          <w:color w:val="000000"/>
          <w:sz w:val="24"/>
          <w:szCs w:val="24"/>
        </w:rPr>
        <w:t>Отходы металлического лома (черный, цветной, металлическая стружка) накапливаются на специальной площадке. Лом цветных и черных металлов (кусковой и отходы кабелей и проводов) собирается в металлических контейнерах, установленных на той же площадке. Контейнеры должны быть снабжены крышками.</w:t>
      </w:r>
    </w:p>
    <w:p>
      <w:pPr>
        <w:spacing w:line="240" w:lineRule="auto"/>
        <w:rPr>
          <w:rFonts w:hAnsi="Times New Roman" w:cs="Times New Roman"/>
          <w:color w:val="000000"/>
          <w:sz w:val="24"/>
          <w:szCs w:val="24"/>
        </w:rPr>
      </w:pPr>
      <w:r>
        <w:rPr>
          <w:rFonts w:hAnsi="Times New Roman" w:cs="Times New Roman"/>
          <w:color w:val="000000"/>
          <w:sz w:val="24"/>
          <w:szCs w:val="24"/>
        </w:rPr>
        <w:t>Отходы лакокрасочных материалов в герметичных контейнерах отправляются в специализированные организации по сбору вторичного сырья.</w:t>
      </w:r>
    </w:p>
    <w:p>
      <w:pPr>
        <w:spacing w:line="240" w:lineRule="auto"/>
        <w:rPr>
          <w:rFonts w:hAnsi="Times New Roman" w:cs="Times New Roman"/>
          <w:color w:val="000000"/>
          <w:sz w:val="24"/>
          <w:szCs w:val="24"/>
        </w:rPr>
      </w:pPr>
      <w:r>
        <w:rPr>
          <w:rFonts w:hAnsi="Times New Roman" w:cs="Times New Roman"/>
          <w:color w:val="000000"/>
          <w:sz w:val="24"/>
          <w:szCs w:val="24"/>
        </w:rPr>
        <w:t>Подрядчик определяет состав организаций, принимающих отдельные виды отходов, и заключает договоры на вывоз отходов. Количество образования отходов зависит от протяженности участка трассы, количества и состояния машин и механизмов, объема строительно-монтажных, земляных и других работ, производимых на трассе, численности работающих.</w:t>
      </w:r>
    </w:p>
    <w:p>
      <w:pPr>
        <w:spacing w:line="240" w:lineRule="auto"/>
        <w:rPr>
          <w:rFonts w:hAnsi="Times New Roman" w:cs="Times New Roman"/>
          <w:color w:val="000000"/>
          <w:sz w:val="24"/>
          <w:szCs w:val="24"/>
        </w:rPr>
      </w:pPr>
      <w:r>
        <w:rPr>
          <w:rFonts w:hAnsi="Times New Roman" w:cs="Times New Roman"/>
          <w:color w:val="000000"/>
          <w:sz w:val="24"/>
          <w:szCs w:val="24"/>
        </w:rPr>
        <w:t>Отходы ТБО и пищевые отходы следует вывезти на полигоны размещения отходов.</w:t>
      </w:r>
    </w:p>
    <w:p>
      <w:pPr>
        <w:spacing w:line="240" w:lineRule="auto"/>
        <w:rPr>
          <w:rFonts w:hAnsi="Times New Roman" w:cs="Times New Roman"/>
          <w:color w:val="000000"/>
          <w:sz w:val="24"/>
          <w:szCs w:val="24"/>
        </w:rPr>
      </w:pPr>
      <w:r>
        <w:rPr>
          <w:rFonts w:hAnsi="Times New Roman" w:cs="Times New Roman"/>
          <w:color w:val="000000"/>
          <w:sz w:val="24"/>
          <w:szCs w:val="24"/>
        </w:rPr>
        <w:t>Бригады, осуществляющие работы, должны быть оснащены передвижным оборудованием, мусоросборниками для сбора строительных отходов и мусора на площадке и емкостями для сбора материалов. Ответственность за проведение работ по сбору строительных отходов и ГСМ возлагается на начальника участка.</w:t>
      </w:r>
    </w:p>
    <w:p>
      <w:pPr>
        <w:spacing w:line="240" w:lineRule="auto"/>
        <w:rPr>
          <w:rFonts w:hAnsi="Times New Roman" w:cs="Times New Roman"/>
          <w:color w:val="000000"/>
          <w:sz w:val="24"/>
          <w:szCs w:val="24"/>
        </w:rPr>
      </w:pPr>
      <w:r>
        <w:rPr>
          <w:rFonts w:hAnsi="Times New Roman" w:cs="Times New Roman"/>
          <w:color w:val="000000"/>
          <w:sz w:val="24"/>
          <w:szCs w:val="24"/>
        </w:rPr>
        <w:t>На пути движения и в зоне работы транспорта и строительной техники не разрешается слив нефтепродуктов и сброс производственных и бытовых отходов.</w:t>
      </w:r>
    </w:p>
    <w:p>
      <w:pPr>
        <w:spacing w:line="240" w:lineRule="auto"/>
        <w:rPr>
          <w:rFonts w:hAnsi="Times New Roman" w:cs="Times New Roman"/>
          <w:color w:val="000000"/>
          <w:sz w:val="24"/>
          <w:szCs w:val="24"/>
        </w:rPr>
      </w:pPr>
      <w:r>
        <w:rPr>
          <w:rFonts w:hAnsi="Times New Roman" w:cs="Times New Roman"/>
          <w:color w:val="000000"/>
          <w:sz w:val="24"/>
          <w:szCs w:val="24"/>
        </w:rPr>
        <w:t>При производстве работ проектом предусматривается осуществление контроля за сбором, временным хранением и утилизацией отходов, чтобы не оставались обрезки труб, остатки изоляционных материалов, тары, электродов.</w:t>
      </w:r>
    </w:p>
    <w:p>
      <w:pPr>
        <w:spacing w:line="600" w:lineRule="atLeast"/>
        <w:rPr>
          <w:b/>
          <w:bCs/>
          <w:color w:val="252525"/>
          <w:spacing w:val="-2"/>
          <w:sz w:val="42"/>
          <w:szCs w:val="42"/>
        </w:rPr>
      </w:pPr>
      <w:r>
        <w:rPr>
          <w:b/>
          <w:bCs/>
          <w:color w:val="252525"/>
          <w:spacing w:val="-2"/>
          <w:sz w:val="42"/>
          <w:szCs w:val="42"/>
        </w:rPr>
        <w:t>Мероприятия по охране окружающей природной среды</w:t>
      </w:r>
    </w:p>
    <w:p>
      <w:pPr>
        <w:spacing w:line="240" w:lineRule="auto"/>
        <w:rPr>
          <w:rFonts w:hAnsi="Times New Roman" w:cs="Times New Roman"/>
          <w:color w:val="000000"/>
          <w:sz w:val="24"/>
          <w:szCs w:val="24"/>
        </w:rPr>
      </w:pPr>
      <w:r>
        <w:rPr>
          <w:rFonts w:hAnsi="Times New Roman" w:cs="Times New Roman"/>
          <w:color w:val="000000"/>
          <w:sz w:val="24"/>
          <w:szCs w:val="24"/>
        </w:rPr>
        <w:t>При подготовке и производстве строительно-монтажных работ следует выполнить:</w:t>
      </w:r>
    </w:p>
    <w:p>
      <w:pPr>
        <w:numPr>
          <w:ilvl w:val="0"/>
          <w:numId w:val="4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обязательное соблюдение границ территории, отводимой для работ;</w:t>
      </w:r>
    </w:p>
    <w:p>
      <w:pPr>
        <w:numPr>
          <w:ilvl w:val="0"/>
          <w:numId w:val="4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планировке полосы строительства должна быть исключена или максимально ограниченна засыпка естественных водотоков всех видов, дренирующих территорию, без строительства водопропускных сооружений;</w:t>
      </w:r>
    </w:p>
    <w:p>
      <w:pPr>
        <w:numPr>
          <w:ilvl w:val="0"/>
          <w:numId w:val="4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планировке полосы строительства должны быть засыпаны ямы, образованные в результате корчевки пней и при удалении валунов;</w:t>
      </w:r>
    </w:p>
    <w:p>
      <w:pPr>
        <w:numPr>
          <w:ilvl w:val="0"/>
          <w:numId w:val="4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земляные перемычки на рельефе местности, перегораживающие образующиеся в первые недели после проведения планировки эрозионные формы;</w:t>
      </w:r>
    </w:p>
    <w:p>
      <w:pPr>
        <w:numPr>
          <w:ilvl w:val="0"/>
          <w:numId w:val="4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соблюдение требований рекультивации земель;</w:t>
      </w:r>
    </w:p>
    <w:p>
      <w:pPr>
        <w:numPr>
          <w:ilvl w:val="0"/>
          <w:numId w:val="4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применение материалов, не оказывающих вредного влияния на окружающую среду;</w:t>
      </w:r>
    </w:p>
    <w:p>
      <w:pPr>
        <w:numPr>
          <w:ilvl w:val="0"/>
          <w:numId w:val="4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запрещение проезда транспорта вне построенных дорог;</w:t>
      </w:r>
    </w:p>
    <w:p>
      <w:pPr>
        <w:numPr>
          <w:ilvl w:val="0"/>
          <w:numId w:val="4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оснащение рабочих мест и времянок инвентарными контейнерами для бытовых и строительных отходов с последующим вывозом на ближайшие свалки;</w:t>
      </w:r>
    </w:p>
    <w:p>
      <w:pPr>
        <w:numPr>
          <w:ilvl w:val="0"/>
          <w:numId w:val="4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сбор производственных и бытовых отходов от строительства и жилого городка в контейнеры и вывоз их на ближайшие свалки либо в места, определенные заказчиком;</w:t>
      </w:r>
    </w:p>
    <w:p>
      <w:pPr>
        <w:numPr>
          <w:ilvl w:val="0"/>
          <w:numId w:val="4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слив горюче-смазочных материалов производить в специально отведенные и оборудованные для этих целей места;</w:t>
      </w:r>
    </w:p>
    <w:p>
      <w:pPr>
        <w:numPr>
          <w:ilvl w:val="0"/>
          <w:numId w:val="4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соблюдение требований местных и государственных органов охраны природы;</w:t>
      </w:r>
    </w:p>
    <w:p>
      <w:pPr>
        <w:numPr>
          <w:ilvl w:val="0"/>
          <w:numId w:val="4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техническое обслуживание машин и механизмов, заправка топливом машин только на специально отведенных площадках с твердым покрытием, не допускающим фильтрацию горюче-смазочных материалов;</w:t>
      </w:r>
    </w:p>
    <w:p>
      <w:pPr>
        <w:numPr>
          <w:ilvl w:val="0"/>
          <w:numId w:val="4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запрещение мойки машин и механизмов вне специально отведенных мест (площадки). Данные площадки необходимо оборудовать емкостями для сбора отработанной воды с последующей очисткой либо вывоз на очистные сооружения в места по договорам подрядной организации;</w:t>
      </w:r>
    </w:p>
    <w:p>
      <w:pPr>
        <w:numPr>
          <w:ilvl w:val="0"/>
          <w:numId w:val="4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уборку строительного мусора с полосы строительства;</w:t>
      </w:r>
    </w:p>
    <w:p>
      <w:pPr>
        <w:numPr>
          <w:ilvl w:val="0"/>
          <w:numId w:val="4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уборку строительного мусора, планировку поверхности на площадях, занятых под производственные базы;</w:t>
      </w:r>
    </w:p>
    <w:p>
      <w:pPr>
        <w:numPr>
          <w:ilvl w:val="0"/>
          <w:numId w:val="4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назначить приказом лиц, ответственных за охрану окружающей среды, прошедших соответствующее обучение.</w:t>
      </w:r>
    </w:p>
    <w:p>
      <w:pPr>
        <w:spacing w:line="600" w:lineRule="atLeast"/>
        <w:rPr>
          <w:b/>
          <w:bCs/>
          <w:color w:val="252525"/>
          <w:spacing w:val="-2"/>
          <w:sz w:val="48"/>
          <w:szCs w:val="48"/>
        </w:rPr>
      </w:pPr>
      <w:r>
        <w:rPr>
          <w:b/>
          <w:bCs/>
          <w:color w:val="252525"/>
          <w:spacing w:val="-2"/>
          <w:sz w:val="48"/>
          <w:szCs w:val="48"/>
        </w:rPr>
        <w:t>11. РЕШЕНИЯ ПО ПРОКЛАДКЕ ВРЕМЕННЫХ СЕТЕЙ ВОДО-, ТЕПЛО-, ЭНЕРГОСНАБЖЕНИЯ И ОСВЕЩЕНИЯ СТРОИТЕЛЬНОЙ ПЛОЩАДКИ И РАБОЧИХ МЕСТ</w:t>
      </w:r>
    </w:p>
    <w:p>
      <w:pPr>
        <w:spacing w:line="600" w:lineRule="atLeast"/>
        <w:rPr>
          <w:b/>
          <w:bCs/>
          <w:color w:val="252525"/>
          <w:spacing w:val="-2"/>
          <w:sz w:val="48"/>
          <w:szCs w:val="48"/>
        </w:rPr>
      </w:pPr>
      <w:r>
        <w:rPr>
          <w:b/>
          <w:bCs/>
          <w:color w:val="252525"/>
          <w:spacing w:val="-2"/>
          <w:sz w:val="48"/>
          <w:szCs w:val="48"/>
        </w:rPr>
        <w:t>12. ПОТРЕБНОСТЬ В ЭНЕРГОРЕСУРСАХ</w:t>
      </w:r>
    </w:p>
    <w:p>
      <w:pPr>
        <w:spacing w:line="600" w:lineRule="atLeast"/>
        <w:rPr>
          <w:b/>
          <w:bCs/>
          <w:color w:val="252525"/>
          <w:spacing w:val="-2"/>
          <w:sz w:val="48"/>
          <w:szCs w:val="48"/>
        </w:rPr>
      </w:pPr>
      <w:r>
        <w:rPr>
          <w:b/>
          <w:bCs/>
          <w:color w:val="252525"/>
          <w:spacing w:val="-2"/>
          <w:sz w:val="48"/>
          <w:szCs w:val="48"/>
        </w:rPr>
        <w:t>13. ПОТРЕБНОСТЬ И ПРИВЯЗКА ГОРОДКОВ СТРОИТЕЛЕЙ И МОБИЛЬНЫХ (ИНВЕНТАРНЫХ) ЗДАНИЙ</w:t>
      </w:r>
    </w:p>
    <w:p>
      <w:pPr>
        <w:spacing w:line="240" w:lineRule="auto"/>
        <w:rPr>
          <w:rFonts w:hAnsi="Times New Roman" w:cs="Times New Roman"/>
          <w:color w:val="000000"/>
          <w:sz w:val="24"/>
          <w:szCs w:val="24"/>
        </w:rPr>
      </w:pPr>
      <w:r>
        <w:rPr>
          <w:rFonts w:hAnsi="Times New Roman" w:cs="Times New Roman"/>
          <w:color w:val="000000"/>
          <w:sz w:val="24"/>
          <w:szCs w:val="24"/>
        </w:rPr>
        <w:t>Экспликация временных инвентарных зданий</w:t>
      </w:r>
    </w:p>
    <w:tbl>
      <w:tblPr>
        <w:tblW w:w="8665" w:type="dxa"/>
        <w:tblCellMar>
          <w:top w:w="15" w:type="dxa"/>
          <w:left w:w="15" w:type="dxa"/>
          <w:bottom w:w="15" w:type="dxa"/>
          <w:right w:w="15" w:type="dxa"/>
        </w:tblCellMar>
        <w:tblLook w:val="0600"/>
      </w:tblPr>
      <w:tblGrid>
        <w:gridCol w:w="1440"/>
        <w:gridCol w:w="1440"/>
        <w:gridCol w:w="1440"/>
        <w:gridCol w:w="1440"/>
        <w:gridCol w:w="1440"/>
        <w:gridCol w:w="1440"/>
        <w:gridCol w:w="1440"/>
      </w:tblGrid>
      <w:tr>
        <w:trPr>
          <w:trHeight w:val="2"/>
        </w:trPr>
        <w:tc>
          <w:tcPr>
            <w:tcW w:w="69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 п/п</w:t>
            </w:r>
          </w:p>
        </w:tc>
        <w:tc>
          <w:tcPr>
            <w:tcW w:w="147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Наименование инвентарного здания</w:t>
            </w:r>
          </w:p>
        </w:tc>
        <w:tc>
          <w:tcPr>
            <w:tcW w:w="181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Вид здания</w:t>
            </w:r>
          </w:p>
        </w:tc>
        <w:tc>
          <w:tcPr>
            <w:tcW w:w="121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Шифр проекта</w:t>
            </w:r>
          </w:p>
        </w:tc>
        <w:tc>
          <w:tcPr>
            <w:tcW w:w="121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Габариты (Д × Ш × В), м</w:t>
            </w:r>
          </w:p>
        </w:tc>
        <w:tc>
          <w:tcPr>
            <w:tcW w:w="121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Площадь застройки, м2</w:t>
            </w:r>
          </w:p>
        </w:tc>
        <w:tc>
          <w:tcPr>
            <w:tcW w:w="60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Кол-во</w:t>
            </w:r>
          </w:p>
        </w:tc>
      </w:tr>
      <w:tr>
        <w:trPr>
          <w:trHeight w:val="1"/>
        </w:trPr>
        <w:tc>
          <w:tcPr>
            <w:tcW w:w="69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c>
          <w:tcPr>
            <w:tcW w:w="147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Туалетная кабина «Люкс»</w:t>
            </w:r>
          </w:p>
        </w:tc>
        <w:tc>
          <w:tcPr>
            <w:tcW w:w="181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21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21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1,2 × 1,1 × 2,2</w:t>
            </w:r>
          </w:p>
        </w:tc>
        <w:tc>
          <w:tcPr>
            <w:tcW w:w="121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1,32</w:t>
            </w:r>
          </w:p>
        </w:tc>
        <w:tc>
          <w:tcPr>
            <w:tcW w:w="60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3"/>
        </w:trPr>
        <w:tc>
          <w:tcPr>
            <w:tcW w:w="69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2.</w:t>
            </w:r>
          </w:p>
        </w:tc>
        <w:tc>
          <w:tcPr>
            <w:tcW w:w="147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Контора на два рабочих места</w:t>
            </w:r>
          </w:p>
        </w:tc>
        <w:tc>
          <w:tcPr>
            <w:tcW w:w="181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Здание контейнерного типа системы «Универсал»</w:t>
            </w:r>
          </w:p>
        </w:tc>
        <w:tc>
          <w:tcPr>
            <w:tcW w:w="121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1129-022</w:t>
            </w:r>
          </w:p>
        </w:tc>
        <w:tc>
          <w:tcPr>
            <w:tcW w:w="121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6 × 3 × 2,835</w:t>
            </w:r>
          </w:p>
        </w:tc>
        <w:tc>
          <w:tcPr>
            <w:tcW w:w="121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18</w:t>
            </w:r>
          </w:p>
        </w:tc>
        <w:tc>
          <w:tcPr>
            <w:tcW w:w="60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3</w:t>
            </w:r>
          </w:p>
        </w:tc>
      </w:tr>
      <w:tr>
        <w:trPr>
          <w:trHeight w:val="3"/>
        </w:trPr>
        <w:tc>
          <w:tcPr>
            <w:tcW w:w="69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3.</w:t>
            </w:r>
          </w:p>
        </w:tc>
        <w:tc>
          <w:tcPr>
            <w:tcW w:w="147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Душевая на 3 сетки (на шасси)</w:t>
            </w:r>
          </w:p>
        </w:tc>
        <w:tc>
          <w:tcPr>
            <w:tcW w:w="181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Здание контейнерного типа системы «Универсал»</w:t>
            </w:r>
          </w:p>
        </w:tc>
        <w:tc>
          <w:tcPr>
            <w:tcW w:w="121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1129-047</w:t>
            </w:r>
          </w:p>
        </w:tc>
        <w:tc>
          <w:tcPr>
            <w:tcW w:w="121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6 × 3 × 3,86</w:t>
            </w:r>
          </w:p>
        </w:tc>
        <w:tc>
          <w:tcPr>
            <w:tcW w:w="121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18</w:t>
            </w:r>
          </w:p>
        </w:tc>
        <w:tc>
          <w:tcPr>
            <w:tcW w:w="60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1"/>
        </w:trPr>
        <w:tc>
          <w:tcPr>
            <w:tcW w:w="69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4.</w:t>
            </w:r>
          </w:p>
        </w:tc>
        <w:tc>
          <w:tcPr>
            <w:tcW w:w="147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Фургон-бытовка</w:t>
            </w:r>
          </w:p>
        </w:tc>
        <w:tc>
          <w:tcPr>
            <w:tcW w:w="181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21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ФБ-01.00.00</w:t>
            </w:r>
          </w:p>
        </w:tc>
        <w:tc>
          <w:tcPr>
            <w:tcW w:w="121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8,7 × 2,9 × 3 ,55</w:t>
            </w:r>
          </w:p>
        </w:tc>
        <w:tc>
          <w:tcPr>
            <w:tcW w:w="121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25,23</w:t>
            </w:r>
          </w:p>
        </w:tc>
        <w:tc>
          <w:tcPr>
            <w:tcW w:w="60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5</w:t>
            </w:r>
          </w:p>
        </w:tc>
      </w:tr>
      <w:tr>
        <w:trPr>
          <w:trHeight w:val="5"/>
        </w:trPr>
        <w:tc>
          <w:tcPr>
            <w:tcW w:w="69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5.</w:t>
            </w:r>
          </w:p>
        </w:tc>
        <w:tc>
          <w:tcPr>
            <w:tcW w:w="147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Здание для кратковременного отдыха, обогрева и сушки рабочей одежды</w:t>
            </w:r>
          </w:p>
        </w:tc>
        <w:tc>
          <w:tcPr>
            <w:tcW w:w="181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Здание контейнерного типа системы «Универсал»</w:t>
            </w:r>
          </w:p>
        </w:tc>
        <w:tc>
          <w:tcPr>
            <w:tcW w:w="121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1129-024</w:t>
            </w:r>
          </w:p>
        </w:tc>
        <w:tc>
          <w:tcPr>
            <w:tcW w:w="121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6 × 3 × 2,835</w:t>
            </w:r>
          </w:p>
        </w:tc>
        <w:tc>
          <w:tcPr>
            <w:tcW w:w="121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18</w:t>
            </w:r>
          </w:p>
        </w:tc>
        <w:tc>
          <w:tcPr>
            <w:tcW w:w="60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3</w:t>
            </w:r>
          </w:p>
        </w:tc>
      </w:tr>
      <w:tr>
        <w:trPr>
          <w:trHeight w:val="6"/>
        </w:trPr>
        <w:tc>
          <w:tcPr>
            <w:tcW w:w="69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6.</w:t>
            </w:r>
          </w:p>
        </w:tc>
        <w:tc>
          <w:tcPr>
            <w:tcW w:w="147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Установка для мойки колес автотранспорта (с установкой оборотного водоснабжения «Мойдодыр»)</w:t>
            </w:r>
          </w:p>
        </w:tc>
        <w:tc>
          <w:tcPr>
            <w:tcW w:w="181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21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21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3,61 × 1,76 × 1,29</w:t>
            </w:r>
          </w:p>
        </w:tc>
        <w:tc>
          <w:tcPr>
            <w:tcW w:w="121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6,354</w:t>
            </w:r>
          </w:p>
        </w:tc>
        <w:tc>
          <w:tcPr>
            <w:tcW w:w="60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3"/>
        </w:trPr>
        <w:tc>
          <w:tcPr>
            <w:tcW w:w="69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7.</w:t>
            </w:r>
          </w:p>
        </w:tc>
        <w:tc>
          <w:tcPr>
            <w:tcW w:w="147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Помещение для круглосуточного несения службы</w:t>
            </w:r>
          </w:p>
        </w:tc>
        <w:tc>
          <w:tcPr>
            <w:tcW w:w="181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Здание контейнерного типа системы «Универсал»</w:t>
            </w:r>
          </w:p>
        </w:tc>
        <w:tc>
          <w:tcPr>
            <w:tcW w:w="121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1129-068</w:t>
            </w:r>
          </w:p>
        </w:tc>
        <w:tc>
          <w:tcPr>
            <w:tcW w:w="121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1,5 × 1,5 × 2,835</w:t>
            </w:r>
          </w:p>
        </w:tc>
        <w:tc>
          <w:tcPr>
            <w:tcW w:w="121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2,25</w:t>
            </w:r>
          </w:p>
        </w:tc>
        <w:tc>
          <w:tcPr>
            <w:tcW w:w="60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7712" w:type="dxa"/>
            <w:gridSpan w:val="6"/>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Итого:</w:t>
            </w:r>
          </w:p>
        </w:tc>
        <w:tc>
          <w:tcPr>
            <w:tcW w:w="60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16</w:t>
            </w:r>
          </w:p>
        </w:tc>
      </w:tr>
    </w:tbl>
    <w:p>
      <w:pPr>
        <w:spacing w:line="600" w:lineRule="atLeast"/>
        <w:rPr>
          <w:b/>
          <w:bCs/>
          <w:color w:val="252525"/>
          <w:spacing w:val="-2"/>
          <w:sz w:val="48"/>
          <w:szCs w:val="48"/>
        </w:rPr>
      </w:pPr>
      <w:r>
        <w:rPr>
          <w:b/>
          <w:bCs/>
          <w:color w:val="252525"/>
          <w:spacing w:val="-2"/>
          <w:sz w:val="48"/>
          <w:szCs w:val="48"/>
        </w:rPr>
        <w:t>14. ТЕХНИКО-ЭКОНОМИЧЕСКИЕ ПОКАЗАТЕЛИ</w:t>
      </w:r>
    </w:p>
    <w:p>
      <w:pPr>
        <w:spacing w:line="600" w:lineRule="atLeast"/>
        <w:rPr>
          <w:b/>
          <w:bCs/>
          <w:color w:val="252525"/>
          <w:spacing w:val="-2"/>
          <w:sz w:val="48"/>
          <w:szCs w:val="48"/>
        </w:rPr>
      </w:pPr>
      <w:r>
        <w:rPr>
          <w:b/>
          <w:bCs/>
          <w:color w:val="252525"/>
          <w:spacing w:val="-2"/>
          <w:sz w:val="48"/>
          <w:szCs w:val="48"/>
        </w:rPr>
        <w:t>15. КАЛЕНДАРНЫЙ ПЛАН ИЛИ ГРАФИК ПРОИЗВОДСТВА РАБОТ ПО ОБЪЕКТУ</w:t>
      </w:r>
    </w:p>
    <w:tbl>
      <w:tblPr>
        <w:tblW w:w="5000" w:type="pct"/>
        <w:tblCellMar>
          <w:top w:w="15" w:type="dxa"/>
          <w:left w:w="15" w:type="dxa"/>
          <w:bottom w:w="15" w:type="dxa"/>
          <w:right w:w="15" w:type="dxa"/>
        </w:tblCellMar>
        <w:tblLook w:val="0600"/>
      </w:tblPr>
      <w:tblGrid>
        <w:gridCol w:w="1440"/>
        <w:gridCol w:w="1440"/>
        <w:gridCol w:w="1440"/>
        <w:gridCol w:w="1440"/>
        <w:gridCol w:w="1440"/>
        <w:gridCol w:w="1440"/>
        <w:gridCol w:w="1440"/>
        <w:gridCol w:w="1440"/>
        <w:gridCol w:w="1440"/>
        <w:gridCol w:w="1440"/>
      </w:tblGrid>
      <w:tr>
        <w:trPr>
          <w:trHeight w:val="0"/>
        </w:trPr>
        <w:tc>
          <w:tcPr>
            <w:tcW w:w="1354" w:type="dxa"/>
            <w:vMerge w:val="restart"/>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Наименование работ</w:t>
            </w:r>
          </w:p>
        </w:tc>
        <w:tc>
          <w:tcPr>
            <w:tcW w:w="722" w:type="dxa"/>
            <w:vMerge w:val="restart"/>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Объем работ, ед. изм.</w:t>
            </w:r>
          </w:p>
        </w:tc>
        <w:tc>
          <w:tcPr>
            <w:tcW w:w="902" w:type="dxa"/>
            <w:vMerge w:val="restart"/>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Затраты труда, чел.-см.</w:t>
            </w:r>
          </w:p>
        </w:tc>
        <w:tc>
          <w:tcPr>
            <w:tcW w:w="1083" w:type="dxa"/>
            <w:vMerge w:val="restart"/>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Количество смен</w:t>
            </w:r>
          </w:p>
        </w:tc>
        <w:tc>
          <w:tcPr>
            <w:tcW w:w="812" w:type="dxa"/>
            <w:vMerge w:val="restart"/>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Число рабочих в смену</w:t>
            </w:r>
          </w:p>
        </w:tc>
        <w:tc>
          <w:tcPr>
            <w:tcW w:w="1083" w:type="dxa"/>
            <w:vMerge w:val="restart"/>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Машина, количество маш.-см.</w:t>
            </w:r>
          </w:p>
        </w:tc>
        <w:tc>
          <w:tcPr>
            <w:tcW w:w="2347" w:type="dxa"/>
            <w:gridSpan w:val="4"/>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График работ (месяцы)</w:t>
            </w:r>
          </w:p>
        </w:tc>
      </w:tr>
      <w:tr>
        <w:trPr>
          <w:trHeight w:val="0"/>
        </w:trPr>
        <w:tc>
          <w:tcPr>
            <w:tcW w:w="1354" w:type="dxa"/>
            <w:vMerge/>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722" w:type="dxa"/>
            <w:vMerge/>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02" w:type="dxa"/>
            <w:vMerge/>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083" w:type="dxa"/>
            <w:vMerge/>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12" w:type="dxa"/>
            <w:vMerge/>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083" w:type="dxa"/>
            <w:vMerge/>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май</w:t>
            </w:r>
          </w:p>
        </w:tc>
        <w:tc>
          <w:tcPr>
            <w:tcW w:w="54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июнь</w:t>
            </w:r>
          </w:p>
        </w:tc>
        <w:tc>
          <w:tcPr>
            <w:tcW w:w="54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июль</w:t>
            </w:r>
          </w:p>
        </w:tc>
        <w:tc>
          <w:tcPr>
            <w:tcW w:w="63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август</w:t>
            </w:r>
          </w:p>
        </w:tc>
      </w:tr>
      <w:tr>
        <w:trPr>
          <w:trHeight w:val="0"/>
        </w:trPr>
        <w:tc>
          <w:tcPr>
            <w:tcW w:w="1354"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72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0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083"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12"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083"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54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54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63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600" w:lineRule="atLeast"/>
        <w:rPr>
          <w:b/>
          <w:bCs/>
          <w:color w:val="252525"/>
          <w:spacing w:val="-2"/>
          <w:sz w:val="48"/>
          <w:szCs w:val="48"/>
        </w:rPr>
      </w:pPr>
      <w:r>
        <w:rPr>
          <w:b/>
          <w:bCs/>
          <w:color w:val="252525"/>
          <w:spacing w:val="-2"/>
          <w:sz w:val="48"/>
          <w:szCs w:val="48"/>
        </w:rPr>
        <w:t>16. ГРАФИК ПОСТУПЛЕНИЯ НА ОБЪЕКТ СТРОИТЕЛЬНЫХ КОНСТРУКЦИЙ, ИЗДЕЛИЙ, МАТЕРИАЛОВ И ОБОРУДОВАНИЯ</w:t>
      </w:r>
    </w:p>
    <w:tbl>
      <w:tblPr>
        <w:tblW w:w="5000" w:type="pct"/>
        <w:tblCellMar>
          <w:top w:w="15" w:type="dxa"/>
          <w:left w:w="15" w:type="dxa"/>
          <w:bottom w:w="15" w:type="dxa"/>
          <w:right w:w="15" w:type="dxa"/>
        </w:tblCellMar>
        <w:tblLook w:val="0600"/>
      </w:tblPr>
      <w:tblGrid>
        <w:gridCol w:w="1440"/>
        <w:gridCol w:w="1440"/>
        <w:gridCol w:w="1440"/>
        <w:gridCol w:w="1440"/>
        <w:gridCol w:w="1440"/>
        <w:gridCol w:w="1440"/>
        <w:gridCol w:w="1440"/>
      </w:tblGrid>
      <w:tr>
        <w:trPr>
          <w:trHeight w:val="0"/>
        </w:trPr>
        <w:tc>
          <w:tcPr>
            <w:tcW w:w="3701" w:type="dxa"/>
            <w:vMerge w:val="restart"/>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Наименование материала</w:t>
            </w:r>
          </w:p>
        </w:tc>
        <w:tc>
          <w:tcPr>
            <w:tcW w:w="1173" w:type="dxa"/>
            <w:vMerge w:val="restart"/>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Ед. изм.</w:t>
            </w:r>
          </w:p>
        </w:tc>
        <w:tc>
          <w:tcPr>
            <w:tcW w:w="1083" w:type="dxa"/>
            <w:vMerge w:val="restart"/>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Количество</w:t>
            </w:r>
          </w:p>
        </w:tc>
        <w:tc>
          <w:tcPr>
            <w:tcW w:w="2347" w:type="dxa"/>
            <w:gridSpan w:val="4"/>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Поступление по месяцам</w:t>
            </w:r>
          </w:p>
        </w:tc>
      </w:tr>
      <w:tr>
        <w:trPr>
          <w:trHeight w:val="0"/>
        </w:trPr>
        <w:tc>
          <w:tcPr>
            <w:tcW w:w="3701" w:type="dxa"/>
            <w:vMerge/>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173" w:type="dxa"/>
            <w:vMerge/>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083" w:type="dxa"/>
            <w:vMerge/>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май</w:t>
            </w:r>
          </w:p>
        </w:tc>
        <w:tc>
          <w:tcPr>
            <w:tcW w:w="54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июнь</w:t>
            </w:r>
          </w:p>
        </w:tc>
        <w:tc>
          <w:tcPr>
            <w:tcW w:w="54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июль</w:t>
            </w:r>
          </w:p>
        </w:tc>
        <w:tc>
          <w:tcPr>
            <w:tcW w:w="63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август</w:t>
            </w:r>
          </w:p>
        </w:tc>
      </w:tr>
      <w:tr>
        <w:trPr>
          <w:trHeight w:val="0"/>
        </w:trPr>
        <w:tc>
          <w:tcPr>
            <w:tcW w:w="370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173"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083"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54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54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63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600" w:lineRule="atLeast"/>
        <w:rPr>
          <w:b/>
          <w:bCs/>
          <w:color w:val="252525"/>
          <w:spacing w:val="-2"/>
          <w:sz w:val="48"/>
          <w:szCs w:val="48"/>
        </w:rPr>
      </w:pPr>
      <w:r>
        <w:rPr>
          <w:b/>
          <w:bCs/>
          <w:color w:val="252525"/>
          <w:spacing w:val="-2"/>
          <w:sz w:val="48"/>
          <w:szCs w:val="48"/>
        </w:rPr>
        <w:t>17. ГРАФИК ДВИЖЕНИЯ ТРУДОВЫХ РЕСУРСОВ ПО ОБЪЕКТУ</w:t>
      </w:r>
    </w:p>
    <w:tbl>
      <w:tblPr>
        <w:tblW w:w="5000" w:type="pct"/>
        <w:tblCellMar>
          <w:top w:w="15" w:type="dxa"/>
          <w:left w:w="15" w:type="dxa"/>
          <w:bottom w:w="15" w:type="dxa"/>
          <w:right w:w="15" w:type="dxa"/>
        </w:tblCellMar>
        <w:tblLook w:val="0600"/>
      </w:tblPr>
      <w:tblGrid>
        <w:gridCol w:w="1440"/>
        <w:gridCol w:w="1440"/>
        <w:gridCol w:w="1440"/>
        <w:gridCol w:w="1440"/>
        <w:gridCol w:w="1440"/>
        <w:gridCol w:w="1440"/>
      </w:tblGrid>
      <w:tr>
        <w:trPr>
          <w:trHeight w:val="0"/>
        </w:trPr>
        <w:tc>
          <w:tcPr>
            <w:tcW w:w="3701" w:type="dxa"/>
            <w:vMerge w:val="restart"/>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Наименование профессий рабочих</w:t>
            </w:r>
          </w:p>
        </w:tc>
        <w:tc>
          <w:tcPr>
            <w:tcW w:w="2256" w:type="dxa"/>
            <w:vMerge w:val="restart"/>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Численность рабочих</w:t>
            </w:r>
          </w:p>
        </w:tc>
        <w:tc>
          <w:tcPr>
            <w:tcW w:w="2347" w:type="dxa"/>
            <w:gridSpan w:val="4"/>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Поступление по месяцам</w:t>
            </w:r>
          </w:p>
        </w:tc>
      </w:tr>
      <w:tr>
        <w:trPr>
          <w:trHeight w:val="0"/>
        </w:trPr>
        <w:tc>
          <w:tcPr>
            <w:tcW w:w="3701" w:type="dxa"/>
            <w:vMerge/>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256" w:type="dxa"/>
            <w:vMerge/>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май</w:t>
            </w:r>
          </w:p>
        </w:tc>
        <w:tc>
          <w:tcPr>
            <w:tcW w:w="54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июнь</w:t>
            </w:r>
          </w:p>
        </w:tc>
        <w:tc>
          <w:tcPr>
            <w:tcW w:w="54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июль</w:t>
            </w:r>
          </w:p>
        </w:tc>
        <w:tc>
          <w:tcPr>
            <w:tcW w:w="63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август</w:t>
            </w:r>
          </w:p>
        </w:tc>
      </w:tr>
      <w:tr>
        <w:trPr>
          <w:trHeight w:val="0"/>
        </w:trPr>
        <w:tc>
          <w:tcPr>
            <w:tcW w:w="370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256"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45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54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54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631" w:type="dxa"/>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600" w:lineRule="atLeast"/>
        <w:rPr>
          <w:b/>
          <w:bCs/>
          <w:color w:val="252525"/>
          <w:spacing w:val="-2"/>
          <w:sz w:val="48"/>
          <w:szCs w:val="48"/>
        </w:rPr>
      </w:pPr>
      <w:r>
        <w:rPr>
          <w:b/>
          <w:bCs/>
          <w:color w:val="252525"/>
          <w:spacing w:val="-2"/>
          <w:sz w:val="48"/>
          <w:szCs w:val="48"/>
        </w:rPr>
        <w:t>18. ГРАФИК ДВИЖЕНИЯ ОСНОВНЫХ СТРОИТЕЛЬНЫХ МАШИН ПО ОБЪЕКТУ</w:t>
      </w:r>
    </w:p>
    <w:tbl>
      <w:tblPr>
        <w:tblW w:w="8395" w:type="dxa"/>
        <w:tblCellMar>
          <w:top w:w="15" w:type="dxa"/>
          <w:left w:w="15" w:type="dxa"/>
          <w:bottom w:w="15" w:type="dxa"/>
          <w:right w:w="15" w:type="dxa"/>
        </w:tblCellMar>
        <w:tblLook w:val="0600"/>
      </w:tblPr>
      <w:tblGrid>
        <w:gridCol w:w="1440"/>
        <w:gridCol w:w="1440"/>
        <w:gridCol w:w="1440"/>
        <w:gridCol w:w="1440"/>
        <w:gridCol w:w="1440"/>
        <w:gridCol w:w="1440"/>
      </w:tblGrid>
      <w:tr>
        <w:trPr>
          <w:trHeight w:val="0"/>
        </w:trPr>
        <w:tc>
          <w:tcPr>
            <w:tcW w:w="3441" w:type="dxa"/>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Наименование машин</w:t>
            </w:r>
          </w:p>
        </w:tc>
        <w:tc>
          <w:tcPr>
            <w:tcW w:w="2098" w:type="dxa"/>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Число машин</w:t>
            </w:r>
          </w:p>
        </w:tc>
        <w:tc>
          <w:tcPr>
            <w:tcW w:w="2182" w:type="dxa"/>
            <w:gridSpan w:val="4"/>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Поступление по месяцам</w:t>
            </w:r>
          </w:p>
        </w:tc>
      </w:tr>
      <w:tr>
        <w:trPr>
          <w:trHeight w:val="0"/>
        </w:trPr>
        <w:tc>
          <w:tcPr>
            <w:tcW w:w="3441" w:type="dxa"/>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098" w:type="dxa"/>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41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май</w:t>
            </w:r>
          </w:p>
        </w:tc>
        <w:tc>
          <w:tcPr>
            <w:tcW w:w="50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июнь</w:t>
            </w:r>
          </w:p>
        </w:tc>
        <w:tc>
          <w:tcPr>
            <w:tcW w:w="50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июль</w:t>
            </w:r>
          </w:p>
        </w:tc>
        <w:tc>
          <w:tcPr>
            <w:tcW w:w="58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август</w:t>
            </w:r>
          </w:p>
        </w:tc>
      </w:tr>
      <w:tr>
        <w:trPr>
          <w:trHeight w:val="0"/>
        </w:trPr>
        <w:tc>
          <w:tcPr>
            <w:tcW w:w="344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098"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41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50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50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58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600" w:lineRule="atLeast"/>
        <w:rPr>
          <w:b/>
          <w:bCs/>
          <w:color w:val="252525"/>
          <w:spacing w:val="-2"/>
          <w:sz w:val="48"/>
          <w:szCs w:val="48"/>
        </w:rPr>
      </w:pPr>
      <w:r>
        <w:rPr>
          <w:b/>
          <w:bCs/>
          <w:color w:val="252525"/>
          <w:spacing w:val="-2"/>
          <w:sz w:val="48"/>
          <w:szCs w:val="48"/>
        </w:rPr>
        <w:t>19. ГРАФИЧЕСКАЯ ЧАСТЬ</w:t>
      </w:r>
    </w:p>
    <w:p>
      <w:pPr>
        <w:spacing w:line="240" w:lineRule="auto"/>
        <w:rPr>
          <w:rFonts w:hAnsi="Times New Roman" w:cs="Times New Roman"/>
          <w:color w:val="000000"/>
          <w:sz w:val="24"/>
          <w:szCs w:val="24"/>
        </w:rPr>
      </w:pPr>
      <w:r>
        <w:rPr>
          <w:rFonts w:hAnsi="Times New Roman" w:cs="Times New Roman"/>
          <w:color w:val="000000"/>
          <w:sz w:val="24"/>
          <w:szCs w:val="24"/>
        </w:rPr>
        <w:t>Стандартная форма стройгенплана:</w:t>
      </w:r>
    </w:p>
    <w:p>
      <w:pPr>
        <w:spacing w:line="240" w:lineRule="auto"/>
        <w:rPr>
          <w:rFonts w:hAnsi="Times New Roman" w:cs="Times New Roman"/>
          <w:color w:val="000000"/>
          <w:sz w:val="24"/>
          <w:szCs w:val="24"/>
        </w:rPr>
      </w:pPr>
      <w:r>
        <w:rPr>
          <w:rFonts w:hAnsi="Times New Roman" w:cs="Times New Roman"/>
          <w:color w:val="000000"/>
          <w:sz w:val="24"/>
          <w:szCs w:val="24"/>
        </w:rPr>
        <w:t>1. Стройгенплан проектируемого здания</w:t>
      </w:r>
    </w:p>
    <w:p>
      <w:r>
        <w:rPr>
          <w:noProof/>
        </w:rPr>
        <w:drawing>
          <wp:inline xmlns:wp="http://schemas.openxmlformats.org/drawingml/2006/wordprocessingDrawing" distT="0" distB="0" distL="0" distR="0">
            <wp:extent cx="5732144" cy="4051695"/>
            <wp:effectExtent l="0" t="0" r="0" b="0"/>
            <wp:docPr id="7" name="Picture 7" descr="/api/doc/v1/image/-43398968?moduleId=118&amp;id=155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i/doc/v1/image/-43398968?moduleId=118&amp;id=155904"/>
                    <pic:cNvPicPr>
                      <a:picLocks noChangeAspect="1" noChangeArrowheads="1"/>
                    </pic:cNvPicPr>
                  </pic:nvPicPr>
                  <pic:blipFill>
                    <a:blip r:embed="R43fb8bccc7934fc091cbf8b03f2effd8">
                      <a:extLst>
                        <a:ext uri="{28A0092B-C50C-407E-A947-70E740481C1C}">
                          <a14:useLocalDpi xmlns:a14="http://schemas.microsoft.com/office/drawing/2010/main" val="0"/>
                        </a:ext>
                      </a:extLst>
                    </a:blip>
                    <a:stretch>
                      <a:fillRect/>
                    </a:stretch>
                  </pic:blipFill>
                  <pic:spPr bwMode="auto">
                    <a:xfrm>
                      <a:off x="0" y="0"/>
                      <a:ext cx="5732144" cy="4051695"/>
                    </a:xfrm>
                    <a:prstGeom prst="rect">
                      <a:avLst/>
                    </a:prstGeom>
                    <a:noFill/>
                    <a:ln>
                      <a:noFill/>
                    </a:ln>
                  </pic:spPr>
                </pic:pic>
              </a:graphicData>
            </a:graphic>
          </wp:inline>
        </w:drawing>
      </w:r>
    </w:p>
    <w:p>
      <w:pPr>
        <w:spacing w:line="240" w:lineRule="auto"/>
        <w:rPr>
          <w:rFonts w:hAnsi="Times New Roman" w:cs="Times New Roman"/>
          <w:color w:val="000000"/>
          <w:sz w:val="24"/>
          <w:szCs w:val="24"/>
        </w:rPr>
      </w:pPr>
      <w:r>
        <w:rPr>
          <w:rFonts w:hAnsi="Times New Roman" w:cs="Times New Roman"/>
          <w:color w:val="000000"/>
          <w:sz w:val="24"/>
          <w:szCs w:val="24"/>
        </w:rPr>
        <w:t>2. Ограждение</w:t>
      </w:r>
    </w:p>
    <w:p>
      <w:r>
        <w:rPr>
          <w:noProof/>
        </w:rPr>
        <w:drawing>
          <wp:inline xmlns:wp="http://schemas.openxmlformats.org/drawingml/2006/wordprocessingDrawing" distT="0" distB="0" distL="0" distR="0">
            <wp:extent cx="5732144" cy="4051695"/>
            <wp:effectExtent l="0" t="0" r="0" b="0"/>
            <wp:docPr id="8" name="Picture 8" descr="/api/doc/v1/image/-43398970?moduleId=118&amp;id=155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pi/doc/v1/image/-43398970?moduleId=118&amp;id=155904"/>
                    <pic:cNvPicPr>
                      <a:picLocks noChangeAspect="1" noChangeArrowheads="1"/>
                    </pic:cNvPicPr>
                  </pic:nvPicPr>
                  <pic:blipFill>
                    <a:blip r:embed="R02f949adaa4a44c9a4cc888fba5eca66">
                      <a:extLst>
                        <a:ext uri="{28A0092B-C50C-407E-A947-70E740481C1C}">
                          <a14:useLocalDpi xmlns:a14="http://schemas.microsoft.com/office/drawing/2010/main" val="0"/>
                        </a:ext>
                      </a:extLst>
                    </a:blip>
                    <a:stretch>
                      <a:fillRect/>
                    </a:stretch>
                  </pic:blipFill>
                  <pic:spPr bwMode="auto">
                    <a:xfrm>
                      <a:off x="0" y="0"/>
                      <a:ext cx="5732144" cy="4051695"/>
                    </a:xfrm>
                    <a:prstGeom prst="rect">
                      <a:avLst/>
                    </a:prstGeom>
                    <a:noFill/>
                    <a:ln>
                      <a:noFill/>
                    </a:ln>
                  </pic:spPr>
                </pic:pic>
              </a:graphicData>
            </a:graphic>
          </wp:inline>
        </w:drawing>
      </w:r>
    </w:p>
    <w:p>
      <w:pPr>
        <w:spacing w:line="240" w:lineRule="auto"/>
        <w:rPr>
          <w:rFonts w:hAnsi="Times New Roman" w:cs="Times New Roman"/>
          <w:color w:val="000000"/>
          <w:sz w:val="24"/>
          <w:szCs w:val="24"/>
        </w:rPr>
      </w:pPr>
      <w:r>
        <w:rPr>
          <w:rFonts w:hAnsi="Times New Roman" w:cs="Times New Roman"/>
          <w:color w:val="000000"/>
          <w:sz w:val="24"/>
          <w:szCs w:val="24"/>
        </w:rPr>
        <w:t>3. Дороги</w:t>
      </w:r>
    </w:p>
    <w:p>
      <w:r>
        <w:rPr>
          <w:noProof/>
        </w:rPr>
        <w:drawing>
          <wp:inline xmlns:wp="http://schemas.openxmlformats.org/drawingml/2006/wordprocessingDrawing" distT="0" distB="0" distL="0" distR="0">
            <wp:extent cx="5732144" cy="4050976"/>
            <wp:effectExtent l="0" t="0" r="0" b="0"/>
            <wp:docPr id="9" name="Picture 9" descr="/api/doc/v1/image/-43398971?moduleId=118&amp;id=155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pi/doc/v1/image/-43398971?moduleId=118&amp;id=155904"/>
                    <pic:cNvPicPr>
                      <a:picLocks noChangeAspect="1" noChangeArrowheads="1"/>
                    </pic:cNvPicPr>
                  </pic:nvPicPr>
                  <pic:blipFill>
                    <a:blip r:embed="Re98c914a51c04929afe00995376db4f1">
                      <a:extLst>
                        <a:ext uri="{28A0092B-C50C-407E-A947-70E740481C1C}">
                          <a14:useLocalDpi xmlns:a14="http://schemas.microsoft.com/office/drawing/2010/main" val="0"/>
                        </a:ext>
                      </a:extLst>
                    </a:blip>
                    <a:stretch>
                      <a:fillRect/>
                    </a:stretch>
                  </pic:blipFill>
                  <pic:spPr bwMode="auto">
                    <a:xfrm>
                      <a:off x="0" y="0"/>
                      <a:ext cx="5732144" cy="4050976"/>
                    </a:xfrm>
                    <a:prstGeom prst="rect">
                      <a:avLst/>
                    </a:prstGeom>
                    <a:noFill/>
                    <a:ln>
                      <a:noFill/>
                    </a:ln>
                  </pic:spPr>
                </pic:pic>
              </a:graphicData>
            </a:graphic>
          </wp:inline>
        </w:drawing>
      </w:r>
    </w:p>
    <w:p>
      <w:pPr>
        <w:spacing w:line="240" w:lineRule="auto"/>
        <w:rPr>
          <w:rFonts w:hAnsi="Times New Roman" w:cs="Times New Roman"/>
          <w:color w:val="000000"/>
          <w:sz w:val="24"/>
          <w:szCs w:val="24"/>
        </w:rPr>
      </w:pPr>
      <w:r>
        <w:rPr>
          <w:rFonts w:hAnsi="Times New Roman" w:cs="Times New Roman"/>
          <w:color w:val="000000"/>
          <w:sz w:val="24"/>
          <w:szCs w:val="24"/>
        </w:rPr>
        <w:t>4. Бытовой городок</w:t>
      </w:r>
    </w:p>
    <w:p>
      <w:r>
        <w:rPr>
          <w:noProof/>
        </w:rPr>
        <w:drawing>
          <wp:inline xmlns:wp="http://schemas.openxmlformats.org/drawingml/2006/wordprocessingDrawing" distT="0" distB="0" distL="0" distR="0">
            <wp:extent cx="5732144" cy="4050976"/>
            <wp:effectExtent l="0" t="0" r="0" b="0"/>
            <wp:docPr id="10" name="Picture 10" descr="/api/doc/v1/image/-43398972?moduleId=118&amp;id=155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pi/doc/v1/image/-43398972?moduleId=118&amp;id=155904"/>
                    <pic:cNvPicPr>
                      <a:picLocks noChangeAspect="1" noChangeArrowheads="1"/>
                    </pic:cNvPicPr>
                  </pic:nvPicPr>
                  <pic:blipFill>
                    <a:blip r:embed="R8ffb34af4c67495d9b19a67ffc6a15d7">
                      <a:extLst>
                        <a:ext uri="{28A0092B-C50C-407E-A947-70E740481C1C}">
                          <a14:useLocalDpi xmlns:a14="http://schemas.microsoft.com/office/drawing/2010/main" val="0"/>
                        </a:ext>
                      </a:extLst>
                    </a:blip>
                    <a:stretch>
                      <a:fillRect/>
                    </a:stretch>
                  </pic:blipFill>
                  <pic:spPr bwMode="auto">
                    <a:xfrm>
                      <a:off x="0" y="0"/>
                      <a:ext cx="5732144" cy="4050976"/>
                    </a:xfrm>
                    <a:prstGeom prst="rect">
                      <a:avLst/>
                    </a:prstGeom>
                    <a:noFill/>
                    <a:ln>
                      <a:noFill/>
                    </a:ln>
                  </pic:spPr>
                </pic:pic>
              </a:graphicData>
            </a:graphic>
          </wp:inline>
        </w:drawing>
      </w:r>
    </w:p>
    <w:p>
      <w:pPr>
        <w:spacing w:line="240" w:lineRule="auto"/>
        <w:rPr>
          <w:rFonts w:hAnsi="Times New Roman" w:cs="Times New Roman"/>
          <w:color w:val="000000"/>
          <w:sz w:val="24"/>
          <w:szCs w:val="24"/>
        </w:rPr>
      </w:pPr>
      <w:r>
        <w:rPr>
          <w:rFonts w:hAnsi="Times New Roman" w:cs="Times New Roman"/>
          <w:color w:val="000000"/>
          <w:sz w:val="24"/>
          <w:szCs w:val="24"/>
        </w:rPr>
        <w:t>5. Размещение ПС</w:t>
      </w:r>
    </w:p>
    <w:p>
      <w:r>
        <w:rPr>
          <w:noProof/>
        </w:rPr>
        <w:drawing>
          <wp:inline xmlns:wp="http://schemas.openxmlformats.org/drawingml/2006/wordprocessingDrawing" distT="0" distB="0" distL="0" distR="0">
            <wp:extent cx="5732144" cy="4051695"/>
            <wp:effectExtent l="0" t="0" r="0" b="0"/>
            <wp:docPr id="11" name="Picture 11" descr="/api/doc/v1/image/-43398982?moduleId=118&amp;id=155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pi/doc/v1/image/-43398982?moduleId=118&amp;id=155904"/>
                    <pic:cNvPicPr>
                      <a:picLocks noChangeAspect="1" noChangeArrowheads="1"/>
                    </pic:cNvPicPr>
                  </pic:nvPicPr>
                  <pic:blipFill>
                    <a:blip r:embed="R7d30b023c9a9436da1ab6f03a6531b63">
                      <a:extLst>
                        <a:ext uri="{28A0092B-C50C-407E-A947-70E740481C1C}">
                          <a14:useLocalDpi xmlns:a14="http://schemas.microsoft.com/office/drawing/2010/main" val="0"/>
                        </a:ext>
                      </a:extLst>
                    </a:blip>
                    <a:stretch>
                      <a:fillRect/>
                    </a:stretch>
                  </pic:blipFill>
                  <pic:spPr bwMode="auto">
                    <a:xfrm>
                      <a:off x="0" y="0"/>
                      <a:ext cx="5732144" cy="4051695"/>
                    </a:xfrm>
                    <a:prstGeom prst="rect">
                      <a:avLst/>
                    </a:prstGeom>
                    <a:noFill/>
                    <a:ln>
                      <a:noFill/>
                    </a:ln>
                  </pic:spPr>
                </pic:pic>
              </a:graphicData>
            </a:graphic>
          </wp:inline>
        </w:drawing>
      </w:r>
    </w:p>
    <w:p>
      <w:pPr>
        <w:spacing w:line="240" w:lineRule="auto"/>
        <w:rPr>
          <w:rFonts w:hAnsi="Times New Roman" w:cs="Times New Roman"/>
          <w:color w:val="000000"/>
          <w:sz w:val="24"/>
          <w:szCs w:val="24"/>
        </w:rPr>
      </w:pPr>
      <w:r>
        <w:rPr>
          <w:rFonts w:hAnsi="Times New Roman" w:cs="Times New Roman"/>
          <w:color w:val="000000"/>
          <w:sz w:val="24"/>
          <w:szCs w:val="24"/>
        </w:rPr>
        <w:t>6. Склады</w:t>
      </w:r>
    </w:p>
    <w:p>
      <w:r>
        <w:rPr>
          <w:noProof/>
        </w:rPr>
        <w:drawing>
          <wp:inline xmlns:wp="http://schemas.openxmlformats.org/drawingml/2006/wordprocessingDrawing" distT="0" distB="0" distL="0" distR="0">
            <wp:extent cx="5732144" cy="4051695"/>
            <wp:effectExtent l="0" t="0" r="0" b="0"/>
            <wp:docPr id="12" name="Picture 12" descr="/api/doc/v1/image/-43398983?moduleId=118&amp;id=155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pi/doc/v1/image/-43398983?moduleId=118&amp;id=155904"/>
                    <pic:cNvPicPr>
                      <a:picLocks noChangeAspect="1" noChangeArrowheads="1"/>
                    </pic:cNvPicPr>
                  </pic:nvPicPr>
                  <pic:blipFill>
                    <a:blip r:embed="R9b1cfba857a9478b87d221201ed3990c">
                      <a:extLst>
                        <a:ext uri="{28A0092B-C50C-407E-A947-70E740481C1C}">
                          <a14:useLocalDpi xmlns:a14="http://schemas.microsoft.com/office/drawing/2010/main" val="0"/>
                        </a:ext>
                      </a:extLst>
                    </a:blip>
                    <a:stretch>
                      <a:fillRect/>
                    </a:stretch>
                  </pic:blipFill>
                  <pic:spPr bwMode="auto">
                    <a:xfrm>
                      <a:off x="0" y="0"/>
                      <a:ext cx="5732144" cy="4051695"/>
                    </a:xfrm>
                    <a:prstGeom prst="rect">
                      <a:avLst/>
                    </a:prstGeom>
                    <a:noFill/>
                    <a:ln>
                      <a:noFill/>
                    </a:ln>
                  </pic:spPr>
                </pic:pic>
              </a:graphicData>
            </a:graphic>
          </wp:inline>
        </w:drawing>
      </w:r>
    </w:p>
    <w:p>
      <w:pPr>
        <w:spacing w:line="240" w:lineRule="auto"/>
        <w:rPr>
          <w:rFonts w:hAnsi="Times New Roman" w:cs="Times New Roman"/>
          <w:color w:val="000000"/>
          <w:sz w:val="24"/>
          <w:szCs w:val="24"/>
        </w:rPr>
      </w:pPr>
      <w:r>
        <w:rPr>
          <w:rFonts w:hAnsi="Times New Roman" w:cs="Times New Roman"/>
          <w:color w:val="000000"/>
          <w:sz w:val="24"/>
          <w:szCs w:val="24"/>
        </w:rPr>
        <w:t>7. Инженерные сети</w:t>
      </w:r>
    </w:p>
    <w:p>
      <w:r>
        <w:rPr>
          <w:noProof/>
        </w:rPr>
        <w:drawing>
          <wp:inline xmlns:wp="http://schemas.openxmlformats.org/drawingml/2006/wordprocessingDrawing" distT="0" distB="0" distL="0" distR="0">
            <wp:extent cx="5732144" cy="4051695"/>
            <wp:effectExtent l="0" t="0" r="0" b="0"/>
            <wp:docPr id="13" name="Picture 13" descr="/api/doc/v1/image/-43398986?moduleId=118&amp;id=155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pi/doc/v1/image/-43398986?moduleId=118&amp;id=155904"/>
                    <pic:cNvPicPr>
                      <a:picLocks noChangeAspect="1" noChangeArrowheads="1"/>
                    </pic:cNvPicPr>
                  </pic:nvPicPr>
                  <pic:blipFill>
                    <a:blip r:embed="R49bee5eacef14d78bab1bae0411a8277">
                      <a:extLst>
                        <a:ext uri="{28A0092B-C50C-407E-A947-70E740481C1C}">
                          <a14:useLocalDpi xmlns:a14="http://schemas.microsoft.com/office/drawing/2010/main" val="0"/>
                        </a:ext>
                      </a:extLst>
                    </a:blip>
                    <a:stretch>
                      <a:fillRect/>
                    </a:stretch>
                  </pic:blipFill>
                  <pic:spPr bwMode="auto">
                    <a:xfrm>
                      <a:off x="0" y="0"/>
                      <a:ext cx="5732144" cy="4051695"/>
                    </a:xfrm>
                    <a:prstGeom prst="rect">
                      <a:avLst/>
                    </a:prstGeom>
                    <a:noFill/>
                    <a:ln>
                      <a:noFill/>
                    </a:ln>
                  </pic:spPr>
                </pic:pic>
              </a:graphicData>
            </a:graphic>
          </wp:inline>
        </w:drawing>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2e681586e1e48ca" /><Relationship Type="http://schemas.openxmlformats.org/officeDocument/2006/relationships/image" Target="/media/image.jpg" Id="Rd3d81d1e4b0340038de2c55901904be3" /><Relationship Type="http://schemas.openxmlformats.org/officeDocument/2006/relationships/image" Target="/media/image2.jpg" Id="R0a3c6103d0a64a838155c539f6d554c2" /><Relationship Type="http://schemas.openxmlformats.org/officeDocument/2006/relationships/image" Target="/media/image3.jpg" Id="Rf54cab8835834435a2c063f5706c2549" /><Relationship Type="http://schemas.openxmlformats.org/officeDocument/2006/relationships/image" Target="/media/image4.jpg" Id="R34b16e7ba5f34164b852715b500b405a" /><Relationship Type="http://schemas.openxmlformats.org/officeDocument/2006/relationships/image" Target="/media/image5.jpg" Id="R3a4877e2c32144529b090530a149f702" /><Relationship Type="http://schemas.openxmlformats.org/officeDocument/2006/relationships/image" Target="/media/image6.jpg" Id="R4efb6492e5c9434a9cf356cf9cb31178" /><Relationship Type="http://schemas.openxmlformats.org/officeDocument/2006/relationships/image" Target="/media/image7.jpg" Id="R43fb8bccc7934fc091cbf8b03f2effd8" /><Relationship Type="http://schemas.openxmlformats.org/officeDocument/2006/relationships/image" Target="/media/image8.jpg" Id="R02f949adaa4a44c9a4cc888fba5eca66" /><Relationship Type="http://schemas.openxmlformats.org/officeDocument/2006/relationships/image" Target="/media/image9.jpg" Id="Re98c914a51c04929afe00995376db4f1" /><Relationship Type="http://schemas.openxmlformats.org/officeDocument/2006/relationships/image" Target="/media/image10.jpg" Id="R8ffb34af4c67495d9b19a67ffc6a15d7" /><Relationship Type="http://schemas.openxmlformats.org/officeDocument/2006/relationships/image" Target="/media/image11.jpg" Id="R7d30b023c9a9436da1ab6f03a6531b63" /><Relationship Type="http://schemas.openxmlformats.org/officeDocument/2006/relationships/image" Target="/media/image12.jpg" Id="R9b1cfba857a9478b87d221201ed3990c" /><Relationship Type="http://schemas.openxmlformats.org/officeDocument/2006/relationships/image" Target="/media/image13.jpg" Id="R49bee5eacef14d78bab1bae0411a827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