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基于EfficientNetV2-M的卫星图像分析</w:t>
      </w:r>
    </w:p>
    <w:p>
      <w:pPr>
        <w:spacing w:after="480"/>
        <w:jc w:val="center"/>
      </w:pPr>
      <w:r>
        <w:rPr>
          <w:rFonts w:ascii="Arial" w:eastAsia="Microsoft YaHei" w:hAnsi="Arial"/>
          <w:sz w:val="32"/>
          <w:szCs w:val="32"/>
        </w:rPr>
        <w:t xml:space="preserve">—— Web端可视化项目完整方案</w:t>
      </w:r>
    </w:p>
    <w:p>
      <w:pPr>
        <w:pStyle w:val="Heading1"/>
      </w:pPr>
      <w:r>
        <w:t xml:space="preserve">项目概述</w:t>
      </w:r>
    </w:p>
    <w:p>
      <w:pPr>
        <w:pStyle w:val="Heading2"/>
      </w:pPr>
      <w:r>
        <w:t xml:space="preserve">1.1 项目背景</w:t>
      </w:r>
    </w:p>
    <w:p>
      <w:r>
        <w:rPr>
          <w:rFonts w:ascii="Arial" w:eastAsia="Microsoft YaHei" w:hAnsi="Arial"/>
        </w:rPr>
        <w:t xml:space="preserve">卫星遥感技术近年来发展迅速，已广泛应用于土地利用监测、城市规划、农业估产、环境评估等领域。然而，传统的卫星图像分析方法依赖人工判读，效率低且成本高。随着深度学习技术的成熟，基于卷积神经网络（CNN）的自动化解译成为研究热点。</w:t>
      </w:r>
    </w:p>
    <w:p>
      <w:r>
        <w:rPr>
          <w:rFonts w:ascii="Arial" w:eastAsia="Microsoft YaHei" w:hAnsi="Arial"/>
        </w:rPr>
        <w:t xml:space="preserve">EfficientNetV2-M是Google于2021年提出的新一代高效卷积网络，相比初代EfficientNet系列，具有训练速度快、参数效率高的显著优势。本项目选择EfficientNetV2-M作为核心模型，旨在构建一个功能完善、用户体验良好的卫星图像分析Web平台。</w:t>
      </w:r>
    </w:p>
    <w:p>
      <w:pPr>
        <w:pStyle w:val="Heading2"/>
      </w:pPr>
      <w:r>
        <w:t xml:space="preserve">1.2 项目目标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实现卫星图像的自动化土地利用类型分类（住宅区、商业区、工业区、农田、森林、水体等）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提供直观的Web可视化界面，支持图片上传、实时分类、结果展示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展示分类置信度热力图，增强模型可解释性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支持区域变化检测对比分析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导出分类统计报表，支持城市规划与决策</w:t>
      </w:r>
    </w:p>
    <w:p>
      <w:pPr>
        <w:pStyle w:val="Heading2"/>
      </w:pPr>
      <w:r>
        <w:t xml:space="preserve">1.3 技术选型理由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对比项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EfficientNetV2-M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ResNet-50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参数量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54M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25M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ImageNet Top-1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85.0%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76.1%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训练速度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比ResNet快5倍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基准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卫星图像适配性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高（渐进式学习+高分辨率）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中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数据集选择与预处理</w:t>
      </w:r>
    </w:p>
    <w:p>
      <w:pPr>
        <w:pStyle w:val="Heading2"/>
      </w:pPr>
      <w:r>
        <w:t xml:space="preserve">2.1 推荐数据集</w:t>
      </w:r>
    </w:p>
    <w:p>
      <w:pPr>
        <w:pStyle w:val="Heading3"/>
      </w:pPr>
      <w:r>
        <w:t xml:space="preserve">2.1.1 EuroSAT数据集（主要推荐）</w:t>
      </w:r>
    </w:p>
    <w:p>
      <w:r>
        <w:rPr>
          <w:rFonts w:ascii="Arial" w:eastAsia="Microsoft YaHei" w:hAnsi="Arial"/>
        </w:rPr>
        <w:t xml:space="preserve">EuroSAT是欧盟联合研究中心（JRC）发布的高分辨率遥感数据集，基于Sentinel-2卫星拍摄，覆盖欧洲多个城市和地区。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属性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图像数量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27,000张（每个类别约2,700张）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图像尺寸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64×64像素，13个多光谱通道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土地类型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10类：住宅区、工业区、农田、河流、湖泊、海岸、森林、荒漠、山地、冰川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数据来源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Sentinel-2卫星，哥白尼开放数据访问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下载地址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https://github.com/phelber/eurosat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2.1.2 UC Merced Land Use数据集（辅助推荐）</w:t>
      </w:r>
    </w:p>
    <w:p>
      <w:r>
        <w:rPr>
          <w:rFonts w:ascii="Arial" w:eastAsia="Microsoft YaHei" w:hAnsi="Arial"/>
        </w:rPr>
        <w:t xml:space="preserve">UC Merced是美国地质调查局（USGS）国家地图集图像构建的高分辨率遥感数据集，图像来自航空摄影，覆盖美国各个城市地区。</w:t>
      </w:r>
    </w:p>
    <w:p>
      <w:r>
        <w:rPr>
          <w:rFonts w:ascii="Arial" w:eastAsia="Microsoft YaHei" w:hAnsi="Arial"/>
        </w:rPr>
        <w:t xml:space="preserve">图像数量：2,100张（21类，每类100张）；图像尺寸：256×256像素；土地类型：农业、飞机、棒球场、海滩、桥梁、建筑物、丛林、密集住宅区、沙漠、树林、高速公路、高尔夫球场、港口、交叉口、湖泊、修道院、停车场、河流、滑坡、停车场、稀疏住宅区、储罐、网球场。</w:t>
      </w:r>
    </w:p>
    <w:p>
      <w:pPr>
        <w:pStyle w:val="Heading2"/>
      </w:pPr>
      <w:r>
        <w:t xml:space="preserve">2.2 数据预处理流程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波段选择与重采样：根据应用需求选择合适的光谱波段，将多光谱图像重采样到统一分辨率（如10米）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图像裁剪与标准化：将大图裁剪为适合模型输入的小块（如64×64或128×128），并进行归一化处理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数据增强：应用随机旋转、翻转、缩放、颜色抖动等增强策略扩充训练集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划分数据集：按照7:2:1比例划分训练集、验证集、测试集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格式转换：将图像转换为TensorFlow/PyTorch兼容的TFRecord或HDF5格式</w:t>
      </w:r>
    </w:p>
    <w:p>
      <w:pPr>
        <w:pStyle w:val="Heading1"/>
      </w:pPr>
      <w:r>
        <w:t xml:space="preserve">模型训练与优化</w:t>
      </w:r>
    </w:p>
    <w:p>
      <w:pPr>
        <w:pStyle w:val="Heading2"/>
      </w:pPr>
      <w:r>
        <w:t xml:space="preserve">3.1 模型架构</w:t>
      </w:r>
    </w:p>
    <w:p>
      <w:r>
        <w:rPr>
          <w:rFonts w:ascii="Arial" w:eastAsia="Microsoft YaHei" w:hAnsi="Arial"/>
        </w:rPr>
        <w:t xml:space="preserve">EfficientNetV2-M基于神经网络架构搜索（NAS）设计，采用Fused-MBConv模块替代部分深度可分离卷积，显著提升训练和推理效率。网络结构包含8个阶段，每个阶段由多个MBConv或Fused-MBConv模块堆叠而成，最后通过全局平均池化和全连接层输出分类结果。</w:t>
      </w:r>
    </w:p>
    <w:p>
      <w:pPr>
        <w:pStyle w:val="Heading2"/>
      </w:pPr>
      <w:r>
        <w:t xml:space="preserve">3.2 训练配置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参数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配置值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输入尺寸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384×384（或根据数据集调整）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Batch Size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16-32（根据GPU显存调整）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优化器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AdamW（lr=1e-4，weight_decay=1e-5）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学习率调度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Cosine Annealing（warmup=5 epochs）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训练轮次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50-100 epochs（早停策略）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损失函数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Label Smoothing Cross Entropy（smoothing=0.1）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混合精度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FP16 Mixed Precision（节省40%显存）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3.3 迁移学习策略</w:t>
      </w:r>
    </w:p>
    <w:p>
      <w:r>
        <w:rPr>
          <w:rFonts w:ascii="Arial" w:eastAsia="Microsoft YaHei" w:hAnsi="Arial"/>
        </w:rPr>
        <w:t xml:space="preserve">采用ImageNet预训练权重作为模型初始化，对最后几层进行微调（Fine-tuning）。具体策略：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冻结Backbone：仅训练分类头（1-2 epochs）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解冻后几层：解冻最后2-3个阶段（10-20 epochs）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全量微调：解冻全部层，使用较小学习率（1e-5）训练</w:t>
      </w:r>
    </w:p>
    <w:p>
      <w:pPr>
        <w:pStyle w:val="Heading2"/>
      </w:pPr>
      <w:r>
        <w:t xml:space="preserve">3.4 模型评估指标</w:t>
      </w:r>
    </w:p>
    <w:p>
      <w:r>
        <w:rPr>
          <w:rFonts w:ascii="Arial" w:eastAsia="Microsoft YaHei" w:hAnsi="Arial"/>
        </w:rPr>
        <w:t xml:space="preserve">使用以下指标全面评估模型性能：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总体准确率（Accuracy）：正确分类样本占总样本比例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混淆矩阵：可视化各类别的分类错误分布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F1-Score：综合考虑精确率和召回率的调和平均值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推理速度：单张图像平均推理时间（ms）</w:t>
      </w:r>
    </w:p>
    <w:p>
      <w:pPr>
        <w:pStyle w:val="Heading1"/>
      </w:pPr>
      <w:r>
        <w:t xml:space="preserve">Web端可视化界面设计</w:t>
      </w:r>
    </w:p>
    <w:p>
      <w:pPr>
        <w:pStyle w:val="Heading2"/>
      </w:pPr>
      <w:r>
        <w:t xml:space="preserve">4.1 系统架构</w:t>
      </w:r>
    </w:p>
    <w:p>
      <w:r>
        <w:rPr>
          <w:rFonts w:ascii="Arial" w:eastAsia="Microsoft YaHei" w:hAnsi="Arial"/>
        </w:rPr>
        <w:t xml:space="preserve">系统采用前后端分离架构，前端基于Vue.js/React构建，后端提供RESTful API服务。模型推理可选择前端浏览器端执行（TensorFlow.js）或后端服务器执行（FastAPI）。</w:t>
      </w:r>
    </w:p>
    <w:p>
      <w:pPr>
        <w:pStyle w:val="Heading2"/>
      </w:pPr>
      <w:r>
        <w:t xml:space="preserve">4.2 核心功能模块</w:t>
      </w:r>
    </w:p>
    <w:p>
      <w:pPr>
        <w:pStyle w:val="Heading3"/>
      </w:pPr>
      <w:r>
        <w:t xml:space="preserve">4.2.1 图像上传模块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支持拖拽上传和点击选择两种方式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支持PNG、JPG、TIFF格式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支持图像预览和基本信息展示（尺寸、格式、大小）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支持批量上传多张图像</w:t>
      </w:r>
    </w:p>
    <w:p>
      <w:pPr>
        <w:pStyle w:val="Heading3"/>
      </w:pPr>
      <w:r>
        <w:t xml:space="preserve">4.2.2 分类识别模块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实时分类结果显示，包括类别名称和置信度百分比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Top-5预测结果概率条形图展示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分类进度条动画显示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支持置信度阈值设置，高于阈值的结果高亮显示</w:t>
      </w:r>
    </w:p>
    <w:p>
      <w:pPr>
        <w:pStyle w:val="Heading3"/>
      </w:pPr>
      <w:r>
        <w:t xml:space="preserve">4.2.3 热力图可视化模块</w:t>
      </w:r>
    </w:p>
    <w:p>
      <w:r>
        <w:rPr>
          <w:rFonts w:ascii="Arial" w:eastAsia="Microsoft YaHei" w:hAnsi="Arial"/>
        </w:rPr>
        <w:t xml:space="preserve">利用Grad-CAM（Gradient-weighted Class Activation Mapping）技术生成类别激活热力图，直观展示模型关注区域。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原图、热力图、叠加图三种视图切换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热力图透明度可调节滑块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支持热力图下载为PNG图像</w:t>
      </w:r>
    </w:p>
    <w:p>
      <w:pPr>
        <w:pStyle w:val="Heading3"/>
      </w:pPr>
      <w:r>
        <w:t xml:space="preserve">4.2.4 区域变化检测模块</w:t>
      </w:r>
    </w:p>
    <w:p>
      <w:r>
        <w:rPr>
          <w:rFonts w:ascii="Arial" w:eastAsia="Microsoft YaHei" w:hAnsi="Arial"/>
        </w:rPr>
        <w:t xml:space="preserve">支持上传同一区域不同时间点的两幅图像，进行变化检测分析。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双窗口对比展示（时间点A vs 时间点B）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变化区域高亮标记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变化类型统计（新增建筑、水体变化、植被覆盖变化等）</w:t>
      </w:r>
    </w:p>
    <w:p>
      <w:pPr>
        <w:pStyle w:val="Heading3"/>
      </w:pPr>
      <w:r>
        <w:t xml:space="preserve">4.2.5 统计报表模块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分类结果统计饼图/柱状图展示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各类别面积占比计算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支持PDF/Excel格式导出报表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历史记录查询和导出</w:t>
      </w:r>
    </w:p>
    <w:p>
      <w:pPr>
        <w:pStyle w:val="Heading2"/>
      </w:pPr>
      <w:r>
        <w:t xml:space="preserve">4.3 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00"/>
      </w:tblGrid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层级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技术方案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前端框架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Vue 3 + Element Plus + ECharts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组件化开发、图表丰富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模型推理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TensorFlow.js（前端）或FastAPI（后端）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前端：免服务器；后端：推理更稳定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后端服务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FastAPI + Uvicorn + PostgreSQL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高性能异步API、数据库持久化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模型部署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TensorFlow SavedModel / ONNX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标准化格式、便于部署</w:t>
            </w:r>
          </w:p>
        </w:tc>
      </w:tr>
    </w:tbl>
    <w:p>
      <w:pPr>
        <w:pStyle w:val="Heading1"/>
      </w:pPr>
      <w:r>
        <w:t xml:space="preserve">核心代码实现</w:t>
      </w:r>
    </w:p>
    <w:p>
      <w:pPr>
        <w:pStyle w:val="Heading2"/>
      </w:pPr>
      <w:r>
        <w:t xml:space="preserve">5.1 模型训练代码</w:t>
      </w:r>
    </w:p>
    <w:p>
      <w:r>
        <w:rPr>
          <w:rFonts w:ascii="Arial" w:eastAsia="Microsoft YaHei" w:hAnsi="Arial"/>
        </w:rPr>
        <w:t xml:space="preserve">以下是基于PyTorch的EfficientNetV2-M微调训练代码框架：</w:t>
      </w:r>
    </w:p>
    <w:p>
      <w:pPr>
        <w:shd w:fill="F5F5F5" w:val="clear"/>
        <w:spacing w:after="100" w:before="200"/>
      </w:pPr>
      <w:r>
        <w:rPr>
          <w:rFonts w:ascii="Courier New" w:eastAsia="Courier New" w:hAnsi="Courier New"/>
          <w:sz w:val="16"/>
          <w:szCs w:val="16"/>
        </w:rPr>
        <w:t xml:space="preserve">import torch
import timm
from torch.utils.data import DataLoader
from torchvision import transforms
# 创建模型
model = timm.create_model("tf_efficientnetv2_m", pretrained=True, num_classes=10)
# 冻结backbone
for param in model.parameters():
    param.requires_grad = False
# 解冻最后几层
for param in model.classifier.parameters():
    param.requires_grad = True
# 优化器配置
optimizer = torch.optim.AdamW(model.parameters(), lr=1e-4, weight_decay=1e-5)
scheduler = torch.optim.lr_scheduler.CosineAnnealingLR(optimizer, T_max=50)
# 训练循环
for epoch in range(num_epochs):
    model.train()
    for batch in dataloader:
        optimizer.zero_grad()
        outputs = model(batch["image"])
        loss = torch.nn.functional.cross_entropy(outputs, batch["label"])
        loss.backward()
        optimizer.step()
    scheduler.step()</w:t>
      </w:r>
    </w:p>
    <w:p>
      <w:pPr>
        <w:pStyle w:val="Heading2"/>
      </w:pPr>
      <w:r>
        <w:t xml:space="preserve">5.2 Grad-CAM热力图生成代码</w:t>
      </w:r>
    </w:p>
    <w:p>
      <w:r>
        <w:rPr>
          <w:rFonts w:ascii="Arial" w:eastAsia="Microsoft YaHei" w:hAnsi="Arial"/>
        </w:rPr>
        <w:t xml:space="preserve">以下代码实现类别激活热力图的可视化：</w:t>
      </w:r>
    </w:p>
    <w:p>
      <w:pPr>
        <w:shd w:fill="F5F5F5" w:val="clear"/>
        <w:spacing w:after="100" w:before="200"/>
      </w:pPr>
      <w:r>
        <w:rPr>
          <w:rFonts w:ascii="Courier New" w:eastAsia="Courier New" w:hAnsi="Courier New"/>
          <w:sz w:val="16"/>
          <w:szCs w:val="16"/>
        </w:rPr>
        <w:t xml:space="preserve">import torch
import cv2
import numpy as np
def generate_gradcam(model, input_tensor, target_layer):
    gradients = []
    activations = []
    def backward_hook(module, grad_input, grad_output):
        gradients.append(grad_output[0])
    def forward_hook(module, input, output):
        activations.append(output)
    target_layer.register_forward_hook(forward_hook)
    target_layer.register_full_backward_hook(backward_hook)
    output = model(input_tensor)
    model.zero_grad()
    class_score = output[0, target_class].backward()
    gradient = gradients[0].cpu().data.numpy()[0]
    activation = activations[0].cpu().data.numpy()[0]
    weights = np.mean(gradient, axis=(1, 2))
    cam = np.zeros(activation.shape[1:], dtype=np.float32)
    for i, w in enumerate(weights):
        cam += w * activation[i]
    cam = np.maximum(cam, 0)
    cam = cv2.resize(cam, (224, 224))
    cam = cam - np.min(cam)
    cam = cam / np.max(cam)
    return cam</w:t>
      </w:r>
    </w:p>
    <w:p>
      <w:pPr>
        <w:pStyle w:val="Heading2"/>
      </w:pPr>
      <w:r>
        <w:t xml:space="preserve">5.3 TensorFlow.js模型转换代码</w:t>
      </w:r>
    </w:p>
    <w:p>
      <w:r>
        <w:rPr>
          <w:rFonts w:ascii="Arial" w:eastAsia="Microsoft YaHei" w:hAnsi="Arial"/>
        </w:rPr>
        <w:t xml:space="preserve">以下代码将PyTorch模型转换为TensorFlow.js格式用于Web端部署：</w:t>
      </w:r>
    </w:p>
    <w:p>
      <w:pPr>
        <w:shd w:fill="F5F5F5" w:val="clear"/>
        <w:spacing w:after="100" w:before="200"/>
      </w:pPr>
      <w:r>
        <w:rPr>
          <w:rFonts w:ascii="Courier New" w:eastAsia="Courier New" w:hAnsi="Courier New"/>
          <w:sz w:val="16"/>
          <w:szCs w:val="16"/>
        </w:rPr>
        <w:t xml:space="preserve"># PyTorch → ONNX → TensorFlow → TensorFlow.js
# Step 1: PyTorch to ONNX
torch.onnx.export(
    model,
    dummy_input,
    "efficientnetv2_m.onnx",
    opset_version=11,
    input_names=["input"],
    output_names=["output"],
    dynamic_axes={"input": {0: "batch"}, "output": {0: "batch"}}
)
# Step 2: ONNX to TensorFlow
onnx2tf -i efficientnetv2_m.onnx -o tf_model/
# Step 3: TensorFlow to TensorFlow.js
tensorflowjs_converter \
    --input_format=tf_saved_model \
    --output_format=tfjs_graph_model \
    --signature_name=serving_default \
    tf_model/ \
    web_model/</w:t>
      </w:r>
    </w:p>
    <w:p>
      <w:pPr>
        <w:pStyle w:val="Heading1"/>
      </w:pPr>
      <w:r>
        <w:t xml:space="preserve">项目实施计划</w:t>
      </w:r>
    </w:p>
    <w:p>
      <w:pPr>
        <w:pStyle w:val="Heading2"/>
      </w:pPr>
      <w:r>
        <w:t xml:space="preserve">6.1 开发阶段划分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3000"/>
      </w:tblGrid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周期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主要任务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需求分析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确定功能需求、数据集选择、界面设计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需求文档、UI原型图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数据准备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数据集下载、预处理、增强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处理后数据集、数据加载器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模型训练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2-3周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迁移学习、超参数调优、模型评估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训练好的模型文件、评估报告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前端开发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界面开发、模型集成、热力图可视化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Web应用Demo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后端开发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API服务、数据库、报表导出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API文档、数据库设计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系统测试与部署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功能测试、性能优化、部署上线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完整可用的Web平台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项目预算估算</w:t>
      </w:r>
    </w:p>
    <w:p>
      <w:pPr>
        <w:pStyle w:val="Heading2"/>
      </w:pPr>
      <w:r>
        <w:t xml:space="preserve">7.1 硬件成本（云服务器）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4000"/>
      </w:tblGrid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资源项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成本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Google Colab Pro（3个月）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$30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模型训练使用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云服务器（推理部署）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$50-100/月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阿里云/腾讯云GPU实例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对象存储COS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$10-20/月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模型文件、用户数据存储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项目总结与展望</w:t>
      </w:r>
    </w:p>
    <w:p>
      <w:pPr>
        <w:pStyle w:val="Heading2"/>
      </w:pPr>
      <w:r>
        <w:t xml:space="preserve">8.1 项目可行性分析</w:t>
      </w:r>
    </w:p>
    <w:p>
      <w:r>
        <w:rPr>
          <w:rFonts w:ascii="Arial" w:eastAsia="Microsoft YaHei" w:hAnsi="Arial"/>
        </w:rPr>
        <w:t xml:space="preserve">本项目采用EfficientNetV2-M作为核心模型，结合成熟的深度学习框架和Web技术栈，能够在较短时间内实现一个功能完善的卫星图像分析平台。关键技术点均已有成熟的开源实现和丰富的参考资料，风险可控。</w:t>
      </w:r>
    </w:p>
    <w:p>
      <w:pPr>
        <w:pStyle w:val="Heading2"/>
      </w:pPr>
      <w:r>
        <w:t xml:space="preserve">8.2 预期成果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一个可运行的Web端卫星图像分类系统，支持图像上传、分类识别、热力图可视化等功能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训练好的EfficientNetV2-M卫星图像分类模型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完整的技术文档和代码仓库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项目演示视频和使用说明</w:t>
      </w:r>
    </w:p>
    <w:p>
      <w:pPr>
        <w:pStyle w:val="Heading2"/>
      </w:pPr>
      <w:r>
        <w:t xml:space="preserve">8.3 后续优化方向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支持更高分辨率图像的分块处理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增加更多土地类型分类（扩展到20+类）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集成语义分割模型，实现像素级标注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支持多时相图像的变化趋势分析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移动端应用开发，方便外业人员使用</w:t>
      </w:r>
    </w:p>
    <w:p>
      <w:pPr>
        <w:spacing w:before="400"/>
      </w:pP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66666"/>
        <w:sz w:val="18"/>
        <w:szCs w:val="18"/>
      </w:rPr>
      <w:t xml:space="preserve">基于EfficientNetV2-M的卫星图像分析项目方案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isLgl/>
      <w:lvlText w:val="%1."/>
      <w:lvlJc w:val="left"/>
      <w:pPr>
        <w:ind w:left="0" w:hanging="432"/>
      </w:pPr>
    </w:lvl>
    <w:lvl w:ilvl="1" w15:tentative="1">
      <w:start w:val="1"/>
      <w:numFmt w:val="decimal"/>
      <w:isLgl/>
      <w:lvlText w:val="%1.%2"/>
      <w:lvlJc w:val="left"/>
      <w:pPr>
        <w:ind w:left="432" w:hanging="432"/>
      </w:pPr>
    </w:lvl>
    <w:lvl w:ilvl="2" w15:tentative="1">
      <w:start w:val="1"/>
      <w:numFmt w:val="decimal"/>
      <w:isLgl/>
      <w:lvlText w:val="%1.%2.%3"/>
      <w:lvlJc w:val="left"/>
      <w:pPr>
        <w:ind w:left="864" w:hanging="432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pStyle w:val="ListParagraph"/>
      <w:keepNext w:val="false"/>
      <w:keepLines w:val="false"/>
      <w:numPr>
        <w:ilvl w:val="0"/>
        <w:numId w:val="4"/>
      </w:numPr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pStyle w:val="ListParagraph"/>
      <w:keepNext w:val="false"/>
      <w:keepLines w:val="false"/>
      <w:numPr>
        <w:ilvl w:val="1"/>
        <w:numId w:val="4"/>
      </w:numPr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pStyle w:val="ListParagraph"/>
      <w:keepNext w:val="false"/>
      <w:keepLines w:val="false"/>
      <w:numPr>
        <w:ilvl w:val="2"/>
        <w:numId w:val="4"/>
      </w:numPr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2026-06-09T06:41:11.815Z</dcterms:created>
  <dcterms:modified xsi:type="dcterms:W3CDTF">2026-06-09T06:41:11.818Z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