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53D7" w14:textId="77777777" w:rsidR="009C28D7" w:rsidRDefault="009C28D7">
      <w:pPr>
        <w:widowControl/>
        <w:adjustRightInd w:val="0"/>
        <w:snapToGrid w:val="0"/>
        <w:jc w:val="center"/>
        <w:rPr>
          <w:rFonts w:ascii="SimSun" w:hAnsi="SimSun" w:cs="SimSun" w:hint="eastAsia"/>
          <w:b/>
          <w:bCs/>
          <w:kern w:val="0"/>
          <w:sz w:val="44"/>
          <w:szCs w:val="44"/>
          <w:lang w:bidi="ar"/>
        </w:rPr>
      </w:pPr>
      <w:r>
        <w:rPr>
          <w:rFonts w:ascii="SimSun" w:hAnsi="SimSun" w:cs="SimSun" w:hint="eastAsia"/>
          <w:b/>
          <w:bCs/>
          <w:kern w:val="0"/>
          <w:sz w:val="44"/>
          <w:szCs w:val="44"/>
          <w:lang w:bidi="ar"/>
        </w:rPr>
        <w:t>3</w:t>
      </w:r>
      <w:r>
        <w:rPr>
          <w:rFonts w:ascii="SimSun" w:hAnsi="SimSun" w:cs="SimSun" w:hint="eastAsia"/>
          <w:b/>
          <w:bCs/>
          <w:kern w:val="0"/>
          <w:sz w:val="44"/>
          <w:szCs w:val="44"/>
          <w:lang w:bidi="ar"/>
        </w:rPr>
        <w:t>岁以下婴幼儿健康养育照护指南（试行）</w:t>
      </w:r>
    </w:p>
    <w:p w14:paraId="42D942FC" w14:textId="77777777" w:rsidR="009C28D7" w:rsidRDefault="009C28D7">
      <w:pPr>
        <w:rPr>
          <w:rFonts w:eastAsia="仿宋_GB2312"/>
        </w:rPr>
      </w:pPr>
    </w:p>
    <w:p w14:paraId="23EB9C42" w14:textId="77777777" w:rsidR="009C28D7" w:rsidRDefault="009C28D7">
      <w:pPr>
        <w:adjustRightInd w:val="0"/>
        <w:snapToGrid w:val="0"/>
        <w:spacing w:line="360" w:lineRule="auto"/>
        <w:ind w:firstLineChars="200" w:firstLine="640"/>
        <w:rPr>
          <w:rFonts w:eastAsia="仿宋_GB2312"/>
          <w:sz w:val="32"/>
          <w:szCs w:val="22"/>
        </w:rPr>
      </w:pPr>
      <w:r>
        <w:rPr>
          <w:rFonts w:eastAsia="仿宋_GB2312" w:hint="eastAsia"/>
          <w:sz w:val="32"/>
          <w:szCs w:val="22"/>
        </w:rPr>
        <w:t>为贯彻落实《中共中央</w:t>
      </w:r>
      <w:r>
        <w:rPr>
          <w:rFonts w:eastAsia="仿宋_GB2312"/>
          <w:sz w:val="32"/>
          <w:szCs w:val="22"/>
        </w:rPr>
        <w:t xml:space="preserve"> </w:t>
      </w:r>
      <w:r>
        <w:rPr>
          <w:rFonts w:eastAsia="仿宋_GB2312" w:hint="eastAsia"/>
          <w:sz w:val="32"/>
          <w:szCs w:val="22"/>
        </w:rPr>
        <w:t>国务院关于优化生育政策促进人口长期均衡发展的决定》、《国务院办公厅关于促进</w:t>
      </w:r>
      <w:r>
        <w:rPr>
          <w:rFonts w:ascii="Times New Roman" w:eastAsia="仿宋_GB2312" w:hAnsi="Times New Roman"/>
          <w:sz w:val="32"/>
          <w:szCs w:val="22"/>
        </w:rPr>
        <w:t>3</w:t>
      </w:r>
      <w:r>
        <w:rPr>
          <w:rFonts w:eastAsia="仿宋_GB2312" w:hint="eastAsia"/>
          <w:sz w:val="32"/>
          <w:szCs w:val="22"/>
        </w:rPr>
        <w:t>岁以下婴幼儿照护服务发展的指导意见》（</w:t>
      </w:r>
      <w:r>
        <w:rPr>
          <w:rFonts w:eastAsia="仿宋_GB2312" w:hint="eastAsia"/>
          <w:sz w:val="32"/>
          <w:szCs w:val="22"/>
        </w:rPr>
        <w:t>国办发〔</w:t>
      </w:r>
      <w:r>
        <w:rPr>
          <w:rFonts w:ascii="Times New Roman" w:eastAsia="仿宋_GB2312" w:hAnsi="Times New Roman" w:hint="eastAsia"/>
          <w:sz w:val="32"/>
          <w:szCs w:val="22"/>
        </w:rPr>
        <w:t>2019</w:t>
      </w:r>
      <w:r>
        <w:rPr>
          <w:rFonts w:eastAsia="仿宋_GB2312" w:hint="eastAsia"/>
          <w:sz w:val="32"/>
          <w:szCs w:val="22"/>
        </w:rPr>
        <w:t>〕</w:t>
      </w:r>
      <w:r>
        <w:rPr>
          <w:rFonts w:ascii="Times New Roman" w:eastAsia="仿宋_GB2312" w:hAnsi="Times New Roman" w:hint="eastAsia"/>
          <w:sz w:val="32"/>
          <w:szCs w:val="22"/>
        </w:rPr>
        <w:t>15</w:t>
      </w:r>
      <w:r>
        <w:rPr>
          <w:rFonts w:eastAsia="仿宋_GB2312" w:hint="eastAsia"/>
          <w:sz w:val="32"/>
          <w:szCs w:val="22"/>
        </w:rPr>
        <w:t>号</w:t>
      </w:r>
      <w:r>
        <w:rPr>
          <w:rFonts w:eastAsia="仿宋_GB2312" w:hint="eastAsia"/>
          <w:sz w:val="32"/>
          <w:szCs w:val="22"/>
        </w:rPr>
        <w:t>）</w:t>
      </w:r>
      <w:r>
        <w:rPr>
          <w:rFonts w:eastAsia="仿宋_GB2312"/>
          <w:sz w:val="32"/>
          <w:szCs w:val="22"/>
        </w:rPr>
        <w:t>和《健康儿童行动提升计划（</w:t>
      </w:r>
      <w:r>
        <w:rPr>
          <w:rFonts w:ascii="Times New Roman" w:eastAsia="仿宋_GB2312" w:hAnsi="Times New Roman" w:hint="eastAsia"/>
          <w:sz w:val="32"/>
          <w:szCs w:val="22"/>
        </w:rPr>
        <w:t>2021</w:t>
      </w:r>
      <w:r>
        <w:rPr>
          <w:rFonts w:eastAsia="仿宋_GB2312" w:hint="eastAsia"/>
          <w:sz w:val="32"/>
          <w:szCs w:val="22"/>
        </w:rPr>
        <w:t>—</w:t>
      </w:r>
      <w:r>
        <w:rPr>
          <w:rFonts w:ascii="Times New Roman" w:eastAsia="仿宋_GB2312" w:hAnsi="Times New Roman" w:hint="eastAsia"/>
          <w:sz w:val="32"/>
          <w:szCs w:val="22"/>
        </w:rPr>
        <w:t>2025</w:t>
      </w:r>
      <w:r>
        <w:rPr>
          <w:rFonts w:eastAsia="仿宋_GB2312"/>
          <w:sz w:val="32"/>
          <w:szCs w:val="22"/>
        </w:rPr>
        <w:t>年）》</w:t>
      </w:r>
      <w:r>
        <w:rPr>
          <w:rFonts w:ascii="仿宋_GB2312" w:eastAsia="仿宋_GB2312" w:hAnsi="仿宋_GB2312" w:cs="仿宋_GB2312"/>
          <w:sz w:val="32"/>
          <w:szCs w:val="32"/>
        </w:rPr>
        <w:t>（国卫妇幼发</w:t>
      </w:r>
      <w:r>
        <w:rPr>
          <w:rFonts w:ascii="仿宋_GB2312" w:eastAsia="仿宋_GB2312" w:hAnsi="仿宋_GB2312" w:cs="仿宋_GB2312" w:hint="eastAsia"/>
          <w:sz w:val="32"/>
          <w:szCs w:val="32"/>
        </w:rPr>
        <w:t>〔</w:t>
      </w:r>
      <w:r>
        <w:rPr>
          <w:rFonts w:ascii="Times New Roman" w:eastAsia="仿宋_GB2312" w:hAnsi="Times New Roman" w:cs="仿宋_GB2312" w:hint="eastAsia"/>
          <w:sz w:val="32"/>
          <w:szCs w:val="32"/>
        </w:rPr>
        <w:t>20</w:t>
      </w:r>
      <w:r>
        <w:rPr>
          <w:rFonts w:ascii="Times New Roman" w:eastAsia="仿宋_GB2312" w:hAnsi="Times New Roman" w:cs="仿宋_GB2312"/>
          <w:sz w:val="32"/>
          <w:szCs w:val="32"/>
        </w:rPr>
        <w:t>21</w:t>
      </w:r>
      <w:r>
        <w:rPr>
          <w:rFonts w:ascii="仿宋_GB2312" w:eastAsia="仿宋_GB2312" w:hAnsi="仿宋_GB2312" w:cs="仿宋_GB2312" w:hint="eastAsia"/>
          <w:sz w:val="32"/>
          <w:szCs w:val="32"/>
        </w:rPr>
        <w:t>〕</w:t>
      </w:r>
      <w:r>
        <w:rPr>
          <w:rFonts w:ascii="Times New Roman" w:eastAsia="仿宋_GB2312" w:hAnsi="Times New Roman" w:cs="仿宋_GB2312"/>
          <w:sz w:val="32"/>
          <w:szCs w:val="32"/>
        </w:rPr>
        <w:t>33</w:t>
      </w:r>
      <w:r>
        <w:rPr>
          <w:rFonts w:ascii="仿宋_GB2312" w:eastAsia="仿宋_GB2312" w:hAnsi="仿宋_GB2312" w:cs="仿宋_GB2312"/>
          <w:sz w:val="32"/>
          <w:szCs w:val="32"/>
        </w:rPr>
        <w:t>号）</w:t>
      </w:r>
      <w:r>
        <w:rPr>
          <w:rFonts w:eastAsia="仿宋_GB2312" w:hint="eastAsia"/>
          <w:sz w:val="32"/>
          <w:szCs w:val="22"/>
        </w:rPr>
        <w:t>，</w:t>
      </w:r>
      <w:r>
        <w:rPr>
          <w:rFonts w:eastAsia="仿宋_GB2312"/>
          <w:sz w:val="32"/>
          <w:szCs w:val="32"/>
        </w:rPr>
        <w:t>提升儿童健康水平</w:t>
      </w:r>
      <w:r>
        <w:rPr>
          <w:rFonts w:eastAsia="仿宋_GB2312"/>
          <w:sz w:val="32"/>
          <w:szCs w:val="32"/>
        </w:rPr>
        <w:t>，</w:t>
      </w:r>
      <w:r>
        <w:rPr>
          <w:rFonts w:ascii="仿宋_GB2312" w:eastAsia="仿宋_GB2312" w:hAnsi="仿宋_GB2312" w:cs="仿宋_GB2312" w:hint="eastAsia"/>
          <w:sz w:val="32"/>
          <w:szCs w:val="32"/>
        </w:rPr>
        <w:t>促进儿童早期发展，</w:t>
      </w:r>
      <w:r>
        <w:rPr>
          <w:rFonts w:ascii="仿宋_GB2312" w:eastAsia="仿宋_GB2312" w:hAnsi="仿宋_GB2312" w:cs="仿宋_GB2312"/>
          <w:sz w:val="32"/>
          <w:szCs w:val="32"/>
        </w:rPr>
        <w:t>加强婴幼儿养育照护指导，强化</w:t>
      </w:r>
      <w:r>
        <w:rPr>
          <w:rFonts w:ascii="仿宋_GB2312" w:eastAsia="仿宋_GB2312" w:hAnsi="仿宋_GB2312" w:cs="仿宋_GB2312" w:hint="eastAsia"/>
          <w:sz w:val="32"/>
          <w:szCs w:val="32"/>
        </w:rPr>
        <w:t>医疗机构</w:t>
      </w:r>
      <w:r>
        <w:rPr>
          <w:rFonts w:ascii="仿宋_GB2312" w:eastAsia="仿宋_GB2312" w:hAnsi="仿宋_GB2312" w:cs="仿宋_GB2312"/>
          <w:sz w:val="32"/>
          <w:szCs w:val="32"/>
        </w:rPr>
        <w:t>通过养育风险筛查与咨询指导、父母课堂、亲子活动、随访等形式，</w:t>
      </w:r>
      <w:r>
        <w:rPr>
          <w:rFonts w:ascii="仿宋_GB2312" w:eastAsia="仿宋_GB2312" w:hAnsi="仿宋_GB2312" w:cs="仿宋_GB2312" w:hint="eastAsia"/>
          <w:sz w:val="32"/>
          <w:szCs w:val="32"/>
        </w:rPr>
        <w:t>指导</w:t>
      </w:r>
      <w:r>
        <w:rPr>
          <w:rFonts w:ascii="仿宋_GB2312" w:eastAsia="仿宋_GB2312" w:hAnsi="仿宋_GB2312" w:cs="仿宋_GB2312"/>
          <w:sz w:val="32"/>
          <w:szCs w:val="32"/>
        </w:rPr>
        <w:t>家庭</w:t>
      </w:r>
      <w:r>
        <w:rPr>
          <w:rFonts w:ascii="仿宋_GB2312" w:eastAsia="仿宋_GB2312" w:hAnsi="仿宋_GB2312" w:cs="仿宋_GB2312" w:hint="eastAsia"/>
          <w:sz w:val="32"/>
          <w:szCs w:val="32"/>
        </w:rPr>
        <w:t>养育人掌握科学育儿理念和知识，</w:t>
      </w:r>
      <w:r>
        <w:rPr>
          <w:rFonts w:ascii="仿宋_GB2312" w:eastAsia="仿宋_GB2312" w:hAnsi="仿宋_GB2312" w:cs="仿宋_GB2312"/>
          <w:sz w:val="32"/>
          <w:szCs w:val="32"/>
        </w:rPr>
        <w:t>提高婴幼儿健康养育照护能力和水平，</w:t>
      </w:r>
      <w:r>
        <w:rPr>
          <w:rFonts w:eastAsia="仿宋_GB2312"/>
          <w:sz w:val="32"/>
          <w:szCs w:val="22"/>
        </w:rPr>
        <w:t>特制定本</w:t>
      </w:r>
      <w:r>
        <w:rPr>
          <w:rFonts w:eastAsia="仿宋_GB2312" w:hint="eastAsia"/>
          <w:sz w:val="32"/>
          <w:szCs w:val="22"/>
        </w:rPr>
        <w:t>指南。</w:t>
      </w:r>
    </w:p>
    <w:p w14:paraId="20D65A3C" w14:textId="77777777" w:rsidR="009C28D7" w:rsidRDefault="009C28D7">
      <w:pPr>
        <w:widowControl/>
        <w:adjustRightInd w:val="0"/>
        <w:snapToGrid w:val="0"/>
        <w:spacing w:line="360" w:lineRule="auto"/>
        <w:ind w:firstLineChars="200" w:firstLine="640"/>
        <w:rPr>
          <w:rFonts w:ascii="CESI仿宋-GB2312" w:eastAsia="SimHei" w:hAnsi="CESI仿宋-GB2312" w:cs="CESI仿宋-GB2312"/>
          <w:sz w:val="32"/>
          <w:szCs w:val="32"/>
        </w:rPr>
      </w:pPr>
      <w:r>
        <w:rPr>
          <w:rFonts w:ascii="SimHei" w:eastAsia="SimHei" w:hAnsi="SimHei" w:cs="SimHei" w:hint="eastAsia"/>
          <w:sz w:val="32"/>
          <w:szCs w:val="32"/>
        </w:rPr>
        <w:t>一、</w:t>
      </w:r>
      <w:r>
        <w:rPr>
          <w:rFonts w:ascii="SimHei" w:eastAsia="SimHei" w:hAnsi="SimHei" w:cs="SimHei" w:hint="eastAsia"/>
          <w:snapToGrid w:val="0"/>
          <w:kern w:val="0"/>
          <w:sz w:val="32"/>
          <w:szCs w:val="22"/>
        </w:rPr>
        <w:t>婴幼儿</w:t>
      </w:r>
      <w:r>
        <w:rPr>
          <w:rFonts w:ascii="SimHei" w:eastAsia="SimHei" w:hAnsi="SimHei" w:cs="SimHei" w:hint="eastAsia"/>
          <w:snapToGrid w:val="0"/>
          <w:kern w:val="0"/>
          <w:sz w:val="32"/>
          <w:szCs w:val="22"/>
        </w:rPr>
        <w:t>健康</w:t>
      </w:r>
      <w:r>
        <w:rPr>
          <w:rFonts w:ascii="SimHei" w:eastAsia="SimHei" w:hAnsi="SimHei" w:cs="SimHei" w:hint="eastAsia"/>
          <w:snapToGrid w:val="0"/>
          <w:kern w:val="0"/>
          <w:sz w:val="32"/>
          <w:szCs w:val="22"/>
        </w:rPr>
        <w:t>养育照护的重要意义</w:t>
      </w:r>
    </w:p>
    <w:p w14:paraId="5A50637F" w14:textId="77777777" w:rsidR="009C28D7" w:rsidRDefault="009C28D7">
      <w:pPr>
        <w:adjustRightInd w:val="0"/>
        <w:snapToGrid w:val="0"/>
        <w:spacing w:line="360" w:lineRule="auto"/>
        <w:ind w:firstLineChars="200" w:firstLine="640"/>
        <w:rPr>
          <w:rFonts w:eastAsia="仿宋_GB2312"/>
          <w:sz w:val="32"/>
          <w:szCs w:val="22"/>
        </w:rPr>
      </w:pPr>
      <w:bookmarkStart w:id="0" w:name="_Toc70087878"/>
      <w:bookmarkStart w:id="1" w:name="_Toc21101"/>
      <w:bookmarkStart w:id="2" w:name="_Toc27723"/>
      <w:bookmarkStart w:id="3" w:name="_Toc6623"/>
      <w:r>
        <w:rPr>
          <w:rFonts w:eastAsia="仿宋_GB2312" w:hint="eastAsia"/>
          <w:sz w:val="32"/>
          <w:szCs w:val="22"/>
        </w:rPr>
        <w:t>婴幼儿时期是儿童生长发育的关键时期，这一时期大脑和身体快速发育。为婴幼儿提供良好的养育照护和健康管理，有助于儿童在生理、心理和社会能力等方面得到全面发展，为儿童未来的健康成长奠定基础，并有助于预防成年期心脑血管病、糖尿病、抑郁</w:t>
      </w:r>
      <w:r>
        <w:rPr>
          <w:rFonts w:eastAsia="仿宋_GB2312" w:hint="eastAsia"/>
          <w:sz w:val="32"/>
          <w:szCs w:val="22"/>
        </w:rPr>
        <w:t>症</w:t>
      </w:r>
      <w:r>
        <w:rPr>
          <w:rFonts w:eastAsia="仿宋_GB2312" w:hint="eastAsia"/>
          <w:sz w:val="32"/>
          <w:szCs w:val="22"/>
        </w:rPr>
        <w:t>等多种</w:t>
      </w:r>
      <w:r>
        <w:rPr>
          <w:rFonts w:eastAsia="仿宋_GB2312" w:hint="eastAsia"/>
          <w:sz w:val="32"/>
          <w:szCs w:val="22"/>
        </w:rPr>
        <w:t>疾</w:t>
      </w:r>
      <w:r>
        <w:rPr>
          <w:rFonts w:eastAsia="仿宋_GB2312" w:hint="eastAsia"/>
          <w:sz w:val="32"/>
          <w:szCs w:val="22"/>
        </w:rPr>
        <w:t>病的发生。</w:t>
      </w:r>
    </w:p>
    <w:p w14:paraId="5905E5B6" w14:textId="77777777" w:rsidR="009C28D7" w:rsidRDefault="009C28D7">
      <w:pPr>
        <w:adjustRightInd w:val="0"/>
        <w:snapToGrid w:val="0"/>
        <w:spacing w:line="360" w:lineRule="auto"/>
        <w:ind w:firstLineChars="200" w:firstLine="640"/>
        <w:rPr>
          <w:rFonts w:eastAsia="仿宋_GB2312"/>
          <w:sz w:val="32"/>
          <w:szCs w:val="22"/>
        </w:rPr>
      </w:pPr>
      <w:r>
        <w:rPr>
          <w:rFonts w:eastAsia="仿宋_GB2312" w:hint="eastAsia"/>
          <w:sz w:val="32"/>
          <w:szCs w:val="22"/>
        </w:rPr>
        <w:t>儿童早期是生命全周期中人力资本投入产出比最高的时</w:t>
      </w:r>
      <w:r>
        <w:rPr>
          <w:rFonts w:eastAsia="仿宋_GB2312" w:hint="eastAsia"/>
          <w:sz w:val="32"/>
          <w:szCs w:val="22"/>
        </w:rPr>
        <w:lastRenderedPageBreak/>
        <w:t>期，儿童早期的发展不仅决定了个体的健康状况与发展，也深刻影响着国家人力资源和社会经济发展。对婴幼儿进行良好的养育照护和健康管理是实现儿童早期发展的重要举措。父母是婴幼儿养育照护和健康管理</w:t>
      </w:r>
      <w:r>
        <w:rPr>
          <w:rFonts w:eastAsia="仿宋_GB2312" w:hint="eastAsia"/>
          <w:sz w:val="32"/>
          <w:szCs w:val="22"/>
        </w:rPr>
        <w:t>的第一责任人，儿童保健人员要强化对养育人养育照护</w:t>
      </w:r>
      <w:r>
        <w:rPr>
          <w:rFonts w:eastAsia="仿宋_GB2312" w:hint="eastAsia"/>
          <w:sz w:val="32"/>
          <w:szCs w:val="22"/>
        </w:rPr>
        <w:t>的</w:t>
      </w:r>
      <w:r>
        <w:rPr>
          <w:rFonts w:eastAsia="仿宋_GB2312" w:hint="eastAsia"/>
          <w:sz w:val="32"/>
          <w:szCs w:val="22"/>
        </w:rPr>
        <w:t>咨询指导。</w:t>
      </w:r>
    </w:p>
    <w:p w14:paraId="524A6A82" w14:textId="77777777" w:rsidR="009C28D7" w:rsidRDefault="009C28D7">
      <w:pPr>
        <w:adjustRightInd w:val="0"/>
        <w:snapToGrid w:val="0"/>
        <w:spacing w:line="360" w:lineRule="auto"/>
        <w:ind w:firstLineChars="200" w:firstLine="640"/>
        <w:outlineLvl w:val="0"/>
        <w:rPr>
          <w:rFonts w:ascii="SimHei" w:eastAsia="SimHei" w:hAnsi="SimHei" w:cs="SimHei"/>
          <w:snapToGrid w:val="0"/>
          <w:kern w:val="0"/>
          <w:sz w:val="32"/>
          <w:szCs w:val="22"/>
        </w:rPr>
      </w:pPr>
      <w:r>
        <w:rPr>
          <w:rFonts w:ascii="SimHei" w:eastAsia="SimHei" w:hAnsi="SimHei" w:cs="SimHei" w:hint="eastAsia"/>
          <w:snapToGrid w:val="0"/>
          <w:kern w:val="0"/>
          <w:sz w:val="32"/>
          <w:szCs w:val="22"/>
        </w:rPr>
        <w:t>二、婴幼儿</w:t>
      </w:r>
      <w:r>
        <w:rPr>
          <w:rFonts w:ascii="SimHei" w:eastAsia="SimHei" w:hAnsi="SimHei" w:cs="SimHei" w:hint="eastAsia"/>
          <w:snapToGrid w:val="0"/>
          <w:kern w:val="0"/>
          <w:sz w:val="32"/>
          <w:szCs w:val="22"/>
        </w:rPr>
        <w:t>健康</w:t>
      </w:r>
      <w:r>
        <w:rPr>
          <w:rFonts w:ascii="SimHei" w:eastAsia="SimHei" w:hAnsi="SimHei" w:cs="SimHei" w:hint="eastAsia"/>
          <w:snapToGrid w:val="0"/>
          <w:kern w:val="0"/>
          <w:sz w:val="32"/>
          <w:szCs w:val="22"/>
        </w:rPr>
        <w:t>养育照护的基本理念</w:t>
      </w:r>
    </w:p>
    <w:p w14:paraId="0BE4CC94" w14:textId="77777777" w:rsidR="009C28D7" w:rsidRDefault="009C28D7">
      <w:pPr>
        <w:adjustRightInd w:val="0"/>
        <w:snapToGrid w:val="0"/>
        <w:spacing w:line="360" w:lineRule="auto"/>
        <w:ind w:firstLineChars="200" w:firstLine="640"/>
        <w:rPr>
          <w:rFonts w:eastAsia="仿宋_GB2312"/>
          <w:sz w:val="32"/>
          <w:szCs w:val="22"/>
        </w:rPr>
      </w:pPr>
      <w:r>
        <w:rPr>
          <w:rFonts w:eastAsia="仿宋_GB2312"/>
          <w:sz w:val="32"/>
          <w:szCs w:val="22"/>
        </w:rPr>
        <w:t>理念是行动的先导，科学的养育照</w:t>
      </w:r>
      <w:r>
        <w:rPr>
          <w:rFonts w:eastAsia="仿宋_GB2312" w:hint="eastAsia"/>
          <w:sz w:val="32"/>
          <w:szCs w:val="22"/>
        </w:rPr>
        <w:t>护</w:t>
      </w:r>
      <w:r>
        <w:rPr>
          <w:rFonts w:eastAsia="仿宋_GB2312"/>
          <w:sz w:val="32"/>
          <w:szCs w:val="22"/>
        </w:rPr>
        <w:t>理念是</w:t>
      </w:r>
      <w:r>
        <w:rPr>
          <w:rFonts w:eastAsia="仿宋_GB2312" w:hint="eastAsia"/>
          <w:sz w:val="32"/>
          <w:szCs w:val="22"/>
        </w:rPr>
        <w:t>促进</w:t>
      </w:r>
      <w:r>
        <w:rPr>
          <w:rFonts w:eastAsia="仿宋_GB2312"/>
          <w:sz w:val="32"/>
          <w:szCs w:val="22"/>
        </w:rPr>
        <w:t>婴幼儿健康成长的</w:t>
      </w:r>
      <w:r>
        <w:rPr>
          <w:rFonts w:eastAsia="仿宋_GB2312" w:hint="eastAsia"/>
          <w:sz w:val="32"/>
          <w:szCs w:val="22"/>
        </w:rPr>
        <w:t>重要保障</w:t>
      </w:r>
      <w:r>
        <w:rPr>
          <w:rFonts w:eastAsia="仿宋_GB2312"/>
          <w:sz w:val="32"/>
          <w:szCs w:val="22"/>
        </w:rPr>
        <w:t>。</w:t>
      </w:r>
      <w:r>
        <w:rPr>
          <w:rFonts w:eastAsia="仿宋_GB2312" w:hint="eastAsia"/>
          <w:sz w:val="32"/>
          <w:szCs w:val="22"/>
        </w:rPr>
        <w:t>儿童保健人员要</w:t>
      </w:r>
      <w:r>
        <w:rPr>
          <w:rFonts w:eastAsia="仿宋_GB2312"/>
          <w:sz w:val="32"/>
          <w:szCs w:val="22"/>
        </w:rPr>
        <w:t>指导</w:t>
      </w:r>
      <w:r>
        <w:rPr>
          <w:rFonts w:eastAsia="仿宋_GB2312" w:hint="eastAsia"/>
          <w:sz w:val="32"/>
          <w:szCs w:val="22"/>
        </w:rPr>
        <w:t>养育人</w:t>
      </w:r>
      <w:r>
        <w:rPr>
          <w:rFonts w:eastAsia="仿宋_GB2312"/>
          <w:sz w:val="32"/>
          <w:szCs w:val="22"/>
        </w:rPr>
        <w:t>充分认识健康养育照护的重要意义，树立科学的育儿理念，掌握</w:t>
      </w:r>
      <w:r>
        <w:rPr>
          <w:rFonts w:eastAsia="仿宋_GB2312" w:hint="eastAsia"/>
          <w:sz w:val="32"/>
          <w:szCs w:val="22"/>
        </w:rPr>
        <w:t>科学</w:t>
      </w:r>
      <w:r>
        <w:rPr>
          <w:rFonts w:eastAsia="仿宋_GB2312"/>
          <w:sz w:val="32"/>
          <w:szCs w:val="22"/>
        </w:rPr>
        <w:t>育儿知识和技能</w:t>
      </w:r>
      <w:r>
        <w:rPr>
          <w:rFonts w:eastAsia="仿宋_GB2312" w:hint="eastAsia"/>
          <w:sz w:val="32"/>
          <w:szCs w:val="22"/>
        </w:rPr>
        <w:t>。</w:t>
      </w:r>
    </w:p>
    <w:p w14:paraId="63890AF4" w14:textId="77777777" w:rsidR="009C28D7" w:rsidRDefault="009C28D7">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（一）重视</w:t>
      </w:r>
      <w:r>
        <w:rPr>
          <w:rFonts w:ascii="楷体_GB2312" w:eastAsia="楷体_GB2312" w:hAnsi="楷体_GB2312" w:cs="楷体_GB2312"/>
          <w:b/>
          <w:bCs/>
          <w:snapToGrid w:val="0"/>
          <w:sz w:val="32"/>
          <w:szCs w:val="22"/>
        </w:rPr>
        <w:t>婴幼儿</w:t>
      </w:r>
      <w:r>
        <w:rPr>
          <w:rFonts w:ascii="楷体_GB2312" w:eastAsia="楷体_GB2312" w:hAnsi="楷体_GB2312" w:cs="楷体_GB2312" w:hint="eastAsia"/>
          <w:b/>
          <w:bCs/>
          <w:snapToGrid w:val="0"/>
          <w:sz w:val="32"/>
          <w:szCs w:val="22"/>
        </w:rPr>
        <w:t>早期全面发展</w:t>
      </w:r>
      <w:r>
        <w:rPr>
          <w:rFonts w:ascii="楷体_GB2312" w:eastAsia="楷体_GB2312" w:hAnsi="楷体_GB2312" w:cs="楷体_GB2312"/>
          <w:b/>
          <w:bCs/>
          <w:snapToGrid w:val="0"/>
          <w:sz w:val="32"/>
          <w:szCs w:val="22"/>
        </w:rPr>
        <w:t>。</w:t>
      </w:r>
    </w:p>
    <w:p w14:paraId="1B760D88"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z w:val="32"/>
          <w:szCs w:val="22"/>
        </w:rPr>
      </w:pPr>
      <w:r>
        <w:rPr>
          <w:rFonts w:ascii="Times New Roman" w:eastAsia="仿宋_GB2312" w:hAnsi="Times New Roman"/>
          <w:sz w:val="32"/>
          <w:szCs w:val="22"/>
        </w:rPr>
        <w:t>0</w:t>
      </w:r>
      <w:r>
        <w:rPr>
          <w:rFonts w:ascii="Times New Roman" w:eastAsia="仿宋_GB2312" w:hAnsi="Times New Roman"/>
          <w:sz w:val="32"/>
          <w:szCs w:val="22"/>
        </w:rPr>
        <w:t>～</w:t>
      </w:r>
      <w:r>
        <w:rPr>
          <w:rFonts w:ascii="Times New Roman" w:eastAsia="仿宋_GB2312" w:hAnsi="Times New Roman"/>
          <w:sz w:val="32"/>
          <w:szCs w:val="22"/>
        </w:rPr>
        <w:t>3</w:t>
      </w:r>
      <w:r>
        <w:rPr>
          <w:rFonts w:eastAsia="仿宋_GB2312"/>
          <w:sz w:val="32"/>
          <w:szCs w:val="22"/>
        </w:rPr>
        <w:t>岁为婴幼儿期。婴幼儿</w:t>
      </w:r>
      <w:r>
        <w:rPr>
          <w:rFonts w:eastAsia="仿宋_GB2312" w:hint="eastAsia"/>
          <w:sz w:val="32"/>
          <w:szCs w:val="22"/>
        </w:rPr>
        <w:t>早期发展是指儿童在</w:t>
      </w:r>
      <w:r>
        <w:rPr>
          <w:rFonts w:eastAsia="仿宋_GB2312"/>
          <w:sz w:val="32"/>
          <w:szCs w:val="22"/>
        </w:rPr>
        <w:t>这个时期</w:t>
      </w:r>
      <w:r>
        <w:rPr>
          <w:rFonts w:eastAsia="仿宋_GB2312" w:hint="eastAsia"/>
          <w:sz w:val="32"/>
          <w:szCs w:val="22"/>
        </w:rPr>
        <w:t>生理</w:t>
      </w:r>
      <w:r>
        <w:rPr>
          <w:rFonts w:eastAsia="仿宋_GB2312" w:hint="eastAsia"/>
          <w:sz w:val="32"/>
          <w:szCs w:val="22"/>
        </w:rPr>
        <w:t>、心理和社会能力方面得到全面</w:t>
      </w:r>
      <w:r>
        <w:rPr>
          <w:rFonts w:ascii="仿宋_GB2312" w:eastAsia="仿宋_GB2312" w:hAnsi="仿宋_GB2312" w:cs="仿宋_GB2312" w:hint="eastAsia"/>
          <w:sz w:val="32"/>
          <w:szCs w:val="22"/>
        </w:rPr>
        <w:t>发展，具体体现在儿童的体格、</w:t>
      </w:r>
      <w:r>
        <w:rPr>
          <w:rFonts w:ascii="仿宋_GB2312" w:eastAsia="仿宋_GB2312" w:hAnsi="仿宋_GB2312" w:cs="仿宋_GB2312"/>
          <w:sz w:val="32"/>
          <w:szCs w:val="22"/>
        </w:rPr>
        <w:t>运动、</w:t>
      </w:r>
      <w:r>
        <w:rPr>
          <w:rFonts w:ascii="仿宋_GB2312" w:eastAsia="仿宋_GB2312" w:hAnsi="仿宋_GB2312" w:cs="仿宋_GB2312" w:hint="eastAsia"/>
          <w:sz w:val="32"/>
          <w:szCs w:val="22"/>
        </w:rPr>
        <w:t>认知、</w:t>
      </w:r>
      <w:r>
        <w:rPr>
          <w:rFonts w:ascii="仿宋_GB2312" w:eastAsia="仿宋_GB2312" w:hAnsi="仿宋_GB2312" w:cs="仿宋_GB2312"/>
          <w:sz w:val="32"/>
          <w:szCs w:val="22"/>
        </w:rPr>
        <w:t>语言</w:t>
      </w:r>
      <w:r>
        <w:rPr>
          <w:rFonts w:ascii="仿宋_GB2312" w:eastAsia="仿宋_GB2312" w:hAnsi="仿宋_GB2312" w:cs="仿宋_GB2312" w:hint="eastAsia"/>
          <w:sz w:val="32"/>
          <w:szCs w:val="22"/>
        </w:rPr>
        <w:t>、情感和社会适应能力等各方面的发展。早期发展对婴幼儿的成长具有重要意义，养育人要关注婴幼儿的全面发展。</w:t>
      </w:r>
    </w:p>
    <w:p w14:paraId="1AF1DA8C" w14:textId="77777777" w:rsidR="009C28D7" w:rsidRDefault="009C28D7">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（二）遵循儿童生长发育规律和特点</w:t>
      </w:r>
      <w:r>
        <w:rPr>
          <w:rFonts w:ascii="楷体_GB2312" w:eastAsia="楷体_GB2312" w:hAnsi="楷体_GB2312" w:cs="楷体_GB2312"/>
          <w:b/>
          <w:bCs/>
          <w:snapToGrid w:val="0"/>
          <w:sz w:val="32"/>
          <w:szCs w:val="22"/>
        </w:rPr>
        <w:t>。</w:t>
      </w:r>
    </w:p>
    <w:p w14:paraId="4B59F2EB" w14:textId="77777777" w:rsidR="009C28D7" w:rsidRDefault="009C28D7">
      <w:pPr>
        <w:adjustRightInd w:val="0"/>
        <w:snapToGrid w:val="0"/>
        <w:spacing w:line="360" w:lineRule="auto"/>
        <w:ind w:firstLineChars="200" w:firstLine="640"/>
        <w:rPr>
          <w:rFonts w:eastAsia="仿宋_GB2312"/>
          <w:sz w:val="32"/>
          <w:szCs w:val="22"/>
        </w:rPr>
      </w:pPr>
      <w:r>
        <w:rPr>
          <w:rFonts w:eastAsia="仿宋_GB2312" w:hint="eastAsia"/>
          <w:sz w:val="32"/>
          <w:szCs w:val="22"/>
        </w:rPr>
        <w:lastRenderedPageBreak/>
        <w:t>养育照护中养育人要遵循婴幼儿生长发育的规律，尊重个体特点和差异，不盲目攀比，避免揠苗助长。要做好定期健康监测，及时关注婴幼儿生长发育异常表现，做到早发现、早诊断、早干预。</w:t>
      </w:r>
    </w:p>
    <w:p w14:paraId="54C8F4D7" w14:textId="77777777" w:rsidR="009C28D7" w:rsidRDefault="009C28D7">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（三）给予儿童恰当积极的回应</w:t>
      </w:r>
      <w:r>
        <w:rPr>
          <w:rFonts w:ascii="楷体_GB2312" w:eastAsia="楷体_GB2312" w:hAnsi="楷体_GB2312" w:cs="楷体_GB2312"/>
          <w:b/>
          <w:bCs/>
          <w:snapToGrid w:val="0"/>
          <w:sz w:val="32"/>
          <w:szCs w:val="22"/>
        </w:rPr>
        <w:t>。</w:t>
      </w:r>
    </w:p>
    <w:p w14:paraId="3C65C348" w14:textId="77777777" w:rsidR="009C28D7" w:rsidRDefault="009C28D7">
      <w:pPr>
        <w:adjustRightInd w:val="0"/>
        <w:snapToGrid w:val="0"/>
        <w:spacing w:line="360" w:lineRule="auto"/>
        <w:ind w:firstLineChars="200" w:firstLine="640"/>
        <w:rPr>
          <w:rFonts w:eastAsia="仿宋_GB2312"/>
          <w:sz w:val="32"/>
          <w:szCs w:val="22"/>
        </w:rPr>
      </w:pPr>
      <w:r>
        <w:rPr>
          <w:rFonts w:eastAsia="仿宋_GB2312" w:hint="eastAsia"/>
          <w:sz w:val="32"/>
          <w:szCs w:val="22"/>
        </w:rPr>
        <w:t>养育人要了解各年龄段婴幼儿身心发展特点，在养育照护中应关注婴幼儿的表情、声音、动作和情绪等表现，理解其所发出的信号和表达的需求，及时给予恰当、积极的回应。</w:t>
      </w:r>
    </w:p>
    <w:p w14:paraId="27017F91" w14:textId="77777777" w:rsidR="009C28D7" w:rsidRDefault="009C28D7">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（四）培养儿童自主和自我调节能力</w:t>
      </w:r>
      <w:r>
        <w:rPr>
          <w:rFonts w:ascii="楷体_GB2312" w:eastAsia="楷体_GB2312" w:hAnsi="楷体_GB2312" w:cs="楷体_GB2312"/>
          <w:b/>
          <w:bCs/>
          <w:snapToGrid w:val="0"/>
          <w:sz w:val="32"/>
          <w:szCs w:val="22"/>
        </w:rPr>
        <w:t>。</w:t>
      </w:r>
    </w:p>
    <w:p w14:paraId="7F87B26B" w14:textId="77777777" w:rsidR="009C28D7" w:rsidRDefault="009C28D7">
      <w:pPr>
        <w:adjustRightInd w:val="0"/>
        <w:snapToGrid w:val="0"/>
        <w:spacing w:line="360" w:lineRule="auto"/>
        <w:ind w:firstLineChars="200" w:firstLine="640"/>
        <w:rPr>
          <w:rFonts w:eastAsia="仿宋_GB2312"/>
          <w:sz w:val="32"/>
          <w:szCs w:val="22"/>
        </w:rPr>
      </w:pPr>
      <w:r>
        <w:rPr>
          <w:rFonts w:eastAsia="仿宋_GB2312" w:hint="eastAsia"/>
          <w:sz w:val="32"/>
          <w:szCs w:val="22"/>
        </w:rPr>
        <w:t>婴幼儿的自理能力和良好的行为习惯是在日常生活中逐步养成的。在保</w:t>
      </w:r>
      <w:r>
        <w:rPr>
          <w:rFonts w:eastAsia="仿宋_GB2312" w:hint="eastAsia"/>
          <w:sz w:val="32"/>
          <w:szCs w:val="22"/>
        </w:rPr>
        <w:t>证安全的前提下，养育人要为婴幼儿提供自由玩耍的机会，鼓励儿童自由探索，引导婴幼儿发展解决问题的能力和创造力。养育人要帮助婴幼儿建立规律的生活作息，养成良好的生活习惯，逐渐培养其自理能力，不包办代替。养育人要帮助儿童识别自己和他人的情绪，适时建立合理规则，发展儿童的自我调节能力。</w:t>
      </w:r>
    </w:p>
    <w:p w14:paraId="13D49D6C" w14:textId="77777777" w:rsidR="009C28D7" w:rsidRDefault="009C28D7">
      <w:pPr>
        <w:widowControl/>
        <w:adjustRightInd w:val="0"/>
        <w:snapToGrid w:val="0"/>
        <w:spacing w:line="360" w:lineRule="auto"/>
        <w:ind w:firstLineChars="200" w:firstLine="640"/>
        <w:outlineLvl w:val="1"/>
        <w:rPr>
          <w:rFonts w:ascii="CESI楷体-GB2312" w:eastAsia="CESI楷体-GB2312" w:hAnsi="CESI楷体-GB2312" w:cs="CESI楷体-GB2312"/>
          <w:b/>
          <w:bCs/>
          <w:snapToGrid w:val="0"/>
          <w:sz w:val="32"/>
          <w:szCs w:val="22"/>
        </w:rPr>
      </w:pPr>
      <w:r>
        <w:rPr>
          <w:rFonts w:ascii="楷体_GB2312" w:eastAsia="楷体_GB2312" w:hAnsi="楷体_GB2312" w:cs="楷体_GB2312" w:hint="eastAsia"/>
          <w:b/>
          <w:bCs/>
          <w:snapToGrid w:val="0"/>
          <w:sz w:val="32"/>
          <w:szCs w:val="22"/>
        </w:rPr>
        <w:t>（五）注重亲子陪伴和交流玩耍</w:t>
      </w:r>
      <w:r>
        <w:rPr>
          <w:rFonts w:ascii="楷体_GB2312" w:eastAsia="楷体_GB2312" w:hAnsi="楷体_GB2312" w:cs="楷体_GB2312"/>
          <w:b/>
          <w:bCs/>
          <w:snapToGrid w:val="0"/>
          <w:sz w:val="32"/>
          <w:szCs w:val="22"/>
        </w:rPr>
        <w:t>。</w:t>
      </w:r>
    </w:p>
    <w:p w14:paraId="5EA7F719" w14:textId="77777777" w:rsidR="009C28D7" w:rsidRDefault="009C28D7">
      <w:pPr>
        <w:adjustRightInd w:val="0"/>
        <w:snapToGrid w:val="0"/>
        <w:spacing w:line="360" w:lineRule="auto"/>
        <w:ind w:firstLineChars="200" w:firstLine="640"/>
        <w:rPr>
          <w:rFonts w:ascii="CESI仿宋-GB2312" w:eastAsia="CESI仿宋-GB2312" w:hAnsi="CESI仿宋-GB2312" w:cs="CESI仿宋-GB2312"/>
          <w:snapToGrid w:val="0"/>
          <w:kern w:val="0"/>
          <w:sz w:val="32"/>
          <w:szCs w:val="22"/>
        </w:rPr>
      </w:pPr>
      <w:r>
        <w:rPr>
          <w:rFonts w:eastAsia="仿宋_GB2312" w:hint="eastAsia"/>
          <w:sz w:val="32"/>
          <w:szCs w:val="22"/>
        </w:rPr>
        <w:lastRenderedPageBreak/>
        <w:t>婴幼儿在与养育人的亲密相处中</w:t>
      </w:r>
      <w:r>
        <w:rPr>
          <w:rFonts w:eastAsia="仿宋_GB2312" w:hint="eastAsia"/>
          <w:sz w:val="32"/>
          <w:szCs w:val="22"/>
        </w:rPr>
        <w:t>逐渐</w:t>
      </w:r>
      <w:r>
        <w:rPr>
          <w:rFonts w:eastAsia="仿宋_GB2312" w:hint="eastAsia"/>
          <w:sz w:val="32"/>
          <w:szCs w:val="22"/>
        </w:rPr>
        <w:t>认识自我、建立自信、培养情感和拓展能力。养育人应充分参与对婴幼儿的养育照护，提供高质量的亲子陪伴与互动，共同感受成长的快乐，建立融洽的亲子关系。交流和玩耍是亲子陪伴的重要内容，也是养育照护中促进</w:t>
      </w:r>
      <w:r>
        <w:rPr>
          <w:rFonts w:eastAsia="仿宋_GB2312"/>
          <w:sz w:val="32"/>
          <w:szCs w:val="22"/>
        </w:rPr>
        <w:t>婴幼儿</w:t>
      </w:r>
      <w:r>
        <w:rPr>
          <w:rFonts w:eastAsia="仿宋_GB2312" w:hint="eastAsia"/>
          <w:sz w:val="32"/>
          <w:szCs w:val="22"/>
        </w:rPr>
        <w:t>早期发展的核心措施。</w:t>
      </w:r>
    </w:p>
    <w:p w14:paraId="6CBF6321" w14:textId="77777777" w:rsidR="009C28D7" w:rsidRDefault="009C28D7">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（六）将早期学习融入养育照护全过程</w:t>
      </w:r>
      <w:r>
        <w:rPr>
          <w:rFonts w:ascii="楷体_GB2312" w:eastAsia="楷体_GB2312" w:hAnsi="楷体_GB2312" w:cs="楷体_GB2312"/>
          <w:b/>
          <w:bCs/>
          <w:snapToGrid w:val="0"/>
          <w:sz w:val="32"/>
          <w:szCs w:val="22"/>
        </w:rPr>
        <w:t>。</w:t>
      </w:r>
    </w:p>
    <w:p w14:paraId="054ADC28" w14:textId="77777777" w:rsidR="009C28D7" w:rsidRDefault="009C28D7">
      <w:pPr>
        <w:pStyle w:val="CommentText"/>
        <w:adjustRightInd w:val="0"/>
        <w:snapToGrid w:val="0"/>
        <w:spacing w:line="360" w:lineRule="auto"/>
        <w:ind w:firstLineChars="200" w:firstLine="640"/>
        <w:jc w:val="both"/>
        <w:rPr>
          <w:rFonts w:ascii="Calibri" w:eastAsia="仿宋_GB2312" w:hAnsi="Calibri" w:cs="Times New Roman"/>
          <w:snapToGrid w:val="0"/>
          <w:kern w:val="0"/>
          <w:sz w:val="32"/>
          <w:szCs w:val="22"/>
        </w:rPr>
      </w:pPr>
      <w:r>
        <w:rPr>
          <w:rFonts w:ascii="Calibri" w:eastAsia="仿宋_GB2312" w:hAnsi="Calibri" w:cs="Times New Roman" w:hint="eastAsia"/>
          <w:snapToGrid w:val="0"/>
          <w:kern w:val="0"/>
          <w:sz w:val="32"/>
          <w:szCs w:val="22"/>
          <w:lang w:val="en-US" w:bidi="ar-SA"/>
        </w:rPr>
        <w:t>在</w:t>
      </w:r>
      <w:r>
        <w:rPr>
          <w:rFonts w:ascii="Calibri" w:eastAsia="仿宋_GB2312" w:hAnsi="Calibri" w:cs="Times New Roman" w:hint="eastAsia"/>
          <w:snapToGrid w:val="0"/>
          <w:kern w:val="0"/>
          <w:sz w:val="32"/>
          <w:szCs w:val="22"/>
          <w:lang w:val="en-US" w:bidi="ar-SA"/>
        </w:rPr>
        <w:t>日常养育过程中，婴幼儿通过模仿、重复、尝试</w:t>
      </w:r>
      <w:r>
        <w:rPr>
          <w:rFonts w:ascii="Calibri" w:eastAsia="仿宋_GB2312" w:hAnsi="Calibri" w:cs="Times New Roman"/>
          <w:snapToGrid w:val="0"/>
          <w:kern w:val="0"/>
          <w:sz w:val="32"/>
          <w:szCs w:val="22"/>
          <w:lang w:bidi="ar-SA"/>
        </w:rPr>
        <w:t>等</w:t>
      </w:r>
      <w:r>
        <w:rPr>
          <w:rFonts w:ascii="Calibri" w:eastAsia="仿宋_GB2312" w:hAnsi="Calibri" w:cs="Times New Roman" w:hint="eastAsia"/>
          <w:snapToGrid w:val="0"/>
          <w:kern w:val="0"/>
          <w:sz w:val="32"/>
          <w:szCs w:val="22"/>
          <w:lang w:val="en-US" w:bidi="ar-SA"/>
        </w:rPr>
        <w:t>，发展运动、</w:t>
      </w:r>
      <w:r>
        <w:rPr>
          <w:rFonts w:ascii="Calibri" w:eastAsia="仿宋_GB2312" w:hAnsi="Calibri" w:cs="Times New Roman"/>
          <w:snapToGrid w:val="0"/>
          <w:kern w:val="0"/>
          <w:sz w:val="32"/>
          <w:szCs w:val="22"/>
          <w:lang w:bidi="ar-SA"/>
        </w:rPr>
        <w:t>认知、</w:t>
      </w:r>
      <w:r>
        <w:rPr>
          <w:rFonts w:ascii="Calibri" w:eastAsia="仿宋_GB2312" w:hAnsi="Calibri" w:cs="Times New Roman" w:hint="eastAsia"/>
          <w:snapToGrid w:val="0"/>
          <w:kern w:val="0"/>
          <w:sz w:val="32"/>
          <w:szCs w:val="22"/>
          <w:lang w:val="en-US" w:bidi="ar-SA"/>
        </w:rPr>
        <w:t>语</w:t>
      </w:r>
      <w:r>
        <w:rPr>
          <w:rFonts w:ascii="Calibri" w:eastAsia="仿宋_GB2312" w:hAnsi="Calibri" w:cs="Times New Roman"/>
          <w:snapToGrid w:val="0"/>
          <w:kern w:val="0"/>
          <w:sz w:val="32"/>
          <w:szCs w:val="22"/>
          <w:lang w:bidi="ar-SA"/>
        </w:rPr>
        <w:t>言</w:t>
      </w:r>
      <w:r>
        <w:rPr>
          <w:rFonts w:ascii="Calibri" w:eastAsia="仿宋_GB2312" w:hAnsi="Calibri" w:cs="Times New Roman" w:hint="eastAsia"/>
          <w:snapToGrid w:val="0"/>
          <w:kern w:val="0"/>
          <w:sz w:val="32"/>
          <w:szCs w:val="22"/>
          <w:lang w:val="en-US" w:bidi="ar-SA"/>
        </w:rPr>
        <w:t>、情感</w:t>
      </w:r>
      <w:r>
        <w:rPr>
          <w:rFonts w:ascii="Calibri" w:eastAsia="仿宋_GB2312" w:hAnsi="Calibri" w:cs="Times New Roman"/>
          <w:snapToGrid w:val="0"/>
          <w:kern w:val="0"/>
          <w:sz w:val="32"/>
          <w:szCs w:val="22"/>
          <w:lang w:bidi="ar-SA"/>
        </w:rPr>
        <w:t>和社会适应</w:t>
      </w:r>
      <w:r>
        <w:rPr>
          <w:rFonts w:ascii="Calibri" w:eastAsia="仿宋_GB2312" w:hAnsi="Calibri" w:cs="Times New Roman" w:hint="eastAsia"/>
          <w:snapToGrid w:val="0"/>
          <w:kern w:val="0"/>
          <w:sz w:val="32"/>
          <w:szCs w:val="22"/>
          <w:lang w:val="en-US" w:bidi="ar-SA"/>
        </w:rPr>
        <w:t>等</w:t>
      </w:r>
      <w:r>
        <w:rPr>
          <w:rFonts w:ascii="Calibri" w:eastAsia="仿宋_GB2312" w:hAnsi="Calibri" w:cs="Times New Roman" w:hint="eastAsia"/>
          <w:snapToGrid w:val="0"/>
          <w:kern w:val="0"/>
          <w:sz w:val="32"/>
          <w:szCs w:val="22"/>
          <w:lang w:val="en-US" w:bidi="ar-SA"/>
        </w:rPr>
        <w:t>各方面能力。养育人要将早期学习融入婴幼儿养育照护的每个环节，充分利用家庭和社会资源，为婴幼儿提供丰富的早期学习机会。</w:t>
      </w:r>
    </w:p>
    <w:p w14:paraId="23ECA50D" w14:textId="77777777" w:rsidR="009C28D7" w:rsidRDefault="009C28D7">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（七）努力创建良好的家庭环境</w:t>
      </w:r>
      <w:r>
        <w:rPr>
          <w:rFonts w:ascii="楷体_GB2312" w:eastAsia="楷体_GB2312" w:hAnsi="楷体_GB2312" w:cs="楷体_GB2312"/>
          <w:b/>
          <w:bCs/>
          <w:snapToGrid w:val="0"/>
          <w:sz w:val="32"/>
          <w:szCs w:val="22"/>
        </w:rPr>
        <w:t>。</w:t>
      </w:r>
    </w:p>
    <w:p w14:paraId="4884B83E" w14:textId="77777777" w:rsidR="009C28D7" w:rsidRDefault="009C28D7">
      <w:pPr>
        <w:pStyle w:val="CommentText"/>
        <w:adjustRightInd w:val="0"/>
        <w:snapToGrid w:val="0"/>
        <w:spacing w:line="360" w:lineRule="auto"/>
        <w:ind w:firstLineChars="200" w:firstLine="640"/>
        <w:jc w:val="both"/>
        <w:rPr>
          <w:rFonts w:ascii="Calibri" w:eastAsia="仿宋_GB2312" w:hAnsi="Calibri" w:cs="Times New Roman" w:hint="eastAsia"/>
          <w:snapToGrid w:val="0"/>
          <w:kern w:val="0"/>
          <w:sz w:val="32"/>
          <w:szCs w:val="22"/>
          <w:lang w:val="en-US" w:bidi="ar-SA"/>
        </w:rPr>
      </w:pPr>
      <w:r>
        <w:rPr>
          <w:rFonts w:ascii="Calibri" w:eastAsia="仿宋_GB2312" w:hAnsi="Calibri" w:cs="Times New Roman" w:hint="eastAsia"/>
          <w:snapToGrid w:val="0"/>
          <w:kern w:val="0"/>
          <w:sz w:val="32"/>
          <w:szCs w:val="22"/>
          <w:lang w:val="en-US" w:bidi="ar-SA"/>
        </w:rPr>
        <w:t>家庭是</w:t>
      </w:r>
      <w:r>
        <w:rPr>
          <w:rFonts w:ascii="Calibri" w:eastAsia="仿宋_GB2312" w:hAnsi="Calibri" w:cs="Times New Roman"/>
          <w:snapToGrid w:val="0"/>
          <w:kern w:val="0"/>
          <w:sz w:val="32"/>
          <w:szCs w:val="22"/>
          <w:lang w:bidi="ar-SA"/>
        </w:rPr>
        <w:t>婴幼儿</w:t>
      </w:r>
      <w:r>
        <w:rPr>
          <w:rFonts w:ascii="Calibri" w:eastAsia="仿宋_GB2312" w:hAnsi="Calibri" w:cs="Times New Roman" w:hint="eastAsia"/>
          <w:snapToGrid w:val="0"/>
          <w:kern w:val="0"/>
          <w:sz w:val="32"/>
          <w:szCs w:val="22"/>
          <w:lang w:val="en-US" w:bidi="ar-SA"/>
        </w:rPr>
        <w:t>早期成长和发展的重要环境。要构建温馨、和睦的家庭氛围，</w:t>
      </w:r>
      <w:r>
        <w:rPr>
          <w:rFonts w:ascii="Calibri" w:eastAsia="仿宋_GB2312" w:hAnsi="Calibri" w:cs="Times New Roman" w:hint="eastAsia"/>
          <w:snapToGrid w:val="0"/>
          <w:kern w:val="0"/>
          <w:sz w:val="32"/>
          <w:szCs w:val="22"/>
          <w:lang w:val="en-US" w:bidi="ar-SA"/>
        </w:rPr>
        <w:t>给儿童</w:t>
      </w:r>
      <w:r>
        <w:rPr>
          <w:rFonts w:ascii="Calibri" w:eastAsia="仿宋_GB2312" w:hAnsi="Calibri" w:cs="Times New Roman" w:hint="eastAsia"/>
          <w:snapToGrid w:val="0"/>
          <w:kern w:val="0"/>
          <w:sz w:val="32"/>
          <w:szCs w:val="22"/>
          <w:lang w:val="en-US" w:bidi="ar-SA"/>
        </w:rPr>
        <w:t>展现快乐、积极的生活态度，</w:t>
      </w:r>
      <w:r>
        <w:rPr>
          <w:rFonts w:ascii="Calibri" w:eastAsia="仿宋_GB2312" w:hAnsi="Calibri" w:cs="Times New Roman" w:hint="eastAsia"/>
          <w:snapToGrid w:val="0"/>
          <w:kern w:val="0"/>
          <w:sz w:val="32"/>
          <w:szCs w:val="22"/>
          <w:lang w:val="en-US" w:bidi="ar-SA"/>
        </w:rPr>
        <w:t>培养</w:t>
      </w:r>
      <w:r>
        <w:rPr>
          <w:rFonts w:ascii="Calibri" w:eastAsia="仿宋_GB2312" w:hAnsi="Calibri" w:cs="Times New Roman" w:hint="eastAsia"/>
          <w:snapToGrid w:val="0"/>
          <w:kern w:val="0"/>
          <w:sz w:val="32"/>
          <w:szCs w:val="22"/>
          <w:lang w:val="en-US" w:bidi="ar-SA"/>
        </w:rPr>
        <w:t>积极、乐观的品格。</w:t>
      </w:r>
      <w:r>
        <w:rPr>
          <w:rFonts w:ascii="Calibri" w:eastAsia="仿宋_GB2312" w:hAnsi="Calibri" w:cs="Times New Roman" w:hint="eastAsia"/>
          <w:snapToGrid w:val="0"/>
          <w:kern w:val="0"/>
          <w:sz w:val="32"/>
          <w:szCs w:val="22"/>
          <w:lang w:val="en-US" w:bidi="ar-SA"/>
        </w:rPr>
        <w:t>同时，要</w:t>
      </w:r>
      <w:r>
        <w:rPr>
          <w:rFonts w:ascii="Calibri" w:eastAsia="仿宋_GB2312" w:hAnsi="Calibri" w:cs="Times New Roman" w:hint="eastAsia"/>
          <w:snapToGrid w:val="0"/>
          <w:kern w:val="0"/>
          <w:sz w:val="32"/>
          <w:szCs w:val="22"/>
          <w:lang w:val="en-US" w:bidi="ar-SA"/>
        </w:rPr>
        <w:t>为婴幼儿提供整洁、安全、有趣的活动空间，有适合其年龄的玩</w:t>
      </w:r>
      <w:r>
        <w:rPr>
          <w:rFonts w:ascii="Calibri" w:eastAsia="仿宋_GB2312" w:hAnsi="Calibri" w:cs="Times New Roman" w:hint="eastAsia"/>
          <w:snapToGrid w:val="0"/>
          <w:kern w:val="0"/>
          <w:sz w:val="32"/>
          <w:szCs w:val="22"/>
          <w:lang w:val="en-US" w:bidi="ar-SA"/>
        </w:rPr>
        <w:t>具、图书和生活用品</w:t>
      </w:r>
      <w:r>
        <w:rPr>
          <w:rFonts w:ascii="Calibri" w:eastAsia="仿宋_GB2312" w:hAnsi="Calibri" w:cs="Times New Roman" w:hint="eastAsia"/>
          <w:snapToGrid w:val="0"/>
          <w:kern w:val="0"/>
          <w:sz w:val="32"/>
          <w:szCs w:val="22"/>
          <w:lang w:val="en-US" w:bidi="ar-SA"/>
        </w:rPr>
        <w:t>。</w:t>
      </w:r>
    </w:p>
    <w:p w14:paraId="269CF82B" w14:textId="77777777" w:rsidR="009C28D7" w:rsidRDefault="009C28D7">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（八）认真学习</w:t>
      </w:r>
      <w:r>
        <w:rPr>
          <w:rFonts w:ascii="楷体_GB2312" w:eastAsia="楷体_GB2312" w:hAnsi="楷体_GB2312" w:cs="楷体_GB2312" w:hint="eastAsia"/>
          <w:b/>
          <w:bCs/>
          <w:snapToGrid w:val="0"/>
          <w:sz w:val="32"/>
          <w:szCs w:val="22"/>
        </w:rPr>
        <w:t>提高养育素养</w:t>
      </w:r>
      <w:r>
        <w:rPr>
          <w:rFonts w:ascii="楷体_GB2312" w:eastAsia="楷体_GB2312" w:hAnsi="楷体_GB2312" w:cs="楷体_GB2312"/>
          <w:b/>
          <w:bCs/>
          <w:snapToGrid w:val="0"/>
          <w:sz w:val="32"/>
          <w:szCs w:val="22"/>
        </w:rPr>
        <w:t>。</w:t>
      </w:r>
    </w:p>
    <w:p w14:paraId="6EE954B2" w14:textId="77777777" w:rsidR="009C28D7" w:rsidRDefault="009C28D7">
      <w:pPr>
        <w:pStyle w:val="CommentText"/>
        <w:adjustRightInd w:val="0"/>
        <w:snapToGrid w:val="0"/>
        <w:spacing w:line="360" w:lineRule="auto"/>
        <w:ind w:firstLineChars="200" w:firstLine="640"/>
        <w:jc w:val="both"/>
        <w:rPr>
          <w:rFonts w:ascii="Calibri" w:eastAsia="仿宋_GB2312" w:hAnsi="Calibri" w:cs="Times New Roman"/>
          <w:snapToGrid w:val="0"/>
          <w:kern w:val="0"/>
          <w:sz w:val="32"/>
          <w:szCs w:val="22"/>
        </w:rPr>
      </w:pPr>
      <w:r>
        <w:rPr>
          <w:rFonts w:ascii="Calibri" w:eastAsia="仿宋_GB2312" w:hAnsi="Calibri" w:cs="Times New Roman" w:hint="eastAsia"/>
          <w:snapToGrid w:val="0"/>
          <w:kern w:val="0"/>
          <w:sz w:val="32"/>
          <w:szCs w:val="22"/>
          <w:lang w:val="en-US" w:bidi="ar-SA"/>
        </w:rPr>
        <w:t>养育人要学习</w:t>
      </w:r>
      <w:r>
        <w:rPr>
          <w:rFonts w:ascii="Calibri" w:eastAsia="仿宋_GB2312" w:hAnsi="Calibri" w:cs="Times New Roman"/>
          <w:snapToGrid w:val="0"/>
          <w:kern w:val="0"/>
          <w:sz w:val="32"/>
          <w:szCs w:val="22"/>
          <w:lang w:bidi="ar-SA"/>
        </w:rPr>
        <w:t>婴幼儿</w:t>
      </w:r>
      <w:r>
        <w:rPr>
          <w:rFonts w:ascii="Calibri" w:eastAsia="仿宋_GB2312" w:hAnsi="Calibri" w:cs="Times New Roman" w:hint="eastAsia"/>
          <w:snapToGrid w:val="0"/>
          <w:kern w:val="0"/>
          <w:sz w:val="32"/>
          <w:szCs w:val="22"/>
          <w:lang w:val="en-US" w:bidi="ar-SA"/>
        </w:rPr>
        <w:t>生长发育知识，掌握养育照护和健康管理的各种技能和方法，不断提高科学育儿的能力，在养育的实践中，与</w:t>
      </w:r>
      <w:r>
        <w:rPr>
          <w:rFonts w:ascii="Calibri" w:eastAsia="仿宋_GB2312" w:hAnsi="Calibri" w:cs="Times New Roman" w:hint="eastAsia"/>
          <w:snapToGrid w:val="0"/>
          <w:kern w:val="0"/>
          <w:sz w:val="32"/>
          <w:szCs w:val="22"/>
          <w:lang w:val="en-US" w:bidi="ar-SA"/>
        </w:rPr>
        <w:t>儿童</w:t>
      </w:r>
      <w:r>
        <w:rPr>
          <w:rFonts w:ascii="Calibri" w:eastAsia="仿宋_GB2312" w:hAnsi="Calibri" w:cs="Times New Roman" w:hint="eastAsia"/>
          <w:snapToGrid w:val="0"/>
          <w:kern w:val="0"/>
          <w:sz w:val="32"/>
          <w:szCs w:val="22"/>
          <w:lang w:val="en-US" w:bidi="ar-SA"/>
        </w:rPr>
        <w:t>同步成长。</w:t>
      </w:r>
    </w:p>
    <w:p w14:paraId="08633105" w14:textId="77777777" w:rsidR="009C28D7" w:rsidRDefault="009C28D7">
      <w:pPr>
        <w:pStyle w:val="CommentText"/>
        <w:adjustRightInd w:val="0"/>
        <w:snapToGrid w:val="0"/>
        <w:spacing w:line="360" w:lineRule="auto"/>
        <w:ind w:firstLineChars="200" w:firstLine="640"/>
        <w:jc w:val="both"/>
        <w:rPr>
          <w:rFonts w:ascii="Calibri" w:eastAsia="仿宋_GB2312" w:hAnsi="Calibri" w:cs="Times New Roman"/>
          <w:snapToGrid w:val="0"/>
          <w:kern w:val="0"/>
          <w:sz w:val="32"/>
          <w:szCs w:val="22"/>
        </w:rPr>
      </w:pPr>
      <w:r>
        <w:rPr>
          <w:rFonts w:ascii="Calibri" w:eastAsia="仿宋_GB2312" w:hAnsi="Calibri" w:cs="Times New Roman" w:hint="eastAsia"/>
          <w:snapToGrid w:val="0"/>
          <w:kern w:val="0"/>
          <w:sz w:val="32"/>
          <w:szCs w:val="22"/>
          <w:lang w:val="en-US" w:bidi="ar-SA"/>
        </w:rPr>
        <w:t>养育人的身心健康会影响养育照护过程，从而对儿童健康和发展产生重要影响。养育人应主动关注自身健康，保持健康生活方式，提高生活质量，定期体检，及时发现和缓解养育焦虑，</w:t>
      </w:r>
      <w:r>
        <w:rPr>
          <w:rFonts w:ascii="Calibri" w:eastAsia="仿宋_GB2312" w:hAnsi="Calibri" w:cs="Times New Roman" w:hint="eastAsia"/>
          <w:snapToGrid w:val="0"/>
          <w:kern w:val="0"/>
          <w:sz w:val="32"/>
          <w:szCs w:val="22"/>
          <w:lang w:val="en-US" w:bidi="ar-SA"/>
        </w:rPr>
        <w:t>保持</w:t>
      </w:r>
      <w:r>
        <w:rPr>
          <w:rFonts w:ascii="Calibri" w:eastAsia="仿宋_GB2312" w:hAnsi="Calibri" w:cs="Times New Roman" w:hint="eastAsia"/>
          <w:snapToGrid w:val="0"/>
          <w:kern w:val="0"/>
          <w:sz w:val="32"/>
          <w:szCs w:val="22"/>
          <w:lang w:val="en-US" w:bidi="ar-SA"/>
        </w:rPr>
        <w:t>身心健康。</w:t>
      </w:r>
    </w:p>
    <w:p w14:paraId="605C4623" w14:textId="77777777" w:rsidR="009C28D7" w:rsidRDefault="009C28D7">
      <w:pPr>
        <w:pStyle w:val="CommentText"/>
        <w:adjustRightInd w:val="0"/>
        <w:snapToGrid w:val="0"/>
        <w:spacing w:line="360" w:lineRule="auto"/>
        <w:ind w:firstLineChars="200" w:firstLine="640"/>
        <w:rPr>
          <w:rFonts w:ascii="SimHei" w:eastAsia="SimHei" w:hAnsi="SimHei" w:cs="SimHei"/>
          <w:snapToGrid w:val="0"/>
          <w:kern w:val="0"/>
          <w:sz w:val="32"/>
          <w:szCs w:val="22"/>
          <w:lang w:val="en-US"/>
        </w:rPr>
      </w:pPr>
      <w:r>
        <w:rPr>
          <w:rFonts w:ascii="SimHei" w:eastAsia="SimHei" w:hAnsi="SimHei" w:cs="SimHei" w:hint="eastAsia"/>
          <w:snapToGrid w:val="0"/>
          <w:kern w:val="0"/>
          <w:sz w:val="32"/>
          <w:szCs w:val="22"/>
          <w:lang w:val="en-US"/>
        </w:rPr>
        <w:t>三、婴幼儿</w:t>
      </w:r>
      <w:r>
        <w:rPr>
          <w:rFonts w:ascii="SimHei" w:eastAsia="SimHei" w:hAnsi="SimHei" w:cs="SimHei" w:hint="eastAsia"/>
          <w:snapToGrid w:val="0"/>
          <w:kern w:val="0"/>
          <w:sz w:val="32"/>
          <w:szCs w:val="22"/>
          <w:lang w:val="en-US"/>
        </w:rPr>
        <w:t>健康</w:t>
      </w:r>
      <w:r>
        <w:rPr>
          <w:rFonts w:ascii="SimHei" w:eastAsia="SimHei" w:hAnsi="SimHei" w:cs="SimHei" w:hint="eastAsia"/>
          <w:snapToGrid w:val="0"/>
          <w:kern w:val="0"/>
          <w:sz w:val="32"/>
          <w:szCs w:val="22"/>
          <w:lang w:val="en-US"/>
        </w:rPr>
        <w:t>养育照护咨询指导内容</w:t>
      </w:r>
    </w:p>
    <w:p w14:paraId="4EFB84D4" w14:textId="77777777" w:rsidR="009C28D7" w:rsidRDefault="009C28D7">
      <w:pPr>
        <w:pStyle w:val="CommentText"/>
        <w:adjustRightInd w:val="0"/>
        <w:snapToGrid w:val="0"/>
        <w:spacing w:line="360" w:lineRule="auto"/>
        <w:ind w:firstLineChars="200" w:firstLine="640"/>
        <w:rPr>
          <w:rFonts w:ascii="楷体_GB2312" w:eastAsia="楷体_GB2312" w:hAnsi="楷体_GB2312" w:cs="楷体_GB2312"/>
          <w:b/>
          <w:bCs/>
          <w:sz w:val="32"/>
          <w:szCs w:val="22"/>
          <w:lang w:val="en-US" w:bidi="ar-SA"/>
        </w:rPr>
      </w:pPr>
      <w:r>
        <w:rPr>
          <w:rFonts w:ascii="楷体_GB2312" w:eastAsia="楷体_GB2312" w:hAnsi="楷体_GB2312" w:cs="楷体_GB2312" w:hint="eastAsia"/>
          <w:b/>
          <w:bCs/>
          <w:sz w:val="32"/>
          <w:szCs w:val="22"/>
          <w:lang w:val="en-US" w:bidi="ar-SA"/>
        </w:rPr>
        <w:t>（一）生长发育监测</w:t>
      </w:r>
      <w:r>
        <w:rPr>
          <w:rFonts w:ascii="楷体_GB2312" w:eastAsia="楷体_GB2312" w:hAnsi="楷体_GB2312" w:cs="楷体_GB2312"/>
          <w:b/>
          <w:bCs/>
          <w:sz w:val="32"/>
          <w:szCs w:val="22"/>
          <w:lang w:bidi="ar-SA"/>
        </w:rPr>
        <w:t>。</w:t>
      </w:r>
    </w:p>
    <w:bookmarkEnd w:id="0"/>
    <w:bookmarkEnd w:id="1"/>
    <w:bookmarkEnd w:id="2"/>
    <w:bookmarkEnd w:id="3"/>
    <w:p w14:paraId="2223AA3C" w14:textId="77777777" w:rsidR="009C28D7" w:rsidRDefault="009C28D7">
      <w:pPr>
        <w:pStyle w:val="CommentText"/>
        <w:adjustRightInd w:val="0"/>
        <w:snapToGrid w:val="0"/>
        <w:spacing w:line="360" w:lineRule="auto"/>
        <w:ind w:firstLineChars="200" w:firstLine="640"/>
        <w:rPr>
          <w:rFonts w:ascii="仿宋_GB2312" w:eastAsia="仿宋_GB2312" w:hAnsi="仿宋_GB2312" w:cs="仿宋_GB2312"/>
          <w:sz w:val="32"/>
          <w:szCs w:val="22"/>
          <w:lang w:val="en-US" w:bidi="ar-SA"/>
        </w:rPr>
      </w:pP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w:t>
      </w:r>
      <w:r>
        <w:rPr>
          <w:rFonts w:ascii="仿宋_GB2312" w:eastAsia="仿宋_GB2312" w:hAnsi="仿宋_GB2312" w:cs="仿宋_GB2312" w:hint="eastAsia"/>
          <w:sz w:val="32"/>
          <w:szCs w:val="22"/>
          <w:lang w:val="en-US" w:bidi="ar-SA"/>
        </w:rPr>
        <w:t>目的和意义</w:t>
      </w:r>
      <w:r>
        <w:rPr>
          <w:rFonts w:ascii="仿宋_GB2312" w:eastAsia="仿宋_GB2312" w:hAnsi="仿宋_GB2312" w:cs="仿宋_GB2312"/>
          <w:sz w:val="32"/>
          <w:szCs w:val="22"/>
          <w:lang w:bidi="ar-SA"/>
        </w:rPr>
        <w:t>。</w:t>
      </w:r>
    </w:p>
    <w:p w14:paraId="4D4684E1" w14:textId="77777777" w:rsidR="009C28D7" w:rsidRDefault="009C28D7">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婴幼儿健康不仅表现为没有疾病</w:t>
      </w:r>
      <w:r>
        <w:rPr>
          <w:rFonts w:ascii="仿宋_GB2312" w:eastAsia="仿宋_GB2312" w:hAnsi="仿宋_GB2312" w:cs="仿宋_GB2312" w:hint="eastAsia"/>
          <w:sz w:val="32"/>
          <w:szCs w:val="22"/>
          <w:lang w:val="en-US" w:bidi="ar-SA"/>
        </w:rPr>
        <w:t>或虚弱</w:t>
      </w:r>
      <w:r>
        <w:rPr>
          <w:rFonts w:ascii="仿宋_GB2312" w:eastAsia="仿宋_GB2312" w:hAnsi="仿宋_GB2312" w:cs="仿宋_GB2312" w:hint="eastAsia"/>
          <w:sz w:val="32"/>
          <w:szCs w:val="22"/>
          <w:lang w:val="en-US" w:bidi="ar-SA"/>
        </w:rPr>
        <w:t>，还体现在</w:t>
      </w:r>
      <w:r>
        <w:rPr>
          <w:rFonts w:ascii="仿宋_GB2312" w:eastAsia="仿宋_GB2312" w:hAnsi="仿宋_GB2312" w:cs="仿宋_GB2312" w:hint="eastAsia"/>
          <w:sz w:val="32"/>
          <w:szCs w:val="22"/>
          <w:lang w:val="en-US" w:bidi="ar-SA"/>
        </w:rPr>
        <w:t>身体、</w:t>
      </w:r>
      <w:r>
        <w:rPr>
          <w:rFonts w:ascii="仿宋_GB2312" w:eastAsia="仿宋_GB2312" w:hAnsi="仿宋_GB2312" w:cs="仿宋_GB2312" w:hint="eastAsia"/>
          <w:sz w:val="32"/>
          <w:szCs w:val="22"/>
          <w:lang w:val="en-US" w:bidi="ar-SA"/>
        </w:rPr>
        <w:t>心理和社会功能的完好状态以及潜能的充分发展。监测婴幼儿体格生长、心理行为发育和社会适应能力发展，是保障和促进婴幼儿健康成长的重要手段。</w:t>
      </w:r>
    </w:p>
    <w:p w14:paraId="256497B6" w14:textId="77777777" w:rsidR="009C28D7" w:rsidRDefault="009C28D7">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指导养育人了解婴幼儿生长发育的特点，积极参加儿童定期健康检查，开展生长发育家庭监测，并及时发现问题，在医务人员指导下尽早干预，从而促进婴幼儿身心健康发展。</w:t>
      </w:r>
    </w:p>
    <w:p w14:paraId="1F1CF125" w14:textId="77777777" w:rsidR="009C28D7" w:rsidRDefault="009C28D7">
      <w:pPr>
        <w:pStyle w:val="CommentText"/>
        <w:adjustRightInd w:val="0"/>
        <w:snapToGrid w:val="0"/>
        <w:spacing w:line="360" w:lineRule="auto"/>
        <w:ind w:firstLineChars="200" w:firstLine="640"/>
        <w:rPr>
          <w:rFonts w:ascii="仿宋_GB2312" w:eastAsia="仿宋_GB2312" w:hAnsi="仿宋_GB2312" w:cs="仿宋_GB2312"/>
          <w:sz w:val="32"/>
          <w:szCs w:val="22"/>
          <w:lang w:bidi="ar-SA"/>
        </w:rPr>
      </w:pPr>
      <w:bookmarkStart w:id="4" w:name="_Toc27396"/>
      <w:bookmarkStart w:id="5" w:name="_Toc27164"/>
      <w:bookmarkStart w:id="6" w:name="_Toc70087881"/>
      <w:bookmarkStart w:id="7" w:name="_Toc21175"/>
      <w:r>
        <w:rPr>
          <w:rFonts w:ascii="Times New Roman" w:eastAsia="仿宋_GB2312" w:hAnsi="Times New Roman" w:cs="仿宋_GB2312" w:hint="eastAsia"/>
          <w:sz w:val="32"/>
          <w:szCs w:val="22"/>
          <w:lang w:val="en-US" w:bidi="ar-SA"/>
        </w:rPr>
        <w:t>2</w:t>
      </w:r>
      <w:r>
        <w:rPr>
          <w:rFonts w:ascii="仿宋_GB2312" w:eastAsia="仿宋_GB2312" w:hAnsi="仿宋_GB2312" w:cs="仿宋_GB2312" w:hint="eastAsia"/>
          <w:sz w:val="32"/>
          <w:szCs w:val="22"/>
          <w:lang w:val="en-US" w:bidi="ar-SA"/>
        </w:rPr>
        <w:t>.</w:t>
      </w:r>
      <w:r>
        <w:rPr>
          <w:rFonts w:ascii="仿宋_GB2312" w:eastAsia="仿宋_GB2312" w:hAnsi="仿宋_GB2312" w:cs="仿宋_GB2312" w:hint="eastAsia"/>
          <w:sz w:val="32"/>
          <w:szCs w:val="22"/>
          <w:lang w:val="en-US" w:bidi="ar-SA"/>
        </w:rPr>
        <w:t>指导要点</w:t>
      </w:r>
      <w:bookmarkEnd w:id="4"/>
      <w:bookmarkEnd w:id="5"/>
      <w:bookmarkEnd w:id="6"/>
      <w:bookmarkEnd w:id="7"/>
      <w:r>
        <w:rPr>
          <w:rFonts w:ascii="仿宋_GB2312" w:eastAsia="仿宋_GB2312" w:hAnsi="仿宋_GB2312" w:cs="仿宋_GB2312"/>
          <w:sz w:val="32"/>
          <w:szCs w:val="22"/>
          <w:lang w:bidi="ar-SA"/>
        </w:rPr>
        <w:t>。</w:t>
      </w:r>
    </w:p>
    <w:p w14:paraId="345BCB9E" w14:textId="77777777" w:rsidR="009C28D7" w:rsidRDefault="009C28D7">
      <w:pPr>
        <w:pStyle w:val="CommentText"/>
        <w:adjustRightInd w:val="0"/>
        <w:snapToGrid w:val="0"/>
        <w:spacing w:line="360" w:lineRule="auto"/>
        <w:ind w:firstLineChars="200" w:firstLine="640"/>
        <w:rPr>
          <w:rFonts w:ascii="仿宋_GB2312" w:eastAsia="仿宋_GB2312" w:hAnsi="仿宋_GB2312" w:cs="仿宋_GB2312"/>
          <w:sz w:val="32"/>
          <w:szCs w:val="22"/>
          <w:lang w:val="en-US" w:bidi="ar-SA"/>
        </w:rPr>
      </w:pP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）定期健康检查</w:t>
      </w:r>
      <w:r>
        <w:rPr>
          <w:rFonts w:ascii="仿宋_GB2312" w:eastAsia="仿宋_GB2312" w:hAnsi="仿宋_GB2312" w:cs="仿宋_GB2312"/>
          <w:sz w:val="32"/>
          <w:szCs w:val="22"/>
          <w:lang w:bidi="ar-SA"/>
        </w:rPr>
        <w:t>。</w:t>
      </w:r>
    </w:p>
    <w:p w14:paraId="409F488F" w14:textId="77777777" w:rsidR="009C28D7" w:rsidRDefault="009C28D7">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养育人应定期带婴幼儿接受国家基本公共卫生服务项目</w:t>
      </w:r>
      <w:r>
        <w:rPr>
          <w:rFonts w:ascii="Times New Roman" w:eastAsia="仿宋_GB2312" w:hAnsi="Times New Roman" w:cs="仿宋_GB2312" w:hint="eastAsia"/>
          <w:sz w:val="32"/>
          <w:szCs w:val="22"/>
          <w:lang w:val="en-US" w:bidi="ar-SA"/>
        </w:rPr>
        <w:t>0</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6</w:t>
      </w:r>
      <w:r>
        <w:rPr>
          <w:rFonts w:ascii="仿宋_GB2312" w:eastAsia="仿宋_GB2312" w:hAnsi="仿宋_GB2312" w:cs="仿宋_GB2312" w:hint="eastAsia"/>
          <w:sz w:val="32"/>
          <w:szCs w:val="22"/>
          <w:lang w:val="en-US" w:bidi="ar-SA"/>
        </w:rPr>
        <w:t>岁儿童健康</w:t>
      </w:r>
      <w:r>
        <w:rPr>
          <w:rFonts w:ascii="仿宋_GB2312" w:eastAsia="仿宋_GB2312" w:hAnsi="仿宋_GB2312" w:cs="仿宋_GB2312" w:hint="eastAsia"/>
          <w:sz w:val="32"/>
          <w:szCs w:val="22"/>
          <w:lang w:val="en-US" w:bidi="ar-SA"/>
        </w:rPr>
        <w:t>管理</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岁以内婴儿应当在出院</w:t>
      </w:r>
      <w:r>
        <w:rPr>
          <w:rFonts w:ascii="仿宋_GB2312" w:eastAsia="仿宋_GB2312" w:hAnsi="仿宋_GB2312" w:cs="仿宋_GB2312" w:hint="eastAsia"/>
          <w:sz w:val="32"/>
          <w:szCs w:val="22"/>
          <w:lang w:val="en-US" w:bidi="ar-SA"/>
        </w:rPr>
        <w:t>后</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周</w:t>
      </w:r>
      <w:r>
        <w:rPr>
          <w:rFonts w:ascii="仿宋_GB2312" w:eastAsia="仿宋_GB2312" w:hAnsi="仿宋_GB2312" w:cs="仿宋_GB2312" w:hint="eastAsia"/>
          <w:sz w:val="32"/>
          <w:szCs w:val="22"/>
          <w:lang w:val="en-US" w:bidi="ar-SA"/>
        </w:rPr>
        <w:t>内、满月、</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6</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8</w:t>
      </w:r>
      <w:r>
        <w:rPr>
          <w:rFonts w:ascii="仿宋_GB2312" w:eastAsia="仿宋_GB2312" w:hAnsi="仿宋_GB2312" w:cs="仿宋_GB2312" w:hint="eastAsia"/>
          <w:sz w:val="32"/>
          <w:szCs w:val="22"/>
          <w:lang w:val="en-US" w:bidi="ar-SA"/>
        </w:rPr>
        <w:t>月龄和</w:t>
      </w:r>
      <w:r>
        <w:rPr>
          <w:rFonts w:ascii="Times New Roman" w:eastAsia="仿宋_GB2312" w:hAnsi="Times New Roman" w:cs="仿宋_GB2312" w:hint="eastAsia"/>
          <w:sz w:val="32"/>
          <w:szCs w:val="22"/>
          <w:lang w:val="en-US" w:bidi="ar-SA"/>
        </w:rPr>
        <w:t>12</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岁幼儿在</w:t>
      </w:r>
      <w:r>
        <w:rPr>
          <w:rFonts w:ascii="Times New Roman" w:eastAsia="仿宋_GB2312" w:hAnsi="Times New Roman" w:cs="仿宋_GB2312" w:hint="eastAsia"/>
          <w:sz w:val="32"/>
          <w:szCs w:val="22"/>
          <w:lang w:val="en-US" w:bidi="ar-SA"/>
        </w:rPr>
        <w:t>18</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24</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30</w:t>
      </w:r>
      <w:r>
        <w:rPr>
          <w:rFonts w:ascii="仿宋_GB2312" w:eastAsia="仿宋_GB2312" w:hAnsi="仿宋_GB2312" w:cs="仿宋_GB2312" w:hint="eastAsia"/>
          <w:sz w:val="32"/>
          <w:szCs w:val="22"/>
          <w:lang w:val="en-US" w:bidi="ar-SA"/>
        </w:rPr>
        <w:t>月龄和</w:t>
      </w:r>
      <w:r>
        <w:rPr>
          <w:rFonts w:ascii="Times New Roman" w:eastAsia="仿宋_GB2312" w:hAnsi="Times New Roman" w:cs="仿宋_GB2312" w:hint="eastAsia"/>
          <w:sz w:val="32"/>
          <w:szCs w:val="22"/>
          <w:lang w:val="en-US" w:bidi="ar-SA"/>
        </w:rPr>
        <w:t>36</w:t>
      </w:r>
      <w:r>
        <w:rPr>
          <w:rFonts w:ascii="仿宋_GB2312" w:eastAsia="仿宋_GB2312" w:hAnsi="仿宋_GB2312" w:cs="仿宋_GB2312" w:hint="eastAsia"/>
          <w:sz w:val="32"/>
          <w:szCs w:val="22"/>
          <w:lang w:val="en-US" w:bidi="ar-SA"/>
        </w:rPr>
        <w:t>月龄时监测其健康状</w:t>
      </w:r>
      <w:r>
        <w:rPr>
          <w:rFonts w:ascii="仿宋_GB2312" w:eastAsia="仿宋_GB2312" w:hAnsi="仿宋_GB2312" w:cs="仿宋_GB2312" w:hint="eastAsia"/>
          <w:sz w:val="32"/>
          <w:szCs w:val="22"/>
          <w:lang w:val="en-US" w:bidi="ar-SA"/>
        </w:rPr>
        <w:t>况，及早发现消瘦</w:t>
      </w:r>
      <w:r>
        <w:rPr>
          <w:rFonts w:ascii="仿宋_GB2312" w:eastAsia="仿宋_GB2312" w:hAnsi="仿宋_GB2312" w:cs="仿宋_GB2312" w:hint="eastAsia"/>
          <w:sz w:val="32"/>
          <w:szCs w:val="22"/>
          <w:lang w:val="en-US" w:bidi="ar-SA"/>
        </w:rPr>
        <w:t>、超重</w:t>
      </w:r>
      <w:r>
        <w:rPr>
          <w:rFonts w:ascii="仿宋_GB2312" w:eastAsia="仿宋_GB2312" w:hAnsi="仿宋_GB2312" w:cs="仿宋_GB2312"/>
          <w:sz w:val="32"/>
          <w:szCs w:val="22"/>
          <w:lang w:bidi="ar-SA"/>
        </w:rPr>
        <w:t>、</w:t>
      </w:r>
      <w:r>
        <w:rPr>
          <w:rFonts w:ascii="仿宋_GB2312" w:eastAsia="仿宋_GB2312" w:hAnsi="仿宋_GB2312" w:cs="仿宋_GB2312" w:hint="eastAsia"/>
          <w:sz w:val="32"/>
          <w:szCs w:val="22"/>
          <w:lang w:val="en-US" w:bidi="ar-SA"/>
        </w:rPr>
        <w:t>肥胖、发育迟缓、贫血、维生素</w:t>
      </w:r>
      <w:r>
        <w:rPr>
          <w:rFonts w:ascii="仿宋_GB2312" w:eastAsia="仿宋_GB2312" w:hAnsi="仿宋_GB2312" w:cs="仿宋_GB2312" w:hint="eastAsia"/>
          <w:sz w:val="32"/>
          <w:szCs w:val="22"/>
          <w:lang w:val="en-US" w:bidi="ar-SA"/>
        </w:rPr>
        <w:t>D</w:t>
      </w:r>
      <w:r>
        <w:rPr>
          <w:rFonts w:ascii="仿宋_GB2312" w:eastAsia="仿宋_GB2312" w:hAnsi="仿宋_GB2312" w:cs="仿宋_GB2312" w:hint="eastAsia"/>
          <w:sz w:val="32"/>
          <w:szCs w:val="22"/>
          <w:lang w:val="en-US" w:bidi="ar-SA"/>
        </w:rPr>
        <w:t>缺乏佝偻病、</w:t>
      </w:r>
      <w:r>
        <w:rPr>
          <w:rFonts w:ascii="仿宋_GB2312" w:eastAsia="仿宋_GB2312" w:hAnsi="仿宋_GB2312" w:cs="仿宋_GB2312"/>
          <w:sz w:val="32"/>
          <w:szCs w:val="22"/>
          <w:lang w:bidi="ar-SA"/>
        </w:rPr>
        <w:t>眼病、听力障碍及龋病</w:t>
      </w:r>
      <w:r>
        <w:rPr>
          <w:rFonts w:ascii="仿宋_GB2312" w:eastAsia="仿宋_GB2312" w:hAnsi="仿宋_GB2312" w:cs="仿宋_GB2312" w:hint="eastAsia"/>
          <w:sz w:val="32"/>
          <w:szCs w:val="22"/>
          <w:lang w:val="en-US" w:bidi="ar-SA"/>
        </w:rPr>
        <w:t>等健康问题，查找病因，及时干预。</w:t>
      </w:r>
    </w:p>
    <w:p w14:paraId="39AF7FD3" w14:textId="77777777" w:rsidR="009C28D7" w:rsidRDefault="009C28D7">
      <w:pPr>
        <w:pStyle w:val="CommentText"/>
        <w:adjustRightInd w:val="0"/>
        <w:snapToGrid w:val="0"/>
        <w:spacing w:line="360" w:lineRule="auto"/>
        <w:ind w:firstLineChars="200" w:firstLine="640"/>
        <w:rPr>
          <w:rFonts w:ascii="仿宋_GB2312" w:eastAsia="仿宋_GB2312" w:hAnsi="仿宋_GB2312" w:cs="仿宋_GB2312"/>
          <w:sz w:val="32"/>
          <w:szCs w:val="22"/>
          <w:lang w:val="en-US" w:bidi="ar-SA"/>
        </w:rPr>
      </w:pPr>
      <w:bookmarkStart w:id="8" w:name="_Toc29364"/>
      <w:bookmarkStart w:id="9" w:name="_Toc70087883"/>
      <w:bookmarkStart w:id="10" w:name="_Toc6086"/>
      <w:bookmarkStart w:id="11" w:name="_Toc6369"/>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2</w:t>
      </w:r>
      <w:r>
        <w:rPr>
          <w:rFonts w:ascii="仿宋_GB2312" w:eastAsia="仿宋_GB2312" w:hAnsi="仿宋_GB2312" w:cs="仿宋_GB2312" w:hint="eastAsia"/>
          <w:sz w:val="32"/>
          <w:szCs w:val="22"/>
          <w:lang w:val="en-US" w:bidi="ar-SA"/>
        </w:rPr>
        <w:t>）体格生</w:t>
      </w:r>
      <w:bookmarkEnd w:id="8"/>
      <w:bookmarkEnd w:id="9"/>
      <w:bookmarkEnd w:id="10"/>
      <w:bookmarkEnd w:id="11"/>
      <w:r>
        <w:rPr>
          <w:rFonts w:ascii="仿宋_GB2312" w:eastAsia="仿宋_GB2312" w:hAnsi="仿宋_GB2312" w:cs="仿宋_GB2312" w:hint="eastAsia"/>
          <w:sz w:val="32"/>
          <w:szCs w:val="22"/>
          <w:lang w:val="en-US" w:bidi="ar-SA"/>
        </w:rPr>
        <w:t>长监测</w:t>
      </w:r>
      <w:r>
        <w:rPr>
          <w:rFonts w:ascii="仿宋_GB2312" w:eastAsia="仿宋_GB2312" w:hAnsi="仿宋_GB2312" w:cs="仿宋_GB2312"/>
          <w:sz w:val="32"/>
          <w:szCs w:val="22"/>
          <w:lang w:bidi="ar-SA"/>
        </w:rPr>
        <w:t>。</w:t>
      </w:r>
    </w:p>
    <w:p w14:paraId="1CC78E62" w14:textId="77777777" w:rsidR="009C28D7" w:rsidRDefault="009C28D7">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指导养育人使用</w:t>
      </w:r>
      <w:r>
        <w:rPr>
          <w:rFonts w:ascii="Times New Roman" w:eastAsia="仿宋_GB2312" w:hAnsi="Times New Roman" w:cs="仿宋_GB2312" w:hint="eastAsia"/>
          <w:sz w:val="32"/>
          <w:szCs w:val="22"/>
          <w:lang w:val="en-US" w:bidi="ar-SA"/>
        </w:rPr>
        <w:t>0</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３</w:t>
      </w:r>
      <w:r>
        <w:rPr>
          <w:rFonts w:ascii="仿宋_GB2312" w:eastAsia="仿宋_GB2312" w:hAnsi="仿宋_GB2312" w:cs="仿宋_GB2312" w:hint="eastAsia"/>
          <w:sz w:val="32"/>
          <w:szCs w:val="22"/>
          <w:lang w:val="en-US" w:bidi="ar-SA"/>
        </w:rPr>
        <w:t>岁儿童生长发育监测图（附件</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）进行家庭自我监测。若儿童体重、身长（身高）等体格生长水平</w:t>
      </w:r>
      <w:r>
        <w:rPr>
          <w:rFonts w:ascii="仿宋_GB2312" w:eastAsia="仿宋_GB2312" w:hAnsi="仿宋_GB2312" w:cs="仿宋_GB2312" w:hint="eastAsia"/>
          <w:sz w:val="32"/>
          <w:szCs w:val="22"/>
          <w:lang w:val="en-US" w:bidi="ar-SA"/>
        </w:rPr>
        <w:t>低于第</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百分位或高于第</w:t>
      </w:r>
      <w:r>
        <w:rPr>
          <w:rFonts w:ascii="Times New Roman" w:eastAsia="仿宋_GB2312" w:hAnsi="Times New Roman" w:cs="仿宋_GB2312" w:hint="eastAsia"/>
          <w:sz w:val="32"/>
          <w:szCs w:val="22"/>
          <w:lang w:val="en-US" w:bidi="ar-SA"/>
        </w:rPr>
        <w:t>97</w:t>
      </w:r>
      <w:r>
        <w:rPr>
          <w:rFonts w:ascii="仿宋_GB2312" w:eastAsia="仿宋_GB2312" w:hAnsi="仿宋_GB2312" w:cs="仿宋_GB2312" w:hint="eastAsia"/>
          <w:sz w:val="32"/>
          <w:szCs w:val="22"/>
          <w:lang w:val="en-US" w:bidi="ar-SA"/>
        </w:rPr>
        <w:t>百分位</w:t>
      </w:r>
      <w:r>
        <w:rPr>
          <w:rFonts w:ascii="仿宋_GB2312" w:eastAsia="仿宋_GB2312" w:hAnsi="仿宋_GB2312" w:cs="仿宋_GB2312" w:hint="eastAsia"/>
          <w:sz w:val="32"/>
          <w:szCs w:val="22"/>
          <w:lang w:val="en-US" w:bidi="ar-SA"/>
        </w:rPr>
        <w:t>，或者出现生长速度平缓或下降</w:t>
      </w:r>
      <w:r>
        <w:rPr>
          <w:rFonts w:ascii="仿宋_GB2312" w:eastAsia="仿宋_GB2312" w:hAnsi="仿宋_GB2312" w:cs="仿宋_GB2312" w:hint="eastAsia"/>
          <w:sz w:val="32"/>
          <w:szCs w:val="22"/>
          <w:lang w:val="en-US" w:bidi="ar-SA"/>
        </w:rPr>
        <w:t>或突增</w:t>
      </w:r>
      <w:r>
        <w:rPr>
          <w:rFonts w:ascii="仿宋_GB2312" w:eastAsia="仿宋_GB2312" w:hAnsi="仿宋_GB2312" w:cs="仿宋_GB2312" w:hint="eastAsia"/>
          <w:sz w:val="32"/>
          <w:szCs w:val="22"/>
          <w:lang w:val="en-US" w:bidi="ar-SA"/>
        </w:rPr>
        <w:t>，应及时就诊。</w:t>
      </w:r>
    </w:p>
    <w:p w14:paraId="2EADF914" w14:textId="77777777" w:rsidR="009C28D7" w:rsidRDefault="009C28D7">
      <w:pPr>
        <w:pStyle w:val="CommentText"/>
        <w:adjustRightInd w:val="0"/>
        <w:snapToGrid w:val="0"/>
        <w:spacing w:line="360" w:lineRule="auto"/>
        <w:ind w:firstLineChars="200" w:firstLine="640"/>
        <w:rPr>
          <w:rFonts w:ascii="仿宋_GB2312" w:eastAsia="仿宋_GB2312" w:hAnsi="仿宋_GB2312" w:cs="仿宋_GB2312"/>
          <w:sz w:val="32"/>
          <w:szCs w:val="22"/>
          <w:lang w:val="en-US" w:bidi="ar-SA"/>
        </w:rPr>
      </w:pPr>
      <w:bookmarkStart w:id="12" w:name="_Toc28504"/>
      <w:bookmarkStart w:id="13" w:name="_Toc29756"/>
      <w:bookmarkStart w:id="14" w:name="_Toc70087884"/>
      <w:bookmarkStart w:id="15" w:name="_Toc3558"/>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）心理行为发育监测</w:t>
      </w:r>
      <w:bookmarkEnd w:id="12"/>
      <w:bookmarkEnd w:id="13"/>
      <w:bookmarkEnd w:id="14"/>
      <w:bookmarkEnd w:id="15"/>
      <w:r>
        <w:rPr>
          <w:rFonts w:ascii="仿宋_GB2312" w:eastAsia="仿宋_GB2312" w:hAnsi="仿宋_GB2312" w:cs="仿宋_GB2312"/>
          <w:sz w:val="32"/>
          <w:szCs w:val="22"/>
          <w:lang w:bidi="ar-SA"/>
        </w:rPr>
        <w:t>。</w:t>
      </w:r>
    </w:p>
    <w:p w14:paraId="633945F0" w14:textId="77777777" w:rsidR="009C28D7" w:rsidRDefault="009C28D7">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婴幼儿心理行为发育涉及感知</w:t>
      </w:r>
      <w:r>
        <w:rPr>
          <w:rFonts w:ascii="仿宋_GB2312" w:eastAsia="仿宋_GB2312" w:hAnsi="仿宋_GB2312" w:cs="仿宋_GB2312"/>
          <w:sz w:val="32"/>
          <w:szCs w:val="22"/>
          <w:lang w:bidi="ar-SA"/>
        </w:rPr>
        <w:t>、认知</w:t>
      </w:r>
      <w:r>
        <w:rPr>
          <w:rFonts w:ascii="仿宋_GB2312" w:eastAsia="仿宋_GB2312" w:hAnsi="仿宋_GB2312" w:cs="仿宋_GB2312" w:hint="eastAsia"/>
          <w:sz w:val="32"/>
          <w:szCs w:val="22"/>
          <w:lang w:val="en-US" w:bidi="ar-SA"/>
        </w:rPr>
        <w:t>、大运动、精细动作、语</w:t>
      </w:r>
      <w:r>
        <w:rPr>
          <w:rFonts w:ascii="仿宋_GB2312" w:eastAsia="仿宋_GB2312" w:hAnsi="仿宋_GB2312" w:cs="仿宋_GB2312"/>
          <w:sz w:val="32"/>
          <w:szCs w:val="22"/>
          <w:lang w:bidi="ar-SA"/>
        </w:rPr>
        <w:t>言</w:t>
      </w:r>
      <w:r>
        <w:rPr>
          <w:rFonts w:ascii="仿宋_GB2312" w:eastAsia="仿宋_GB2312" w:hAnsi="仿宋_GB2312" w:cs="仿宋_GB2312" w:hint="eastAsia"/>
          <w:sz w:val="32"/>
          <w:szCs w:val="22"/>
          <w:lang w:val="en-US" w:bidi="ar-SA"/>
        </w:rPr>
        <w:t>、社会</w:t>
      </w:r>
      <w:r>
        <w:rPr>
          <w:rFonts w:ascii="仿宋_GB2312" w:eastAsia="仿宋_GB2312" w:hAnsi="仿宋_GB2312" w:cs="仿宋_GB2312"/>
          <w:sz w:val="32"/>
          <w:szCs w:val="22"/>
          <w:lang w:bidi="ar-SA"/>
        </w:rPr>
        <w:t>适应与</w:t>
      </w:r>
      <w:r>
        <w:rPr>
          <w:rFonts w:ascii="仿宋_GB2312" w:eastAsia="仿宋_GB2312" w:hAnsi="仿宋_GB2312" w:cs="仿宋_GB2312" w:hint="eastAsia"/>
          <w:sz w:val="32"/>
          <w:szCs w:val="22"/>
          <w:lang w:val="en-US" w:bidi="ar-SA"/>
        </w:rPr>
        <w:t>交往等多方面。指导养育人及时了解</w:t>
      </w:r>
      <w:r>
        <w:rPr>
          <w:rFonts w:ascii="Times New Roman" w:eastAsia="仿宋_GB2312" w:hAnsi="Times New Roman" w:cs="仿宋_GB2312" w:hint="eastAsia"/>
          <w:sz w:val="32"/>
          <w:szCs w:val="22"/>
          <w:lang w:val="en-US" w:bidi="ar-SA"/>
        </w:rPr>
        <w:t>0</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岁婴幼儿的心理行为发育里程碑</w:t>
      </w:r>
      <w:r>
        <w:rPr>
          <w:rFonts w:ascii="仿宋_GB2312" w:eastAsia="仿宋_GB2312" w:hAnsi="仿宋_GB2312" w:cs="仿宋_GB2312" w:hint="eastAsia"/>
          <w:sz w:val="32"/>
          <w:szCs w:val="22"/>
          <w:lang w:val="en-US" w:bidi="ar-SA"/>
        </w:rPr>
        <w:t>；</w:t>
      </w:r>
      <w:r>
        <w:rPr>
          <w:rFonts w:ascii="仿宋_GB2312" w:eastAsia="仿宋_GB2312" w:hAnsi="仿宋_GB2312" w:cs="仿宋_GB2312" w:hint="eastAsia"/>
          <w:sz w:val="32"/>
          <w:szCs w:val="22"/>
          <w:lang w:val="en-US" w:bidi="ar-SA"/>
        </w:rPr>
        <w:t>在接受国家基本公共卫生服务项目</w:t>
      </w:r>
      <w:r>
        <w:rPr>
          <w:rFonts w:ascii="Times New Roman" w:eastAsia="仿宋_GB2312" w:hAnsi="Times New Roman" w:cs="仿宋_GB2312" w:hint="eastAsia"/>
          <w:sz w:val="32"/>
          <w:szCs w:val="22"/>
          <w:lang w:val="en-US" w:bidi="ar-SA"/>
        </w:rPr>
        <w:t>0</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6</w:t>
      </w:r>
      <w:r>
        <w:rPr>
          <w:rFonts w:ascii="仿宋_GB2312" w:eastAsia="仿宋_GB2312" w:hAnsi="仿宋_GB2312" w:cs="仿宋_GB2312" w:hint="eastAsia"/>
          <w:sz w:val="32"/>
          <w:szCs w:val="22"/>
          <w:lang w:val="en-US" w:bidi="ar-SA"/>
        </w:rPr>
        <w:t>岁儿童健康检查时，</w:t>
      </w:r>
      <w:r>
        <w:rPr>
          <w:rFonts w:ascii="仿宋_GB2312" w:eastAsia="仿宋_GB2312" w:hAnsi="仿宋_GB2312" w:cs="仿宋_GB2312" w:hint="eastAsia"/>
          <w:sz w:val="32"/>
          <w:szCs w:val="22"/>
          <w:lang w:val="en-US" w:bidi="ar-SA"/>
        </w:rPr>
        <w:t>积极配合</w:t>
      </w:r>
      <w:r>
        <w:rPr>
          <w:rFonts w:ascii="仿宋_GB2312" w:eastAsia="仿宋_GB2312" w:hAnsi="仿宋_GB2312" w:cs="仿宋_GB2312" w:hint="eastAsia"/>
          <w:sz w:val="32"/>
          <w:szCs w:val="22"/>
          <w:lang w:val="en-US" w:bidi="ar-SA"/>
        </w:rPr>
        <w:t>进行“儿童心理行为发育问题预警征象”</w:t>
      </w:r>
      <w:r>
        <w:rPr>
          <w:rFonts w:ascii="仿宋_GB2312" w:eastAsia="仿宋_GB2312" w:hAnsi="仿宋_GB2312" w:cs="仿宋_GB2312"/>
          <w:sz w:val="32"/>
          <w:szCs w:val="22"/>
          <w:lang w:bidi="ar-SA"/>
        </w:rPr>
        <w:t>筛查</w:t>
      </w:r>
      <w:r>
        <w:rPr>
          <w:rFonts w:ascii="仿宋_GB2312" w:eastAsia="仿宋_GB2312" w:hAnsi="仿宋_GB2312" w:cs="仿宋_GB2312" w:hint="eastAsia"/>
          <w:sz w:val="32"/>
          <w:szCs w:val="22"/>
          <w:lang w:val="en-US" w:bidi="ar-SA"/>
        </w:rPr>
        <w:t>（附件</w:t>
      </w:r>
      <w:r>
        <w:rPr>
          <w:rFonts w:ascii="Times New Roman" w:eastAsia="仿宋_GB2312" w:hAnsi="Times New Roman" w:cs="仿宋_GB2312" w:hint="eastAsia"/>
          <w:sz w:val="32"/>
          <w:szCs w:val="22"/>
          <w:lang w:val="en-US" w:bidi="ar-SA"/>
        </w:rPr>
        <w:t>2</w:t>
      </w:r>
      <w:r>
        <w:rPr>
          <w:rFonts w:ascii="仿宋_GB2312" w:eastAsia="仿宋_GB2312" w:hAnsi="仿宋_GB2312" w:cs="仿宋_GB2312" w:hint="eastAsia"/>
          <w:sz w:val="32"/>
          <w:szCs w:val="22"/>
          <w:lang w:val="en-US" w:bidi="ar-SA"/>
        </w:rPr>
        <w:t>）等</w:t>
      </w:r>
      <w:r>
        <w:rPr>
          <w:rFonts w:ascii="仿宋_GB2312" w:eastAsia="仿宋_GB2312" w:hAnsi="仿宋_GB2312" w:cs="仿宋_GB2312" w:hint="eastAsia"/>
          <w:sz w:val="32"/>
          <w:szCs w:val="22"/>
          <w:lang w:val="en-US" w:bidi="ar-SA"/>
        </w:rPr>
        <w:t>儿童心理行为发育</w:t>
      </w:r>
      <w:r>
        <w:rPr>
          <w:rFonts w:ascii="仿宋_GB2312" w:eastAsia="仿宋_GB2312" w:hAnsi="仿宋_GB2312" w:cs="仿宋_GB2312" w:hint="eastAsia"/>
          <w:sz w:val="32"/>
          <w:szCs w:val="22"/>
          <w:lang w:val="en-US" w:bidi="ar-SA"/>
        </w:rPr>
        <w:t>检查</w:t>
      </w:r>
      <w:r>
        <w:rPr>
          <w:rFonts w:ascii="仿宋_GB2312" w:eastAsia="仿宋_GB2312" w:hAnsi="仿宋_GB2312" w:cs="仿宋_GB2312" w:hint="eastAsia"/>
          <w:sz w:val="32"/>
          <w:szCs w:val="22"/>
          <w:lang w:val="en-US" w:bidi="ar-SA"/>
        </w:rPr>
        <w:t>，及时发现发育偏异的可能和风险，进行进一步评估和早期干预。</w:t>
      </w:r>
    </w:p>
    <w:p w14:paraId="273CE194" w14:textId="77777777" w:rsidR="009C28D7" w:rsidRDefault="009C28D7">
      <w:pPr>
        <w:adjustRightInd w:val="0"/>
        <w:snapToGrid w:val="0"/>
        <w:spacing w:line="360" w:lineRule="auto"/>
        <w:ind w:leftChars="200" w:left="420" w:firstLineChars="50" w:firstLine="160"/>
        <w:rPr>
          <w:rFonts w:ascii="仿宋_GB2312" w:eastAsia="仿宋_GB2312" w:hAnsi="仿宋_GB2312" w:cs="仿宋_GB2312"/>
          <w:snapToGrid w:val="0"/>
          <w:kern w:val="0"/>
          <w:sz w:val="32"/>
          <w:szCs w:val="32"/>
        </w:rPr>
      </w:pPr>
      <w:r>
        <w:rPr>
          <w:rFonts w:ascii="仿宋_GB2312" w:eastAsia="仿宋_GB2312" w:hAnsi="仿宋_GB2312" w:cs="仿宋_GB2312"/>
          <w:snapToGrid w:val="0"/>
          <w:kern w:val="0"/>
          <w:sz w:val="32"/>
          <w:szCs w:val="32"/>
        </w:rPr>
        <w:t>（</w:t>
      </w:r>
      <w:r>
        <w:rPr>
          <w:rFonts w:ascii="Times New Roman" w:eastAsia="仿宋_GB2312" w:hAnsi="Times New Roman" w:cs="仿宋_GB2312"/>
          <w:snapToGrid w:val="0"/>
          <w:kern w:val="0"/>
          <w:sz w:val="32"/>
          <w:szCs w:val="32"/>
        </w:rPr>
        <w:t>4</w:t>
      </w:r>
      <w:r>
        <w:rPr>
          <w:rFonts w:ascii="仿宋_GB2312" w:eastAsia="仿宋_GB2312" w:hAnsi="仿宋_GB2312" w:cs="仿宋_GB2312"/>
          <w:snapToGrid w:val="0"/>
          <w:kern w:val="0"/>
          <w:sz w:val="32"/>
          <w:szCs w:val="32"/>
        </w:rPr>
        <w:t>）</w:t>
      </w:r>
      <w:r>
        <w:rPr>
          <w:rFonts w:ascii="仿宋_GB2312" w:eastAsia="仿宋_GB2312" w:hAnsi="仿宋_GB2312" w:cs="仿宋_GB2312" w:hint="eastAsia"/>
          <w:snapToGrid w:val="0"/>
          <w:kern w:val="0"/>
          <w:sz w:val="32"/>
          <w:szCs w:val="32"/>
        </w:rPr>
        <w:t>眼病的防控与家庭照护</w:t>
      </w:r>
      <w:r>
        <w:rPr>
          <w:rFonts w:ascii="仿宋_GB2312" w:eastAsia="仿宋_GB2312" w:hAnsi="仿宋_GB2312" w:cs="仿宋_GB2312"/>
          <w:snapToGrid w:val="0"/>
          <w:kern w:val="0"/>
          <w:sz w:val="32"/>
          <w:szCs w:val="32"/>
        </w:rPr>
        <w:t>。</w:t>
      </w:r>
    </w:p>
    <w:p w14:paraId="65A6B8FD"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指导养育人提高对视力不良和近视的防控意识，引导家庭定期主动接受儿童眼保健和视力检查服务，完成各年龄阶段的眼病筛查、视力和“远视储备量”的监测，以早期发现和治疗早产儿视网膜病变、先天性白内障、视网膜母细胞瘤等致盲性眼病，预防近视的发生。</w:t>
      </w:r>
    </w:p>
    <w:p w14:paraId="4813B407"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日常养育照护中应保证婴幼儿充足睡眠、</w:t>
      </w:r>
      <w:r>
        <w:rPr>
          <w:rFonts w:ascii="仿宋_GB2312" w:eastAsia="仿宋_GB2312" w:hAnsi="仿宋_GB2312" w:cs="仿宋_GB2312" w:hint="eastAsia"/>
          <w:snapToGrid w:val="0"/>
          <w:kern w:val="0"/>
          <w:sz w:val="32"/>
          <w:szCs w:val="32"/>
        </w:rPr>
        <w:t>均衡膳食</w:t>
      </w:r>
      <w:r>
        <w:rPr>
          <w:rFonts w:ascii="仿宋_GB2312" w:eastAsia="仿宋_GB2312" w:hAnsi="仿宋_GB2312" w:cs="仿宋_GB2312" w:hint="eastAsia"/>
          <w:snapToGrid w:val="0"/>
          <w:kern w:val="0"/>
          <w:sz w:val="32"/>
          <w:szCs w:val="32"/>
        </w:rPr>
        <w:t>和户外活动时间，</w:t>
      </w:r>
      <w:r>
        <w:rPr>
          <w:rFonts w:ascii="仿宋_GB2312" w:eastAsia="仿宋_GB2312" w:hAnsi="仿宋_GB2312" w:cs="仿宋_GB2312" w:hint="eastAsia"/>
          <w:snapToGrid w:val="0"/>
          <w:kern w:val="0"/>
          <w:sz w:val="32"/>
          <w:szCs w:val="32"/>
        </w:rPr>
        <w:t>减少持续近距</w:t>
      </w:r>
      <w:r>
        <w:rPr>
          <w:rFonts w:ascii="仿宋_GB2312" w:eastAsia="仿宋_GB2312" w:hAnsi="仿宋_GB2312" w:cs="仿宋_GB2312" w:hint="eastAsia"/>
          <w:snapToGrid w:val="0"/>
          <w:kern w:val="0"/>
          <w:sz w:val="32"/>
          <w:szCs w:val="32"/>
        </w:rPr>
        <w:t>离用眼时间，</w:t>
      </w:r>
      <w:r>
        <w:rPr>
          <w:rFonts w:ascii="仿宋_GB2312" w:eastAsia="仿宋_GB2312" w:hAnsi="仿宋_GB2312" w:cs="仿宋_GB2312" w:hint="eastAsia"/>
          <w:snapToGrid w:val="0"/>
          <w:kern w:val="0"/>
          <w:sz w:val="32"/>
          <w:szCs w:val="32"/>
        </w:rPr>
        <w:t>保持婴幼儿眼部清洁卫生</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岁以内不建议观看或使用电子屏幕，</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岁以上观看或使用电子屏幕时间每天累计不超过</w:t>
      </w:r>
      <w:r>
        <w:rPr>
          <w:rFonts w:ascii="Times New Roman" w:eastAsia="仿宋_GB2312" w:hAnsi="Times New Roman" w:cs="仿宋_GB2312" w:hint="eastAsia"/>
          <w:snapToGrid w:val="0"/>
          <w:kern w:val="0"/>
          <w:sz w:val="32"/>
          <w:szCs w:val="32"/>
        </w:rPr>
        <w:t>1</w:t>
      </w:r>
      <w:r>
        <w:rPr>
          <w:rFonts w:ascii="仿宋_GB2312" w:eastAsia="仿宋_GB2312" w:hAnsi="仿宋_GB2312" w:cs="仿宋_GB2312" w:hint="eastAsia"/>
          <w:snapToGrid w:val="0"/>
          <w:kern w:val="0"/>
          <w:sz w:val="32"/>
          <w:szCs w:val="32"/>
        </w:rPr>
        <w:t>小时，每次使用时间不超过</w:t>
      </w:r>
      <w:r>
        <w:rPr>
          <w:rFonts w:ascii="Times New Roman" w:eastAsia="仿宋_GB2312" w:hAnsi="Times New Roman" w:cs="仿宋_GB2312" w:hint="eastAsia"/>
          <w:snapToGrid w:val="0"/>
          <w:kern w:val="0"/>
          <w:sz w:val="32"/>
          <w:szCs w:val="32"/>
        </w:rPr>
        <w:t>2</w:t>
      </w:r>
      <w:r>
        <w:rPr>
          <w:rFonts w:ascii="Times New Roman" w:eastAsia="仿宋_GB2312" w:hAnsi="Times New Roman" w:cs="仿宋_GB2312"/>
          <w:snapToGrid w:val="0"/>
          <w:kern w:val="0"/>
          <w:sz w:val="32"/>
          <w:szCs w:val="32"/>
        </w:rPr>
        <w:t>0</w:t>
      </w:r>
      <w:r>
        <w:rPr>
          <w:rFonts w:ascii="仿宋_GB2312" w:eastAsia="仿宋_GB2312" w:hAnsi="仿宋_GB2312" w:cs="仿宋_GB2312" w:hint="eastAsia"/>
          <w:snapToGrid w:val="0"/>
          <w:kern w:val="0"/>
          <w:sz w:val="32"/>
          <w:szCs w:val="32"/>
        </w:rPr>
        <w:t>分钟。如婴幼儿出现以下症状</w:t>
      </w:r>
      <w:r>
        <w:rPr>
          <w:rFonts w:ascii="仿宋_GB2312" w:eastAsia="仿宋_GB2312" w:hAnsi="仿宋_GB2312" w:cs="仿宋_GB2312" w:hint="eastAsia"/>
          <w:snapToGrid w:val="0"/>
          <w:kern w:val="0"/>
          <w:sz w:val="32"/>
          <w:szCs w:val="32"/>
        </w:rPr>
        <w:t>应</w:t>
      </w:r>
      <w:r>
        <w:rPr>
          <w:rFonts w:ascii="仿宋_GB2312" w:eastAsia="仿宋_GB2312" w:hAnsi="仿宋_GB2312" w:cs="仿宋_GB2312" w:hint="eastAsia"/>
          <w:snapToGrid w:val="0"/>
          <w:kern w:val="0"/>
          <w:sz w:val="32"/>
          <w:szCs w:val="32"/>
        </w:rPr>
        <w:t>及时就诊：不能追视、对外界反应差；看东西时凑近、眯眼、皱眉、斜眼、歪头；瞳孔区发白、畏光、流泪、眼部发红或有脓性分泌物等。</w:t>
      </w:r>
    </w:p>
    <w:p w14:paraId="36EE3C85"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snapToGrid w:val="0"/>
          <w:kern w:val="0"/>
          <w:sz w:val="32"/>
          <w:szCs w:val="32"/>
        </w:rPr>
        <w:t>5</w:t>
      </w:r>
      <w:r>
        <w:rPr>
          <w:rFonts w:ascii="仿宋_GB2312" w:eastAsia="仿宋_GB2312" w:hAnsi="仿宋_GB2312" w:cs="仿宋_GB2312" w:hint="eastAsia"/>
          <w:snapToGrid w:val="0"/>
          <w:kern w:val="0"/>
          <w:sz w:val="32"/>
          <w:szCs w:val="32"/>
        </w:rPr>
        <w:t>）听力障碍</w:t>
      </w:r>
      <w:r>
        <w:rPr>
          <w:rFonts w:ascii="仿宋_GB2312" w:eastAsia="仿宋_GB2312" w:hAnsi="仿宋_GB2312" w:cs="仿宋_GB2312"/>
          <w:snapToGrid w:val="0"/>
          <w:kern w:val="0"/>
          <w:sz w:val="32"/>
          <w:szCs w:val="32"/>
        </w:rPr>
        <w:t>的</w:t>
      </w:r>
      <w:r>
        <w:rPr>
          <w:rFonts w:ascii="仿宋_GB2312" w:eastAsia="仿宋_GB2312" w:hAnsi="仿宋_GB2312" w:cs="仿宋_GB2312" w:hint="eastAsia"/>
          <w:snapToGrid w:val="0"/>
          <w:kern w:val="0"/>
          <w:sz w:val="32"/>
          <w:szCs w:val="32"/>
        </w:rPr>
        <w:t>预防与家庭照护</w:t>
      </w:r>
      <w:r>
        <w:rPr>
          <w:rFonts w:ascii="仿宋_GB2312" w:eastAsia="仿宋_GB2312" w:hAnsi="仿宋_GB2312" w:cs="仿宋_GB2312"/>
          <w:snapToGrid w:val="0"/>
          <w:kern w:val="0"/>
          <w:sz w:val="32"/>
          <w:szCs w:val="32"/>
        </w:rPr>
        <w:t>。</w:t>
      </w:r>
    </w:p>
    <w:p w14:paraId="6C949B32"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z w:val="32"/>
          <w:szCs w:val="32"/>
        </w:rPr>
        <w:t>指导家庭</w:t>
      </w:r>
      <w:r>
        <w:rPr>
          <w:rFonts w:ascii="仿宋_GB2312" w:eastAsia="仿宋_GB2312" w:hAnsi="仿宋_GB2312" w:cs="仿宋_GB2312" w:hint="eastAsia"/>
          <w:snapToGrid w:val="0"/>
          <w:kern w:val="0"/>
          <w:sz w:val="32"/>
          <w:szCs w:val="32"/>
        </w:rPr>
        <w:t>积极主动接受儿童耳及听力保健服务，</w:t>
      </w:r>
      <w:r>
        <w:rPr>
          <w:rFonts w:ascii="仿宋_GB2312" w:eastAsia="仿宋_GB2312" w:hAnsi="仿宋_GB2312" w:cs="仿宋_GB2312" w:hint="eastAsia"/>
          <w:sz w:val="32"/>
          <w:szCs w:val="32"/>
        </w:rPr>
        <w:t>注意观察儿童对声音的反应和语言发育的情况。日常养育中，应</w:t>
      </w:r>
      <w:r>
        <w:rPr>
          <w:rFonts w:ascii="仿宋_GB2312" w:eastAsia="仿宋_GB2312" w:hAnsi="仿宋_GB2312" w:cs="仿宋_GB2312" w:hint="eastAsia"/>
          <w:snapToGrid w:val="0"/>
          <w:sz w:val="32"/>
          <w:szCs w:val="32"/>
        </w:rPr>
        <w:t>远离强声或持续噪声环境，避免儿童去有强工业噪声、娱乐性噪声的场所；避免儿童使用耳机；洗澡或游泳时防止呛水和耳部进水；不要自行清洁外耳道，避免损伤；避免头部、耳部外伤和外耳道异物；儿童</w:t>
      </w:r>
      <w:r>
        <w:rPr>
          <w:rFonts w:ascii="仿宋_GB2312" w:eastAsia="仿宋_GB2312" w:hAnsi="仿宋_GB2312" w:cs="仿宋_GB2312" w:hint="eastAsia"/>
          <w:snapToGrid w:val="0"/>
          <w:kern w:val="0"/>
          <w:sz w:val="32"/>
          <w:szCs w:val="32"/>
        </w:rPr>
        <w:t>罹患腮腺炎或脑膜炎后，应注意观察其听力变化。</w:t>
      </w:r>
    </w:p>
    <w:p w14:paraId="1C12C80D"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sz w:val="32"/>
          <w:szCs w:val="32"/>
        </w:rPr>
      </w:pPr>
      <w:r>
        <w:rPr>
          <w:rFonts w:ascii="仿宋_GB2312" w:eastAsia="仿宋_GB2312" w:hAnsi="仿宋_GB2312" w:cs="仿宋_GB2312" w:hint="eastAsia"/>
          <w:snapToGrid w:val="0"/>
          <w:sz w:val="32"/>
          <w:szCs w:val="32"/>
        </w:rPr>
        <w:t>如发现儿童有以下情形之一，</w:t>
      </w:r>
      <w:r>
        <w:rPr>
          <w:rFonts w:ascii="仿宋_GB2312" w:eastAsia="仿宋_GB2312" w:hAnsi="仿宋_GB2312" w:cs="仿宋_GB2312" w:hint="eastAsia"/>
          <w:sz w:val="32"/>
          <w:szCs w:val="32"/>
        </w:rPr>
        <w:t>应及时就诊，接受进一步评估：</w:t>
      </w:r>
      <w:r>
        <w:rPr>
          <w:rFonts w:ascii="仿宋_GB2312" w:eastAsia="仿宋_GB2312" w:hAnsi="仿宋_GB2312" w:cs="仿宋_GB2312" w:hint="eastAsia"/>
          <w:snapToGrid w:val="0"/>
          <w:sz w:val="32"/>
          <w:szCs w:val="32"/>
        </w:rPr>
        <w:t>耳部及耳周皮肤异常；外耳道有分泌物或异常气味；有拍打或抓挠耳部的动作；有耳痒、耳痛、耳胀等症状；对声音反应迟钝，或有语言发育迟缓的表现；头常常往一侧歪，或对呼唤无回应。</w:t>
      </w:r>
    </w:p>
    <w:p w14:paraId="17914A01"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snapToGrid w:val="0"/>
          <w:kern w:val="0"/>
          <w:sz w:val="32"/>
          <w:szCs w:val="32"/>
        </w:rPr>
        <w:t>6</w:t>
      </w:r>
      <w:r>
        <w:rPr>
          <w:rFonts w:ascii="仿宋_GB2312" w:eastAsia="仿宋_GB2312" w:hAnsi="仿宋_GB2312" w:cs="仿宋_GB2312" w:hint="eastAsia"/>
          <w:snapToGrid w:val="0"/>
          <w:kern w:val="0"/>
          <w:sz w:val="32"/>
          <w:szCs w:val="32"/>
        </w:rPr>
        <w:t>）龋病的防控与家庭照护</w:t>
      </w:r>
      <w:r>
        <w:rPr>
          <w:rFonts w:ascii="仿宋_GB2312" w:eastAsia="仿宋_GB2312" w:hAnsi="仿宋_GB2312" w:cs="仿宋_GB2312"/>
          <w:snapToGrid w:val="0"/>
          <w:kern w:val="0"/>
          <w:sz w:val="32"/>
          <w:szCs w:val="32"/>
        </w:rPr>
        <w:t>。</w:t>
      </w:r>
    </w:p>
    <w:p w14:paraId="3BD0D371" w14:textId="77777777" w:rsidR="009C28D7" w:rsidRDefault="009C28D7">
      <w:pPr>
        <w:pStyle w:val="ListParagraph"/>
        <w:adjustRightInd w:val="0"/>
        <w:snapToGrid w:val="0"/>
        <w:spacing w:line="360" w:lineRule="auto"/>
        <w:ind w:firstLine="640"/>
        <w:jc w:val="both"/>
        <w:textAlignment w:val="baseline"/>
        <w:rPr>
          <w:rFonts w:ascii="仿宋_GB2312" w:eastAsia="仿宋_GB2312" w:hAnsi="仿宋_GB2312" w:cs="仿宋_GB2312" w:hint="eastAsia"/>
          <w:snapToGrid w:val="0"/>
          <w:sz w:val="32"/>
          <w:szCs w:val="32"/>
        </w:rPr>
      </w:pPr>
      <w:r>
        <w:rPr>
          <w:rFonts w:ascii="仿宋_GB2312" w:eastAsia="仿宋_GB2312" w:hAnsi="仿宋_GB2312" w:cs="仿宋_GB2312" w:hint="eastAsia"/>
          <w:snapToGrid w:val="0"/>
          <w:sz w:val="32"/>
          <w:szCs w:val="32"/>
        </w:rPr>
        <w:t>婴幼儿萌出第一颗乳牙时就应开始清洁牙齿。养育人可根据月龄选用纱布、指套牙刷、儿童常规牙刷早晚为婴幼儿清洁牙齿。建议</w:t>
      </w:r>
      <w:r>
        <w:rPr>
          <w:rFonts w:ascii="仿宋_GB2312" w:eastAsia="仿宋_GB2312" w:hAnsi="仿宋_GB2312" w:cs="仿宋_GB2312" w:hint="eastAsia"/>
          <w:snapToGrid w:val="0"/>
          <w:sz w:val="32"/>
          <w:szCs w:val="32"/>
        </w:rPr>
        <w:t>使用儿童含氟牙膏，牙膏使用量为米粒大小。每次进食后喂白开水或清洁口腔。尽量避免餐间摄入含糖饮食，饮水以白水为主。</w:t>
      </w:r>
      <w:r>
        <w:rPr>
          <w:rFonts w:ascii="仿宋_GB2312" w:eastAsia="仿宋_GB2312" w:hAnsi="仿宋_GB2312" w:cs="仿宋_GB2312" w:hint="eastAsia"/>
          <w:snapToGrid w:val="0"/>
          <w:sz w:val="32"/>
          <w:szCs w:val="32"/>
        </w:rPr>
        <w:t>养育人不应将食物嚼碎后再喂给婴幼儿、不应与婴幼儿共用餐具，婴幼儿喂养器具应经常清洗消毒。</w:t>
      </w:r>
    </w:p>
    <w:p w14:paraId="554C700A" w14:textId="77777777" w:rsidR="009C28D7" w:rsidRDefault="009C28D7">
      <w:pPr>
        <w:pStyle w:val="ListParagraph"/>
        <w:adjustRightInd w:val="0"/>
        <w:snapToGrid w:val="0"/>
        <w:spacing w:line="360" w:lineRule="auto"/>
        <w:ind w:firstLine="640"/>
        <w:jc w:val="both"/>
        <w:textAlignment w:val="baseline"/>
        <w:rPr>
          <w:rFonts w:ascii="仿宋_GB2312" w:eastAsia="仿宋_GB2312" w:hAnsi="仿宋_GB2312" w:cs="仿宋_GB2312"/>
          <w:snapToGrid w:val="0"/>
          <w:sz w:val="32"/>
          <w:szCs w:val="32"/>
        </w:rPr>
      </w:pPr>
      <w:r>
        <w:rPr>
          <w:rFonts w:ascii="仿宋_GB2312" w:eastAsia="仿宋_GB2312" w:hAnsi="仿宋_GB2312" w:cs="仿宋_GB2312" w:hint="eastAsia"/>
          <w:snapToGrid w:val="0"/>
          <w:sz w:val="32"/>
          <w:szCs w:val="32"/>
        </w:rPr>
        <w:t>第一颗乳牙萌出到</w:t>
      </w:r>
      <w:r>
        <w:rPr>
          <w:rFonts w:ascii="Times New Roman" w:eastAsia="仿宋_GB2312" w:hAnsi="Times New Roman" w:cs="仿宋_GB2312" w:hint="eastAsia"/>
          <w:snapToGrid w:val="0"/>
          <w:sz w:val="32"/>
          <w:szCs w:val="32"/>
        </w:rPr>
        <w:t>1</w:t>
      </w:r>
      <w:r>
        <w:rPr>
          <w:rFonts w:ascii="Times New Roman" w:eastAsia="仿宋_GB2312" w:hAnsi="Times New Roman" w:cs="仿宋_GB2312"/>
          <w:snapToGrid w:val="0"/>
          <w:sz w:val="32"/>
          <w:szCs w:val="32"/>
        </w:rPr>
        <w:t>2</w:t>
      </w:r>
      <w:r>
        <w:rPr>
          <w:rFonts w:ascii="仿宋_GB2312" w:eastAsia="仿宋_GB2312" w:hAnsi="仿宋_GB2312" w:cs="仿宋_GB2312" w:hint="eastAsia"/>
          <w:snapToGrid w:val="0"/>
          <w:sz w:val="32"/>
          <w:szCs w:val="32"/>
        </w:rPr>
        <w:t>月龄之间，进行第一次口腔检查和</w:t>
      </w:r>
      <w:r>
        <w:rPr>
          <w:rFonts w:ascii="仿宋_GB2312" w:eastAsia="仿宋_GB2312" w:hAnsi="仿宋_GB2312" w:cs="仿宋_GB2312"/>
          <w:snapToGrid w:val="0"/>
          <w:sz w:val="32"/>
          <w:szCs w:val="32"/>
        </w:rPr>
        <w:t>患</w:t>
      </w:r>
      <w:r>
        <w:rPr>
          <w:rFonts w:ascii="仿宋_GB2312" w:eastAsia="仿宋_GB2312" w:hAnsi="仿宋_GB2312" w:cs="仿宋_GB2312" w:hint="eastAsia"/>
          <w:snapToGrid w:val="0"/>
          <w:sz w:val="32"/>
          <w:szCs w:val="32"/>
        </w:rPr>
        <w:t>龋风险评估，之后每</w:t>
      </w:r>
      <w:r>
        <w:rPr>
          <w:rFonts w:ascii="Times New Roman" w:eastAsia="仿宋_GB2312" w:hAnsi="Times New Roman" w:cs="仿宋_GB2312" w:hint="eastAsia"/>
          <w:snapToGrid w:val="0"/>
          <w:sz w:val="32"/>
          <w:szCs w:val="32"/>
        </w:rPr>
        <w:t>3</w:t>
      </w:r>
      <w:r>
        <w:rPr>
          <w:rFonts w:ascii="仿宋_GB2312" w:eastAsia="仿宋_GB2312" w:hAnsi="仿宋_GB2312" w:cs="仿宋_GB2312" w:hint="eastAsia"/>
          <w:snapToGrid w:val="0"/>
          <w:sz w:val="32"/>
          <w:szCs w:val="32"/>
        </w:rPr>
        <w:t>～</w:t>
      </w:r>
      <w:r>
        <w:rPr>
          <w:rFonts w:ascii="Times New Roman" w:eastAsia="仿宋_GB2312" w:hAnsi="Times New Roman" w:cs="仿宋_GB2312" w:hint="eastAsia"/>
          <w:snapToGrid w:val="0"/>
          <w:sz w:val="32"/>
          <w:szCs w:val="32"/>
        </w:rPr>
        <w:t>6</w:t>
      </w:r>
      <w:r>
        <w:rPr>
          <w:rFonts w:ascii="仿宋_GB2312" w:eastAsia="仿宋_GB2312" w:hAnsi="仿宋_GB2312" w:cs="仿宋_GB2312" w:hint="eastAsia"/>
          <w:snapToGrid w:val="0"/>
          <w:sz w:val="32"/>
          <w:szCs w:val="32"/>
        </w:rPr>
        <w:t>个月定期检查。对患龋中、低风险的婴幼儿，每年使用含氟涂料</w:t>
      </w:r>
      <w:r>
        <w:rPr>
          <w:rFonts w:ascii="Times New Roman" w:eastAsia="仿宋_GB2312" w:hAnsi="Times New Roman" w:cs="仿宋_GB2312" w:hint="eastAsia"/>
          <w:snapToGrid w:val="0"/>
          <w:sz w:val="32"/>
          <w:szCs w:val="32"/>
        </w:rPr>
        <w:t>2</w:t>
      </w:r>
      <w:r>
        <w:rPr>
          <w:rFonts w:ascii="仿宋_GB2312" w:eastAsia="仿宋_GB2312" w:hAnsi="仿宋_GB2312" w:cs="仿宋_GB2312" w:hint="eastAsia"/>
          <w:snapToGrid w:val="0"/>
          <w:sz w:val="32"/>
          <w:szCs w:val="32"/>
        </w:rPr>
        <w:t>次</w:t>
      </w:r>
      <w:r>
        <w:rPr>
          <w:rFonts w:ascii="仿宋_GB2312" w:eastAsia="仿宋_GB2312" w:hAnsi="仿宋_GB2312" w:cs="仿宋_GB2312" w:hint="eastAsia"/>
          <w:snapToGrid w:val="0"/>
          <w:sz w:val="32"/>
          <w:szCs w:val="32"/>
          <w:lang w:val="en"/>
        </w:rPr>
        <w:t>；</w:t>
      </w:r>
      <w:r>
        <w:rPr>
          <w:rFonts w:ascii="仿宋_GB2312" w:eastAsia="仿宋_GB2312" w:hAnsi="仿宋_GB2312" w:cs="仿宋_GB2312" w:hint="eastAsia"/>
          <w:snapToGrid w:val="0"/>
          <w:sz w:val="32"/>
          <w:szCs w:val="32"/>
        </w:rPr>
        <w:t>对高风险的婴幼儿，每年使用</w:t>
      </w:r>
      <w:r>
        <w:rPr>
          <w:rFonts w:ascii="Times New Roman" w:eastAsia="仿宋_GB2312" w:hAnsi="Times New Roman" w:cs="仿宋_GB2312" w:hint="eastAsia"/>
          <w:snapToGrid w:val="0"/>
          <w:sz w:val="32"/>
          <w:szCs w:val="32"/>
        </w:rPr>
        <w:t>4</w:t>
      </w:r>
      <w:r>
        <w:rPr>
          <w:rFonts w:ascii="仿宋_GB2312" w:eastAsia="仿宋_GB2312" w:hAnsi="仿宋_GB2312" w:cs="仿宋_GB2312" w:hint="eastAsia"/>
          <w:snapToGrid w:val="0"/>
          <w:sz w:val="32"/>
          <w:szCs w:val="32"/>
        </w:rPr>
        <w:t>次。乳磨牙深窝沟可行窝沟封闭。一旦发现牙齿有颜色、质地及形态的改变建议及时就诊。</w:t>
      </w:r>
    </w:p>
    <w:p w14:paraId="70730F3D" w14:textId="77777777" w:rsidR="009C28D7" w:rsidRDefault="009C28D7">
      <w:pPr>
        <w:autoSpaceDE w:val="0"/>
        <w:autoSpaceDN w:val="0"/>
        <w:adjustRightInd w:val="0"/>
        <w:snapToGrid w:val="0"/>
        <w:spacing w:line="360" w:lineRule="auto"/>
        <w:ind w:firstLineChars="200" w:firstLine="640"/>
        <w:jc w:val="left"/>
        <w:outlineLvl w:val="2"/>
        <w:rPr>
          <w:rFonts w:ascii="FangSong" w:eastAsia="楷体_GB2312" w:hAnsi="FangSong" w:cs="FangSong"/>
          <w:b/>
          <w:snapToGrid w:val="0"/>
          <w:sz w:val="32"/>
          <w:szCs w:val="22"/>
          <w:lang w:bidi="zh-CN"/>
        </w:rPr>
      </w:pPr>
      <w:bookmarkStart w:id="16" w:name="_Toc6037"/>
      <w:bookmarkStart w:id="17" w:name="_Toc70087885"/>
      <w:bookmarkStart w:id="18" w:name="_Toc19006"/>
      <w:bookmarkStart w:id="19" w:name="_Toc2449"/>
      <w:r>
        <w:rPr>
          <w:rFonts w:ascii="FangSong" w:eastAsia="楷体_GB2312" w:hAnsi="FangSong" w:cs="FangSong" w:hint="eastAsia"/>
          <w:b/>
          <w:snapToGrid w:val="0"/>
          <w:sz w:val="32"/>
          <w:szCs w:val="22"/>
          <w:lang w:val="zh-CN" w:bidi="zh-CN"/>
        </w:rPr>
        <w:t>（二）营养与喂养</w:t>
      </w:r>
      <w:r>
        <w:rPr>
          <w:rFonts w:ascii="FangSong" w:eastAsia="楷体_GB2312" w:hAnsi="FangSong" w:cs="FangSong"/>
          <w:b/>
          <w:snapToGrid w:val="0"/>
          <w:sz w:val="32"/>
          <w:szCs w:val="22"/>
          <w:lang w:bidi="zh-CN"/>
        </w:rPr>
        <w:t>。</w:t>
      </w:r>
    </w:p>
    <w:p w14:paraId="091C8EAD" w14:textId="77777777" w:rsidR="009C28D7" w:rsidRDefault="009C28D7">
      <w:pPr>
        <w:pStyle w:val="CommentText"/>
        <w:adjustRightInd w:val="0"/>
        <w:snapToGrid w:val="0"/>
        <w:spacing w:line="360" w:lineRule="auto"/>
        <w:ind w:firstLineChars="200" w:firstLine="640"/>
        <w:rPr>
          <w:rFonts w:ascii="Calibri" w:eastAsia="仿宋_GB2312" w:hAnsi="Calibri" w:cs="Times New Roman"/>
          <w:sz w:val="32"/>
          <w:szCs w:val="22"/>
          <w:lang w:bidi="ar-SA"/>
        </w:rPr>
      </w:pPr>
      <w:r>
        <w:rPr>
          <w:rFonts w:ascii="Times New Roman" w:eastAsia="仿宋_GB2312" w:hAnsi="Times New Roman" w:cs="Times New Roman" w:hint="eastAsia"/>
          <w:sz w:val="32"/>
          <w:szCs w:val="22"/>
          <w:lang w:val="en-US" w:bidi="ar-SA"/>
        </w:rPr>
        <w:t>1</w:t>
      </w:r>
      <w:r>
        <w:rPr>
          <w:rFonts w:ascii="Calibri" w:eastAsia="仿宋_GB2312" w:hAnsi="Calibri" w:cs="Times New Roman" w:hint="eastAsia"/>
          <w:sz w:val="32"/>
          <w:szCs w:val="22"/>
          <w:lang w:val="en-US" w:bidi="ar-SA"/>
        </w:rPr>
        <w:t>.</w:t>
      </w:r>
      <w:r>
        <w:rPr>
          <w:rFonts w:ascii="Calibri" w:eastAsia="仿宋_GB2312" w:hAnsi="Calibri" w:cs="Times New Roman" w:hint="eastAsia"/>
          <w:sz w:val="32"/>
          <w:szCs w:val="22"/>
          <w:lang w:val="en-US" w:bidi="ar-SA"/>
        </w:rPr>
        <w:t>目的和意义</w:t>
      </w:r>
      <w:r>
        <w:rPr>
          <w:rFonts w:ascii="Calibri" w:eastAsia="仿宋_GB2312" w:hAnsi="Calibri" w:cs="Times New Roman"/>
          <w:sz w:val="32"/>
          <w:szCs w:val="22"/>
          <w:lang w:bidi="ar-SA"/>
        </w:rPr>
        <w:t>。</w:t>
      </w:r>
    </w:p>
    <w:p w14:paraId="279A2B89" w14:textId="77777777" w:rsidR="009C28D7" w:rsidRDefault="009C28D7">
      <w:pPr>
        <w:pStyle w:val="CommentText"/>
        <w:adjustRightInd w:val="0"/>
        <w:snapToGrid w:val="0"/>
        <w:spacing w:line="360" w:lineRule="auto"/>
        <w:ind w:firstLineChars="200" w:firstLine="640"/>
        <w:jc w:val="both"/>
        <w:rPr>
          <w:rFonts w:ascii="Calibri" w:eastAsia="仿宋_GB2312" w:hAnsi="Calibri" w:cs="Times New Roman"/>
          <w:sz w:val="32"/>
          <w:szCs w:val="22"/>
          <w:lang w:val="en-US" w:bidi="ar-SA"/>
        </w:rPr>
      </w:pPr>
      <w:r>
        <w:rPr>
          <w:rFonts w:ascii="Calibri" w:eastAsia="仿宋_GB2312" w:hAnsi="Calibri" w:cs="Times New Roman" w:hint="eastAsia"/>
          <w:sz w:val="32"/>
          <w:szCs w:val="22"/>
          <w:lang w:val="en-US" w:bidi="ar-SA"/>
        </w:rPr>
        <w:t>充足的营养和良好的喂养</w:t>
      </w:r>
      <w:r>
        <w:rPr>
          <w:rFonts w:ascii="Calibri" w:eastAsia="仿宋_GB2312" w:hAnsi="Calibri" w:cs="Times New Roman" w:hint="eastAsia"/>
          <w:sz w:val="32"/>
          <w:szCs w:val="22"/>
          <w:lang w:val="en-US" w:bidi="ar-SA"/>
        </w:rPr>
        <w:t>是</w:t>
      </w:r>
      <w:r>
        <w:rPr>
          <w:rFonts w:ascii="Calibri" w:eastAsia="仿宋_GB2312" w:hAnsi="Calibri" w:cs="Times New Roman" w:hint="eastAsia"/>
          <w:sz w:val="32"/>
          <w:szCs w:val="22"/>
          <w:lang w:val="en-US" w:bidi="ar-SA"/>
        </w:rPr>
        <w:t>促进婴幼儿体格生长、机体功能成熟及大脑发育</w:t>
      </w:r>
      <w:r>
        <w:rPr>
          <w:rFonts w:ascii="Calibri" w:eastAsia="仿宋_GB2312" w:hAnsi="Calibri" w:cs="Times New Roman" w:hint="eastAsia"/>
          <w:sz w:val="32"/>
          <w:szCs w:val="22"/>
          <w:lang w:val="en-US" w:bidi="ar-SA"/>
        </w:rPr>
        <w:t>的保障</w:t>
      </w:r>
      <w:r>
        <w:rPr>
          <w:rFonts w:ascii="Calibri" w:eastAsia="仿宋_GB2312" w:hAnsi="Calibri" w:cs="Times New Roman" w:hint="eastAsia"/>
          <w:sz w:val="32"/>
          <w:szCs w:val="22"/>
          <w:lang w:val="en-US" w:bidi="ar-SA"/>
        </w:rPr>
        <w:t>。养成良好的饮食习惯，是</w:t>
      </w:r>
      <w:r>
        <w:rPr>
          <w:rFonts w:ascii="Calibri" w:eastAsia="仿宋_GB2312" w:hAnsi="Calibri" w:cs="Times New Roman" w:hint="eastAsia"/>
          <w:sz w:val="32"/>
          <w:szCs w:val="22"/>
          <w:lang w:val="en-US" w:bidi="ar-SA"/>
        </w:rPr>
        <w:t>培养</w:t>
      </w:r>
      <w:r>
        <w:rPr>
          <w:rFonts w:ascii="Calibri" w:eastAsia="仿宋_GB2312" w:hAnsi="Calibri" w:cs="Times New Roman" w:hint="eastAsia"/>
          <w:sz w:val="32"/>
          <w:szCs w:val="22"/>
          <w:lang w:val="en-US" w:bidi="ar-SA"/>
        </w:rPr>
        <w:t>婴幼儿</w:t>
      </w:r>
      <w:r>
        <w:rPr>
          <w:rFonts w:ascii="Calibri" w:eastAsia="仿宋_GB2312" w:hAnsi="Calibri" w:cs="Times New Roman" w:hint="eastAsia"/>
          <w:sz w:val="32"/>
          <w:szCs w:val="22"/>
          <w:lang w:val="en-US" w:bidi="ar-SA"/>
        </w:rPr>
        <w:t>健康生活方式</w:t>
      </w:r>
      <w:r>
        <w:rPr>
          <w:rFonts w:ascii="Calibri" w:eastAsia="仿宋_GB2312" w:hAnsi="Calibri" w:cs="Times New Roman" w:hint="eastAsia"/>
          <w:sz w:val="32"/>
          <w:szCs w:val="22"/>
          <w:lang w:val="en-US" w:bidi="ar-SA"/>
        </w:rPr>
        <w:t>的</w:t>
      </w:r>
      <w:r>
        <w:rPr>
          <w:rFonts w:ascii="Calibri" w:eastAsia="仿宋_GB2312" w:hAnsi="Calibri" w:cs="Times New Roman" w:hint="eastAsia"/>
          <w:sz w:val="32"/>
          <w:szCs w:val="22"/>
          <w:lang w:val="en-US" w:bidi="ar-SA"/>
        </w:rPr>
        <w:t>重要内容</w:t>
      </w:r>
      <w:r>
        <w:rPr>
          <w:rFonts w:ascii="Calibri" w:eastAsia="仿宋_GB2312" w:hAnsi="Calibri" w:cs="Times New Roman" w:hint="eastAsia"/>
          <w:sz w:val="32"/>
          <w:szCs w:val="22"/>
          <w:lang w:val="en-US" w:bidi="ar-SA"/>
        </w:rPr>
        <w:t>，为成年期健康生活方式奠定基础。</w:t>
      </w:r>
    </w:p>
    <w:p w14:paraId="6084F272" w14:textId="77777777" w:rsidR="009C28D7" w:rsidRDefault="009C28D7">
      <w:pPr>
        <w:pStyle w:val="CommentText"/>
        <w:adjustRightInd w:val="0"/>
        <w:snapToGrid w:val="0"/>
        <w:spacing w:line="360" w:lineRule="auto"/>
        <w:ind w:firstLineChars="200" w:firstLine="640"/>
        <w:jc w:val="both"/>
        <w:rPr>
          <w:rFonts w:ascii="Calibri" w:eastAsia="仿宋_GB2312" w:hAnsi="Calibri" w:cs="Times New Roman"/>
          <w:sz w:val="32"/>
          <w:szCs w:val="22"/>
          <w:lang w:val="en-US" w:bidi="ar-SA"/>
        </w:rPr>
      </w:pPr>
      <w:r>
        <w:rPr>
          <w:rFonts w:ascii="Calibri" w:eastAsia="仿宋_GB2312" w:hAnsi="Calibri" w:cs="Times New Roman" w:hint="eastAsia"/>
          <w:sz w:val="32"/>
          <w:szCs w:val="22"/>
          <w:lang w:val="en-US" w:bidi="ar-SA"/>
        </w:rPr>
        <w:t>指导养育人掌握母乳喂养、辅食添加、合理膳食、饮食行为等方面的基本知识和操作技能，为婴幼儿提供科学的营养喂养照护，预防儿童营养性疾病的发生，促进儿童健康成长。</w:t>
      </w:r>
      <w:bookmarkEnd w:id="16"/>
      <w:bookmarkEnd w:id="17"/>
      <w:bookmarkEnd w:id="18"/>
      <w:bookmarkEnd w:id="19"/>
    </w:p>
    <w:p w14:paraId="6755EAC9" w14:textId="77777777" w:rsidR="009C28D7" w:rsidRDefault="009C28D7">
      <w:pPr>
        <w:autoSpaceDE w:val="0"/>
        <w:autoSpaceDN w:val="0"/>
        <w:adjustRightInd w:val="0"/>
        <w:snapToGrid w:val="0"/>
        <w:spacing w:line="360" w:lineRule="auto"/>
        <w:ind w:firstLineChars="200" w:firstLine="640"/>
        <w:outlineLvl w:val="2"/>
        <w:rPr>
          <w:rFonts w:ascii="FangSong" w:eastAsia="楷体_GB2312" w:hAnsi="FangSong" w:cs="FangSong"/>
          <w:bCs/>
          <w:snapToGrid w:val="0"/>
          <w:sz w:val="32"/>
          <w:szCs w:val="22"/>
          <w:lang w:bidi="zh-CN"/>
        </w:rPr>
      </w:pPr>
      <w:bookmarkStart w:id="20" w:name="_Toc70087888"/>
      <w:bookmarkStart w:id="21" w:name="_Toc20479"/>
      <w:bookmarkStart w:id="22" w:name="_Toc31198"/>
      <w:bookmarkStart w:id="23" w:name="_Toc26582"/>
      <w:r>
        <w:rPr>
          <w:rFonts w:ascii="Times New Roman" w:eastAsia="仿宋_GB2312" w:hAnsi="Times New Roman" w:hint="eastAsia"/>
          <w:snapToGrid w:val="0"/>
          <w:kern w:val="0"/>
          <w:sz w:val="32"/>
          <w:szCs w:val="22"/>
        </w:rPr>
        <w:t>2</w:t>
      </w:r>
      <w:r>
        <w:rPr>
          <w:rFonts w:eastAsia="仿宋_GB2312" w:hint="eastAsia"/>
          <w:snapToGrid w:val="0"/>
          <w:kern w:val="0"/>
          <w:sz w:val="32"/>
          <w:szCs w:val="22"/>
        </w:rPr>
        <w:t>.</w:t>
      </w:r>
      <w:r>
        <w:rPr>
          <w:rFonts w:eastAsia="仿宋_GB2312" w:hint="eastAsia"/>
          <w:snapToGrid w:val="0"/>
          <w:kern w:val="0"/>
          <w:sz w:val="32"/>
          <w:szCs w:val="22"/>
          <w:lang w:val="zh-CN"/>
        </w:rPr>
        <w:t>指导要点</w:t>
      </w:r>
      <w:bookmarkEnd w:id="20"/>
      <w:bookmarkEnd w:id="21"/>
      <w:bookmarkEnd w:id="22"/>
      <w:bookmarkEnd w:id="23"/>
      <w:r>
        <w:rPr>
          <w:rFonts w:eastAsia="仿宋_GB2312"/>
          <w:snapToGrid w:val="0"/>
          <w:kern w:val="0"/>
          <w:sz w:val="32"/>
          <w:szCs w:val="22"/>
        </w:rPr>
        <w:t>。</w:t>
      </w:r>
    </w:p>
    <w:p w14:paraId="661D0605" w14:textId="77777777" w:rsidR="009C28D7" w:rsidRDefault="009C28D7">
      <w:pPr>
        <w:adjustRightInd w:val="0"/>
        <w:snapToGrid w:val="0"/>
        <w:spacing w:line="360" w:lineRule="auto"/>
        <w:ind w:firstLineChars="200" w:firstLine="640"/>
        <w:rPr>
          <w:rFonts w:eastAsia="仿宋_GB2312"/>
          <w:snapToGrid w:val="0"/>
          <w:kern w:val="0"/>
          <w:sz w:val="32"/>
          <w:szCs w:val="22"/>
        </w:rPr>
      </w:pPr>
      <w:bookmarkStart w:id="24" w:name="_Toc6719"/>
      <w:bookmarkStart w:id="25" w:name="_Toc6335"/>
      <w:bookmarkStart w:id="26" w:name="_Toc70087889"/>
      <w:bookmarkStart w:id="27" w:name="_Toc11520"/>
      <w:bookmarkStart w:id="28" w:name="_Toc69443649"/>
      <w:bookmarkStart w:id="29" w:name="_Toc69133909"/>
      <w:r>
        <w:rPr>
          <w:rFonts w:eastAsia="仿宋_GB2312" w:hint="eastAsia"/>
          <w:snapToGrid w:val="0"/>
          <w:kern w:val="0"/>
          <w:sz w:val="32"/>
          <w:szCs w:val="22"/>
        </w:rPr>
        <w:t>（</w:t>
      </w:r>
      <w:r>
        <w:rPr>
          <w:rFonts w:ascii="Times New Roman" w:eastAsia="仿宋_GB2312" w:hAnsi="Times New Roman" w:hint="eastAsia"/>
          <w:snapToGrid w:val="0"/>
          <w:kern w:val="0"/>
          <w:sz w:val="32"/>
          <w:szCs w:val="22"/>
        </w:rPr>
        <w:t>1</w:t>
      </w:r>
      <w:r>
        <w:rPr>
          <w:rFonts w:eastAsia="仿宋_GB2312" w:hint="eastAsia"/>
          <w:snapToGrid w:val="0"/>
          <w:kern w:val="0"/>
          <w:sz w:val="32"/>
          <w:szCs w:val="22"/>
        </w:rPr>
        <w:t>）母乳喂养</w:t>
      </w:r>
      <w:bookmarkEnd w:id="24"/>
      <w:bookmarkEnd w:id="25"/>
      <w:bookmarkEnd w:id="26"/>
      <w:bookmarkEnd w:id="27"/>
      <w:bookmarkEnd w:id="28"/>
      <w:bookmarkEnd w:id="29"/>
      <w:r>
        <w:rPr>
          <w:rFonts w:eastAsia="仿宋_GB2312"/>
          <w:snapToGrid w:val="0"/>
          <w:kern w:val="0"/>
          <w:sz w:val="32"/>
          <w:szCs w:val="22"/>
        </w:rPr>
        <w:t>。</w:t>
      </w:r>
    </w:p>
    <w:p w14:paraId="027CE854"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bookmarkStart w:id="30" w:name="_Toc70087890"/>
      <w:bookmarkStart w:id="31" w:name="_Toc69133948"/>
      <w:bookmarkStart w:id="32" w:name="_Toc69443681"/>
      <w:bookmarkStart w:id="33" w:name="_Toc20966"/>
      <w:bookmarkStart w:id="34" w:name="_Toc12507"/>
      <w:bookmarkStart w:id="35" w:name="_Toc65498162"/>
      <w:bookmarkStart w:id="36" w:name="_Toc22851"/>
      <w:r>
        <w:rPr>
          <w:rFonts w:ascii="仿宋_GB2312" w:eastAsia="仿宋_GB2312" w:hAnsi="仿宋_GB2312" w:cs="仿宋_GB2312" w:hint="eastAsia"/>
          <w:snapToGrid w:val="0"/>
          <w:kern w:val="0"/>
          <w:sz w:val="32"/>
          <w:szCs w:val="22"/>
        </w:rPr>
        <w:t>①母乳喂养优点。母乳含有丰富的营养素、免疫活性物质和水分，能够满足</w:t>
      </w:r>
      <w:r>
        <w:rPr>
          <w:rFonts w:ascii="Times New Roman" w:eastAsia="仿宋_GB2312" w:hAnsi="Times New Roman" w:cs="仿宋_GB2312" w:hint="eastAsia"/>
          <w:snapToGrid w:val="0"/>
          <w:kern w:val="0"/>
          <w:sz w:val="32"/>
          <w:szCs w:val="22"/>
        </w:rPr>
        <w:t>0</w:t>
      </w:r>
      <w:r>
        <w:rPr>
          <w:rFonts w:ascii="仿宋_GB2312" w:eastAsia="仿宋_GB2312" w:hAnsi="仿宋_GB2312" w:cs="仿宋_GB2312" w:hint="eastAsia"/>
          <w:snapToGrid w:val="0"/>
          <w:kern w:val="0"/>
          <w:sz w:val="32"/>
          <w:szCs w:val="22"/>
        </w:rPr>
        <w:t>～</w:t>
      </w: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个月婴儿生长发育所需的全部营养，有助于婴幼儿大脑发育，降低婴儿患感冒、肺炎、腹泻等疾病的风险，减少成年后肥胖、</w:t>
      </w:r>
      <w:r>
        <w:rPr>
          <w:rFonts w:ascii="仿宋_GB2312" w:eastAsia="仿宋_GB2312" w:hAnsi="仿宋_GB2312" w:cs="仿宋_GB2312" w:hint="eastAsia"/>
          <w:snapToGrid w:val="0"/>
          <w:kern w:val="0"/>
          <w:sz w:val="32"/>
          <w:szCs w:val="22"/>
        </w:rPr>
        <w:t>糖尿病、心脑血管疾病等慢性病的发生，增进亲子关系，还可以减少母亲产后出血、乳腺癌、卵巢癌的发病风险。</w:t>
      </w:r>
    </w:p>
    <w:p w14:paraId="0CE99152"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②母乳喂养方法。出生后尽早进行皮肤接触、早吸吮、早开奶。</w:t>
      </w: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个月内的婴儿提倡纯母乳喂养，不需要添加水和其他食物。</w:t>
      </w:r>
      <w:r>
        <w:rPr>
          <w:rFonts w:ascii="仿宋_GB2312" w:eastAsia="仿宋_GB2312" w:hAnsi="仿宋_GB2312" w:cs="仿宋_GB2312" w:hint="eastAsia"/>
          <w:snapToGrid w:val="0"/>
          <w:kern w:val="0"/>
          <w:sz w:val="32"/>
          <w:szCs w:val="22"/>
        </w:rPr>
        <w:t>做到母婴同室、</w:t>
      </w:r>
      <w:r>
        <w:rPr>
          <w:rFonts w:ascii="仿宋_GB2312" w:eastAsia="仿宋_GB2312" w:hAnsi="仿宋_GB2312" w:cs="仿宋_GB2312" w:hint="eastAsia"/>
          <w:snapToGrid w:val="0"/>
          <w:kern w:val="0"/>
          <w:sz w:val="32"/>
          <w:szCs w:val="22"/>
        </w:rPr>
        <w:t>按需哺乳，每日</w:t>
      </w:r>
      <w:r>
        <w:rPr>
          <w:rFonts w:ascii="Times New Roman" w:eastAsia="仿宋_GB2312" w:hAnsi="Times New Roman" w:cs="仿宋_GB2312" w:hint="eastAsia"/>
          <w:snapToGrid w:val="0"/>
          <w:kern w:val="0"/>
          <w:sz w:val="32"/>
          <w:szCs w:val="22"/>
        </w:rPr>
        <w:t>8</w:t>
      </w:r>
      <w:r>
        <w:rPr>
          <w:rFonts w:ascii="仿宋_GB2312" w:eastAsia="仿宋_GB2312" w:hAnsi="仿宋_GB2312" w:cs="仿宋_GB2312" w:hint="eastAsia"/>
          <w:snapToGrid w:val="0"/>
          <w:kern w:val="0"/>
          <w:sz w:val="32"/>
          <w:szCs w:val="22"/>
        </w:rPr>
        <w:t>～</w:t>
      </w:r>
      <w:r>
        <w:rPr>
          <w:rFonts w:ascii="Times New Roman" w:eastAsia="仿宋_GB2312" w:hAnsi="Times New Roman" w:cs="仿宋_GB2312" w:hint="eastAsia"/>
          <w:snapToGrid w:val="0"/>
          <w:kern w:val="0"/>
          <w:sz w:val="32"/>
          <w:szCs w:val="22"/>
        </w:rPr>
        <w:t>10</w:t>
      </w:r>
      <w:r>
        <w:rPr>
          <w:rFonts w:ascii="仿宋_GB2312" w:eastAsia="仿宋_GB2312" w:hAnsi="仿宋_GB2312" w:cs="仿宋_GB2312" w:hint="eastAsia"/>
          <w:snapToGrid w:val="0"/>
          <w:kern w:val="0"/>
          <w:sz w:val="32"/>
          <w:szCs w:val="22"/>
        </w:rPr>
        <w:t>次以上，</w:t>
      </w:r>
      <w:r>
        <w:rPr>
          <w:rFonts w:ascii="仿宋_GB2312" w:eastAsia="仿宋_GB2312" w:hAnsi="仿宋_GB2312" w:cs="仿宋_GB2312" w:hint="eastAsia"/>
          <w:snapToGrid w:val="0"/>
          <w:kern w:val="0"/>
          <w:sz w:val="32"/>
          <w:szCs w:val="22"/>
        </w:rPr>
        <w:t>使</w:t>
      </w:r>
      <w:r>
        <w:rPr>
          <w:rFonts w:ascii="仿宋_GB2312" w:eastAsia="仿宋_GB2312" w:hAnsi="仿宋_GB2312" w:cs="仿宋_GB2312" w:hint="eastAsia"/>
          <w:snapToGrid w:val="0"/>
          <w:kern w:val="0"/>
          <w:sz w:val="32"/>
          <w:szCs w:val="22"/>
        </w:rPr>
        <w:t>婴儿摄入足量乳汁。</w:t>
      </w:r>
    </w:p>
    <w:p w14:paraId="7778B01C"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③促进乳汁分泌的方法。婴儿</w:t>
      </w:r>
      <w:r>
        <w:rPr>
          <w:rFonts w:ascii="仿宋_GB2312" w:eastAsia="仿宋_GB2312" w:hAnsi="仿宋_GB2312" w:cs="仿宋_GB2312" w:hint="eastAsia"/>
          <w:snapToGrid w:val="0"/>
          <w:kern w:val="0"/>
          <w:sz w:val="32"/>
          <w:szCs w:val="22"/>
        </w:rPr>
        <w:t>充分</w:t>
      </w:r>
      <w:r>
        <w:rPr>
          <w:rFonts w:ascii="仿宋_GB2312" w:eastAsia="仿宋_GB2312" w:hAnsi="仿宋_GB2312" w:cs="仿宋_GB2312" w:hint="eastAsia"/>
          <w:snapToGrid w:val="0"/>
          <w:kern w:val="0"/>
          <w:sz w:val="32"/>
          <w:szCs w:val="22"/>
        </w:rPr>
        <w:t>地吸吮是促进乳汁分泌的最有效方法。母亲心情愉悦、睡眠充足、营养均衡也是促进泌乳的重要因素。若持续母乳不足，应在医生评估指导下处理。</w:t>
      </w:r>
    </w:p>
    <w:p w14:paraId="6C091147"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④早产儿哺乳。</w:t>
      </w:r>
      <w:r>
        <w:rPr>
          <w:rFonts w:ascii="仿宋_GB2312" w:eastAsia="仿宋_GB2312" w:hAnsi="仿宋_GB2312" w:cs="仿宋_GB2312" w:hint="eastAsia"/>
          <w:snapToGrid w:val="0"/>
          <w:kern w:val="0"/>
          <w:sz w:val="32"/>
          <w:szCs w:val="22"/>
        </w:rPr>
        <w:t>母乳喂养是早产儿首选的喂养方式，提倡母亲亲自喂养和袋鼠式护理。对胎龄</w:t>
      </w:r>
      <w:r>
        <w:rPr>
          <w:rFonts w:ascii="仿宋_GB2312" w:eastAsia="仿宋_GB2312" w:hAnsi="仿宋_GB2312" w:cs="仿宋_GB2312" w:hint="eastAsia"/>
          <w:snapToGrid w:val="0"/>
          <w:kern w:val="0"/>
          <w:sz w:val="32"/>
          <w:szCs w:val="22"/>
        </w:rPr>
        <w:t>&lt;</w:t>
      </w:r>
      <w:r>
        <w:rPr>
          <w:rFonts w:ascii="Times New Roman" w:eastAsia="仿宋_GB2312" w:hAnsi="Times New Roman" w:cs="仿宋_GB2312" w:hint="eastAsia"/>
          <w:snapToGrid w:val="0"/>
          <w:kern w:val="0"/>
          <w:sz w:val="32"/>
          <w:szCs w:val="22"/>
        </w:rPr>
        <w:t>34</w:t>
      </w:r>
      <w:r>
        <w:rPr>
          <w:rFonts w:ascii="仿宋_GB2312" w:eastAsia="仿宋_GB2312" w:hAnsi="仿宋_GB2312" w:cs="仿宋_GB2312" w:hint="eastAsia"/>
          <w:snapToGrid w:val="0"/>
          <w:kern w:val="0"/>
          <w:sz w:val="32"/>
          <w:szCs w:val="22"/>
        </w:rPr>
        <w:t>周、出生体重</w:t>
      </w:r>
      <w:r>
        <w:rPr>
          <w:rFonts w:ascii="仿宋_GB2312" w:eastAsia="仿宋_GB2312" w:hAnsi="仿宋_GB2312" w:cs="仿宋_GB2312" w:hint="eastAsia"/>
          <w:snapToGrid w:val="0"/>
          <w:kern w:val="0"/>
          <w:sz w:val="32"/>
          <w:szCs w:val="22"/>
        </w:rPr>
        <w:t>&lt;</w:t>
      </w:r>
      <w:r>
        <w:rPr>
          <w:rFonts w:ascii="Times New Roman" w:eastAsia="仿宋_GB2312" w:hAnsi="Times New Roman" w:cs="仿宋_GB2312" w:hint="eastAsia"/>
          <w:snapToGrid w:val="0"/>
          <w:kern w:val="0"/>
          <w:sz w:val="32"/>
          <w:szCs w:val="22"/>
        </w:rPr>
        <w:t>2000</w:t>
      </w:r>
      <w:r>
        <w:rPr>
          <w:rFonts w:ascii="仿宋_GB2312" w:eastAsia="仿宋_GB2312" w:hAnsi="仿宋_GB2312" w:cs="仿宋_GB2312" w:hint="eastAsia"/>
          <w:snapToGrid w:val="0"/>
          <w:kern w:val="0"/>
          <w:sz w:val="32"/>
          <w:szCs w:val="22"/>
        </w:rPr>
        <w:t>克的早产儿或体重增长缓慢者，根据医生指导，</w:t>
      </w:r>
      <w:r>
        <w:rPr>
          <w:rFonts w:ascii="仿宋_GB2312" w:eastAsia="仿宋_GB2312" w:hAnsi="仿宋_GB2312" w:cs="仿宋_GB2312" w:hint="eastAsia"/>
          <w:snapToGrid w:val="0"/>
          <w:kern w:val="0"/>
          <w:sz w:val="32"/>
          <w:szCs w:val="22"/>
        </w:rPr>
        <w:t>在母乳中添加母乳强化剂</w:t>
      </w:r>
      <w:r>
        <w:rPr>
          <w:rFonts w:ascii="仿宋_GB2312" w:eastAsia="仿宋_GB2312" w:hAnsi="仿宋_GB2312" w:cs="仿宋_GB2312" w:hint="eastAsia"/>
          <w:snapToGrid w:val="0"/>
          <w:kern w:val="0"/>
          <w:sz w:val="32"/>
          <w:szCs w:val="22"/>
        </w:rPr>
        <w:t>。</w:t>
      </w:r>
    </w:p>
    <w:p w14:paraId="32E8D019" w14:textId="77777777" w:rsidR="009C28D7" w:rsidRDefault="009C28D7">
      <w:pPr>
        <w:adjustRightInd w:val="0"/>
        <w:snapToGrid w:val="0"/>
        <w:spacing w:line="360" w:lineRule="auto"/>
        <w:ind w:firstLineChars="200" w:firstLine="640"/>
        <w:rPr>
          <w:rFonts w:ascii="仿宋_GB2312" w:eastAsia="仿宋_GB2312" w:hAnsi="仿宋_GB2312" w:cs="仿宋_GB2312"/>
          <w:sz w:val="32"/>
          <w:szCs w:val="22"/>
        </w:rPr>
      </w:pPr>
      <w:r>
        <w:rPr>
          <w:rFonts w:ascii="仿宋_GB2312" w:eastAsia="仿宋_GB2312" w:hAnsi="仿宋_GB2312" w:cs="仿宋_GB2312" w:hint="eastAsia"/>
          <w:sz w:val="32"/>
          <w:szCs w:val="22"/>
          <w:lang w:val="zh-CN"/>
        </w:rPr>
        <w:t>（</w:t>
      </w:r>
      <w:r>
        <w:rPr>
          <w:rFonts w:ascii="Times New Roman" w:eastAsia="仿宋_GB2312" w:hAnsi="Times New Roman" w:cs="仿宋_GB2312"/>
          <w:sz w:val="32"/>
          <w:szCs w:val="22"/>
        </w:rPr>
        <w:t>2</w:t>
      </w:r>
      <w:r>
        <w:rPr>
          <w:rFonts w:ascii="仿宋_GB2312" w:eastAsia="仿宋_GB2312" w:hAnsi="仿宋_GB2312" w:cs="仿宋_GB2312" w:hint="eastAsia"/>
          <w:sz w:val="32"/>
          <w:szCs w:val="22"/>
          <w:lang w:val="zh-CN"/>
        </w:rPr>
        <w:t>）微量营养素的补充</w:t>
      </w:r>
      <w:r>
        <w:rPr>
          <w:rFonts w:ascii="仿宋_GB2312" w:eastAsia="仿宋_GB2312" w:hAnsi="仿宋_GB2312" w:cs="仿宋_GB2312"/>
          <w:sz w:val="32"/>
          <w:szCs w:val="22"/>
        </w:rPr>
        <w:t>。</w:t>
      </w:r>
    </w:p>
    <w:p w14:paraId="288419F0" w14:textId="77777777" w:rsidR="009C28D7" w:rsidRDefault="009C28D7">
      <w:pPr>
        <w:adjustRightInd w:val="0"/>
        <w:snapToGrid w:val="0"/>
        <w:spacing w:line="360" w:lineRule="auto"/>
        <w:ind w:firstLineChars="200" w:firstLine="640"/>
        <w:rPr>
          <w:rFonts w:ascii="仿宋_GB2312" w:eastAsia="仿宋_GB2312" w:hAnsi="仿宋_GB2312" w:cs="仿宋_GB2312"/>
          <w:sz w:val="32"/>
          <w:szCs w:val="22"/>
        </w:rPr>
      </w:pPr>
      <w:r>
        <w:rPr>
          <w:rFonts w:ascii="仿宋_GB2312" w:eastAsia="仿宋_GB2312" w:hAnsi="仿宋_GB2312" w:cs="仿宋_GB2312" w:hint="eastAsia"/>
          <w:sz w:val="32"/>
          <w:szCs w:val="22"/>
          <w:lang w:val="zh-CN"/>
        </w:rPr>
        <w:t>①足月儿生后数日内开始，在医生指导下每天补充维生素</w:t>
      </w:r>
      <w:r>
        <w:rPr>
          <w:rFonts w:ascii="仿宋_GB2312" w:eastAsia="仿宋_GB2312" w:hAnsi="仿宋_GB2312" w:cs="仿宋_GB2312" w:hint="eastAsia"/>
          <w:sz w:val="32"/>
          <w:szCs w:val="22"/>
          <w:lang w:val="zh-CN"/>
        </w:rPr>
        <w:t>D</w:t>
      </w:r>
      <w:r>
        <w:rPr>
          <w:rFonts w:ascii="仿宋_GB2312" w:eastAsia="仿宋_GB2312" w:hAnsi="仿宋_GB2312" w:cs="仿宋_GB2312" w:hint="eastAsia"/>
          <w:sz w:val="32"/>
          <w:szCs w:val="22"/>
        </w:rPr>
        <w:t xml:space="preserve"> </w:t>
      </w:r>
      <w:r>
        <w:rPr>
          <w:rFonts w:ascii="Times New Roman" w:eastAsia="仿宋_GB2312" w:hAnsi="Times New Roman" w:cs="仿宋_GB2312" w:hint="eastAsia"/>
          <w:sz w:val="32"/>
          <w:szCs w:val="22"/>
          <w:lang w:val="zh-CN"/>
        </w:rPr>
        <w:t>400</w:t>
      </w:r>
      <w:r>
        <w:rPr>
          <w:rFonts w:ascii="仿宋_GB2312" w:eastAsia="仿宋_GB2312" w:hAnsi="仿宋_GB2312" w:cs="仿宋_GB2312" w:hint="eastAsia"/>
          <w:sz w:val="32"/>
          <w:szCs w:val="22"/>
          <w:lang w:val="zh-CN"/>
        </w:rPr>
        <w:t>国际单位，促进生长发育。</w:t>
      </w:r>
      <w:r>
        <w:rPr>
          <w:rFonts w:ascii="仿宋_GB2312" w:eastAsia="仿宋_GB2312" w:hAnsi="仿宋_GB2312" w:cs="仿宋_GB2312" w:hint="eastAsia"/>
          <w:sz w:val="32"/>
          <w:szCs w:val="22"/>
        </w:rPr>
        <w:t>纯母乳喂养的足月儿或以母乳喂养为主的足月儿</w:t>
      </w:r>
      <w:r>
        <w:rPr>
          <w:rFonts w:ascii="Times New Roman" w:eastAsia="仿宋_GB2312" w:hAnsi="Times New Roman" w:cs="仿宋_GB2312" w:hint="eastAsia"/>
          <w:sz w:val="32"/>
          <w:szCs w:val="22"/>
        </w:rPr>
        <w:t>4</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z w:val="32"/>
          <w:szCs w:val="22"/>
        </w:rPr>
        <w:t>6</w:t>
      </w:r>
      <w:r>
        <w:rPr>
          <w:rFonts w:ascii="仿宋_GB2312" w:eastAsia="仿宋_GB2312" w:hAnsi="仿宋_GB2312" w:cs="仿宋_GB2312" w:hint="eastAsia"/>
          <w:sz w:val="32"/>
          <w:szCs w:val="22"/>
        </w:rPr>
        <w:t>月龄时可根据需要适当补铁，以预防缺铁性贫血的发生。</w:t>
      </w:r>
    </w:p>
    <w:p w14:paraId="6EE3D145" w14:textId="77777777" w:rsidR="009C28D7" w:rsidRDefault="009C28D7">
      <w:pPr>
        <w:adjustRightInd w:val="0"/>
        <w:snapToGrid w:val="0"/>
        <w:spacing w:line="360" w:lineRule="auto"/>
        <w:ind w:firstLineChars="200" w:firstLine="640"/>
        <w:rPr>
          <w:rFonts w:ascii="仿宋_GB2312" w:eastAsia="仿宋_GB2312" w:hAnsi="仿宋_GB2312" w:cs="仿宋_GB2312"/>
          <w:sz w:val="32"/>
          <w:szCs w:val="22"/>
          <w:lang w:val="zh-CN"/>
        </w:rPr>
      </w:pPr>
      <w:r>
        <w:rPr>
          <w:rFonts w:ascii="仿宋_GB2312" w:eastAsia="仿宋_GB2312" w:hAnsi="仿宋_GB2312" w:cs="仿宋_GB2312" w:hint="eastAsia"/>
          <w:sz w:val="32"/>
          <w:szCs w:val="22"/>
          <w:lang w:val="zh-CN"/>
        </w:rPr>
        <w:t>②早产</w:t>
      </w:r>
      <w:r>
        <w:rPr>
          <w:rFonts w:ascii="仿宋_GB2312" w:eastAsia="仿宋_GB2312" w:hAnsi="仿宋_GB2312" w:cs="仿宋_GB2312"/>
          <w:sz w:val="32"/>
          <w:szCs w:val="22"/>
        </w:rPr>
        <w:t>或</w:t>
      </w:r>
      <w:r>
        <w:rPr>
          <w:rFonts w:ascii="仿宋_GB2312" w:eastAsia="仿宋_GB2312" w:hAnsi="仿宋_GB2312" w:cs="仿宋_GB2312" w:hint="eastAsia"/>
          <w:sz w:val="32"/>
          <w:szCs w:val="22"/>
          <w:lang w:val="zh-CN"/>
        </w:rPr>
        <w:t>低出生体重儿一般生后数日内开始，在医生指导下，每天补充维生素</w:t>
      </w:r>
      <w:r>
        <w:rPr>
          <w:rFonts w:ascii="仿宋_GB2312" w:eastAsia="仿宋_GB2312" w:hAnsi="仿宋_GB2312" w:cs="仿宋_GB2312" w:hint="eastAsia"/>
          <w:sz w:val="32"/>
          <w:szCs w:val="22"/>
          <w:lang w:val="zh-CN"/>
        </w:rPr>
        <w:t xml:space="preserve">D </w:t>
      </w:r>
      <w:r>
        <w:rPr>
          <w:rFonts w:ascii="Times New Roman" w:eastAsia="仿宋_GB2312" w:hAnsi="Times New Roman" w:cs="仿宋_GB2312" w:hint="eastAsia"/>
          <w:sz w:val="32"/>
          <w:szCs w:val="22"/>
          <w:lang w:val="zh-CN"/>
        </w:rPr>
        <w:t>800</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z w:val="32"/>
          <w:szCs w:val="22"/>
          <w:lang w:val="zh-CN"/>
        </w:rPr>
        <w:t>1000</w:t>
      </w:r>
      <w:r>
        <w:rPr>
          <w:rFonts w:ascii="仿宋_GB2312" w:eastAsia="仿宋_GB2312" w:hAnsi="仿宋_GB2312" w:cs="仿宋_GB2312" w:hint="eastAsia"/>
          <w:sz w:val="32"/>
          <w:szCs w:val="22"/>
          <w:lang w:val="zh-CN"/>
        </w:rPr>
        <w:t>国际单位，</w:t>
      </w:r>
      <w:r>
        <w:rPr>
          <w:rFonts w:ascii="Times New Roman" w:eastAsia="仿宋_GB2312" w:hAnsi="Times New Roman" w:cs="仿宋_GB2312" w:hint="eastAsia"/>
          <w:sz w:val="32"/>
          <w:szCs w:val="22"/>
          <w:lang w:val="zh-CN"/>
        </w:rPr>
        <w:t>3</w:t>
      </w:r>
      <w:r>
        <w:rPr>
          <w:rFonts w:ascii="仿宋_GB2312" w:eastAsia="仿宋_GB2312" w:hAnsi="仿宋_GB2312" w:cs="仿宋_GB2312" w:hint="eastAsia"/>
          <w:sz w:val="32"/>
          <w:szCs w:val="22"/>
          <w:lang w:val="zh-CN"/>
        </w:rPr>
        <w:t>个月后改为每天</w:t>
      </w:r>
      <w:r>
        <w:rPr>
          <w:rFonts w:ascii="Times New Roman" w:eastAsia="仿宋_GB2312" w:hAnsi="Times New Roman" w:cs="仿宋_GB2312" w:hint="eastAsia"/>
          <w:sz w:val="32"/>
          <w:szCs w:val="22"/>
          <w:lang w:val="zh-CN"/>
        </w:rPr>
        <w:t>400</w:t>
      </w:r>
      <w:r>
        <w:rPr>
          <w:rFonts w:ascii="仿宋_GB2312" w:eastAsia="仿宋_GB2312" w:hAnsi="仿宋_GB2312" w:cs="仿宋_GB2312" w:hint="eastAsia"/>
          <w:sz w:val="32"/>
          <w:szCs w:val="22"/>
          <w:lang w:val="zh-CN"/>
        </w:rPr>
        <w:t>国际单位</w:t>
      </w:r>
      <w:r>
        <w:rPr>
          <w:rFonts w:ascii="仿宋_GB2312" w:eastAsia="仿宋_GB2312" w:hAnsi="仿宋_GB2312" w:cs="仿宋_GB2312" w:hint="eastAsia"/>
          <w:sz w:val="32"/>
          <w:szCs w:val="22"/>
        </w:rPr>
        <w:t>；</w:t>
      </w:r>
      <w:r>
        <w:rPr>
          <w:rFonts w:ascii="仿宋_GB2312" w:eastAsia="仿宋_GB2312" w:hAnsi="仿宋_GB2312" w:cs="仿宋_GB2312" w:hint="eastAsia"/>
          <w:sz w:val="32"/>
          <w:szCs w:val="22"/>
          <w:lang w:val="zh-CN"/>
        </w:rPr>
        <w:t>出生后</w:t>
      </w:r>
      <w:r>
        <w:rPr>
          <w:rFonts w:ascii="Times New Roman" w:eastAsia="仿宋_GB2312" w:hAnsi="Times New Roman" w:cs="仿宋_GB2312" w:hint="eastAsia"/>
          <w:sz w:val="32"/>
          <w:szCs w:val="22"/>
          <w:lang w:val="zh-CN"/>
        </w:rPr>
        <w:t>2</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z w:val="32"/>
          <w:szCs w:val="22"/>
          <w:lang w:val="zh-CN"/>
        </w:rPr>
        <w:t>4</w:t>
      </w:r>
      <w:r>
        <w:rPr>
          <w:rFonts w:ascii="仿宋_GB2312" w:eastAsia="仿宋_GB2312" w:hAnsi="仿宋_GB2312" w:cs="仿宋_GB2312" w:hint="eastAsia"/>
          <w:sz w:val="32"/>
          <w:szCs w:val="22"/>
          <w:lang w:val="zh-CN"/>
        </w:rPr>
        <w:t>周开始，按</w:t>
      </w:r>
      <w:r>
        <w:rPr>
          <w:rFonts w:ascii="Times New Roman" w:eastAsia="仿宋_GB2312" w:hAnsi="Times New Roman" w:cs="仿宋_GB2312" w:hint="eastAsia"/>
          <w:sz w:val="32"/>
          <w:szCs w:val="22"/>
          <w:lang w:val="zh-CN"/>
        </w:rPr>
        <w:t>2</w:t>
      </w:r>
      <w:r>
        <w:rPr>
          <w:rFonts w:ascii="仿宋_GB2312" w:eastAsia="仿宋_GB2312" w:hAnsi="仿宋_GB2312" w:cs="仿宋_GB2312" w:hint="eastAsia"/>
          <w:sz w:val="32"/>
          <w:szCs w:val="22"/>
          <w:lang w:val="zh-CN"/>
        </w:rPr>
        <w:t>毫克</w:t>
      </w:r>
      <w:r>
        <w:rPr>
          <w:rFonts w:ascii="仿宋_GB2312" w:eastAsia="仿宋_GB2312" w:hAnsi="仿宋_GB2312" w:cs="仿宋_GB2312" w:hint="eastAsia"/>
          <w:sz w:val="32"/>
          <w:szCs w:val="22"/>
        </w:rPr>
        <w:t>/</w:t>
      </w:r>
      <w:r>
        <w:rPr>
          <w:rFonts w:ascii="仿宋_GB2312" w:eastAsia="仿宋_GB2312" w:hAnsi="仿宋_GB2312" w:cs="仿宋_GB2312" w:hint="eastAsia"/>
          <w:sz w:val="32"/>
          <w:szCs w:val="22"/>
        </w:rPr>
        <w:t>（千克·天）</w:t>
      </w:r>
      <w:r>
        <w:rPr>
          <w:rFonts w:ascii="仿宋_GB2312" w:eastAsia="仿宋_GB2312" w:hAnsi="仿宋_GB2312" w:cs="仿宋_GB2312" w:hint="eastAsia"/>
          <w:sz w:val="32"/>
          <w:szCs w:val="22"/>
          <w:lang w:val="zh-CN"/>
        </w:rPr>
        <w:t>补充铁元素，上述补充量包</w:t>
      </w:r>
      <w:r>
        <w:rPr>
          <w:rFonts w:ascii="仿宋_GB2312" w:eastAsia="仿宋_GB2312" w:hAnsi="仿宋_GB2312" w:cs="仿宋_GB2312" w:hint="eastAsia"/>
          <w:sz w:val="32"/>
          <w:szCs w:val="22"/>
          <w:lang w:val="zh-CN"/>
        </w:rPr>
        <w:t>括配方奶及母乳强化剂中的含量。酌情补充钙、维生素</w:t>
      </w:r>
      <w:r>
        <w:rPr>
          <w:rFonts w:ascii="仿宋_GB2312" w:eastAsia="仿宋_GB2312" w:hAnsi="仿宋_GB2312" w:cs="仿宋_GB2312" w:hint="eastAsia"/>
          <w:sz w:val="32"/>
          <w:szCs w:val="22"/>
          <w:lang w:val="zh-CN"/>
        </w:rPr>
        <w:t>A</w:t>
      </w:r>
      <w:r>
        <w:rPr>
          <w:rFonts w:ascii="仿宋_GB2312" w:eastAsia="仿宋_GB2312" w:hAnsi="仿宋_GB2312" w:cs="仿宋_GB2312" w:hint="eastAsia"/>
          <w:sz w:val="32"/>
          <w:szCs w:val="22"/>
          <w:lang w:val="zh-CN"/>
        </w:rPr>
        <w:t>等营养素。</w:t>
      </w:r>
    </w:p>
    <w:p w14:paraId="34E0300A" w14:textId="77777777" w:rsidR="009C28D7" w:rsidRDefault="009C28D7">
      <w:pPr>
        <w:adjustRightInd w:val="0"/>
        <w:snapToGrid w:val="0"/>
        <w:spacing w:line="360" w:lineRule="auto"/>
        <w:ind w:firstLineChars="200" w:firstLine="640"/>
        <w:rPr>
          <w:rFonts w:eastAsia="仿宋_GB2312"/>
          <w:snapToGrid w:val="0"/>
          <w:kern w:val="0"/>
          <w:sz w:val="32"/>
          <w:szCs w:val="22"/>
        </w:rPr>
      </w:pPr>
      <w:r>
        <w:rPr>
          <w:rFonts w:eastAsia="仿宋_GB2312" w:hint="eastAsia"/>
          <w:snapToGrid w:val="0"/>
          <w:kern w:val="0"/>
          <w:sz w:val="32"/>
          <w:szCs w:val="22"/>
        </w:rPr>
        <w:t>（</w:t>
      </w:r>
      <w:r>
        <w:rPr>
          <w:rFonts w:ascii="Times New Roman" w:eastAsia="仿宋_GB2312" w:hAnsi="Times New Roman"/>
          <w:snapToGrid w:val="0"/>
          <w:kern w:val="0"/>
          <w:sz w:val="32"/>
          <w:szCs w:val="22"/>
        </w:rPr>
        <w:t>3</w:t>
      </w:r>
      <w:r>
        <w:rPr>
          <w:rFonts w:eastAsia="仿宋_GB2312" w:hint="eastAsia"/>
          <w:snapToGrid w:val="0"/>
          <w:kern w:val="0"/>
          <w:sz w:val="32"/>
          <w:szCs w:val="22"/>
        </w:rPr>
        <w:t>）辅食添加</w:t>
      </w:r>
      <w:bookmarkEnd w:id="30"/>
      <w:bookmarkEnd w:id="31"/>
      <w:bookmarkEnd w:id="32"/>
      <w:bookmarkEnd w:id="33"/>
      <w:bookmarkEnd w:id="34"/>
      <w:bookmarkEnd w:id="35"/>
      <w:bookmarkEnd w:id="36"/>
      <w:r>
        <w:rPr>
          <w:rFonts w:eastAsia="仿宋_GB2312"/>
          <w:snapToGrid w:val="0"/>
          <w:kern w:val="0"/>
          <w:sz w:val="32"/>
          <w:szCs w:val="22"/>
        </w:rPr>
        <w:t>。</w:t>
      </w:r>
    </w:p>
    <w:p w14:paraId="179FBFBC" w14:textId="77777777" w:rsidR="009C28D7" w:rsidRDefault="009C28D7">
      <w:pPr>
        <w:widowControl/>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①添加时间。婴儿</w:t>
      </w: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个月起应添加辅食，在合理添加辅食基础上，可继续母乳喂养至</w:t>
      </w:r>
      <w:r>
        <w:rPr>
          <w:rFonts w:ascii="Times New Roman" w:eastAsia="仿宋_GB2312" w:hAnsi="Times New Roman" w:cs="仿宋_GB2312" w:hint="eastAsia"/>
          <w:snapToGrid w:val="0"/>
          <w:kern w:val="0"/>
          <w:sz w:val="32"/>
          <w:szCs w:val="22"/>
        </w:rPr>
        <w:t>2</w:t>
      </w:r>
      <w:r>
        <w:rPr>
          <w:rFonts w:ascii="仿宋_GB2312" w:eastAsia="仿宋_GB2312" w:hAnsi="仿宋_GB2312" w:cs="仿宋_GB2312" w:hint="eastAsia"/>
          <w:snapToGrid w:val="0"/>
          <w:kern w:val="0"/>
          <w:sz w:val="32"/>
          <w:szCs w:val="22"/>
        </w:rPr>
        <w:t>岁及以上。</w:t>
      </w:r>
      <w:r>
        <w:rPr>
          <w:rFonts w:ascii="仿宋_GB2312" w:eastAsia="仿宋_GB2312" w:hAnsi="仿宋_GB2312" w:cs="仿宋_GB2312" w:hint="eastAsia"/>
          <w:snapToGrid w:val="0"/>
          <w:kern w:val="0"/>
          <w:sz w:val="32"/>
          <w:szCs w:val="22"/>
          <w:lang w:bidi="ar"/>
        </w:rPr>
        <w:t>早产儿</w:t>
      </w:r>
      <w:r>
        <w:rPr>
          <w:rFonts w:ascii="仿宋_GB2312" w:eastAsia="仿宋_GB2312" w:hAnsi="仿宋_GB2312" w:cs="仿宋_GB2312" w:hint="eastAsia"/>
          <w:snapToGrid w:val="0"/>
          <w:kern w:val="0"/>
          <w:sz w:val="32"/>
          <w:szCs w:val="22"/>
          <w:lang w:eastAsia="zh-Hans" w:bidi="ar"/>
        </w:rPr>
        <w:t>在</w:t>
      </w:r>
      <w:r>
        <w:rPr>
          <w:rFonts w:ascii="仿宋_GB2312" w:eastAsia="仿宋_GB2312" w:hAnsi="仿宋_GB2312" w:cs="仿宋_GB2312" w:hint="eastAsia"/>
          <w:snapToGrid w:val="0"/>
          <w:kern w:val="0"/>
          <w:sz w:val="32"/>
          <w:szCs w:val="22"/>
          <w:lang w:bidi="ar"/>
        </w:rPr>
        <w:t>校正胎龄</w:t>
      </w:r>
      <w:r>
        <w:rPr>
          <w:rFonts w:ascii="Times New Roman" w:eastAsia="仿宋_GB2312" w:hAnsi="Times New Roman" w:cs="仿宋_GB2312" w:hint="eastAsia"/>
          <w:snapToGrid w:val="0"/>
          <w:kern w:val="0"/>
          <w:sz w:val="32"/>
          <w:szCs w:val="22"/>
          <w:lang w:bidi="ar"/>
        </w:rPr>
        <w:t>4</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napToGrid w:val="0"/>
          <w:kern w:val="0"/>
          <w:sz w:val="32"/>
          <w:szCs w:val="22"/>
          <w:lang w:bidi="ar"/>
        </w:rPr>
        <w:t>6</w:t>
      </w:r>
      <w:r>
        <w:rPr>
          <w:rFonts w:ascii="仿宋_GB2312" w:eastAsia="仿宋_GB2312" w:hAnsi="仿宋_GB2312" w:cs="仿宋_GB2312" w:hint="eastAsia"/>
          <w:snapToGrid w:val="0"/>
          <w:kern w:val="0"/>
          <w:sz w:val="32"/>
          <w:szCs w:val="22"/>
          <w:lang w:bidi="ar"/>
        </w:rPr>
        <w:t>月</w:t>
      </w:r>
      <w:r>
        <w:rPr>
          <w:rFonts w:ascii="仿宋_GB2312" w:eastAsia="仿宋_GB2312" w:hAnsi="仿宋_GB2312" w:cs="仿宋_GB2312" w:hint="eastAsia"/>
          <w:snapToGrid w:val="0"/>
          <w:kern w:val="0"/>
          <w:sz w:val="32"/>
          <w:szCs w:val="22"/>
          <w:lang w:eastAsia="zh-Hans" w:bidi="ar"/>
        </w:rPr>
        <w:t>时应添加</w:t>
      </w:r>
      <w:r>
        <w:rPr>
          <w:rFonts w:ascii="仿宋_GB2312" w:eastAsia="仿宋_GB2312" w:hAnsi="仿宋_GB2312" w:cs="仿宋_GB2312" w:hint="eastAsia"/>
          <w:snapToGrid w:val="0"/>
          <w:kern w:val="0"/>
          <w:sz w:val="32"/>
          <w:szCs w:val="22"/>
          <w:lang w:bidi="ar"/>
        </w:rPr>
        <w:t>辅食。</w:t>
      </w:r>
    </w:p>
    <w:p w14:paraId="668B4970"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②添加</w:t>
      </w:r>
      <w:r>
        <w:rPr>
          <w:rFonts w:ascii="仿宋_GB2312" w:eastAsia="仿宋_GB2312" w:hAnsi="仿宋_GB2312" w:cs="仿宋_GB2312" w:hint="eastAsia"/>
          <w:snapToGrid w:val="0"/>
          <w:kern w:val="0"/>
          <w:sz w:val="32"/>
          <w:szCs w:val="22"/>
          <w:lang w:bidi="ar"/>
        </w:rPr>
        <w:t>原则。每次只添加一种新的食物，由少量到多量、由一种到多种，引导婴儿逐步适应。从一种富含铁的泥糊状食物开始，逐渐增加食物种类，逐渐过渡到半固体或固体食物。每引入一种新的食物</w:t>
      </w:r>
      <w:r>
        <w:rPr>
          <w:rFonts w:ascii="仿宋_GB2312" w:eastAsia="仿宋_GB2312" w:hAnsi="仿宋_GB2312" w:cs="仿宋_GB2312" w:hint="eastAsia"/>
          <w:snapToGrid w:val="0"/>
          <w:kern w:val="0"/>
          <w:sz w:val="32"/>
          <w:szCs w:val="22"/>
          <w:lang w:bidi="ar"/>
        </w:rPr>
        <w:t>，</w:t>
      </w:r>
      <w:r>
        <w:rPr>
          <w:rFonts w:ascii="仿宋_GB2312" w:eastAsia="仿宋_GB2312" w:hAnsi="仿宋_GB2312" w:cs="仿宋_GB2312" w:hint="eastAsia"/>
          <w:snapToGrid w:val="0"/>
          <w:kern w:val="0"/>
          <w:sz w:val="32"/>
          <w:szCs w:val="22"/>
          <w:lang w:bidi="ar"/>
        </w:rPr>
        <w:t>适应</w:t>
      </w:r>
      <w:r>
        <w:rPr>
          <w:rFonts w:ascii="Times New Roman" w:eastAsia="仿宋_GB2312" w:hAnsi="Times New Roman" w:cs="仿宋_GB2312" w:hint="eastAsia"/>
          <w:snapToGrid w:val="0"/>
          <w:kern w:val="0"/>
          <w:sz w:val="32"/>
          <w:szCs w:val="22"/>
          <w:lang w:bidi="ar"/>
        </w:rPr>
        <w:t>2</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napToGrid w:val="0"/>
          <w:kern w:val="0"/>
          <w:sz w:val="32"/>
          <w:szCs w:val="22"/>
          <w:lang w:bidi="ar"/>
        </w:rPr>
        <w:t>3</w:t>
      </w:r>
      <w:r>
        <w:rPr>
          <w:rFonts w:ascii="仿宋_GB2312" w:eastAsia="仿宋_GB2312" w:hAnsi="仿宋_GB2312" w:cs="仿宋_GB2312" w:hint="eastAsia"/>
          <w:snapToGrid w:val="0"/>
          <w:kern w:val="0"/>
          <w:sz w:val="32"/>
          <w:szCs w:val="22"/>
          <w:lang w:bidi="ar"/>
        </w:rPr>
        <w:t>天后再添加新的食物。</w:t>
      </w:r>
    </w:p>
    <w:p w14:paraId="088D4C18" w14:textId="77777777" w:rsidR="009C28D7" w:rsidRDefault="009C28D7">
      <w:pPr>
        <w:widowControl/>
        <w:adjustRightInd w:val="0"/>
        <w:snapToGrid w:val="0"/>
        <w:spacing w:line="360" w:lineRule="auto"/>
        <w:ind w:firstLineChars="200" w:firstLine="640"/>
        <w:rPr>
          <w:rFonts w:ascii="仿宋_GB2312" w:eastAsia="仿宋_GB2312" w:hAnsi="仿宋_GB2312" w:cs="仿宋_GB2312"/>
          <w:snapToGrid w:val="0"/>
          <w:kern w:val="0"/>
          <w:sz w:val="32"/>
          <w:szCs w:val="22"/>
        </w:rPr>
      </w:pPr>
      <w:r>
        <w:rPr>
          <w:rFonts w:ascii="仿宋_GB2312" w:eastAsia="仿宋_GB2312" w:hAnsi="仿宋_GB2312" w:cs="仿宋_GB2312" w:hint="eastAsia"/>
          <w:snapToGrid w:val="0"/>
          <w:kern w:val="0"/>
          <w:sz w:val="32"/>
          <w:szCs w:val="22"/>
        </w:rPr>
        <w:t>③辅食种类。</w:t>
      </w:r>
      <w:r>
        <w:rPr>
          <w:rFonts w:ascii="仿宋_GB2312" w:eastAsia="仿宋_GB2312" w:hAnsi="仿宋_GB2312" w:cs="仿宋_GB2312" w:hint="eastAsia"/>
          <w:snapToGrid w:val="0"/>
          <w:kern w:val="0"/>
          <w:sz w:val="32"/>
          <w:szCs w:val="22"/>
          <w:lang w:val="zh-CN"/>
        </w:rPr>
        <w:t>制作辅食的食物</w:t>
      </w:r>
      <w:r>
        <w:rPr>
          <w:rFonts w:ascii="仿宋_GB2312" w:eastAsia="仿宋_GB2312" w:hAnsi="仿宋_GB2312" w:cs="仿宋_GB2312" w:hint="eastAsia"/>
          <w:snapToGrid w:val="0"/>
          <w:kern w:val="0"/>
          <w:sz w:val="32"/>
          <w:szCs w:val="22"/>
        </w:rPr>
        <w:t>包括谷薯类、豆类及坚果类、动物性食物（鱼、禽、肉及内脏）、蛋、含维生素</w:t>
      </w:r>
      <w:r>
        <w:rPr>
          <w:rFonts w:ascii="仿宋_GB2312" w:eastAsia="仿宋_GB2312" w:hAnsi="仿宋_GB2312" w:cs="仿宋_GB2312" w:hint="eastAsia"/>
          <w:snapToGrid w:val="0"/>
          <w:kern w:val="0"/>
          <w:sz w:val="32"/>
          <w:szCs w:val="22"/>
        </w:rPr>
        <w:t>A</w:t>
      </w:r>
      <w:r>
        <w:rPr>
          <w:rFonts w:ascii="仿宋_GB2312" w:eastAsia="仿宋_GB2312" w:hAnsi="仿宋_GB2312" w:cs="仿宋_GB2312" w:hint="eastAsia"/>
          <w:snapToGrid w:val="0"/>
          <w:kern w:val="0"/>
          <w:sz w:val="32"/>
          <w:szCs w:val="22"/>
        </w:rPr>
        <w:t>丰富的蔬果、其他蔬果、奶类及奶制品等</w:t>
      </w:r>
      <w:r>
        <w:rPr>
          <w:rFonts w:ascii="Times New Roman" w:eastAsia="仿宋_GB2312" w:hAnsi="Times New Roman" w:cs="仿宋_GB2312" w:hint="eastAsia"/>
          <w:snapToGrid w:val="0"/>
          <w:kern w:val="0"/>
          <w:sz w:val="32"/>
          <w:szCs w:val="22"/>
        </w:rPr>
        <w:t>7</w:t>
      </w:r>
      <w:r>
        <w:rPr>
          <w:rFonts w:ascii="仿宋_GB2312" w:eastAsia="仿宋_GB2312" w:hAnsi="仿宋_GB2312" w:cs="仿宋_GB2312" w:hint="eastAsia"/>
          <w:snapToGrid w:val="0"/>
          <w:kern w:val="0"/>
          <w:sz w:val="32"/>
          <w:szCs w:val="22"/>
        </w:rPr>
        <w:t>类。</w:t>
      </w:r>
      <w:r>
        <w:rPr>
          <w:rFonts w:ascii="仿宋_GB2312" w:eastAsia="仿宋_GB2312" w:hAnsi="仿宋_GB2312" w:cs="仿宋_GB2312" w:hint="eastAsia"/>
          <w:snapToGrid w:val="0"/>
          <w:kern w:val="0"/>
          <w:sz w:val="32"/>
          <w:szCs w:val="22"/>
          <w:lang w:val="zh-CN" w:bidi="ar"/>
        </w:rPr>
        <w:t>添加辅食种类每日不少于</w:t>
      </w:r>
      <w:r>
        <w:rPr>
          <w:rFonts w:ascii="Times New Roman" w:eastAsia="仿宋_GB2312" w:hAnsi="Times New Roman" w:cs="仿宋_GB2312" w:hint="eastAsia"/>
          <w:snapToGrid w:val="0"/>
          <w:kern w:val="0"/>
          <w:sz w:val="32"/>
          <w:szCs w:val="22"/>
          <w:lang w:val="zh-CN" w:bidi="ar"/>
        </w:rPr>
        <w:t>4</w:t>
      </w:r>
      <w:r>
        <w:rPr>
          <w:rFonts w:ascii="仿宋_GB2312" w:eastAsia="仿宋_GB2312" w:hAnsi="仿宋_GB2312" w:cs="仿宋_GB2312" w:hint="eastAsia"/>
          <w:snapToGrid w:val="0"/>
          <w:kern w:val="0"/>
          <w:sz w:val="32"/>
          <w:szCs w:val="22"/>
          <w:lang w:val="zh-CN" w:bidi="ar"/>
        </w:rPr>
        <w:t>种</w:t>
      </w:r>
      <w:r>
        <w:rPr>
          <w:rFonts w:ascii="仿宋_GB2312" w:eastAsia="仿宋_GB2312" w:hAnsi="仿宋_GB2312" w:cs="仿宋_GB2312"/>
          <w:snapToGrid w:val="0"/>
          <w:kern w:val="0"/>
          <w:sz w:val="32"/>
          <w:szCs w:val="22"/>
          <w:lang w:bidi="ar"/>
        </w:rPr>
        <w:t>，</w:t>
      </w:r>
      <w:r>
        <w:rPr>
          <w:rFonts w:ascii="仿宋_GB2312" w:eastAsia="仿宋_GB2312" w:hAnsi="仿宋_GB2312" w:cs="仿宋_GB2312" w:hint="eastAsia"/>
          <w:snapToGrid w:val="0"/>
          <w:kern w:val="0"/>
          <w:sz w:val="32"/>
          <w:szCs w:val="22"/>
          <w:lang w:val="zh-CN" w:bidi="ar"/>
        </w:rPr>
        <w:t>并且至少</w:t>
      </w:r>
      <w:r>
        <w:rPr>
          <w:rFonts w:ascii="仿宋_GB2312" w:eastAsia="仿宋_GB2312" w:hAnsi="仿宋_GB2312" w:cs="仿宋_GB2312"/>
          <w:snapToGrid w:val="0"/>
          <w:kern w:val="0"/>
          <w:sz w:val="32"/>
          <w:szCs w:val="22"/>
          <w:lang w:bidi="ar"/>
        </w:rPr>
        <w:t>应</w:t>
      </w:r>
      <w:r>
        <w:rPr>
          <w:rFonts w:ascii="仿宋_GB2312" w:eastAsia="仿宋_GB2312" w:hAnsi="仿宋_GB2312" w:cs="仿宋_GB2312" w:hint="eastAsia"/>
          <w:snapToGrid w:val="0"/>
          <w:kern w:val="0"/>
          <w:sz w:val="32"/>
          <w:szCs w:val="22"/>
          <w:lang w:val="zh-CN" w:bidi="ar"/>
        </w:rPr>
        <w:t>包括一种动物性食物、一种蔬菜和一种</w:t>
      </w:r>
      <w:r>
        <w:rPr>
          <w:rFonts w:ascii="仿宋_GB2312" w:eastAsia="仿宋_GB2312" w:hAnsi="仿宋_GB2312" w:cs="仿宋_GB2312" w:hint="eastAsia"/>
          <w:snapToGrid w:val="0"/>
          <w:kern w:val="0"/>
          <w:sz w:val="32"/>
          <w:szCs w:val="22"/>
        </w:rPr>
        <w:t>谷薯类食物。</w:t>
      </w: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w:t>
      </w:r>
      <w:r>
        <w:rPr>
          <w:rFonts w:ascii="Times New Roman" w:eastAsia="仿宋_GB2312" w:hAnsi="Times New Roman" w:cs="仿宋_GB2312" w:hint="eastAsia"/>
          <w:snapToGrid w:val="0"/>
          <w:kern w:val="0"/>
          <w:sz w:val="32"/>
          <w:szCs w:val="22"/>
        </w:rPr>
        <w:t>12</w:t>
      </w:r>
      <w:r>
        <w:rPr>
          <w:rFonts w:ascii="仿宋_GB2312" w:eastAsia="仿宋_GB2312" w:hAnsi="仿宋_GB2312" w:cs="仿宋_GB2312" w:hint="eastAsia"/>
          <w:snapToGrid w:val="0"/>
          <w:kern w:val="0"/>
          <w:sz w:val="32"/>
          <w:szCs w:val="22"/>
        </w:rPr>
        <w:t>月龄阶段的辅食添加对婴儿生长发育尤为重要，要特别注意添</w:t>
      </w:r>
      <w:r>
        <w:rPr>
          <w:rFonts w:ascii="仿宋_GB2312" w:eastAsia="仿宋_GB2312" w:hAnsi="仿宋_GB2312" w:cs="仿宋_GB2312" w:hint="eastAsia"/>
          <w:snapToGrid w:val="0"/>
          <w:kern w:val="0"/>
          <w:sz w:val="32"/>
          <w:szCs w:val="22"/>
        </w:rPr>
        <w:t>加的频次和种类。</w:t>
      </w:r>
      <w:r>
        <w:rPr>
          <w:rFonts w:ascii="仿宋_GB2312" w:eastAsia="仿宋_GB2312" w:hAnsi="仿宋_GB2312" w:cs="仿宋_GB2312"/>
          <w:snapToGrid w:val="0"/>
          <w:kern w:val="0"/>
          <w:sz w:val="32"/>
          <w:szCs w:val="22"/>
        </w:rPr>
        <w:t>婴幼儿辅食添加频次、种类不足，将明显影响生长发育，导致贫血、低体重、生长迟缓、智力发育落后等健康问题。</w:t>
      </w:r>
      <w:r>
        <w:rPr>
          <w:rFonts w:ascii="Times New Roman" w:eastAsia="仿宋_GB2312" w:hAnsi="Times New Roman" w:cs="仿宋_GB2312"/>
          <w:snapToGrid w:val="0"/>
          <w:kern w:val="0"/>
          <w:sz w:val="32"/>
          <w:szCs w:val="22"/>
        </w:rPr>
        <w:t>6</w:t>
      </w:r>
      <w:r>
        <w:rPr>
          <w:rFonts w:ascii="仿宋_GB2312" w:eastAsia="仿宋_GB2312" w:hAnsi="仿宋_GB2312" w:cs="仿宋_GB2312"/>
          <w:snapToGrid w:val="0"/>
          <w:kern w:val="0"/>
          <w:sz w:val="32"/>
          <w:szCs w:val="22"/>
        </w:rPr>
        <w:t>～</w:t>
      </w:r>
      <w:r>
        <w:rPr>
          <w:rFonts w:ascii="Times New Roman" w:eastAsia="仿宋_GB2312" w:hAnsi="Times New Roman" w:cs="仿宋_GB2312"/>
          <w:snapToGrid w:val="0"/>
          <w:kern w:val="0"/>
          <w:sz w:val="32"/>
          <w:szCs w:val="22"/>
        </w:rPr>
        <w:t>9</w:t>
      </w:r>
      <w:r>
        <w:rPr>
          <w:rFonts w:ascii="仿宋_GB2312" w:eastAsia="仿宋_GB2312" w:hAnsi="仿宋_GB2312" w:cs="仿宋_GB2312"/>
          <w:snapToGrid w:val="0"/>
          <w:kern w:val="0"/>
          <w:sz w:val="32"/>
          <w:szCs w:val="22"/>
        </w:rPr>
        <w:t>月龄婴儿，每天需要添加辅食</w:t>
      </w:r>
      <w:r>
        <w:rPr>
          <w:rFonts w:ascii="Times New Roman" w:eastAsia="仿宋_GB2312" w:hAnsi="Times New Roman" w:cs="仿宋_GB2312"/>
          <w:snapToGrid w:val="0"/>
          <w:kern w:val="0"/>
          <w:sz w:val="32"/>
          <w:szCs w:val="22"/>
        </w:rPr>
        <w:t>1</w:t>
      </w:r>
      <w:r>
        <w:rPr>
          <w:rFonts w:ascii="仿宋_GB2312" w:eastAsia="仿宋_GB2312" w:hAnsi="仿宋_GB2312" w:cs="仿宋_GB2312"/>
          <w:snapToGrid w:val="0"/>
          <w:kern w:val="0"/>
          <w:sz w:val="32"/>
          <w:szCs w:val="22"/>
        </w:rPr>
        <w:t>～</w:t>
      </w:r>
      <w:r>
        <w:rPr>
          <w:rFonts w:ascii="Times New Roman" w:eastAsia="仿宋_GB2312" w:hAnsi="Times New Roman" w:cs="仿宋_GB2312"/>
          <w:snapToGrid w:val="0"/>
          <w:kern w:val="0"/>
          <w:sz w:val="32"/>
          <w:szCs w:val="22"/>
        </w:rPr>
        <w:t>2</w:t>
      </w:r>
      <w:r>
        <w:rPr>
          <w:rFonts w:ascii="仿宋_GB2312" w:eastAsia="仿宋_GB2312" w:hAnsi="仿宋_GB2312" w:cs="仿宋_GB2312"/>
          <w:snapToGrid w:val="0"/>
          <w:kern w:val="0"/>
          <w:sz w:val="32"/>
          <w:szCs w:val="22"/>
        </w:rPr>
        <w:t>次。</w:t>
      </w:r>
      <w:r>
        <w:rPr>
          <w:rFonts w:ascii="Times New Roman" w:eastAsia="仿宋_GB2312" w:hAnsi="Times New Roman" w:cs="仿宋_GB2312"/>
          <w:snapToGrid w:val="0"/>
          <w:kern w:val="0"/>
          <w:sz w:val="32"/>
          <w:szCs w:val="22"/>
        </w:rPr>
        <w:t>9</w:t>
      </w:r>
      <w:r>
        <w:rPr>
          <w:rFonts w:ascii="仿宋_GB2312" w:eastAsia="仿宋_GB2312" w:hAnsi="仿宋_GB2312" w:cs="仿宋_GB2312"/>
          <w:snapToGrid w:val="0"/>
          <w:kern w:val="0"/>
          <w:sz w:val="32"/>
          <w:szCs w:val="22"/>
        </w:rPr>
        <w:t>～</w:t>
      </w:r>
      <w:r>
        <w:rPr>
          <w:rFonts w:ascii="Times New Roman" w:eastAsia="仿宋_GB2312" w:hAnsi="Times New Roman" w:cs="仿宋_GB2312"/>
          <w:snapToGrid w:val="0"/>
          <w:kern w:val="0"/>
          <w:sz w:val="32"/>
          <w:szCs w:val="22"/>
        </w:rPr>
        <w:t>12</w:t>
      </w:r>
      <w:r>
        <w:rPr>
          <w:rFonts w:ascii="仿宋_GB2312" w:eastAsia="仿宋_GB2312" w:hAnsi="仿宋_GB2312" w:cs="仿宋_GB2312"/>
          <w:snapToGrid w:val="0"/>
          <w:kern w:val="0"/>
          <w:sz w:val="32"/>
          <w:szCs w:val="22"/>
        </w:rPr>
        <w:t>月龄婴儿，每天添加辅食增为</w:t>
      </w:r>
      <w:r>
        <w:rPr>
          <w:rFonts w:ascii="Times New Roman" w:eastAsia="仿宋_GB2312" w:hAnsi="Times New Roman" w:cs="仿宋_GB2312"/>
          <w:snapToGrid w:val="0"/>
          <w:kern w:val="0"/>
          <w:sz w:val="32"/>
          <w:szCs w:val="22"/>
        </w:rPr>
        <w:t>2</w:t>
      </w:r>
      <w:r>
        <w:rPr>
          <w:rFonts w:ascii="仿宋_GB2312" w:eastAsia="仿宋_GB2312" w:hAnsi="仿宋_GB2312" w:cs="仿宋_GB2312"/>
          <w:snapToGrid w:val="0"/>
          <w:kern w:val="0"/>
          <w:sz w:val="32"/>
          <w:szCs w:val="22"/>
        </w:rPr>
        <w:t>～</w:t>
      </w:r>
      <w:r>
        <w:rPr>
          <w:rFonts w:ascii="Times New Roman" w:eastAsia="仿宋_GB2312" w:hAnsi="Times New Roman" w:cs="仿宋_GB2312"/>
          <w:snapToGrid w:val="0"/>
          <w:kern w:val="0"/>
          <w:sz w:val="32"/>
          <w:szCs w:val="22"/>
        </w:rPr>
        <w:t>3</w:t>
      </w:r>
      <w:r>
        <w:rPr>
          <w:rFonts w:ascii="仿宋_GB2312" w:eastAsia="仿宋_GB2312" w:hAnsi="仿宋_GB2312" w:cs="仿宋_GB2312"/>
          <w:snapToGrid w:val="0"/>
          <w:kern w:val="0"/>
          <w:sz w:val="32"/>
          <w:szCs w:val="22"/>
        </w:rPr>
        <w:t>次。</w:t>
      </w:r>
    </w:p>
    <w:p w14:paraId="2FACF89B"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z w:val="32"/>
          <w:szCs w:val="22"/>
          <w:lang w:val="zh-CN"/>
        </w:rPr>
      </w:pPr>
      <w:bookmarkStart w:id="37" w:name="_Toc65498138"/>
      <w:bookmarkStart w:id="38" w:name="_Toc69443654"/>
      <w:bookmarkStart w:id="39" w:name="_Toc69133986"/>
      <w:bookmarkStart w:id="40" w:name="_Toc69443707"/>
      <w:bookmarkStart w:id="41" w:name="_Toc69133914"/>
      <w:bookmarkStart w:id="42" w:name="_Toc65498188"/>
      <w:r>
        <w:rPr>
          <w:rFonts w:ascii="仿宋_GB2312" w:eastAsia="仿宋_GB2312" w:hAnsi="仿宋_GB2312" w:cs="仿宋_GB2312" w:hint="eastAsia"/>
          <w:color w:val="000000"/>
          <w:sz w:val="32"/>
          <w:szCs w:val="32"/>
        </w:rPr>
        <w:t>④</w:t>
      </w:r>
      <w:r>
        <w:rPr>
          <w:rFonts w:ascii="仿宋_GB2312" w:eastAsia="仿宋_GB2312" w:hAnsi="仿宋_GB2312" w:cs="仿宋_GB2312" w:hint="eastAsia"/>
          <w:snapToGrid w:val="0"/>
          <w:kern w:val="0"/>
          <w:sz w:val="32"/>
          <w:szCs w:val="22"/>
          <w:lang w:val="zh-CN"/>
        </w:rPr>
        <w:t>合理制作。</w:t>
      </w:r>
      <w:r>
        <w:rPr>
          <w:rFonts w:ascii="仿宋_GB2312" w:eastAsia="仿宋_GB2312" w:hAnsi="仿宋_GB2312" w:cs="仿宋_GB2312" w:hint="eastAsia"/>
          <w:sz w:val="32"/>
          <w:szCs w:val="22"/>
          <w:lang w:val="zh-CN"/>
        </w:rPr>
        <w:t>婴幼儿辅食应单独制作，选用新鲜、优质、无污染的食材和清洁的水制作。烹调宜用蒸、煮、炖、煨等方式，食材要完</w:t>
      </w:r>
      <w:r>
        <w:rPr>
          <w:rFonts w:ascii="仿宋_GB2312" w:eastAsia="仿宋_GB2312" w:hAnsi="仿宋_GB2312" w:cs="仿宋_GB2312" w:hint="eastAsia"/>
          <w:sz w:val="32"/>
          <w:szCs w:val="22"/>
          <w:lang w:val="zh-CN"/>
        </w:rPr>
        <w:t>全去除</w:t>
      </w:r>
      <w:r>
        <w:rPr>
          <w:rFonts w:ascii="仿宋_GB2312" w:eastAsia="仿宋_GB2312" w:hAnsi="仿宋_GB2312" w:cs="仿宋_GB2312" w:hint="eastAsia"/>
          <w:sz w:val="32"/>
          <w:szCs w:val="22"/>
        </w:rPr>
        <w:t>硬</w:t>
      </w:r>
      <w:r>
        <w:rPr>
          <w:rFonts w:ascii="仿宋_GB2312" w:eastAsia="仿宋_GB2312" w:hAnsi="仿宋_GB2312" w:cs="仿宋_GB2312" w:hint="eastAsia"/>
          <w:sz w:val="32"/>
          <w:szCs w:val="22"/>
          <w:lang w:val="zh-CN"/>
        </w:rPr>
        <w:t>皮、骨、刺、核等，豆类或坚果要</w:t>
      </w:r>
      <w:r>
        <w:rPr>
          <w:rFonts w:ascii="仿宋_GB2312" w:eastAsia="仿宋_GB2312" w:hAnsi="仿宋_GB2312" w:cs="仿宋_GB2312" w:hint="eastAsia"/>
          <w:sz w:val="32"/>
          <w:szCs w:val="22"/>
        </w:rPr>
        <w:t>充分</w:t>
      </w:r>
      <w:r>
        <w:rPr>
          <w:rFonts w:ascii="仿宋_GB2312" w:eastAsia="仿宋_GB2312" w:hAnsi="仿宋_GB2312" w:cs="仿宋_GB2312" w:hint="eastAsia"/>
          <w:sz w:val="32"/>
          <w:szCs w:val="22"/>
          <w:lang w:val="zh-CN"/>
        </w:rPr>
        <w:t>磨碎。</w:t>
      </w:r>
      <w:r>
        <w:rPr>
          <w:rFonts w:ascii="Times New Roman" w:eastAsia="仿宋_GB2312" w:hAnsi="Times New Roman" w:cs="仿宋_GB2312" w:hint="eastAsia"/>
          <w:sz w:val="32"/>
          <w:szCs w:val="22"/>
          <w:lang w:val="zh-CN"/>
        </w:rPr>
        <w:t>1</w:t>
      </w:r>
      <w:r>
        <w:rPr>
          <w:rFonts w:ascii="仿宋_GB2312" w:eastAsia="仿宋_GB2312" w:hAnsi="仿宋_GB2312" w:cs="仿宋_GB2312" w:hint="eastAsia"/>
          <w:sz w:val="32"/>
          <w:szCs w:val="22"/>
          <w:lang w:val="zh-CN"/>
        </w:rPr>
        <w:t>岁以内婴儿辅食应保持原味，不加盐、糖和调味品，</w:t>
      </w:r>
      <w:r>
        <w:rPr>
          <w:rFonts w:ascii="Times New Roman" w:eastAsia="仿宋_GB2312" w:hAnsi="Times New Roman" w:cs="仿宋_GB2312" w:hint="eastAsia"/>
          <w:sz w:val="32"/>
          <w:szCs w:val="22"/>
          <w:lang w:val="zh-CN"/>
        </w:rPr>
        <w:t>1</w:t>
      </w:r>
      <w:r>
        <w:rPr>
          <w:rFonts w:ascii="仿宋_GB2312" w:eastAsia="仿宋_GB2312" w:hAnsi="仿宋_GB2312" w:cs="仿宋_GB2312" w:hint="eastAsia"/>
          <w:sz w:val="32"/>
          <w:szCs w:val="22"/>
          <w:lang w:val="zh-CN"/>
        </w:rPr>
        <w:t>岁以后辅食要少盐、少糖。鼓励幼儿尝试多样化食物，避免食用经过腌制、卤制、烧烤的食物，以及重油、甜腻、辛辣刺激的重口</w:t>
      </w:r>
      <w:r>
        <w:rPr>
          <w:rFonts w:ascii="仿宋_GB2312" w:eastAsia="仿宋_GB2312" w:hAnsi="仿宋_GB2312" w:cs="仿宋_GB2312" w:hint="eastAsia"/>
          <w:sz w:val="32"/>
          <w:szCs w:val="22"/>
          <w:lang w:val="zh-CN"/>
        </w:rPr>
        <w:t>味食物。</w:t>
      </w:r>
    </w:p>
    <w:p w14:paraId="19CA1B84" w14:textId="77777777" w:rsidR="009C28D7" w:rsidRDefault="009C28D7">
      <w:pPr>
        <w:widowControl/>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w:t>
      </w:r>
      <w:r>
        <w:rPr>
          <w:rFonts w:ascii="Times New Roman" w:eastAsia="仿宋_GB2312" w:hAnsi="Times New Roman" w:cs="仿宋_GB2312" w:hint="eastAsia"/>
          <w:snapToGrid w:val="0"/>
          <w:kern w:val="0"/>
          <w:sz w:val="32"/>
          <w:szCs w:val="22"/>
        </w:rPr>
        <w:t>24</w:t>
      </w:r>
      <w:r>
        <w:rPr>
          <w:rFonts w:ascii="仿宋_GB2312" w:eastAsia="仿宋_GB2312" w:hAnsi="仿宋_GB2312" w:cs="仿宋_GB2312" w:hint="eastAsia"/>
          <w:snapToGrid w:val="0"/>
          <w:kern w:val="0"/>
          <w:sz w:val="32"/>
          <w:szCs w:val="22"/>
        </w:rPr>
        <w:t>月龄婴幼儿辅食添加</w:t>
      </w:r>
      <w:r>
        <w:rPr>
          <w:rFonts w:ascii="仿宋_GB2312" w:eastAsia="仿宋_GB2312" w:hAnsi="仿宋_GB2312" w:cs="仿宋_GB2312"/>
          <w:snapToGrid w:val="0"/>
          <w:kern w:val="0"/>
          <w:sz w:val="32"/>
          <w:szCs w:val="22"/>
        </w:rPr>
        <w:t>要点</w:t>
      </w:r>
      <w:r>
        <w:rPr>
          <w:rFonts w:ascii="仿宋_GB2312" w:eastAsia="仿宋_GB2312" w:hAnsi="仿宋_GB2312" w:cs="仿宋_GB2312" w:hint="eastAsia"/>
          <w:snapToGrid w:val="0"/>
          <w:kern w:val="0"/>
          <w:sz w:val="32"/>
          <w:szCs w:val="22"/>
        </w:rPr>
        <w:t>详见附件</w:t>
      </w:r>
      <w:r>
        <w:rPr>
          <w:rFonts w:ascii="Times New Roman" w:eastAsia="仿宋_GB2312" w:hAnsi="Times New Roman" w:cs="仿宋_GB2312" w:hint="eastAsia"/>
          <w:snapToGrid w:val="0"/>
          <w:kern w:val="0"/>
          <w:sz w:val="32"/>
          <w:szCs w:val="22"/>
        </w:rPr>
        <w:t>3</w:t>
      </w:r>
      <w:r>
        <w:rPr>
          <w:rFonts w:ascii="仿宋_GB2312" w:eastAsia="仿宋_GB2312" w:hAnsi="仿宋_GB2312" w:cs="仿宋_GB2312" w:hint="eastAsia"/>
          <w:snapToGrid w:val="0"/>
          <w:kern w:val="0"/>
          <w:sz w:val="32"/>
          <w:szCs w:val="22"/>
        </w:rPr>
        <w:t>。</w:t>
      </w:r>
    </w:p>
    <w:p w14:paraId="798E5C2F" w14:textId="77777777" w:rsidR="009C28D7" w:rsidRDefault="009C28D7">
      <w:pPr>
        <w:adjustRightInd w:val="0"/>
        <w:snapToGrid w:val="0"/>
        <w:spacing w:line="360" w:lineRule="auto"/>
        <w:ind w:firstLineChars="200" w:firstLine="640"/>
        <w:rPr>
          <w:rFonts w:ascii="仿宋_GB2312" w:eastAsia="仿宋_GB2312" w:hAnsi="仿宋_GB2312" w:cs="仿宋_GB2312"/>
          <w:sz w:val="32"/>
          <w:szCs w:val="22"/>
        </w:rPr>
      </w:pPr>
      <w:bookmarkStart w:id="43" w:name="_Toc70087892"/>
      <w:bookmarkStart w:id="44" w:name="_Toc69443711"/>
      <w:bookmarkStart w:id="45" w:name="_Toc12905"/>
      <w:bookmarkStart w:id="46" w:name="_Toc4268"/>
      <w:bookmarkStart w:id="47" w:name="_Toc31264"/>
      <w:bookmarkStart w:id="48" w:name="_Toc69133990"/>
      <w:bookmarkEnd w:id="37"/>
      <w:bookmarkEnd w:id="38"/>
      <w:bookmarkEnd w:id="39"/>
      <w:bookmarkEnd w:id="40"/>
      <w:bookmarkEnd w:id="41"/>
      <w:bookmarkEnd w:id="42"/>
      <w:r>
        <w:rPr>
          <w:rFonts w:ascii="仿宋_GB2312" w:eastAsia="仿宋_GB2312" w:hAnsi="仿宋_GB2312" w:cs="仿宋_GB2312"/>
          <w:color w:val="000000"/>
          <w:sz w:val="32"/>
          <w:szCs w:val="22"/>
        </w:rPr>
        <w:t>（</w:t>
      </w:r>
      <w:r>
        <w:rPr>
          <w:rFonts w:ascii="Times New Roman" w:eastAsia="仿宋_GB2312" w:hAnsi="Times New Roman" w:cs="仿宋_GB2312" w:hint="eastAsia"/>
          <w:color w:val="000000"/>
          <w:sz w:val="32"/>
          <w:szCs w:val="22"/>
        </w:rPr>
        <w:t>4</w:t>
      </w:r>
      <w:r>
        <w:rPr>
          <w:rFonts w:ascii="仿宋_GB2312" w:eastAsia="仿宋_GB2312" w:hAnsi="仿宋_GB2312" w:cs="仿宋_GB2312"/>
          <w:color w:val="000000"/>
          <w:sz w:val="32"/>
          <w:szCs w:val="22"/>
        </w:rPr>
        <w:t>）</w:t>
      </w:r>
      <w:r>
        <w:rPr>
          <w:rFonts w:ascii="仿宋_GB2312" w:eastAsia="仿宋_GB2312" w:hAnsi="仿宋_GB2312" w:cs="仿宋_GB2312" w:hint="eastAsia"/>
          <w:sz w:val="32"/>
          <w:szCs w:val="22"/>
          <w:lang w:val="zh-CN"/>
        </w:rPr>
        <w:t>培养良好的饮食习惯</w:t>
      </w:r>
      <w:bookmarkEnd w:id="43"/>
      <w:bookmarkEnd w:id="44"/>
      <w:bookmarkEnd w:id="45"/>
      <w:bookmarkEnd w:id="46"/>
      <w:bookmarkEnd w:id="47"/>
      <w:bookmarkEnd w:id="48"/>
      <w:r>
        <w:rPr>
          <w:rFonts w:ascii="仿宋_GB2312" w:eastAsia="仿宋_GB2312" w:hAnsi="仿宋_GB2312" w:cs="仿宋_GB2312"/>
          <w:sz w:val="32"/>
          <w:szCs w:val="22"/>
        </w:rPr>
        <w:t>。</w:t>
      </w:r>
    </w:p>
    <w:p w14:paraId="657370FB" w14:textId="77777777" w:rsidR="009C28D7" w:rsidRDefault="009C28D7">
      <w:pPr>
        <w:widowControl/>
        <w:adjustRightInd w:val="0"/>
        <w:snapToGrid w:val="0"/>
        <w:spacing w:line="360" w:lineRule="auto"/>
        <w:ind w:firstLineChars="200" w:firstLine="640"/>
        <w:rPr>
          <w:rFonts w:ascii="FangSong" w:eastAsia="楷体_GB2312" w:hAnsi="FangSong" w:cs="FangSong"/>
          <w:bCs/>
          <w:snapToGrid w:val="0"/>
          <w:sz w:val="32"/>
          <w:szCs w:val="22"/>
          <w:lang w:val="zh-CN" w:bidi="zh-CN"/>
        </w:rPr>
      </w:pPr>
      <w:r>
        <w:rPr>
          <w:rFonts w:ascii="Times New Roman" w:eastAsia="仿宋_GB2312" w:hAnsi="Times New Roman" w:cs="仿宋_GB2312"/>
          <w:sz w:val="32"/>
          <w:szCs w:val="22"/>
        </w:rPr>
        <w:t>1</w:t>
      </w:r>
      <w:r>
        <w:rPr>
          <w:rFonts w:ascii="仿宋_GB2312" w:eastAsia="仿宋_GB2312" w:hAnsi="仿宋_GB2312" w:cs="仿宋_GB2312"/>
          <w:sz w:val="32"/>
          <w:szCs w:val="22"/>
        </w:rPr>
        <w:t>岁以后幼儿逐步过渡到独立进食，</w:t>
      </w:r>
      <w:r>
        <w:rPr>
          <w:rFonts w:ascii="仿宋_GB2312" w:eastAsia="仿宋_GB2312" w:hAnsi="仿宋_GB2312" w:cs="仿宋_GB2312" w:hint="eastAsia"/>
          <w:sz w:val="32"/>
          <w:szCs w:val="22"/>
          <w:lang w:val="zh-CN"/>
        </w:rPr>
        <w:t>养育人要为</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营</w:t>
      </w:r>
      <w:r>
        <w:rPr>
          <w:rFonts w:ascii="仿宋_GB2312" w:eastAsia="仿宋_GB2312" w:hAnsi="仿宋_GB2312" w:cs="仿宋_GB2312" w:hint="eastAsia"/>
          <w:sz w:val="32"/>
          <w:szCs w:val="22"/>
          <w:lang w:val="zh-CN"/>
        </w:rPr>
        <w:t>造轻松愉快的进食环境，引导</w:t>
      </w:r>
      <w:r>
        <w:rPr>
          <w:rFonts w:ascii="仿宋_GB2312" w:eastAsia="仿宋_GB2312" w:hAnsi="仿宋_GB2312" w:cs="仿宋_GB2312" w:hint="eastAsia"/>
          <w:sz w:val="32"/>
          <w:szCs w:val="22"/>
        </w:rPr>
        <w:t>而</w:t>
      </w:r>
      <w:r>
        <w:rPr>
          <w:rFonts w:ascii="仿宋_GB2312" w:eastAsia="仿宋_GB2312" w:hAnsi="仿宋_GB2312" w:cs="仿宋_GB2312" w:hint="eastAsia"/>
          <w:sz w:val="32"/>
          <w:szCs w:val="22"/>
          <w:lang w:val="zh-CN"/>
        </w:rPr>
        <w:t>不强迫</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进食。</w:t>
      </w:r>
      <w:r>
        <w:rPr>
          <w:rFonts w:ascii="仿宋_GB2312" w:eastAsia="仿宋_GB2312" w:hAnsi="仿宋_GB2312" w:cs="仿宋_GB2312" w:hint="eastAsia"/>
          <w:sz w:val="32"/>
          <w:szCs w:val="22"/>
        </w:rPr>
        <w:t>安排</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与家人一起就餐，</w:t>
      </w:r>
      <w:r>
        <w:rPr>
          <w:rFonts w:ascii="仿宋_GB2312" w:eastAsia="仿宋_GB2312" w:hAnsi="仿宋_GB2312" w:cs="仿宋_GB2312" w:hint="eastAsia"/>
          <w:sz w:val="32"/>
          <w:szCs w:val="22"/>
        </w:rPr>
        <w:t>并</w:t>
      </w:r>
      <w:r>
        <w:rPr>
          <w:rFonts w:ascii="仿宋_GB2312" w:eastAsia="仿宋_GB2312" w:hAnsi="仿宋_GB2312" w:cs="仿宋_GB2312" w:hint="eastAsia"/>
          <w:sz w:val="32"/>
          <w:szCs w:val="22"/>
          <w:lang w:val="zh-CN"/>
        </w:rPr>
        <w:t>鼓励自主进食。关注</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发出的饥饿和饱足信号，</w:t>
      </w:r>
      <w:r>
        <w:rPr>
          <w:rFonts w:ascii="仿宋_GB2312" w:eastAsia="仿宋_GB2312" w:hAnsi="仿宋_GB2312" w:cs="仿宋_GB2312" w:hint="eastAsia"/>
          <w:sz w:val="32"/>
          <w:szCs w:val="22"/>
        </w:rPr>
        <w:t>及时做出回应。</w:t>
      </w:r>
      <w:r>
        <w:rPr>
          <w:rFonts w:ascii="仿宋_GB2312" w:eastAsia="仿宋_GB2312" w:hAnsi="仿宋_GB2312" w:cs="仿宋_GB2312" w:hint="eastAsia"/>
          <w:sz w:val="32"/>
          <w:szCs w:val="22"/>
          <w:lang w:val="zh-CN"/>
        </w:rPr>
        <w:t>不以食物作为奖励和惩罚手段。</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进餐时不</w:t>
      </w:r>
      <w:r>
        <w:rPr>
          <w:rFonts w:ascii="仿宋_GB2312" w:eastAsia="仿宋_GB2312" w:hAnsi="仿宋_GB2312" w:cs="仿宋_GB2312" w:hint="eastAsia"/>
          <w:sz w:val="32"/>
          <w:szCs w:val="22"/>
        </w:rPr>
        <w:t>观看电视、手机等电子产品</w:t>
      </w:r>
      <w:r>
        <w:rPr>
          <w:rFonts w:ascii="仿宋_GB2312" w:eastAsia="仿宋_GB2312" w:hAnsi="仿宋_GB2312" w:cs="仿宋_GB2312" w:hint="eastAsia"/>
          <w:sz w:val="32"/>
          <w:szCs w:val="22"/>
          <w:lang w:val="zh-CN"/>
        </w:rPr>
        <w:t>，每次进餐时间控制在</w:t>
      </w:r>
      <w:r>
        <w:rPr>
          <w:rFonts w:ascii="Times New Roman" w:eastAsia="仿宋_GB2312" w:hAnsi="Times New Roman" w:cs="仿宋_GB2312" w:hint="eastAsia"/>
          <w:sz w:val="32"/>
          <w:szCs w:val="22"/>
          <w:lang w:val="zh-CN"/>
        </w:rPr>
        <w:t>20</w:t>
      </w:r>
      <w:r>
        <w:rPr>
          <w:rFonts w:ascii="仿宋_GB2312" w:eastAsia="仿宋_GB2312" w:hAnsi="仿宋_GB2312" w:cs="仿宋_GB2312" w:hint="eastAsia"/>
          <w:sz w:val="32"/>
          <w:szCs w:val="22"/>
          <w:lang w:val="zh-CN"/>
        </w:rPr>
        <w:t>分钟左右，最长不</w:t>
      </w:r>
      <w:r>
        <w:rPr>
          <w:rFonts w:ascii="仿宋_GB2312" w:eastAsia="仿宋_GB2312" w:hAnsi="仿宋_GB2312" w:cs="仿宋_GB2312" w:hint="eastAsia"/>
          <w:sz w:val="32"/>
          <w:szCs w:val="22"/>
        </w:rPr>
        <w:t>宜</w:t>
      </w:r>
      <w:r>
        <w:rPr>
          <w:rFonts w:ascii="仿宋_GB2312" w:eastAsia="仿宋_GB2312" w:hAnsi="仿宋_GB2312" w:cs="仿宋_GB2312" w:hint="eastAsia"/>
          <w:sz w:val="32"/>
          <w:szCs w:val="22"/>
          <w:lang w:val="zh-CN"/>
        </w:rPr>
        <w:t>超过</w:t>
      </w:r>
      <w:r>
        <w:rPr>
          <w:rFonts w:ascii="Times New Roman" w:eastAsia="仿宋_GB2312" w:hAnsi="Times New Roman" w:cs="仿宋_GB2312" w:hint="eastAsia"/>
          <w:sz w:val="32"/>
          <w:szCs w:val="22"/>
          <w:lang w:val="zh-CN"/>
        </w:rPr>
        <w:t>30</w:t>
      </w:r>
      <w:r>
        <w:rPr>
          <w:rFonts w:ascii="仿宋_GB2312" w:eastAsia="仿宋_GB2312" w:hAnsi="仿宋_GB2312" w:cs="仿宋_GB2312" w:hint="eastAsia"/>
          <w:sz w:val="32"/>
          <w:szCs w:val="22"/>
          <w:lang w:val="zh-CN"/>
        </w:rPr>
        <w:t>分钟，并</w:t>
      </w:r>
      <w:r>
        <w:rPr>
          <w:rFonts w:ascii="仿宋_GB2312" w:eastAsia="仿宋_GB2312" w:hAnsi="仿宋_GB2312" w:cs="仿宋_GB2312" w:hint="eastAsia"/>
          <w:sz w:val="32"/>
          <w:szCs w:val="22"/>
        </w:rPr>
        <w:t>逐渐养成定时</w:t>
      </w:r>
      <w:r>
        <w:rPr>
          <w:rFonts w:ascii="仿宋_GB2312" w:eastAsia="仿宋_GB2312" w:hAnsi="仿宋_GB2312" w:cs="仿宋_GB2312" w:hint="eastAsia"/>
          <w:sz w:val="32"/>
          <w:szCs w:val="22"/>
          <w:lang w:val="zh-CN"/>
        </w:rPr>
        <w:t>进餐</w:t>
      </w:r>
      <w:r>
        <w:rPr>
          <w:rFonts w:ascii="仿宋_GB2312" w:eastAsia="仿宋_GB2312" w:hAnsi="仿宋_GB2312" w:cs="仿宋_GB2312" w:hint="eastAsia"/>
          <w:sz w:val="32"/>
          <w:szCs w:val="22"/>
        </w:rPr>
        <w:t>和良好的饮食习惯</w:t>
      </w:r>
      <w:r>
        <w:rPr>
          <w:rFonts w:ascii="仿宋_GB2312" w:eastAsia="仿宋_GB2312" w:hAnsi="仿宋_GB2312" w:cs="仿宋_GB2312" w:hint="eastAsia"/>
          <w:sz w:val="32"/>
          <w:szCs w:val="22"/>
          <w:lang w:val="zh-CN"/>
        </w:rPr>
        <w:t>。</w:t>
      </w:r>
    </w:p>
    <w:p w14:paraId="18C23B68" w14:textId="77777777" w:rsidR="009C28D7" w:rsidRDefault="009C28D7">
      <w:pPr>
        <w:widowControl/>
        <w:adjustRightInd w:val="0"/>
        <w:snapToGrid w:val="0"/>
        <w:spacing w:line="360" w:lineRule="auto"/>
        <w:ind w:firstLineChars="200" w:firstLine="640"/>
        <w:rPr>
          <w:rFonts w:ascii="FangSong" w:eastAsia="楷体_GB2312" w:hAnsi="FangSong" w:cs="FangSong"/>
          <w:b/>
          <w:snapToGrid w:val="0"/>
          <w:sz w:val="32"/>
          <w:szCs w:val="22"/>
          <w:lang w:bidi="zh-CN"/>
        </w:rPr>
      </w:pPr>
      <w:r>
        <w:rPr>
          <w:rFonts w:ascii="FangSong" w:eastAsia="楷体_GB2312" w:hAnsi="FangSong" w:cs="FangSong" w:hint="eastAsia"/>
          <w:b/>
          <w:snapToGrid w:val="0"/>
          <w:sz w:val="32"/>
          <w:szCs w:val="22"/>
          <w:lang w:bidi="zh-CN"/>
        </w:rPr>
        <w:t>（三）交流与玩耍</w:t>
      </w:r>
      <w:r>
        <w:rPr>
          <w:rFonts w:ascii="FangSong" w:eastAsia="楷体_GB2312" w:hAnsi="FangSong" w:cs="FangSong"/>
          <w:b/>
          <w:snapToGrid w:val="0"/>
          <w:sz w:val="32"/>
          <w:szCs w:val="22"/>
          <w:lang w:bidi="zh-CN"/>
        </w:rPr>
        <w:t>。</w:t>
      </w:r>
    </w:p>
    <w:p w14:paraId="6E6DBFAC"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目的和意义</w:t>
      </w:r>
      <w:r>
        <w:rPr>
          <w:rFonts w:ascii="仿宋_GB2312" w:eastAsia="仿宋_GB2312" w:hAnsi="仿宋_GB2312" w:cs="仿宋_GB2312"/>
          <w:color w:val="000000"/>
          <w:sz w:val="32"/>
          <w:szCs w:val="32"/>
        </w:rPr>
        <w:t>。</w:t>
      </w:r>
    </w:p>
    <w:p w14:paraId="035F20D9"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交流和玩耍是婴幼儿养育照护的重要内容，有利于构建良好的亲子依恋关系和伙伴关系，提升儿童体格生长和运动能力发育水平，</w:t>
      </w:r>
      <w:r>
        <w:rPr>
          <w:rFonts w:ascii="仿宋_GB2312" w:eastAsia="仿宋_GB2312" w:hAnsi="仿宋_GB2312" w:cs="仿宋_GB2312" w:hint="eastAsia"/>
          <w:color w:val="000000"/>
          <w:sz w:val="32"/>
          <w:szCs w:val="32"/>
        </w:rPr>
        <w:t>促进心理行为和社会能力的</w:t>
      </w:r>
      <w:r>
        <w:rPr>
          <w:rFonts w:ascii="仿宋_GB2312" w:eastAsia="仿宋_GB2312" w:hAnsi="仿宋_GB2312" w:cs="仿宋_GB2312" w:hint="eastAsia"/>
          <w:color w:val="000000"/>
          <w:sz w:val="32"/>
          <w:szCs w:val="32"/>
        </w:rPr>
        <w:t>发展。</w:t>
      </w:r>
    </w:p>
    <w:p w14:paraId="737BE5F1"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指导养育人重视并掌握亲子交流与玩耍运动的知识与技能，充分利用家庭和社会资源，为儿童提供各种</w:t>
      </w:r>
      <w:r>
        <w:rPr>
          <w:rFonts w:ascii="仿宋_GB2312" w:eastAsia="仿宋_GB2312" w:hAnsi="仿宋_GB2312" w:cs="仿宋_GB2312" w:hint="eastAsia"/>
          <w:color w:val="000000"/>
          <w:sz w:val="32"/>
          <w:szCs w:val="32"/>
        </w:rPr>
        <w:t>交流玩耍</w:t>
      </w:r>
      <w:r>
        <w:rPr>
          <w:rFonts w:ascii="仿宋_GB2312" w:eastAsia="仿宋_GB2312" w:hAnsi="仿宋_GB2312" w:cs="仿宋_GB2312" w:hint="eastAsia"/>
          <w:color w:val="000000"/>
          <w:sz w:val="32"/>
          <w:szCs w:val="32"/>
        </w:rPr>
        <w:t>的机会，促进</w:t>
      </w:r>
      <w:r>
        <w:rPr>
          <w:rFonts w:ascii="仿宋_GB2312" w:eastAsia="仿宋_GB2312" w:hAnsi="仿宋_GB2312" w:cs="仿宋_GB2312" w:hint="eastAsia"/>
          <w:color w:val="000000"/>
          <w:sz w:val="32"/>
          <w:szCs w:val="32"/>
        </w:rPr>
        <w:t>婴幼儿各种能力的</w:t>
      </w:r>
      <w:r>
        <w:rPr>
          <w:rFonts w:ascii="仿宋_GB2312" w:eastAsia="仿宋_GB2312" w:hAnsi="仿宋_GB2312" w:cs="仿宋_GB2312" w:hint="eastAsia"/>
          <w:color w:val="000000"/>
          <w:sz w:val="32"/>
          <w:szCs w:val="32"/>
        </w:rPr>
        <w:t>协同</w:t>
      </w:r>
      <w:r>
        <w:rPr>
          <w:rFonts w:ascii="仿宋_GB2312" w:eastAsia="仿宋_GB2312" w:hAnsi="仿宋_GB2312" w:cs="仿宋_GB2312" w:hint="eastAsia"/>
          <w:color w:val="000000"/>
          <w:sz w:val="32"/>
          <w:szCs w:val="32"/>
        </w:rPr>
        <w:t>发展</w:t>
      </w:r>
      <w:r>
        <w:rPr>
          <w:rFonts w:ascii="仿宋_GB2312" w:eastAsia="仿宋_GB2312" w:hAnsi="仿宋_GB2312" w:cs="仿宋_GB2312" w:hint="eastAsia"/>
          <w:color w:val="000000"/>
          <w:sz w:val="32"/>
          <w:szCs w:val="32"/>
        </w:rPr>
        <w:t>。</w:t>
      </w:r>
    </w:p>
    <w:p w14:paraId="733148D5"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lang w:val="zh-CN"/>
        </w:rPr>
        <w:t>指导要点</w:t>
      </w:r>
      <w:r>
        <w:rPr>
          <w:rFonts w:ascii="仿宋_GB2312" w:eastAsia="仿宋_GB2312" w:hAnsi="仿宋_GB2312" w:cs="仿宋_GB2312"/>
          <w:color w:val="000000"/>
          <w:sz w:val="32"/>
          <w:szCs w:val="32"/>
        </w:rPr>
        <w:t>。</w:t>
      </w:r>
    </w:p>
    <w:p w14:paraId="44C3FE00"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bookmarkStart w:id="49" w:name="_Toc8650"/>
      <w:bookmarkStart w:id="50" w:name="_Toc11627"/>
      <w:bookmarkStart w:id="51" w:name="_Toc30030"/>
      <w:bookmarkStart w:id="52" w:name="_Toc70087897"/>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）亲子交流</w:t>
      </w:r>
      <w:bookmarkEnd w:id="49"/>
      <w:bookmarkEnd w:id="50"/>
      <w:bookmarkEnd w:id="51"/>
      <w:bookmarkEnd w:id="52"/>
      <w:r>
        <w:rPr>
          <w:rFonts w:ascii="仿宋_GB2312" w:eastAsia="仿宋_GB2312" w:hAnsi="仿宋_GB2312" w:cs="仿宋_GB2312"/>
          <w:color w:val="000000"/>
          <w:sz w:val="32"/>
          <w:szCs w:val="32"/>
        </w:rPr>
        <w:t>。</w:t>
      </w:r>
    </w:p>
    <w:p w14:paraId="2DF4321F"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①身体接触。</w:t>
      </w:r>
      <w:r>
        <w:rPr>
          <w:rFonts w:ascii="仿宋_GB2312" w:eastAsia="仿宋_GB2312" w:hAnsi="仿宋_GB2312" w:cs="仿宋_GB2312" w:hint="eastAsia"/>
          <w:color w:val="000000"/>
          <w:sz w:val="32"/>
          <w:szCs w:val="32"/>
        </w:rPr>
        <w:t>养育人</w:t>
      </w:r>
      <w:r>
        <w:rPr>
          <w:rFonts w:ascii="仿宋_GB2312" w:eastAsia="仿宋_GB2312" w:hAnsi="仿宋_GB2312" w:cs="仿宋_GB2312" w:hint="eastAsia"/>
          <w:color w:val="000000"/>
          <w:sz w:val="32"/>
          <w:szCs w:val="32"/>
        </w:rPr>
        <w:t>通过抚摸、拥抱等身体的</w:t>
      </w:r>
      <w:r>
        <w:rPr>
          <w:rFonts w:ascii="仿宋_GB2312" w:eastAsia="仿宋_GB2312" w:hAnsi="仿宋_GB2312" w:cs="仿宋_GB2312" w:hint="eastAsia"/>
          <w:color w:val="000000"/>
          <w:sz w:val="32"/>
          <w:szCs w:val="32"/>
        </w:rPr>
        <w:t>亲密接触进行亲子交流，让婴幼儿感受到养育人的关爱，建立依恋，培养亲情。</w:t>
      </w:r>
    </w:p>
    <w:p w14:paraId="0C33AD3A"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②肢体语言。</w:t>
      </w:r>
      <w:r>
        <w:rPr>
          <w:rFonts w:ascii="仿宋_GB2312" w:eastAsia="仿宋_GB2312" w:hAnsi="仿宋_GB2312" w:cs="仿宋_GB2312" w:hint="eastAsia"/>
          <w:color w:val="000000"/>
          <w:sz w:val="32"/>
          <w:szCs w:val="32"/>
        </w:rPr>
        <w:t>养育人</w:t>
      </w:r>
      <w:r>
        <w:rPr>
          <w:rFonts w:ascii="仿宋_GB2312" w:eastAsia="仿宋_GB2312" w:hAnsi="仿宋_GB2312" w:cs="仿宋_GB2312" w:hint="eastAsia"/>
          <w:color w:val="000000"/>
          <w:sz w:val="32"/>
          <w:szCs w:val="32"/>
        </w:rPr>
        <w:t>通过眼神、表情、肢体动作等方式，表达对婴幼儿的关注、喜爱、鼓励和安慰，从而进一步</w:t>
      </w:r>
      <w:r>
        <w:rPr>
          <w:rFonts w:ascii="仿宋_GB2312" w:eastAsia="仿宋_GB2312" w:hAnsi="仿宋_GB2312" w:cs="仿宋_GB2312" w:hint="eastAsia"/>
          <w:color w:val="000000"/>
          <w:sz w:val="32"/>
          <w:szCs w:val="32"/>
        </w:rPr>
        <w:t>增进</w:t>
      </w:r>
      <w:r>
        <w:rPr>
          <w:rFonts w:ascii="仿宋_GB2312" w:eastAsia="仿宋_GB2312" w:hAnsi="仿宋_GB2312" w:cs="仿宋_GB2312" w:hint="eastAsia"/>
          <w:color w:val="000000"/>
          <w:sz w:val="32"/>
          <w:szCs w:val="32"/>
        </w:rPr>
        <w:t>亲子感情，促进亲子交流互动。</w:t>
      </w:r>
    </w:p>
    <w:p w14:paraId="35893501"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③语言交流。</w:t>
      </w:r>
      <w:r>
        <w:rPr>
          <w:rFonts w:ascii="仿宋_GB2312" w:eastAsia="仿宋_GB2312" w:hAnsi="仿宋_GB2312" w:cs="仿宋_GB2312" w:hint="eastAsia"/>
          <w:color w:val="000000"/>
          <w:sz w:val="32"/>
          <w:szCs w:val="32"/>
        </w:rPr>
        <w:t>养育人</w:t>
      </w:r>
      <w:r>
        <w:rPr>
          <w:rFonts w:ascii="仿宋_GB2312" w:eastAsia="仿宋_GB2312" w:hAnsi="仿宋_GB2312" w:cs="仿宋_GB2312" w:hint="eastAsia"/>
          <w:color w:val="000000"/>
          <w:sz w:val="32"/>
          <w:szCs w:val="32"/>
        </w:rPr>
        <w:t>尽早使用语言同婴幼儿进行交流，从简单的语音开始，逐渐提升到单词、短语，再到完整的语句。向婴幼儿描述周围的人、日常用品、活动和事物等，帮助孩子练习听和说，培养理解和表达能力；随着语言能力的提高，要经常为婴幼儿讲故事、读绘本、唱儿歌，多听多说，为婴幼儿提供丰富的语言环境。</w:t>
      </w:r>
    </w:p>
    <w:p w14:paraId="6BC34446"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bookmarkStart w:id="53" w:name="_Toc69133921"/>
      <w:bookmarkStart w:id="54" w:name="_Toc10336"/>
      <w:bookmarkStart w:id="55" w:name="_Toc4913"/>
      <w:bookmarkStart w:id="56" w:name="_Toc70087898"/>
      <w:bookmarkStart w:id="57" w:name="_Toc24465"/>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）玩耍</w:t>
      </w:r>
      <w:bookmarkEnd w:id="53"/>
      <w:r>
        <w:rPr>
          <w:rFonts w:ascii="仿宋_GB2312" w:eastAsia="仿宋_GB2312" w:hAnsi="仿宋_GB2312" w:cs="仿宋_GB2312" w:hint="eastAsia"/>
          <w:color w:val="000000"/>
          <w:sz w:val="32"/>
          <w:szCs w:val="32"/>
        </w:rPr>
        <w:t>运动</w:t>
      </w:r>
      <w:bookmarkEnd w:id="54"/>
      <w:bookmarkEnd w:id="55"/>
      <w:bookmarkEnd w:id="56"/>
      <w:bookmarkEnd w:id="57"/>
      <w:r>
        <w:rPr>
          <w:rFonts w:ascii="仿宋_GB2312" w:eastAsia="仿宋_GB2312" w:hAnsi="仿宋_GB2312" w:cs="仿宋_GB2312"/>
          <w:color w:val="000000"/>
          <w:sz w:val="32"/>
          <w:szCs w:val="32"/>
        </w:rPr>
        <w:t>。</w:t>
      </w:r>
    </w:p>
    <w:p w14:paraId="3D1F1443"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①自由玩耍。养</w:t>
      </w:r>
      <w:r>
        <w:rPr>
          <w:rFonts w:ascii="仿宋_GB2312" w:eastAsia="仿宋_GB2312" w:hAnsi="仿宋_GB2312" w:cs="仿宋_GB2312" w:hint="eastAsia"/>
          <w:color w:val="000000"/>
          <w:sz w:val="32"/>
          <w:szCs w:val="32"/>
        </w:rPr>
        <w:t>育</w:t>
      </w:r>
      <w:r>
        <w:rPr>
          <w:rFonts w:ascii="仿宋_GB2312" w:eastAsia="仿宋_GB2312" w:hAnsi="仿宋_GB2312" w:cs="仿宋_GB2312" w:hint="eastAsia"/>
          <w:color w:val="000000"/>
          <w:sz w:val="32"/>
          <w:szCs w:val="32"/>
        </w:rPr>
        <w:t>人应利用室内和户外各种条件和场所，与婴幼儿一起进行不</w:t>
      </w:r>
      <w:r>
        <w:rPr>
          <w:rFonts w:ascii="仿宋_GB2312" w:eastAsia="仿宋_GB2312" w:hAnsi="仿宋_GB2312" w:cs="仿宋_GB2312" w:hint="eastAsia"/>
          <w:color w:val="000000"/>
          <w:sz w:val="32"/>
          <w:szCs w:val="32"/>
        </w:rPr>
        <w:t>拘</w:t>
      </w:r>
      <w:r>
        <w:rPr>
          <w:rFonts w:ascii="仿宋_GB2312" w:eastAsia="仿宋_GB2312" w:hAnsi="仿宋_GB2312" w:cs="仿宋_GB2312" w:hint="eastAsia"/>
          <w:color w:val="000000"/>
          <w:sz w:val="32"/>
          <w:szCs w:val="32"/>
        </w:rPr>
        <w:t>形式的自由玩耍。主动营造快乐的氛围，关注婴幼儿的好奇心，并通过陪伴、互动、示范等方式引导婴幼儿尝试不同的活动，激发探索的兴趣。</w:t>
      </w:r>
    </w:p>
    <w:p w14:paraId="6C59184B"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②亲子游戏。亲子互动游戏是婴幼儿最常见和重要的活动方式，如念儿歌</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模仿动物叫声</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和婴儿一起模仿打电话</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听指令拿东西、躲猫猫、拍手游戏、叫名字、照镜子、指认身体部位等。根据婴幼儿的年龄</w:t>
      </w:r>
      <w:r>
        <w:rPr>
          <w:rFonts w:ascii="仿宋_GB2312" w:eastAsia="仿宋_GB2312" w:hAnsi="仿宋_GB2312" w:cs="仿宋_GB2312" w:hint="eastAsia"/>
          <w:color w:val="000000"/>
          <w:sz w:val="32"/>
          <w:szCs w:val="32"/>
        </w:rPr>
        <w:t>和发育水平</w:t>
      </w:r>
      <w:r>
        <w:rPr>
          <w:rFonts w:ascii="仿宋_GB2312" w:eastAsia="仿宋_GB2312" w:hAnsi="仿宋_GB2312" w:cs="仿宋_GB2312" w:hint="eastAsia"/>
          <w:color w:val="000000"/>
          <w:sz w:val="32"/>
          <w:szCs w:val="32"/>
        </w:rPr>
        <w:t>选择玩具，鼓励</w:t>
      </w:r>
      <w:r>
        <w:rPr>
          <w:rFonts w:ascii="仿宋_GB2312" w:eastAsia="仿宋_GB2312" w:hAnsi="仿宋_GB2312" w:cs="仿宋_GB2312" w:hint="eastAsia"/>
          <w:color w:val="000000"/>
          <w:sz w:val="32"/>
          <w:szCs w:val="32"/>
        </w:rPr>
        <w:t>养育人</w:t>
      </w:r>
      <w:r>
        <w:rPr>
          <w:rFonts w:ascii="仿宋_GB2312" w:eastAsia="仿宋_GB2312" w:hAnsi="仿宋_GB2312" w:cs="仿宋_GB2312" w:hint="eastAsia"/>
          <w:color w:val="000000"/>
          <w:sz w:val="32"/>
          <w:szCs w:val="32"/>
        </w:rPr>
        <w:t>利用日常用品或自制玩具进行游戏，如用空盒子玩垒高游戏。在亲子游戏中，注重婴幼儿</w:t>
      </w:r>
      <w:r>
        <w:rPr>
          <w:rFonts w:ascii="仿宋_GB2312" w:eastAsia="仿宋_GB2312" w:hAnsi="仿宋_GB2312" w:cs="仿宋_GB2312" w:hint="eastAsia"/>
          <w:color w:val="000000"/>
          <w:sz w:val="32"/>
          <w:szCs w:val="32"/>
        </w:rPr>
        <w:t>认知、语言</w:t>
      </w:r>
      <w:r>
        <w:rPr>
          <w:rFonts w:ascii="仿宋_GB2312" w:eastAsia="仿宋_GB2312" w:hAnsi="仿宋_GB2312" w:cs="仿宋_GB2312"/>
          <w:color w:val="000000"/>
          <w:sz w:val="32"/>
          <w:szCs w:val="32"/>
        </w:rPr>
        <w:t>、情感</w:t>
      </w:r>
      <w:r>
        <w:rPr>
          <w:rFonts w:ascii="仿宋_GB2312" w:eastAsia="仿宋_GB2312" w:hAnsi="仿宋_GB2312" w:cs="仿宋_GB2312" w:hint="eastAsia"/>
          <w:color w:val="000000"/>
          <w:sz w:val="32"/>
          <w:szCs w:val="32"/>
        </w:rPr>
        <w:t>及社会交往</w:t>
      </w:r>
      <w:r>
        <w:rPr>
          <w:rFonts w:ascii="仿宋_GB2312" w:eastAsia="仿宋_GB2312" w:hAnsi="仿宋_GB2312" w:cs="仿宋_GB2312" w:hint="eastAsia"/>
          <w:color w:val="000000"/>
          <w:sz w:val="32"/>
          <w:szCs w:val="32"/>
        </w:rPr>
        <w:t>等能力的发展，提倡父亲参与。</w:t>
      </w:r>
    </w:p>
    <w:p w14:paraId="3105D9CD"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③运动锻炼。顺应婴幼儿运动发育规律，充分利用室内外安全和开放的活动场地，提供爬、走、跑、跳等大动作，以及抓握、垒高、涂鸦等精细动作的练习机会。避免婴幼儿久坐超过</w:t>
      </w: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小时</w:t>
      </w:r>
      <w:r>
        <w:rPr>
          <w:rFonts w:ascii="仿宋_GB2312" w:eastAsia="仿宋_GB2312" w:hAnsi="仿宋_GB2312" w:cs="仿宋_GB2312"/>
          <w:color w:val="000000"/>
          <w:sz w:val="32"/>
          <w:szCs w:val="32"/>
        </w:rPr>
        <w:t>。</w:t>
      </w:r>
      <w:r>
        <w:rPr>
          <w:rFonts w:ascii="仿宋_GB2312" w:eastAsia="仿宋_GB2312" w:hAnsi="仿宋_GB2312" w:cs="仿宋_GB2312" w:hint="eastAsia"/>
          <w:color w:val="000000"/>
          <w:sz w:val="32"/>
          <w:szCs w:val="32"/>
        </w:rPr>
        <w:t>幼儿每天身体活动时间至少</w:t>
      </w:r>
      <w:r>
        <w:rPr>
          <w:rFonts w:ascii="Times New Roman" w:eastAsia="仿宋_GB2312" w:hAnsi="Times New Roman" w:cs="仿宋_GB2312" w:hint="eastAsia"/>
          <w:color w:val="000000"/>
          <w:sz w:val="32"/>
          <w:szCs w:val="32"/>
        </w:rPr>
        <w:t>3</w:t>
      </w:r>
      <w:r>
        <w:rPr>
          <w:rFonts w:ascii="仿宋_GB2312" w:eastAsia="仿宋_GB2312" w:hAnsi="仿宋_GB2312" w:cs="仿宋_GB2312" w:hint="eastAsia"/>
          <w:color w:val="000000"/>
          <w:sz w:val="32"/>
          <w:szCs w:val="32"/>
        </w:rPr>
        <w:t>小时，其中户外活动时间至少</w:t>
      </w: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小时，遇到雾霾、高温等特殊天气宜酌情减少户外活动时间。</w:t>
      </w:r>
    </w:p>
    <w:p w14:paraId="48815E52" w14:textId="77777777" w:rsidR="009C28D7" w:rsidRDefault="009C28D7">
      <w:pPr>
        <w:pStyle w:val="CommentText"/>
        <w:adjustRightInd w:val="0"/>
        <w:snapToGrid w:val="0"/>
        <w:spacing w:line="360" w:lineRule="auto"/>
        <w:ind w:firstLineChars="200" w:firstLine="64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不同年龄段的婴幼儿亲子交流与玩耍运动</w:t>
      </w:r>
      <w:r>
        <w:rPr>
          <w:rFonts w:ascii="仿宋_GB2312" w:eastAsia="仿宋_GB2312" w:hAnsi="仿宋_GB2312" w:cs="仿宋_GB2312"/>
          <w:color w:val="000000"/>
          <w:sz w:val="32"/>
          <w:szCs w:val="32"/>
        </w:rPr>
        <w:t>要点</w:t>
      </w:r>
      <w:r>
        <w:rPr>
          <w:rFonts w:ascii="仿宋_GB2312" w:eastAsia="仿宋_GB2312" w:hAnsi="仿宋_GB2312" w:cs="仿宋_GB2312" w:hint="eastAsia"/>
          <w:color w:val="000000"/>
          <w:sz w:val="32"/>
          <w:szCs w:val="32"/>
        </w:rPr>
        <w:t>详见附件</w:t>
      </w:r>
      <w:r>
        <w:rPr>
          <w:rFonts w:ascii="Times New Roman" w:eastAsia="仿宋_GB2312" w:hAnsi="Times New Roman" w:cs="仿宋_GB2312"/>
          <w:color w:val="000000"/>
          <w:sz w:val="32"/>
          <w:szCs w:val="32"/>
        </w:rPr>
        <w:t>4</w:t>
      </w:r>
      <w:r>
        <w:rPr>
          <w:rFonts w:ascii="仿宋_GB2312" w:eastAsia="仿宋_GB2312" w:hAnsi="仿宋_GB2312" w:cs="仿宋_GB2312" w:hint="eastAsia"/>
          <w:color w:val="000000"/>
          <w:sz w:val="32"/>
          <w:szCs w:val="32"/>
        </w:rPr>
        <w:t>。</w:t>
      </w:r>
    </w:p>
    <w:p w14:paraId="260C4941"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bookmarkStart w:id="58" w:name="_Toc4536"/>
      <w:bookmarkStart w:id="59" w:name="_Toc69133923"/>
      <w:bookmarkStart w:id="60" w:name="_Toc20261"/>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3</w:t>
      </w:r>
      <w:r>
        <w:rPr>
          <w:rFonts w:ascii="仿宋_GB2312" w:eastAsia="仿宋_GB2312" w:hAnsi="仿宋_GB2312" w:cs="仿宋_GB2312" w:hint="eastAsia"/>
          <w:color w:val="000000"/>
          <w:sz w:val="32"/>
          <w:szCs w:val="32"/>
        </w:rPr>
        <w:t>）社交</w:t>
      </w:r>
      <w:bookmarkEnd w:id="58"/>
      <w:bookmarkEnd w:id="59"/>
      <w:bookmarkEnd w:id="60"/>
      <w:r>
        <w:rPr>
          <w:rFonts w:ascii="仿宋_GB2312" w:eastAsia="仿宋_GB2312" w:hAnsi="仿宋_GB2312" w:cs="仿宋_GB2312" w:hint="eastAsia"/>
          <w:color w:val="000000"/>
          <w:sz w:val="32"/>
          <w:szCs w:val="32"/>
        </w:rPr>
        <w:t>体验</w:t>
      </w:r>
      <w:r>
        <w:rPr>
          <w:rFonts w:ascii="仿宋_GB2312" w:eastAsia="仿宋_GB2312" w:hAnsi="仿宋_GB2312" w:cs="仿宋_GB2312"/>
          <w:color w:val="000000"/>
          <w:sz w:val="32"/>
          <w:szCs w:val="32"/>
        </w:rPr>
        <w:t>。</w:t>
      </w:r>
    </w:p>
    <w:p w14:paraId="406317CF"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①家庭活动。养育人要</w:t>
      </w:r>
      <w:r>
        <w:rPr>
          <w:rFonts w:ascii="仿宋_GB2312" w:eastAsia="仿宋_GB2312" w:hAnsi="仿宋_GB2312" w:cs="仿宋_GB2312" w:hint="eastAsia"/>
          <w:color w:val="000000"/>
          <w:sz w:val="32"/>
          <w:szCs w:val="32"/>
        </w:rPr>
        <w:t>为婴幼儿提供</w:t>
      </w:r>
      <w:r>
        <w:rPr>
          <w:rFonts w:ascii="仿宋_GB2312" w:eastAsia="仿宋_GB2312" w:hAnsi="仿宋_GB2312" w:cs="仿宋_GB2312" w:hint="eastAsia"/>
          <w:color w:val="000000"/>
          <w:sz w:val="32"/>
          <w:szCs w:val="32"/>
        </w:rPr>
        <w:t>快乐的家庭生活，包括日常的衣食住行和各种家庭活动</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有计划地</w:t>
      </w:r>
      <w:r>
        <w:rPr>
          <w:rFonts w:ascii="仿宋_GB2312" w:eastAsia="仿宋_GB2312" w:hAnsi="仿宋_GB2312" w:cs="仿宋_GB2312" w:hint="eastAsia"/>
          <w:color w:val="000000"/>
          <w:sz w:val="32"/>
          <w:szCs w:val="32"/>
          <w:lang w:val="zh-CN"/>
        </w:rPr>
        <w:t>让幼儿参与</w:t>
      </w:r>
      <w:r>
        <w:rPr>
          <w:rFonts w:ascii="仿宋_GB2312" w:eastAsia="仿宋_GB2312" w:hAnsi="仿宋_GB2312" w:cs="仿宋_GB2312" w:hint="eastAsia"/>
          <w:color w:val="000000"/>
          <w:sz w:val="32"/>
          <w:szCs w:val="32"/>
        </w:rPr>
        <w:t>力所能及的家务</w:t>
      </w:r>
      <w:r>
        <w:rPr>
          <w:rFonts w:ascii="仿宋_GB2312" w:eastAsia="仿宋_GB2312" w:hAnsi="仿宋_GB2312" w:cs="仿宋_GB2312" w:hint="eastAsia"/>
          <w:color w:val="000000"/>
          <w:sz w:val="32"/>
          <w:szCs w:val="32"/>
          <w:lang w:val="zh-CN"/>
        </w:rPr>
        <w:t>劳动，如</w:t>
      </w:r>
      <w:r>
        <w:rPr>
          <w:rFonts w:ascii="仿宋_GB2312" w:eastAsia="仿宋_GB2312" w:hAnsi="仿宋_GB2312" w:cs="仿宋_GB2312" w:hint="eastAsia"/>
          <w:color w:val="000000"/>
          <w:sz w:val="32"/>
          <w:szCs w:val="32"/>
        </w:rPr>
        <w:t>练习</w:t>
      </w:r>
      <w:r>
        <w:rPr>
          <w:rFonts w:ascii="仿宋_GB2312" w:eastAsia="仿宋_GB2312" w:hAnsi="仿宋_GB2312" w:cs="仿宋_GB2312" w:hint="eastAsia"/>
          <w:color w:val="000000"/>
          <w:sz w:val="32"/>
          <w:szCs w:val="32"/>
          <w:lang w:val="zh-CN"/>
        </w:rPr>
        <w:t>整理</w:t>
      </w:r>
      <w:r>
        <w:rPr>
          <w:rFonts w:ascii="仿宋_GB2312" w:eastAsia="仿宋_GB2312" w:hAnsi="仿宋_GB2312" w:cs="仿宋_GB2312" w:hint="eastAsia"/>
          <w:color w:val="000000"/>
          <w:sz w:val="32"/>
          <w:szCs w:val="32"/>
        </w:rPr>
        <w:t>自己的衣物、用品、</w:t>
      </w:r>
      <w:r>
        <w:rPr>
          <w:rFonts w:ascii="仿宋_GB2312" w:eastAsia="仿宋_GB2312" w:hAnsi="仿宋_GB2312" w:cs="仿宋_GB2312" w:hint="eastAsia"/>
          <w:color w:val="000000"/>
          <w:sz w:val="32"/>
          <w:szCs w:val="32"/>
          <w:lang w:val="zh-CN"/>
        </w:rPr>
        <w:t>玩具、书本等，提升</w:t>
      </w:r>
      <w:r>
        <w:rPr>
          <w:rFonts w:ascii="仿宋_GB2312" w:eastAsia="仿宋_GB2312" w:hAnsi="仿宋_GB2312" w:cs="仿宋_GB2312" w:hint="eastAsia"/>
          <w:color w:val="000000"/>
          <w:sz w:val="32"/>
          <w:szCs w:val="32"/>
        </w:rPr>
        <w:t>生活技能</w:t>
      </w:r>
      <w:r>
        <w:rPr>
          <w:rFonts w:ascii="仿宋_GB2312" w:eastAsia="仿宋_GB2312" w:hAnsi="仿宋_GB2312" w:cs="仿宋_GB2312" w:hint="eastAsia"/>
          <w:color w:val="000000"/>
          <w:sz w:val="32"/>
          <w:szCs w:val="32"/>
        </w:rPr>
        <w:t>和自理能力</w:t>
      </w:r>
      <w:r>
        <w:rPr>
          <w:rFonts w:ascii="仿宋_GB2312" w:eastAsia="仿宋_GB2312" w:hAnsi="仿宋_GB2312" w:cs="仿宋_GB2312" w:hint="eastAsia"/>
          <w:color w:val="000000"/>
          <w:sz w:val="32"/>
          <w:szCs w:val="32"/>
          <w:lang w:val="zh-CN"/>
        </w:rPr>
        <w:t>。</w:t>
      </w:r>
      <w:r>
        <w:rPr>
          <w:rFonts w:ascii="仿宋_GB2312" w:eastAsia="仿宋_GB2312" w:hAnsi="仿宋_GB2312" w:cs="仿宋_GB2312" w:hint="eastAsia"/>
          <w:color w:val="000000"/>
          <w:sz w:val="32"/>
          <w:szCs w:val="32"/>
        </w:rPr>
        <w:t>通过</w:t>
      </w:r>
      <w:r>
        <w:rPr>
          <w:rFonts w:ascii="仿宋_GB2312" w:eastAsia="仿宋_GB2312" w:hAnsi="仿宋_GB2312" w:cs="仿宋_GB2312" w:hint="eastAsia"/>
          <w:color w:val="000000"/>
          <w:sz w:val="32"/>
          <w:szCs w:val="32"/>
        </w:rPr>
        <w:t>走亲访友、家庭聚会、生日和节日活动等</w:t>
      </w:r>
      <w:r>
        <w:rPr>
          <w:rFonts w:ascii="仿宋_GB2312" w:eastAsia="仿宋_GB2312" w:hAnsi="仿宋_GB2312" w:cs="仿宋_GB2312" w:hint="eastAsia"/>
          <w:color w:val="000000"/>
          <w:sz w:val="32"/>
          <w:szCs w:val="32"/>
        </w:rPr>
        <w:t>家庭</w:t>
      </w:r>
      <w:r>
        <w:rPr>
          <w:rFonts w:ascii="仿宋_GB2312" w:eastAsia="仿宋_GB2312" w:hAnsi="仿宋_GB2312" w:cs="仿宋_GB2312" w:hint="eastAsia"/>
          <w:color w:val="000000"/>
          <w:sz w:val="32"/>
          <w:szCs w:val="32"/>
        </w:rPr>
        <w:t>活动，</w:t>
      </w:r>
      <w:r>
        <w:rPr>
          <w:rFonts w:ascii="仿宋_GB2312" w:eastAsia="仿宋_GB2312" w:hAnsi="仿宋_GB2312" w:cs="仿宋_GB2312" w:hint="eastAsia"/>
          <w:color w:val="000000"/>
          <w:sz w:val="32"/>
          <w:szCs w:val="32"/>
        </w:rPr>
        <w:t>帮助婴幼儿学</w:t>
      </w:r>
      <w:r>
        <w:rPr>
          <w:rFonts w:ascii="仿宋_GB2312" w:eastAsia="仿宋_GB2312" w:hAnsi="仿宋_GB2312" w:cs="仿宋_GB2312"/>
          <w:color w:val="000000"/>
          <w:sz w:val="32"/>
          <w:szCs w:val="32"/>
        </w:rPr>
        <w:t>习</w:t>
      </w:r>
      <w:r>
        <w:rPr>
          <w:rFonts w:ascii="仿宋_GB2312" w:eastAsia="仿宋_GB2312" w:hAnsi="仿宋_GB2312" w:cs="仿宋_GB2312" w:hint="eastAsia"/>
          <w:color w:val="000000"/>
          <w:sz w:val="32"/>
          <w:szCs w:val="32"/>
        </w:rPr>
        <w:t>和他人相处，获得丰富的生活体验。</w:t>
      </w:r>
    </w:p>
    <w:p w14:paraId="349527D5"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②同伴交往。养育人应经常为婴幼儿创造与同龄伙伴交流和玩耍的机会。通过示范和引导，帮助幼儿发展</w:t>
      </w:r>
      <w:r>
        <w:rPr>
          <w:rFonts w:ascii="仿宋_GB2312" w:eastAsia="仿宋_GB2312" w:hAnsi="仿宋_GB2312" w:cs="仿宋_GB2312" w:hint="eastAsia"/>
          <w:color w:val="000000"/>
          <w:sz w:val="32"/>
          <w:szCs w:val="32"/>
        </w:rPr>
        <w:t>关心、分享、合作</w:t>
      </w:r>
      <w:r>
        <w:rPr>
          <w:rFonts w:ascii="仿宋_GB2312" w:eastAsia="仿宋_GB2312" w:hAnsi="仿宋_GB2312" w:cs="仿宋_GB2312" w:hint="eastAsia"/>
          <w:color w:val="000000"/>
          <w:sz w:val="32"/>
          <w:szCs w:val="32"/>
        </w:rPr>
        <w:t>等</w:t>
      </w:r>
      <w:r>
        <w:rPr>
          <w:rFonts w:ascii="仿宋_GB2312" w:eastAsia="仿宋_GB2312" w:hAnsi="仿宋_GB2312" w:cs="仿宋_GB2312" w:hint="eastAsia"/>
          <w:color w:val="000000"/>
          <w:sz w:val="32"/>
          <w:szCs w:val="32"/>
        </w:rPr>
        <w:t>亲社会行为</w:t>
      </w:r>
      <w:r>
        <w:rPr>
          <w:rFonts w:ascii="仿宋_GB2312" w:eastAsia="仿宋_GB2312" w:hAnsi="仿宋_GB2312" w:cs="仿宋_GB2312" w:hint="eastAsia"/>
          <w:color w:val="000000"/>
          <w:sz w:val="32"/>
          <w:szCs w:val="32"/>
        </w:rPr>
        <w:t>，对积极的行为给予及时肯定和赞赏。在与小朋友交往中，帮助幼儿学习简单的行为规则。关注婴幼儿的情绪变化，通过抚</w:t>
      </w:r>
      <w:r>
        <w:rPr>
          <w:rFonts w:ascii="仿宋_GB2312" w:eastAsia="仿宋_GB2312" w:hAnsi="仿宋_GB2312" w:cs="仿宋_GB2312" w:hint="eastAsia"/>
          <w:color w:val="000000"/>
          <w:sz w:val="32"/>
          <w:szCs w:val="32"/>
        </w:rPr>
        <w:t>摸</w:t>
      </w:r>
      <w:r>
        <w:rPr>
          <w:rFonts w:ascii="仿宋_GB2312" w:eastAsia="仿宋_GB2312" w:hAnsi="仿宋_GB2312" w:cs="仿宋_GB2312" w:hint="eastAsia"/>
          <w:color w:val="000000"/>
          <w:sz w:val="32"/>
          <w:szCs w:val="32"/>
        </w:rPr>
        <w:t>、拥抱、柔和的语调等方式缓解其焦虑、恐惧、愤怒等不良情绪。</w:t>
      </w:r>
    </w:p>
    <w:p w14:paraId="5925E2BB"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③社区活动。养育人应充分利用社区资源</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公园、儿童活动中心、儿童游乐园、</w:t>
      </w:r>
      <w:r>
        <w:rPr>
          <w:rFonts w:ascii="仿宋_GB2312" w:eastAsia="仿宋_GB2312" w:hAnsi="仿宋_GB2312" w:cs="仿宋_GB2312" w:hint="eastAsia"/>
          <w:color w:val="000000"/>
          <w:sz w:val="32"/>
          <w:szCs w:val="32"/>
        </w:rPr>
        <w:t>文体场所等</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，带儿童参观、游览、玩耍，</w:t>
      </w:r>
      <w:r>
        <w:rPr>
          <w:rFonts w:ascii="仿宋_GB2312" w:eastAsia="仿宋_GB2312" w:hAnsi="仿宋_GB2312" w:cs="仿宋_GB2312" w:hint="eastAsia"/>
          <w:color w:val="000000"/>
          <w:sz w:val="32"/>
          <w:szCs w:val="32"/>
        </w:rPr>
        <w:t>接触大自然，</w:t>
      </w:r>
      <w:r>
        <w:rPr>
          <w:rFonts w:ascii="仿宋_GB2312" w:eastAsia="仿宋_GB2312" w:hAnsi="仿宋_GB2312" w:cs="仿宋_GB2312" w:hint="eastAsia"/>
          <w:color w:val="000000"/>
          <w:sz w:val="32"/>
          <w:szCs w:val="32"/>
        </w:rPr>
        <w:t>获得丰富体验。</w:t>
      </w:r>
    </w:p>
    <w:p w14:paraId="1D77FD4C" w14:textId="77777777" w:rsidR="009C28D7" w:rsidRDefault="009C28D7">
      <w:pPr>
        <w:widowControl/>
        <w:adjustRightInd w:val="0"/>
        <w:snapToGrid w:val="0"/>
        <w:spacing w:line="360" w:lineRule="auto"/>
        <w:ind w:firstLineChars="200" w:firstLine="640"/>
        <w:rPr>
          <w:rFonts w:ascii="FangSong" w:eastAsia="楷体_GB2312" w:hAnsi="FangSong" w:cs="FangSong"/>
          <w:b/>
          <w:snapToGrid w:val="0"/>
          <w:color w:val="000000"/>
          <w:sz w:val="32"/>
          <w:szCs w:val="22"/>
          <w:lang w:bidi="zh-CN"/>
        </w:rPr>
      </w:pPr>
      <w:r>
        <w:rPr>
          <w:rFonts w:ascii="FangSong" w:eastAsia="楷体_GB2312" w:hAnsi="FangSong" w:cs="FangSong" w:hint="eastAsia"/>
          <w:b/>
          <w:snapToGrid w:val="0"/>
          <w:color w:val="000000"/>
          <w:sz w:val="32"/>
          <w:szCs w:val="22"/>
          <w:lang w:bidi="zh-CN"/>
        </w:rPr>
        <w:t>（四）生活照护指导</w:t>
      </w:r>
      <w:r>
        <w:rPr>
          <w:rFonts w:ascii="FangSong" w:eastAsia="楷体_GB2312" w:hAnsi="FangSong" w:cs="FangSong"/>
          <w:b/>
          <w:snapToGrid w:val="0"/>
          <w:color w:val="000000"/>
          <w:sz w:val="32"/>
          <w:szCs w:val="22"/>
          <w:lang w:bidi="zh-CN"/>
        </w:rPr>
        <w:t>。</w:t>
      </w:r>
    </w:p>
    <w:p w14:paraId="1F3D0C87"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lang w:val="zh-CN"/>
        </w:rPr>
        <w:t>目的和意义</w:t>
      </w:r>
      <w:r>
        <w:rPr>
          <w:rFonts w:ascii="仿宋_GB2312" w:eastAsia="仿宋_GB2312" w:hAnsi="仿宋_GB2312" w:cs="仿宋_GB2312"/>
          <w:color w:val="000000"/>
          <w:sz w:val="32"/>
          <w:szCs w:val="32"/>
        </w:rPr>
        <w:t>。</w:t>
      </w:r>
    </w:p>
    <w:p w14:paraId="04164833"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良好的日常生活照护是促进婴幼儿生长发育的基本保障，是养育人实践回应性照护的重要体现，也是建立亲子关系的重要纽带。</w:t>
      </w:r>
    </w:p>
    <w:p w14:paraId="65DC85FF"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指导养育人重视对婴幼儿的生活照护，创设良好的居家环境，掌握日常护理和推拿保健技巧，培养婴幼儿健康的生活方式，养成良好的生活作息习惯。</w:t>
      </w:r>
    </w:p>
    <w:p w14:paraId="580D6DB0"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lang w:val="zh-CN"/>
        </w:rPr>
        <w:t>指导要点</w:t>
      </w:r>
      <w:r>
        <w:rPr>
          <w:rFonts w:ascii="仿宋_GB2312" w:eastAsia="仿宋_GB2312" w:hAnsi="仿宋_GB2312" w:cs="仿宋_GB2312"/>
          <w:color w:val="000000"/>
          <w:sz w:val="32"/>
          <w:szCs w:val="32"/>
        </w:rPr>
        <w:t>。</w:t>
      </w:r>
    </w:p>
    <w:p w14:paraId="1635E1EA"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）居家环境</w:t>
      </w:r>
      <w:r>
        <w:rPr>
          <w:rFonts w:ascii="仿宋_GB2312" w:eastAsia="仿宋_GB2312" w:hAnsi="仿宋_GB2312" w:cs="仿宋_GB2312"/>
          <w:color w:val="000000"/>
          <w:sz w:val="32"/>
          <w:szCs w:val="32"/>
        </w:rPr>
        <w:t>。</w:t>
      </w:r>
    </w:p>
    <w:p w14:paraId="2C2893D8"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①家庭氛围。营造温馨、和谐、愉快的家庭氛围。在构建良好亲子关系的同时，也要构建良好的夫妻关系和亲友关系，家人之间应充分沟通，保持一致的养育观念和态度。正确处理家庭矛盾，避免</w:t>
      </w:r>
      <w:r>
        <w:rPr>
          <w:rFonts w:ascii="仿宋_GB2312" w:eastAsia="仿宋_GB2312" w:hAnsi="仿宋_GB2312" w:cs="仿宋_GB2312" w:hint="eastAsia"/>
          <w:color w:val="000000"/>
          <w:sz w:val="32"/>
          <w:szCs w:val="32"/>
        </w:rPr>
        <w:t>对婴幼儿</w:t>
      </w:r>
      <w:r>
        <w:rPr>
          <w:rFonts w:ascii="仿宋_GB2312" w:eastAsia="仿宋_GB2312" w:hAnsi="仿宋_GB2312" w:cs="仿宋_GB2312" w:hint="eastAsia"/>
          <w:color w:val="000000"/>
          <w:sz w:val="32"/>
          <w:szCs w:val="32"/>
        </w:rPr>
        <w:t>忽视，杜绝</w:t>
      </w:r>
      <w:r>
        <w:rPr>
          <w:rFonts w:ascii="仿宋_GB2312" w:eastAsia="仿宋_GB2312" w:hAnsi="仿宋_GB2312" w:cs="仿宋_GB2312" w:hint="eastAsia"/>
          <w:color w:val="000000"/>
          <w:sz w:val="32"/>
          <w:szCs w:val="32"/>
        </w:rPr>
        <w:t>虐待婴幼儿和</w:t>
      </w:r>
      <w:r>
        <w:rPr>
          <w:rFonts w:ascii="仿宋_GB2312" w:eastAsia="仿宋_GB2312" w:hAnsi="仿宋_GB2312" w:cs="仿宋_GB2312" w:hint="eastAsia"/>
          <w:color w:val="000000"/>
          <w:sz w:val="32"/>
          <w:szCs w:val="32"/>
        </w:rPr>
        <w:t>一切形式的家庭暴力。</w:t>
      </w:r>
    </w:p>
    <w:p w14:paraId="2BBC8409"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lang w:val="zh-CN"/>
        </w:rPr>
      </w:pPr>
      <w:r>
        <w:rPr>
          <w:rFonts w:ascii="仿宋_GB2312" w:eastAsia="仿宋_GB2312" w:hAnsi="仿宋_GB2312" w:cs="仿宋_GB2312" w:hint="eastAsia"/>
          <w:color w:val="000000"/>
          <w:sz w:val="32"/>
          <w:szCs w:val="32"/>
        </w:rPr>
        <w:t>②家庭设施。居家环境</w:t>
      </w:r>
      <w:r>
        <w:rPr>
          <w:rFonts w:ascii="仿宋_GB2312" w:eastAsia="仿宋_GB2312" w:hAnsi="仿宋_GB2312" w:cs="仿宋_GB2312" w:hint="eastAsia"/>
          <w:color w:val="000000"/>
          <w:sz w:val="32"/>
          <w:szCs w:val="32"/>
        </w:rPr>
        <w:t>要</w:t>
      </w:r>
      <w:r>
        <w:rPr>
          <w:rFonts w:ascii="仿宋_GB2312" w:eastAsia="仿宋_GB2312" w:hAnsi="仿宋_GB2312" w:cs="仿宋_GB2312" w:hint="eastAsia"/>
          <w:color w:val="000000"/>
          <w:sz w:val="32"/>
          <w:szCs w:val="32"/>
        </w:rPr>
        <w:t>整洁、舒适。</w:t>
      </w:r>
      <w:r>
        <w:rPr>
          <w:rFonts w:ascii="仿宋_GB2312" w:eastAsia="仿宋_GB2312" w:hAnsi="仿宋_GB2312" w:cs="仿宋_GB2312" w:hint="eastAsia"/>
          <w:color w:val="000000"/>
          <w:sz w:val="32"/>
          <w:szCs w:val="32"/>
        </w:rPr>
        <w:t>提供适合</w:t>
      </w:r>
      <w:r>
        <w:rPr>
          <w:rFonts w:ascii="仿宋_GB2312" w:eastAsia="仿宋_GB2312" w:hAnsi="仿宋_GB2312" w:cs="仿宋_GB2312" w:hint="eastAsia"/>
          <w:color w:val="000000"/>
          <w:sz w:val="32"/>
          <w:szCs w:val="32"/>
          <w:lang w:val="zh-CN"/>
        </w:rPr>
        <w:t>婴幼儿</w:t>
      </w:r>
      <w:r>
        <w:rPr>
          <w:rFonts w:ascii="仿宋_GB2312" w:eastAsia="仿宋_GB2312" w:hAnsi="仿宋_GB2312" w:cs="仿宋_GB2312" w:hint="eastAsia"/>
          <w:color w:val="000000"/>
          <w:sz w:val="32"/>
          <w:szCs w:val="32"/>
        </w:rPr>
        <w:t>年龄特点的用具</w:t>
      </w:r>
      <w:r>
        <w:rPr>
          <w:rFonts w:ascii="仿宋_GB2312" w:eastAsia="仿宋_GB2312" w:hAnsi="仿宋_GB2312" w:cs="仿宋_GB2312" w:hint="eastAsia"/>
          <w:color w:val="000000"/>
          <w:sz w:val="32"/>
          <w:szCs w:val="32"/>
        </w:rPr>
        <w:t>，如餐具和水杯</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儿童便器等。根据婴幼儿</w:t>
      </w:r>
      <w:r>
        <w:rPr>
          <w:rFonts w:ascii="仿宋_GB2312" w:eastAsia="仿宋_GB2312" w:hAnsi="仿宋_GB2312" w:cs="仿宋_GB2312" w:hint="eastAsia"/>
          <w:color w:val="000000"/>
          <w:sz w:val="32"/>
          <w:szCs w:val="32"/>
        </w:rPr>
        <w:t>发育水平提供</w:t>
      </w:r>
      <w:r>
        <w:rPr>
          <w:rFonts w:ascii="仿宋_GB2312" w:eastAsia="仿宋_GB2312" w:hAnsi="仿宋_GB2312" w:cs="仿宋_GB2312" w:hint="eastAsia"/>
          <w:color w:val="000000"/>
          <w:sz w:val="32"/>
          <w:szCs w:val="32"/>
        </w:rPr>
        <w:t>适当的</w:t>
      </w:r>
      <w:r>
        <w:rPr>
          <w:rFonts w:ascii="仿宋_GB2312" w:eastAsia="仿宋_GB2312" w:hAnsi="仿宋_GB2312" w:cs="仿宋_GB2312" w:hint="eastAsia"/>
          <w:color w:val="000000"/>
          <w:sz w:val="32"/>
          <w:szCs w:val="32"/>
          <w:lang w:val="zh-CN"/>
        </w:rPr>
        <w:t>玩具、</w:t>
      </w:r>
      <w:r>
        <w:rPr>
          <w:rFonts w:ascii="仿宋_GB2312" w:eastAsia="仿宋_GB2312" w:hAnsi="仿宋_GB2312" w:cs="仿宋_GB2312" w:hint="eastAsia"/>
          <w:color w:val="000000"/>
          <w:sz w:val="32"/>
          <w:szCs w:val="32"/>
        </w:rPr>
        <w:t>图片和图</w:t>
      </w:r>
      <w:r>
        <w:rPr>
          <w:rFonts w:ascii="仿宋_GB2312" w:eastAsia="仿宋_GB2312" w:hAnsi="仿宋_GB2312" w:cs="仿宋_GB2312" w:hint="eastAsia"/>
          <w:color w:val="000000"/>
          <w:sz w:val="32"/>
          <w:szCs w:val="32"/>
          <w:lang w:val="zh-CN"/>
        </w:rPr>
        <w:t>书等</w:t>
      </w:r>
      <w:r>
        <w:rPr>
          <w:rFonts w:ascii="仿宋_GB2312" w:eastAsia="仿宋_GB2312" w:hAnsi="仿宋_GB2312" w:cs="仿宋_GB2312" w:hint="eastAsia"/>
          <w:color w:val="000000"/>
          <w:sz w:val="32"/>
          <w:szCs w:val="32"/>
        </w:rPr>
        <w:t>。在合适位置张贴图案简洁、色彩鲜艳、富有童趣的挂图。</w:t>
      </w:r>
    </w:p>
    <w:p w14:paraId="7A221A71"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③儿童空间。家庭中设置</w:t>
      </w:r>
      <w:r>
        <w:rPr>
          <w:rFonts w:ascii="仿宋_GB2312" w:eastAsia="仿宋_GB2312" w:hAnsi="仿宋_GB2312" w:cs="仿宋_GB2312" w:hint="eastAsia"/>
          <w:color w:val="000000"/>
          <w:sz w:val="32"/>
          <w:szCs w:val="32"/>
          <w:lang w:val="zh-CN"/>
        </w:rPr>
        <w:t>相对固定</w:t>
      </w:r>
      <w:r>
        <w:rPr>
          <w:rFonts w:ascii="仿宋_GB2312" w:eastAsia="仿宋_GB2312" w:hAnsi="仿宋_GB2312" w:cs="仿宋_GB2312" w:hint="eastAsia"/>
          <w:color w:val="000000"/>
          <w:sz w:val="32"/>
          <w:szCs w:val="32"/>
        </w:rPr>
        <w:t>和安全</w:t>
      </w:r>
      <w:r>
        <w:rPr>
          <w:rFonts w:ascii="仿宋_GB2312" w:eastAsia="仿宋_GB2312" w:hAnsi="仿宋_GB2312" w:cs="仿宋_GB2312" w:hint="eastAsia"/>
          <w:color w:val="000000"/>
          <w:sz w:val="32"/>
          <w:szCs w:val="32"/>
          <w:lang w:val="zh-CN"/>
        </w:rPr>
        <w:t>的婴幼儿活动区域，</w:t>
      </w:r>
      <w:r>
        <w:rPr>
          <w:rFonts w:ascii="仿宋_GB2312" w:eastAsia="仿宋_GB2312" w:hAnsi="仿宋_GB2312" w:cs="仿宋_GB2312" w:hint="eastAsia"/>
          <w:color w:val="000000"/>
          <w:sz w:val="32"/>
          <w:szCs w:val="32"/>
        </w:rPr>
        <w:t>空间和设施要符合婴幼儿的</w:t>
      </w:r>
      <w:r>
        <w:rPr>
          <w:rFonts w:ascii="仿宋_GB2312" w:eastAsia="仿宋_GB2312" w:hAnsi="仿宋_GB2312" w:cs="仿宋_GB2312" w:hint="eastAsia"/>
          <w:color w:val="000000"/>
          <w:sz w:val="32"/>
          <w:szCs w:val="32"/>
        </w:rPr>
        <w:t>特点和发育水平</w:t>
      </w:r>
      <w:r>
        <w:rPr>
          <w:rFonts w:ascii="仿宋_GB2312" w:eastAsia="仿宋_GB2312" w:hAnsi="仿宋_GB2312" w:cs="仿宋_GB2312" w:hint="eastAsia"/>
          <w:color w:val="000000"/>
          <w:sz w:val="32"/>
          <w:szCs w:val="32"/>
        </w:rPr>
        <w:t>。</w:t>
      </w:r>
    </w:p>
    <w:p w14:paraId="095D64B4"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）日常护理</w:t>
      </w:r>
      <w:r>
        <w:rPr>
          <w:rFonts w:ascii="仿宋_GB2312" w:eastAsia="仿宋_GB2312" w:hAnsi="仿宋_GB2312" w:cs="仿宋_GB2312"/>
          <w:color w:val="000000"/>
          <w:sz w:val="32"/>
          <w:szCs w:val="32"/>
        </w:rPr>
        <w:t>。</w:t>
      </w:r>
    </w:p>
    <w:p w14:paraId="5EED0669"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lang w:val="zh-CN"/>
        </w:rPr>
      </w:pPr>
      <w:r>
        <w:rPr>
          <w:rFonts w:ascii="仿宋_GB2312" w:eastAsia="仿宋_GB2312" w:hAnsi="仿宋_GB2312" w:cs="仿宋_GB2312" w:hint="eastAsia"/>
          <w:color w:val="000000"/>
          <w:sz w:val="32"/>
          <w:szCs w:val="32"/>
          <w:lang w:val="zh-CN"/>
        </w:rPr>
        <w:t>①衣着护理。为婴幼儿提供合格、舒适、清洁、安全的衣物。穿衣或</w:t>
      </w:r>
      <w:r>
        <w:rPr>
          <w:rFonts w:ascii="仿宋_GB2312" w:eastAsia="仿宋_GB2312" w:hAnsi="仿宋_GB2312" w:cs="仿宋_GB2312" w:hint="eastAsia"/>
          <w:color w:val="000000"/>
          <w:sz w:val="32"/>
          <w:szCs w:val="32"/>
        </w:rPr>
        <w:t>换尿布时</w:t>
      </w:r>
      <w:r>
        <w:rPr>
          <w:rFonts w:ascii="仿宋_GB2312" w:eastAsia="仿宋_GB2312" w:hAnsi="仿宋_GB2312" w:cs="仿宋_GB2312" w:hint="eastAsia"/>
          <w:color w:val="000000"/>
          <w:sz w:val="32"/>
          <w:szCs w:val="32"/>
          <w:lang w:val="zh-CN"/>
        </w:rPr>
        <w:t>，注意观察婴幼儿的反应，通过表情、语言等</w:t>
      </w:r>
      <w:r>
        <w:rPr>
          <w:rFonts w:ascii="仿宋_GB2312" w:eastAsia="仿宋_GB2312" w:hAnsi="仿宋_GB2312" w:cs="仿宋_GB2312" w:hint="eastAsia"/>
          <w:color w:val="000000"/>
          <w:sz w:val="32"/>
          <w:szCs w:val="32"/>
          <w:lang w:val="zh-CN"/>
        </w:rPr>
        <w:t>给予回应</w:t>
      </w:r>
      <w:r>
        <w:rPr>
          <w:rFonts w:ascii="仿宋_GB2312" w:eastAsia="仿宋_GB2312" w:hAnsi="仿宋_GB2312" w:cs="仿宋_GB2312" w:hint="eastAsia"/>
          <w:color w:val="000000"/>
          <w:sz w:val="32"/>
          <w:szCs w:val="32"/>
        </w:rPr>
        <w:t>和</w:t>
      </w:r>
      <w:r>
        <w:rPr>
          <w:rFonts w:ascii="仿宋_GB2312" w:eastAsia="仿宋_GB2312" w:hAnsi="仿宋_GB2312" w:cs="仿宋_GB2312" w:hint="eastAsia"/>
          <w:color w:val="000000"/>
          <w:sz w:val="32"/>
          <w:szCs w:val="32"/>
          <w:lang w:val="zh-CN"/>
        </w:rPr>
        <w:t>互动，逐步</w:t>
      </w:r>
      <w:r>
        <w:rPr>
          <w:rFonts w:ascii="仿宋_GB2312" w:eastAsia="仿宋_GB2312" w:hAnsi="仿宋_GB2312" w:cs="仿宋_GB2312" w:hint="eastAsia"/>
          <w:color w:val="000000"/>
          <w:sz w:val="32"/>
          <w:szCs w:val="32"/>
        </w:rPr>
        <w:t>引导</w:t>
      </w:r>
      <w:r>
        <w:rPr>
          <w:rFonts w:ascii="仿宋_GB2312" w:eastAsia="仿宋_GB2312" w:hAnsi="仿宋_GB2312" w:cs="仿宋_GB2312" w:hint="eastAsia"/>
          <w:color w:val="000000"/>
          <w:sz w:val="32"/>
          <w:szCs w:val="32"/>
          <w:lang w:val="zh-CN"/>
        </w:rPr>
        <w:t>婴儿学会主动配合</w:t>
      </w:r>
      <w:r>
        <w:rPr>
          <w:rFonts w:ascii="仿宋_GB2312" w:eastAsia="仿宋_GB2312" w:hAnsi="仿宋_GB2312" w:cs="仿宋_GB2312" w:hint="eastAsia"/>
          <w:color w:val="000000"/>
          <w:sz w:val="32"/>
          <w:szCs w:val="32"/>
        </w:rPr>
        <w:t>和自主</w:t>
      </w:r>
      <w:r>
        <w:rPr>
          <w:rFonts w:ascii="仿宋_GB2312" w:eastAsia="仿宋_GB2312" w:hAnsi="仿宋_GB2312" w:cs="仿宋_GB2312" w:hint="eastAsia"/>
          <w:color w:val="000000"/>
          <w:sz w:val="32"/>
          <w:szCs w:val="32"/>
          <w:lang w:val="zh-CN"/>
        </w:rPr>
        <w:t>穿衣。</w:t>
      </w:r>
    </w:p>
    <w:p w14:paraId="461BCCC0"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②盥洗护理。</w:t>
      </w:r>
      <w:r>
        <w:rPr>
          <w:rFonts w:ascii="仿宋_GB2312" w:eastAsia="仿宋_GB2312" w:hAnsi="仿宋_GB2312" w:cs="仿宋_GB2312" w:hint="eastAsia"/>
          <w:color w:val="000000"/>
          <w:sz w:val="32"/>
          <w:szCs w:val="32"/>
        </w:rPr>
        <w:t>重视婴幼儿个人卫生，</w:t>
      </w:r>
      <w:r>
        <w:rPr>
          <w:rFonts w:ascii="仿宋_GB2312" w:eastAsia="仿宋_GB2312" w:hAnsi="仿宋_GB2312" w:cs="仿宋_GB2312" w:hint="eastAsia"/>
          <w:color w:val="000000"/>
          <w:sz w:val="32"/>
          <w:szCs w:val="32"/>
        </w:rPr>
        <w:t>经常</w:t>
      </w:r>
      <w:r>
        <w:rPr>
          <w:rFonts w:ascii="仿宋_GB2312" w:eastAsia="仿宋_GB2312" w:hAnsi="仿宋_GB2312" w:cs="仿宋_GB2312" w:hint="eastAsia"/>
          <w:color w:val="000000"/>
          <w:sz w:val="32"/>
          <w:szCs w:val="32"/>
        </w:rPr>
        <w:t>为</w:t>
      </w:r>
      <w:r>
        <w:rPr>
          <w:rFonts w:ascii="仿宋_GB2312" w:eastAsia="仿宋_GB2312" w:hAnsi="仿宋_GB2312" w:cs="仿宋_GB2312" w:hint="eastAsia"/>
          <w:color w:val="000000"/>
          <w:sz w:val="32"/>
          <w:szCs w:val="32"/>
        </w:rPr>
        <w:t>婴幼儿洗澡，且养育人应全程在场。借助唱</w:t>
      </w:r>
      <w:r>
        <w:rPr>
          <w:rFonts w:ascii="仿宋_GB2312" w:eastAsia="仿宋_GB2312" w:hAnsi="仿宋_GB2312" w:cs="仿宋_GB2312" w:hint="eastAsia"/>
          <w:color w:val="000000"/>
          <w:sz w:val="32"/>
          <w:szCs w:val="32"/>
          <w:lang w:val="zh-CN"/>
        </w:rPr>
        <w:t>儿歌、讲故事等方式为</w:t>
      </w:r>
      <w:r>
        <w:rPr>
          <w:rFonts w:ascii="仿宋_GB2312" w:eastAsia="仿宋_GB2312" w:hAnsi="仿宋_GB2312" w:cs="仿宋_GB2312" w:hint="eastAsia"/>
          <w:color w:val="000000"/>
          <w:sz w:val="32"/>
          <w:szCs w:val="32"/>
        </w:rPr>
        <w:t>婴</w:t>
      </w:r>
      <w:r>
        <w:rPr>
          <w:rFonts w:ascii="仿宋_GB2312" w:eastAsia="仿宋_GB2312" w:hAnsi="仿宋_GB2312" w:cs="仿宋_GB2312" w:hint="eastAsia"/>
          <w:color w:val="000000"/>
          <w:sz w:val="32"/>
          <w:szCs w:val="32"/>
          <w:lang w:val="zh-CN"/>
        </w:rPr>
        <w:t>幼儿示范正确的洗手、</w:t>
      </w:r>
      <w:r>
        <w:rPr>
          <w:rFonts w:ascii="仿宋_GB2312" w:eastAsia="仿宋_GB2312" w:hAnsi="仿宋_GB2312" w:cs="仿宋_GB2312" w:hint="eastAsia"/>
          <w:color w:val="000000"/>
          <w:sz w:val="32"/>
          <w:szCs w:val="32"/>
          <w:lang w:val="zh-CN"/>
        </w:rPr>
        <w:t>洗脸</w:t>
      </w:r>
      <w:r>
        <w:rPr>
          <w:rFonts w:ascii="仿宋_GB2312" w:eastAsia="仿宋_GB2312" w:hAnsi="仿宋_GB2312" w:cs="仿宋_GB2312" w:hint="eastAsia"/>
          <w:color w:val="000000"/>
          <w:sz w:val="32"/>
          <w:szCs w:val="32"/>
          <w:lang w:val="zh-CN"/>
        </w:rPr>
        <w:t>、</w:t>
      </w:r>
      <w:r>
        <w:rPr>
          <w:rFonts w:ascii="仿宋_GB2312" w:eastAsia="仿宋_GB2312" w:hAnsi="仿宋_GB2312" w:cs="仿宋_GB2312" w:hint="eastAsia"/>
          <w:color w:val="000000"/>
          <w:sz w:val="32"/>
          <w:szCs w:val="32"/>
        </w:rPr>
        <w:t>刷牙等盥洗</w:t>
      </w:r>
      <w:r>
        <w:rPr>
          <w:rFonts w:ascii="仿宋_GB2312" w:eastAsia="仿宋_GB2312" w:hAnsi="仿宋_GB2312" w:cs="仿宋_GB2312" w:hint="eastAsia"/>
          <w:color w:val="000000"/>
          <w:sz w:val="32"/>
          <w:szCs w:val="32"/>
          <w:lang w:val="zh-CN"/>
        </w:rPr>
        <w:t>方法，引导和鼓励幼儿自己动手</w:t>
      </w:r>
      <w:r>
        <w:rPr>
          <w:rFonts w:ascii="仿宋_GB2312" w:eastAsia="仿宋_GB2312" w:hAnsi="仿宋_GB2312" w:cs="仿宋_GB2312" w:hint="eastAsia"/>
          <w:color w:val="000000"/>
          <w:sz w:val="32"/>
          <w:szCs w:val="32"/>
        </w:rPr>
        <w:t>。</w:t>
      </w:r>
    </w:p>
    <w:p w14:paraId="338ABD17"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lang w:val="zh-CN"/>
        </w:rPr>
      </w:pPr>
      <w:r>
        <w:rPr>
          <w:rFonts w:ascii="仿宋_GB2312" w:eastAsia="仿宋_GB2312" w:hAnsi="仿宋_GB2312" w:cs="仿宋_GB2312" w:hint="eastAsia"/>
          <w:color w:val="000000"/>
          <w:sz w:val="32"/>
          <w:szCs w:val="32"/>
        </w:rPr>
        <w:t>③</w:t>
      </w:r>
      <w:r>
        <w:rPr>
          <w:rFonts w:ascii="仿宋_GB2312" w:eastAsia="仿宋_GB2312" w:hAnsi="仿宋_GB2312" w:cs="仿宋_GB2312" w:hint="eastAsia"/>
          <w:color w:val="000000"/>
          <w:sz w:val="32"/>
          <w:szCs w:val="32"/>
        </w:rPr>
        <w:t>大小便</w:t>
      </w:r>
      <w:r>
        <w:rPr>
          <w:rFonts w:ascii="仿宋_GB2312" w:eastAsia="仿宋_GB2312" w:hAnsi="仿宋_GB2312" w:cs="仿宋_GB2312" w:hint="eastAsia"/>
          <w:color w:val="000000"/>
          <w:sz w:val="32"/>
          <w:szCs w:val="32"/>
        </w:rPr>
        <w:t>护理。</w:t>
      </w:r>
      <w:r>
        <w:rPr>
          <w:rFonts w:ascii="仿宋_GB2312" w:eastAsia="仿宋_GB2312" w:hAnsi="仿宋_GB2312" w:cs="仿宋_GB2312" w:hint="eastAsia"/>
          <w:color w:val="000000"/>
          <w:sz w:val="32"/>
          <w:szCs w:val="32"/>
          <w:lang w:val="zh-CN"/>
        </w:rPr>
        <w:t>关注</w:t>
      </w:r>
      <w:r>
        <w:rPr>
          <w:rFonts w:ascii="仿宋_GB2312" w:eastAsia="仿宋_GB2312" w:hAnsi="仿宋_GB2312" w:cs="仿宋_GB2312" w:hint="eastAsia"/>
          <w:color w:val="000000"/>
          <w:sz w:val="32"/>
          <w:szCs w:val="32"/>
        </w:rPr>
        <w:t>婴</w:t>
      </w:r>
      <w:r>
        <w:rPr>
          <w:rFonts w:ascii="仿宋_GB2312" w:eastAsia="仿宋_GB2312" w:hAnsi="仿宋_GB2312" w:cs="仿宋_GB2312" w:hint="eastAsia"/>
          <w:color w:val="000000"/>
          <w:sz w:val="32"/>
          <w:szCs w:val="32"/>
          <w:lang w:val="zh-CN"/>
        </w:rPr>
        <w:t>幼儿大小便</w:t>
      </w:r>
      <w:r>
        <w:rPr>
          <w:rFonts w:ascii="仿宋_GB2312" w:eastAsia="仿宋_GB2312" w:hAnsi="仿宋_GB2312" w:cs="仿宋_GB2312" w:hint="eastAsia"/>
          <w:color w:val="000000"/>
          <w:sz w:val="32"/>
          <w:szCs w:val="32"/>
        </w:rPr>
        <w:t>前</w:t>
      </w:r>
      <w:r>
        <w:rPr>
          <w:rFonts w:ascii="仿宋_GB2312" w:eastAsia="仿宋_GB2312" w:hAnsi="仿宋_GB2312" w:cs="仿宋_GB2312" w:hint="eastAsia"/>
          <w:color w:val="000000"/>
          <w:sz w:val="32"/>
          <w:szCs w:val="32"/>
          <w:lang w:val="zh-CN"/>
        </w:rPr>
        <w:t>的动作和表情，掌握</w:t>
      </w:r>
      <w:r>
        <w:rPr>
          <w:rFonts w:ascii="仿宋_GB2312" w:eastAsia="仿宋_GB2312" w:hAnsi="仿宋_GB2312" w:cs="仿宋_GB2312" w:hint="eastAsia"/>
          <w:color w:val="000000"/>
          <w:sz w:val="32"/>
          <w:szCs w:val="32"/>
        </w:rPr>
        <w:t>其</w:t>
      </w:r>
      <w:r>
        <w:rPr>
          <w:rFonts w:ascii="仿宋_GB2312" w:eastAsia="仿宋_GB2312" w:hAnsi="仿宋_GB2312" w:cs="仿宋_GB2312" w:hint="eastAsia"/>
          <w:color w:val="000000"/>
          <w:sz w:val="32"/>
          <w:szCs w:val="32"/>
          <w:lang w:val="zh-CN"/>
        </w:rPr>
        <w:t>时间规律，固定大小便场所，逐步培养幼儿表达大小便的方式，</w:t>
      </w:r>
      <w:r>
        <w:rPr>
          <w:rFonts w:ascii="Times New Roman" w:eastAsia="仿宋_GB2312" w:hAnsi="Times New Roman" w:cs="仿宋_GB2312" w:hint="eastAsia"/>
          <w:color w:val="000000"/>
          <w:sz w:val="32"/>
          <w:szCs w:val="32"/>
          <w:lang w:val="zh-CN"/>
        </w:rPr>
        <w:t>2</w:t>
      </w:r>
      <w:r>
        <w:rPr>
          <w:rFonts w:ascii="仿宋_GB2312" w:eastAsia="仿宋_GB2312" w:hAnsi="仿宋_GB2312" w:cs="仿宋_GB2312" w:hint="eastAsia"/>
          <w:color w:val="000000"/>
          <w:sz w:val="32"/>
          <w:szCs w:val="32"/>
          <w:lang w:val="zh-CN"/>
        </w:rPr>
        <w:t>岁</w:t>
      </w:r>
      <w:r>
        <w:rPr>
          <w:rFonts w:ascii="仿宋_GB2312" w:eastAsia="仿宋_GB2312" w:hAnsi="仿宋_GB2312" w:cs="仿宋_GB2312" w:hint="eastAsia"/>
          <w:color w:val="000000"/>
          <w:sz w:val="32"/>
          <w:szCs w:val="32"/>
        </w:rPr>
        <w:t>后</w:t>
      </w:r>
      <w:r>
        <w:rPr>
          <w:rFonts w:ascii="仿宋_GB2312" w:eastAsia="仿宋_GB2312" w:hAnsi="仿宋_GB2312" w:cs="仿宋_GB2312" w:hint="eastAsia"/>
          <w:color w:val="000000"/>
          <w:sz w:val="32"/>
          <w:szCs w:val="32"/>
          <w:lang w:val="zh-CN"/>
        </w:rPr>
        <w:t>逐渐减少白天使用尿布的时间。</w:t>
      </w:r>
    </w:p>
    <w:p w14:paraId="6C84DEF0"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3</w:t>
      </w:r>
      <w:r>
        <w:rPr>
          <w:rFonts w:ascii="仿宋_GB2312" w:eastAsia="仿宋_GB2312" w:hAnsi="仿宋_GB2312" w:cs="仿宋_GB2312" w:hint="eastAsia"/>
          <w:color w:val="000000"/>
          <w:sz w:val="32"/>
          <w:szCs w:val="32"/>
        </w:rPr>
        <w:t>）推拿保健</w:t>
      </w:r>
      <w:r>
        <w:rPr>
          <w:rFonts w:ascii="仿宋_GB2312" w:eastAsia="仿宋_GB2312" w:hAnsi="仿宋_GB2312" w:cs="仿宋_GB2312"/>
          <w:color w:val="000000"/>
          <w:sz w:val="32"/>
          <w:szCs w:val="32"/>
        </w:rPr>
        <w:t>。</w:t>
      </w:r>
    </w:p>
    <w:p w14:paraId="4069973F"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lang w:val="zh-CN"/>
        </w:rPr>
      </w:pPr>
      <w:r>
        <w:rPr>
          <w:rFonts w:ascii="仿宋_GB2312" w:eastAsia="仿宋_GB2312" w:hAnsi="仿宋_GB2312" w:cs="仿宋_GB2312" w:hint="eastAsia"/>
          <w:color w:val="000000"/>
          <w:sz w:val="32"/>
          <w:szCs w:val="32"/>
          <w:lang w:val="zh-CN"/>
        </w:rPr>
        <w:t>指导养育人学会使用摩腹、捏脊等婴幼儿常见推拿保健方法，对婴幼儿进行日常推拿保健，增强婴幼儿体质。</w:t>
      </w:r>
    </w:p>
    <w:p w14:paraId="2DDC21AE" w14:textId="77777777" w:rsidR="009C28D7" w:rsidRDefault="009C28D7">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4</w:t>
      </w:r>
      <w:r>
        <w:rPr>
          <w:rFonts w:ascii="仿宋_GB2312" w:eastAsia="仿宋_GB2312" w:hAnsi="仿宋_GB2312" w:cs="仿宋_GB2312" w:hint="eastAsia"/>
          <w:color w:val="000000"/>
          <w:sz w:val="32"/>
          <w:szCs w:val="32"/>
        </w:rPr>
        <w:t>）睡眠照护</w:t>
      </w:r>
      <w:r>
        <w:rPr>
          <w:rFonts w:ascii="仿宋_GB2312" w:eastAsia="仿宋_GB2312" w:hAnsi="仿宋_GB2312" w:cs="仿宋_GB2312"/>
          <w:color w:val="000000"/>
          <w:sz w:val="32"/>
          <w:szCs w:val="32"/>
        </w:rPr>
        <w:t>。</w:t>
      </w:r>
    </w:p>
    <w:p w14:paraId="7104E939"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①睡眠环境。卧室应安静、空气新鲜，室内温度</w:t>
      </w:r>
      <w:r>
        <w:rPr>
          <w:rFonts w:ascii="Times New Roman" w:eastAsia="仿宋_GB2312" w:hAnsi="Times New Roman" w:cs="仿宋_GB2312" w:hint="eastAsia"/>
          <w:color w:val="000000"/>
          <w:sz w:val="32"/>
          <w:szCs w:val="32"/>
        </w:rPr>
        <w:t>20</w:t>
      </w: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25</w:t>
      </w:r>
      <w:r>
        <w:rPr>
          <w:rFonts w:ascii="仿宋_GB2312" w:eastAsia="仿宋_GB2312" w:hAnsi="仿宋_GB2312" w:cs="仿宋_GB2312" w:hint="eastAsia"/>
          <w:color w:val="000000"/>
          <w:sz w:val="32"/>
          <w:szCs w:val="32"/>
        </w:rPr>
        <w:t>℃为宜。白天不必过度遮蔽光线，夜晚睡后熄灯。卧室不宜放置电视等视屏类产品。</w:t>
      </w:r>
    </w:p>
    <w:p w14:paraId="647427D1"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②睡眠时间。保证婴幼儿的充足睡眠，每天总睡眠时间在婴儿期为</w:t>
      </w:r>
      <w:r>
        <w:rPr>
          <w:rFonts w:ascii="Times New Roman" w:eastAsia="仿宋_GB2312" w:hAnsi="Times New Roman" w:cs="仿宋_GB2312" w:hint="eastAsia"/>
          <w:color w:val="000000"/>
          <w:sz w:val="32"/>
          <w:szCs w:val="32"/>
        </w:rPr>
        <w:t>12</w:t>
      </w: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17</w:t>
      </w:r>
      <w:r>
        <w:rPr>
          <w:rFonts w:ascii="仿宋_GB2312" w:eastAsia="仿宋_GB2312" w:hAnsi="仿宋_GB2312" w:cs="仿宋_GB2312" w:hint="eastAsia"/>
          <w:color w:val="000000"/>
          <w:sz w:val="32"/>
          <w:szCs w:val="32"/>
        </w:rPr>
        <w:t>小时，幼儿期为</w:t>
      </w:r>
      <w:r>
        <w:rPr>
          <w:rFonts w:ascii="Times New Roman" w:eastAsia="仿宋_GB2312" w:hAnsi="Times New Roman" w:cs="仿宋_GB2312" w:hint="eastAsia"/>
          <w:color w:val="000000"/>
          <w:sz w:val="32"/>
          <w:szCs w:val="32"/>
          <w:lang w:val="zh-CN"/>
        </w:rPr>
        <w:t>10</w:t>
      </w:r>
      <w:r>
        <w:rPr>
          <w:rFonts w:ascii="仿宋_GB2312" w:eastAsia="仿宋_GB2312" w:hAnsi="仿宋_GB2312" w:cs="仿宋_GB2312" w:hint="eastAsia"/>
          <w:color w:val="000000"/>
          <w:sz w:val="32"/>
          <w:szCs w:val="32"/>
          <w:lang w:val="zh-CN"/>
        </w:rPr>
        <w:t>～</w:t>
      </w:r>
      <w:r>
        <w:rPr>
          <w:rFonts w:ascii="Times New Roman" w:eastAsia="仿宋_GB2312" w:hAnsi="Times New Roman" w:cs="仿宋_GB2312" w:hint="eastAsia"/>
          <w:color w:val="000000"/>
          <w:sz w:val="32"/>
          <w:szCs w:val="32"/>
          <w:lang w:val="zh-CN"/>
        </w:rPr>
        <w:t>14</w:t>
      </w:r>
      <w:r>
        <w:rPr>
          <w:rFonts w:ascii="仿宋_GB2312" w:eastAsia="仿宋_GB2312" w:hAnsi="仿宋_GB2312" w:cs="仿宋_GB2312" w:hint="eastAsia"/>
          <w:color w:val="000000"/>
          <w:sz w:val="32"/>
          <w:szCs w:val="32"/>
          <w:lang w:val="zh-CN"/>
        </w:rPr>
        <w:t>小时</w:t>
      </w:r>
      <w:r>
        <w:rPr>
          <w:rFonts w:ascii="仿宋_GB2312" w:eastAsia="仿宋_GB2312" w:hAnsi="仿宋_GB2312" w:cs="仿宋_GB2312" w:hint="eastAsia"/>
          <w:color w:val="000000"/>
          <w:sz w:val="32"/>
          <w:szCs w:val="32"/>
        </w:rPr>
        <w:t>。婴幼儿夜间睡眠时间应达到</w:t>
      </w:r>
      <w:r>
        <w:rPr>
          <w:rFonts w:ascii="Times New Roman" w:eastAsia="仿宋_GB2312" w:hAnsi="Times New Roman" w:cs="仿宋_GB2312" w:hint="eastAsia"/>
          <w:color w:val="000000"/>
          <w:sz w:val="32"/>
          <w:szCs w:val="32"/>
        </w:rPr>
        <w:t>8</w:t>
      </w:r>
      <w:r>
        <w:rPr>
          <w:rFonts w:ascii="仿宋_GB2312" w:eastAsia="仿宋_GB2312" w:hAnsi="仿宋_GB2312" w:cs="仿宋_GB2312" w:hint="eastAsia"/>
          <w:color w:val="000000"/>
          <w:sz w:val="32"/>
          <w:szCs w:val="32"/>
        </w:rPr>
        <w:t>小时以上。</w:t>
      </w:r>
    </w:p>
    <w:p w14:paraId="57285D5B" w14:textId="77777777" w:rsidR="009C28D7" w:rsidRDefault="009C28D7">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③入睡方式。培养婴幼儿自主入睡习惯，敏感识别婴幼儿睡眠信号，</w:t>
      </w:r>
      <w:r>
        <w:rPr>
          <w:rFonts w:ascii="仿宋_GB2312" w:eastAsia="仿宋_GB2312" w:hAnsi="仿宋_GB2312" w:cs="仿宋_GB2312" w:hint="eastAsia"/>
          <w:color w:val="000000"/>
          <w:sz w:val="32"/>
          <w:szCs w:val="32"/>
          <w:lang w:val="zh-CN"/>
        </w:rPr>
        <w:t>及时</w:t>
      </w:r>
      <w:r>
        <w:rPr>
          <w:rFonts w:ascii="仿宋_GB2312" w:eastAsia="仿宋_GB2312" w:hAnsi="仿宋_GB2312" w:cs="仿宋_GB2312" w:hint="eastAsia"/>
          <w:color w:val="000000"/>
          <w:sz w:val="32"/>
          <w:szCs w:val="32"/>
        </w:rPr>
        <w:t>让其独立入睡，避免养成抱睡、摇睡、含乳头睡等不良入睡习惯。</w:t>
      </w:r>
    </w:p>
    <w:p w14:paraId="4292637F" w14:textId="77777777" w:rsidR="009C28D7" w:rsidRDefault="009C28D7">
      <w:pPr>
        <w:autoSpaceDE w:val="0"/>
        <w:autoSpaceDN w:val="0"/>
        <w:adjustRightInd w:val="0"/>
        <w:snapToGrid w:val="0"/>
        <w:spacing w:line="360" w:lineRule="auto"/>
        <w:ind w:firstLineChars="200" w:firstLine="640"/>
        <w:outlineLvl w:val="2"/>
        <w:rPr>
          <w:rFonts w:ascii="FangSong" w:eastAsia="楷体_GB2312" w:hAnsi="FangSong" w:cs="FangSong"/>
          <w:b/>
          <w:snapToGrid w:val="0"/>
          <w:color w:val="000000"/>
          <w:sz w:val="32"/>
          <w:szCs w:val="22"/>
          <w:lang w:bidi="zh-CN"/>
        </w:rPr>
      </w:pPr>
      <w:r>
        <w:rPr>
          <w:rFonts w:ascii="FangSong" w:eastAsia="楷体_GB2312" w:hAnsi="FangSong" w:cs="FangSong" w:hint="eastAsia"/>
          <w:b/>
          <w:snapToGrid w:val="0"/>
          <w:color w:val="000000"/>
          <w:sz w:val="32"/>
          <w:szCs w:val="22"/>
          <w:lang w:bidi="zh-CN"/>
        </w:rPr>
        <w:t>（五）伤害预防</w:t>
      </w:r>
      <w:r>
        <w:rPr>
          <w:rFonts w:ascii="FangSong" w:eastAsia="楷体_GB2312" w:hAnsi="FangSong" w:cs="FangSong"/>
          <w:b/>
          <w:snapToGrid w:val="0"/>
          <w:color w:val="000000"/>
          <w:sz w:val="32"/>
          <w:szCs w:val="22"/>
          <w:lang w:bidi="zh-CN"/>
        </w:rPr>
        <w:t>。</w:t>
      </w:r>
    </w:p>
    <w:p w14:paraId="04FFC726"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Times New Roman" w:eastAsia="仿宋_GB2312" w:hAnsi="Times New Roman" w:cs="仿宋_GB2312" w:hint="eastAsia"/>
          <w:snapToGrid w:val="0"/>
          <w:color w:val="000000"/>
          <w:kern w:val="0"/>
          <w:sz w:val="32"/>
          <w:szCs w:val="22"/>
        </w:rPr>
        <w:t>1</w:t>
      </w:r>
      <w:r>
        <w:rPr>
          <w:rFonts w:ascii="仿宋_GB2312" w:eastAsia="仿宋_GB2312" w:hAnsi="仿宋_GB2312" w:cs="仿宋_GB2312" w:hint="eastAsia"/>
          <w:snapToGrid w:val="0"/>
          <w:color w:val="000000"/>
          <w:kern w:val="0"/>
          <w:sz w:val="32"/>
          <w:szCs w:val="22"/>
        </w:rPr>
        <w:t>.</w:t>
      </w:r>
      <w:r>
        <w:rPr>
          <w:rFonts w:ascii="仿宋_GB2312" w:eastAsia="仿宋_GB2312" w:hAnsi="仿宋_GB2312" w:cs="仿宋_GB2312" w:hint="eastAsia"/>
          <w:snapToGrid w:val="0"/>
          <w:color w:val="000000"/>
          <w:kern w:val="0"/>
          <w:sz w:val="32"/>
          <w:szCs w:val="22"/>
        </w:rPr>
        <w:t>目的和意义</w:t>
      </w:r>
      <w:r>
        <w:rPr>
          <w:rFonts w:ascii="仿宋_GB2312" w:eastAsia="仿宋_GB2312" w:hAnsi="仿宋_GB2312" w:cs="仿宋_GB2312"/>
          <w:snapToGrid w:val="0"/>
          <w:color w:val="000000"/>
          <w:kern w:val="0"/>
          <w:sz w:val="32"/>
          <w:szCs w:val="22"/>
        </w:rPr>
        <w:t>。</w:t>
      </w:r>
    </w:p>
    <w:p w14:paraId="63879F45"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预防伤害是养育人的基本责任，对婴幼儿一生的健康至关重要，也是</w:t>
      </w:r>
      <w:r>
        <w:rPr>
          <w:rFonts w:ascii="仿宋_GB2312" w:eastAsia="仿宋_GB2312" w:hAnsi="仿宋_GB2312" w:cs="仿宋_GB2312"/>
          <w:snapToGrid w:val="0"/>
          <w:color w:val="000000"/>
          <w:kern w:val="0"/>
          <w:sz w:val="32"/>
          <w:szCs w:val="22"/>
        </w:rPr>
        <w:t>帮助</w:t>
      </w:r>
      <w:r>
        <w:rPr>
          <w:rFonts w:ascii="仿宋_GB2312" w:eastAsia="仿宋_GB2312" w:hAnsi="仿宋_GB2312" w:cs="仿宋_GB2312" w:hint="eastAsia"/>
          <w:snapToGrid w:val="0"/>
          <w:color w:val="000000"/>
          <w:kern w:val="0"/>
          <w:sz w:val="32"/>
          <w:szCs w:val="22"/>
        </w:rPr>
        <w:t>婴幼儿养成安全意识和行为习惯的重要内</w:t>
      </w:r>
      <w:r>
        <w:rPr>
          <w:rFonts w:ascii="仿宋_GB2312" w:eastAsia="仿宋_GB2312" w:hAnsi="仿宋_GB2312" w:cs="仿宋_GB2312" w:hint="eastAsia"/>
          <w:snapToGrid w:val="0"/>
          <w:color w:val="000000"/>
          <w:kern w:val="0"/>
          <w:sz w:val="32"/>
          <w:szCs w:val="22"/>
        </w:rPr>
        <w:t>容。</w:t>
      </w:r>
    </w:p>
    <w:p w14:paraId="64F6092F"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指导养育人树立预防婴幼儿伤害的意识，牢记婴幼儿不能离开养育人的视线范围，养成安全看护的行为习惯，提升环境安全水平，掌握常用急救技能，预防婴幼儿伤害发生。</w:t>
      </w:r>
    </w:p>
    <w:p w14:paraId="4DCB3839"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Times New Roman" w:eastAsia="仿宋_GB2312" w:hAnsi="Times New Roman" w:cs="仿宋_GB2312" w:hint="eastAsia"/>
          <w:snapToGrid w:val="0"/>
          <w:color w:val="000000"/>
          <w:kern w:val="0"/>
          <w:sz w:val="32"/>
          <w:szCs w:val="22"/>
        </w:rPr>
        <w:t>2</w:t>
      </w:r>
      <w:r>
        <w:rPr>
          <w:rFonts w:ascii="仿宋_GB2312" w:eastAsia="仿宋_GB2312" w:hAnsi="仿宋_GB2312" w:cs="仿宋_GB2312" w:hint="eastAsia"/>
          <w:snapToGrid w:val="0"/>
          <w:color w:val="000000"/>
          <w:kern w:val="0"/>
          <w:sz w:val="32"/>
          <w:szCs w:val="22"/>
        </w:rPr>
        <w:t>.</w:t>
      </w:r>
      <w:r>
        <w:rPr>
          <w:rFonts w:ascii="仿宋_GB2312" w:eastAsia="仿宋_GB2312" w:hAnsi="仿宋_GB2312" w:cs="仿宋_GB2312" w:hint="eastAsia"/>
          <w:snapToGrid w:val="0"/>
          <w:color w:val="000000"/>
          <w:kern w:val="0"/>
          <w:sz w:val="32"/>
          <w:szCs w:val="22"/>
          <w:lang w:val="zh-CN"/>
        </w:rPr>
        <w:t>指导要点</w:t>
      </w:r>
      <w:r>
        <w:rPr>
          <w:rFonts w:ascii="仿宋_GB2312" w:eastAsia="仿宋_GB2312" w:hAnsi="仿宋_GB2312" w:cs="仿宋_GB2312"/>
          <w:snapToGrid w:val="0"/>
          <w:color w:val="000000"/>
          <w:kern w:val="0"/>
          <w:sz w:val="32"/>
          <w:szCs w:val="22"/>
        </w:rPr>
        <w:t>。</w:t>
      </w:r>
    </w:p>
    <w:p w14:paraId="0838CEFB"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w:t>
      </w:r>
      <w:r>
        <w:rPr>
          <w:rFonts w:ascii="Times New Roman" w:eastAsia="仿宋_GB2312" w:hAnsi="Times New Roman" w:cs="仿宋_GB2312" w:hint="eastAsia"/>
          <w:snapToGrid w:val="0"/>
          <w:color w:val="000000"/>
          <w:kern w:val="0"/>
          <w:sz w:val="32"/>
          <w:szCs w:val="22"/>
        </w:rPr>
        <w:t>1</w:t>
      </w:r>
      <w:r>
        <w:rPr>
          <w:rFonts w:ascii="仿宋_GB2312" w:eastAsia="仿宋_GB2312" w:hAnsi="仿宋_GB2312" w:cs="仿宋_GB2312" w:hint="eastAsia"/>
          <w:snapToGrid w:val="0"/>
          <w:color w:val="000000"/>
          <w:kern w:val="0"/>
          <w:sz w:val="32"/>
          <w:szCs w:val="22"/>
        </w:rPr>
        <w:t>）加强看护</w:t>
      </w:r>
      <w:r>
        <w:rPr>
          <w:rFonts w:ascii="仿宋_GB2312" w:eastAsia="仿宋_GB2312" w:hAnsi="仿宋_GB2312" w:cs="仿宋_GB2312"/>
          <w:snapToGrid w:val="0"/>
          <w:color w:val="000000"/>
          <w:kern w:val="0"/>
          <w:sz w:val="32"/>
          <w:szCs w:val="22"/>
        </w:rPr>
        <w:t>。</w:t>
      </w:r>
    </w:p>
    <w:p w14:paraId="066938B9"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①专心看护。看护婴幼儿时，不应同时使用手机等电子设备，不从事其他非必要活动。多人与婴幼儿一起时，应明确一人负责照护。</w:t>
      </w:r>
    </w:p>
    <w:p w14:paraId="0DB1B3E7"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②近距离看护。与婴幼儿保持较近的距离。婴幼儿在水中或水边、高处、身边有动物等情况下，与婴幼儿保持伸手可及的距离。</w:t>
      </w:r>
    </w:p>
    <w:p w14:paraId="754F5C36"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③看护禁忌。不让婴幼儿处在无人看护的状态下，不与婴幼儿做不安全的游戏，不让未成年人看护婴幼儿。</w:t>
      </w:r>
    </w:p>
    <w:p w14:paraId="009185C6"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④行为示范。养育人自身遵守安全规则，在日常看护中为幼儿做出安全示范，教会其识别伤害风险，提升幼儿的安全意识，帮助其建立安全行为习惯。</w:t>
      </w:r>
    </w:p>
    <w:p w14:paraId="69C59DAC"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w:t>
      </w:r>
      <w:r>
        <w:rPr>
          <w:rFonts w:ascii="Times New Roman" w:eastAsia="仿宋_GB2312" w:hAnsi="Times New Roman" w:cs="仿宋_GB2312" w:hint="eastAsia"/>
          <w:snapToGrid w:val="0"/>
          <w:color w:val="000000"/>
          <w:kern w:val="0"/>
          <w:sz w:val="32"/>
          <w:szCs w:val="22"/>
        </w:rPr>
        <w:t>2</w:t>
      </w:r>
      <w:r>
        <w:rPr>
          <w:rFonts w:ascii="仿宋_GB2312" w:eastAsia="仿宋_GB2312" w:hAnsi="仿宋_GB2312" w:cs="仿宋_GB2312" w:hint="eastAsia"/>
          <w:snapToGrid w:val="0"/>
          <w:color w:val="000000"/>
          <w:kern w:val="0"/>
          <w:sz w:val="32"/>
          <w:szCs w:val="22"/>
        </w:rPr>
        <w:t>）营造安全环境</w:t>
      </w:r>
      <w:r>
        <w:rPr>
          <w:rFonts w:ascii="仿宋_GB2312" w:eastAsia="仿宋_GB2312" w:hAnsi="仿宋_GB2312" w:cs="仿宋_GB2312"/>
          <w:snapToGrid w:val="0"/>
          <w:color w:val="000000"/>
          <w:kern w:val="0"/>
          <w:sz w:val="32"/>
          <w:szCs w:val="22"/>
        </w:rPr>
        <w:t>。</w:t>
      </w:r>
    </w:p>
    <w:p w14:paraId="5D3EB7C9"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①清除隐患。随时排查和清除婴幼儿活动区域内的尖锐物品，可放入口、鼻、耳的小件物品或食物，破损玩具，不安全的运动娱乐设备和电器、药物、化学品等。</w:t>
      </w:r>
    </w:p>
    <w:p w14:paraId="4A1D7954"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②隔离危险。楼梯、厨房</w:t>
      </w:r>
      <w:r>
        <w:rPr>
          <w:rFonts w:ascii="仿宋_GB2312" w:eastAsia="仿宋_GB2312" w:hAnsi="仿宋_GB2312" w:cs="仿宋_GB2312" w:hint="eastAsia"/>
          <w:snapToGrid w:val="0"/>
          <w:color w:val="000000"/>
          <w:kern w:val="0"/>
          <w:sz w:val="32"/>
          <w:szCs w:val="22"/>
        </w:rPr>
        <w:t>应</w:t>
      </w:r>
      <w:r>
        <w:rPr>
          <w:rFonts w:ascii="仿宋_GB2312" w:eastAsia="仿宋_GB2312" w:hAnsi="仿宋_GB2312" w:cs="仿宋_GB2312" w:hint="eastAsia"/>
          <w:snapToGrid w:val="0"/>
          <w:color w:val="000000"/>
          <w:kern w:val="0"/>
          <w:sz w:val="32"/>
          <w:szCs w:val="22"/>
        </w:rPr>
        <w:t>安装护栏、门栏，将药物、日用化学品、热物、刀具、电源、电器放置在婴幼儿无法接触到的固定位置，水池、沟渠要安装护栏，水桶、水盆、井等要加盖。</w:t>
      </w:r>
    </w:p>
    <w:p w14:paraId="67C46727"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③使用安全产品。选择有安全质量认证的、</w:t>
      </w:r>
      <w:r>
        <w:rPr>
          <w:rFonts w:ascii="仿宋_GB2312" w:eastAsia="仿宋_GB2312" w:hAnsi="仿宋_GB2312" w:cs="仿宋_GB2312" w:hint="eastAsia"/>
          <w:snapToGrid w:val="0"/>
          <w:color w:val="000000"/>
          <w:kern w:val="0"/>
          <w:sz w:val="32"/>
          <w:szCs w:val="22"/>
        </w:rPr>
        <w:t>适龄的玩具和儿童用品。使用儿童安全座椅、家具防护角、窗户锁等安全相关产品。</w:t>
      </w:r>
    </w:p>
    <w:p w14:paraId="74B622A0"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w:t>
      </w:r>
      <w:r>
        <w:rPr>
          <w:rFonts w:ascii="Times New Roman" w:eastAsia="仿宋_GB2312" w:hAnsi="Times New Roman" w:cs="仿宋_GB2312" w:hint="eastAsia"/>
          <w:snapToGrid w:val="0"/>
          <w:color w:val="000000"/>
          <w:kern w:val="0"/>
          <w:sz w:val="32"/>
          <w:szCs w:val="22"/>
        </w:rPr>
        <w:t>3</w:t>
      </w:r>
      <w:r>
        <w:rPr>
          <w:rFonts w:ascii="仿宋_GB2312" w:eastAsia="仿宋_GB2312" w:hAnsi="仿宋_GB2312" w:cs="仿宋_GB2312" w:hint="eastAsia"/>
          <w:snapToGrid w:val="0"/>
          <w:color w:val="000000"/>
          <w:kern w:val="0"/>
          <w:sz w:val="32"/>
          <w:szCs w:val="22"/>
        </w:rPr>
        <w:t>）紧急处置</w:t>
      </w:r>
      <w:r>
        <w:rPr>
          <w:rFonts w:ascii="仿宋_GB2312" w:eastAsia="仿宋_GB2312" w:hAnsi="仿宋_GB2312" w:cs="仿宋_GB2312"/>
          <w:snapToGrid w:val="0"/>
          <w:color w:val="000000"/>
          <w:kern w:val="0"/>
          <w:sz w:val="32"/>
          <w:szCs w:val="22"/>
        </w:rPr>
        <w:t>。</w:t>
      </w:r>
    </w:p>
    <w:p w14:paraId="0A5B3DB4"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①心肺复苏。养育人应主动学习并掌握婴幼儿意识、呼吸、心跳的判断方法，不同年龄段婴幼儿心肺复苏方法。</w:t>
      </w:r>
    </w:p>
    <w:p w14:paraId="695AD351"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②常见伤害处置。养育人应主动学习基本的院前止血、包扎、固定、搬运技术。学会用腹部冲击法、背部叩击法、胸部冲击法等，处置婴幼儿气道异物梗阻。掌握烧烫伤后用凉水冲洗、浸泡，安全去除伤处衣物，防止创面感染的现场处理方法。</w:t>
      </w:r>
    </w:p>
    <w:p w14:paraId="5C69BBB7"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③虐待暴力处置。注意观察婴幼儿，怀疑婴幼儿遭受虐待或暴力时，应及时寻求专业部门的援助，并向</w:t>
      </w:r>
      <w:r>
        <w:rPr>
          <w:rFonts w:ascii="仿宋_GB2312" w:eastAsia="仿宋_GB2312" w:hAnsi="仿宋_GB2312" w:cs="仿宋_GB2312" w:hint="eastAsia"/>
          <w:snapToGrid w:val="0"/>
          <w:color w:val="000000"/>
          <w:kern w:val="0"/>
          <w:sz w:val="32"/>
          <w:szCs w:val="22"/>
        </w:rPr>
        <w:t>公安机关等部门</w:t>
      </w:r>
      <w:r>
        <w:rPr>
          <w:rFonts w:ascii="仿宋_GB2312" w:eastAsia="仿宋_GB2312" w:hAnsi="仿宋_GB2312" w:cs="仿宋_GB2312"/>
          <w:snapToGrid w:val="0"/>
          <w:color w:val="000000"/>
          <w:kern w:val="0"/>
          <w:sz w:val="32"/>
          <w:szCs w:val="22"/>
        </w:rPr>
        <w:t>报告</w:t>
      </w:r>
      <w:r>
        <w:rPr>
          <w:rFonts w:ascii="仿宋_GB2312" w:eastAsia="仿宋_GB2312" w:hAnsi="仿宋_GB2312" w:cs="仿宋_GB2312" w:hint="eastAsia"/>
          <w:snapToGrid w:val="0"/>
          <w:color w:val="000000"/>
          <w:kern w:val="0"/>
          <w:sz w:val="32"/>
          <w:szCs w:val="22"/>
        </w:rPr>
        <w:t>。</w:t>
      </w:r>
    </w:p>
    <w:p w14:paraId="5F534DE5" w14:textId="77777777" w:rsidR="009C28D7" w:rsidRDefault="009C28D7">
      <w:pPr>
        <w:adjustRightInd w:val="0"/>
        <w:snapToGrid w:val="0"/>
        <w:spacing w:line="360" w:lineRule="auto"/>
        <w:ind w:firstLineChars="200" w:firstLine="640"/>
        <w:rPr>
          <w:rFonts w:ascii="楷体_GB2312" w:eastAsia="楷体_GB2312" w:hAnsi="楷体_GB2312" w:cs="楷体_GB2312"/>
          <w:b/>
          <w:bCs/>
          <w:snapToGrid w:val="0"/>
          <w:kern w:val="0"/>
          <w:sz w:val="32"/>
          <w:szCs w:val="22"/>
        </w:rPr>
      </w:pPr>
      <w:r>
        <w:rPr>
          <w:rFonts w:ascii="楷体_GB2312" w:eastAsia="楷体_GB2312" w:hAnsi="楷体_GB2312" w:cs="楷体_GB2312" w:hint="eastAsia"/>
          <w:b/>
          <w:bCs/>
          <w:snapToGrid w:val="0"/>
          <w:kern w:val="0"/>
          <w:sz w:val="32"/>
          <w:szCs w:val="22"/>
        </w:rPr>
        <w:t>（六）</w:t>
      </w:r>
      <w:r>
        <w:rPr>
          <w:rFonts w:ascii="楷体_GB2312" w:eastAsia="楷体_GB2312" w:hAnsi="楷体_GB2312" w:cs="楷体_GB2312" w:hint="eastAsia"/>
          <w:b/>
          <w:bCs/>
          <w:snapToGrid w:val="0"/>
          <w:kern w:val="0"/>
          <w:sz w:val="32"/>
          <w:szCs w:val="22"/>
          <w:lang w:val="zh-CN"/>
        </w:rPr>
        <w:t>常见健康问题</w:t>
      </w:r>
      <w:r>
        <w:rPr>
          <w:rFonts w:ascii="楷体_GB2312" w:eastAsia="楷体_GB2312" w:hAnsi="楷体_GB2312" w:cs="楷体_GB2312" w:hint="eastAsia"/>
          <w:b/>
          <w:bCs/>
          <w:snapToGrid w:val="0"/>
          <w:kern w:val="0"/>
          <w:sz w:val="32"/>
          <w:szCs w:val="22"/>
        </w:rPr>
        <w:t>的防控及照护</w:t>
      </w:r>
      <w:r>
        <w:rPr>
          <w:rFonts w:ascii="楷体_GB2312" w:eastAsia="楷体_GB2312" w:hAnsi="楷体_GB2312" w:cs="楷体_GB2312"/>
          <w:b/>
          <w:bCs/>
          <w:snapToGrid w:val="0"/>
          <w:kern w:val="0"/>
          <w:sz w:val="32"/>
          <w:szCs w:val="22"/>
        </w:rPr>
        <w:t>。</w:t>
      </w:r>
    </w:p>
    <w:p w14:paraId="19E0320B"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Times New Roman" w:eastAsia="仿宋_GB2312" w:hAnsi="Times New Roman" w:cs="仿宋_GB2312" w:hint="eastAsia"/>
          <w:snapToGrid w:val="0"/>
          <w:kern w:val="0"/>
          <w:sz w:val="32"/>
          <w:szCs w:val="32"/>
        </w:rPr>
        <w:t>1</w:t>
      </w:r>
      <w:r>
        <w:rPr>
          <w:rFonts w:ascii="仿宋_GB2312" w:eastAsia="仿宋_GB2312" w:hAnsi="仿宋_GB2312" w:cs="仿宋_GB2312" w:hint="eastAsia"/>
          <w:snapToGrid w:val="0"/>
          <w:kern w:val="0"/>
          <w:sz w:val="32"/>
          <w:szCs w:val="32"/>
        </w:rPr>
        <w:t>.</w:t>
      </w:r>
      <w:r>
        <w:rPr>
          <w:rFonts w:ascii="仿宋_GB2312" w:eastAsia="仿宋_GB2312" w:hAnsi="仿宋_GB2312" w:cs="仿宋_GB2312" w:hint="eastAsia"/>
          <w:snapToGrid w:val="0"/>
          <w:kern w:val="0"/>
          <w:sz w:val="32"/>
          <w:szCs w:val="32"/>
        </w:rPr>
        <w:t>目的和意义</w:t>
      </w:r>
      <w:r>
        <w:rPr>
          <w:rFonts w:ascii="仿宋_GB2312" w:eastAsia="仿宋_GB2312" w:hAnsi="仿宋_GB2312" w:cs="仿宋_GB2312"/>
          <w:snapToGrid w:val="0"/>
          <w:kern w:val="0"/>
          <w:sz w:val="32"/>
          <w:szCs w:val="32"/>
        </w:rPr>
        <w:t>。</w:t>
      </w:r>
    </w:p>
    <w:p w14:paraId="48ECA065"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定期接受健康检查、及时接种疫苗是预防婴幼儿常见健康问题的必要策略，也是婴幼儿健康成长的重要保障。</w:t>
      </w:r>
    </w:p>
    <w:p w14:paraId="38D218B6"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通过指导，使养育人了解、辨识婴幼儿常见健康问题，掌握相应的家庭护理技能。</w:t>
      </w:r>
    </w:p>
    <w:p w14:paraId="6F0AC5AC"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w:t>
      </w:r>
      <w:r>
        <w:rPr>
          <w:rFonts w:ascii="仿宋_GB2312" w:eastAsia="仿宋_GB2312" w:hAnsi="仿宋_GB2312" w:cs="仿宋_GB2312" w:hint="eastAsia"/>
          <w:snapToGrid w:val="0"/>
          <w:kern w:val="0"/>
          <w:sz w:val="32"/>
          <w:szCs w:val="32"/>
        </w:rPr>
        <w:t>指导要点</w:t>
      </w:r>
      <w:r>
        <w:rPr>
          <w:rFonts w:ascii="仿宋_GB2312" w:eastAsia="仿宋_GB2312" w:hAnsi="仿宋_GB2312" w:cs="仿宋_GB2312"/>
          <w:snapToGrid w:val="0"/>
          <w:kern w:val="0"/>
          <w:sz w:val="32"/>
          <w:szCs w:val="32"/>
        </w:rPr>
        <w:t>。</w:t>
      </w:r>
    </w:p>
    <w:p w14:paraId="0B4E433C"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1</w:t>
      </w:r>
      <w:r>
        <w:rPr>
          <w:rFonts w:ascii="仿宋_GB2312" w:eastAsia="仿宋_GB2312" w:hAnsi="仿宋_GB2312" w:cs="仿宋_GB2312" w:hint="eastAsia"/>
          <w:snapToGrid w:val="0"/>
          <w:kern w:val="0"/>
          <w:sz w:val="32"/>
          <w:szCs w:val="32"/>
        </w:rPr>
        <w:t>）高危儿家庭护理</w:t>
      </w:r>
      <w:r>
        <w:rPr>
          <w:rFonts w:ascii="仿宋_GB2312" w:eastAsia="仿宋_GB2312" w:hAnsi="仿宋_GB2312" w:cs="仿宋_GB2312"/>
          <w:snapToGrid w:val="0"/>
          <w:kern w:val="0"/>
          <w:sz w:val="32"/>
          <w:szCs w:val="32"/>
        </w:rPr>
        <w:t>。</w:t>
      </w:r>
    </w:p>
    <w:p w14:paraId="54761010"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对存在健康风险因素的高危儿，如早产儿、出生低体重儿、有出生并发症的新生儿等，要指导养育人及时就诊，在医生指导下进行家庭干预和护理。</w:t>
      </w:r>
    </w:p>
    <w:p w14:paraId="505329A7" w14:textId="77777777" w:rsidR="009C28D7" w:rsidRDefault="009C28D7">
      <w:pPr>
        <w:numPr>
          <w:ilvl w:val="0"/>
          <w:numId w:val="1"/>
        </w:num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营养性疾病的</w:t>
      </w:r>
      <w:r>
        <w:rPr>
          <w:rFonts w:ascii="仿宋_GB2312" w:eastAsia="仿宋_GB2312" w:hAnsi="仿宋_GB2312" w:cs="仿宋_GB2312" w:hint="eastAsia"/>
          <w:snapToGrid w:val="0"/>
          <w:kern w:val="0"/>
          <w:sz w:val="32"/>
          <w:szCs w:val="32"/>
          <w:lang w:eastAsia="zh-Hans"/>
        </w:rPr>
        <w:t>防</w:t>
      </w:r>
      <w:r>
        <w:rPr>
          <w:rFonts w:ascii="仿宋_GB2312" w:eastAsia="仿宋_GB2312" w:hAnsi="仿宋_GB2312" w:cs="仿宋_GB2312" w:hint="eastAsia"/>
          <w:snapToGrid w:val="0"/>
          <w:kern w:val="0"/>
          <w:sz w:val="32"/>
          <w:szCs w:val="32"/>
        </w:rPr>
        <w:t>控</w:t>
      </w:r>
      <w:r>
        <w:rPr>
          <w:rFonts w:ascii="仿宋_GB2312" w:eastAsia="仿宋_GB2312" w:hAnsi="仿宋_GB2312" w:cs="仿宋_GB2312"/>
          <w:snapToGrid w:val="0"/>
          <w:kern w:val="0"/>
          <w:sz w:val="32"/>
          <w:szCs w:val="32"/>
        </w:rPr>
        <w:t>。</w:t>
      </w:r>
    </w:p>
    <w:p w14:paraId="2171BE77"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①缺铁性贫血。婴儿</w:t>
      </w:r>
      <w:r>
        <w:rPr>
          <w:rFonts w:ascii="Times New Roman" w:eastAsia="仿宋_GB2312" w:hAnsi="Times New Roman" w:cs="仿宋_GB2312" w:hint="eastAsia"/>
          <w:snapToGrid w:val="0"/>
          <w:kern w:val="0"/>
          <w:sz w:val="32"/>
          <w:szCs w:val="32"/>
        </w:rPr>
        <w:t>6</w:t>
      </w:r>
      <w:r>
        <w:rPr>
          <w:rFonts w:ascii="仿宋_GB2312" w:eastAsia="仿宋_GB2312" w:hAnsi="仿宋_GB2312" w:cs="仿宋_GB2312" w:hint="eastAsia"/>
          <w:snapToGrid w:val="0"/>
          <w:kern w:val="0"/>
          <w:sz w:val="32"/>
          <w:szCs w:val="32"/>
        </w:rPr>
        <w:t>月龄起，要及时添加富含铁的食物，以预防缺铁性贫血。发生缺铁性贫血应</w:t>
      </w:r>
      <w:r>
        <w:rPr>
          <w:rFonts w:ascii="仿宋_GB2312" w:eastAsia="仿宋_GB2312" w:hAnsi="仿宋_GB2312" w:cs="仿宋_GB2312" w:hint="eastAsia"/>
          <w:snapToGrid w:val="0"/>
          <w:kern w:val="0"/>
          <w:sz w:val="32"/>
          <w:szCs w:val="32"/>
        </w:rPr>
        <w:t>按医嘱及时补充铁剂。</w:t>
      </w:r>
    </w:p>
    <w:p w14:paraId="23A4AA0F"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②营养不良。要合理添加辅食，保障婴幼儿生长所需能量、</w:t>
      </w:r>
      <w:r>
        <w:rPr>
          <w:rFonts w:ascii="仿宋_GB2312" w:eastAsia="仿宋_GB2312" w:hAnsi="仿宋_GB2312" w:cs="仿宋_GB2312" w:hint="eastAsia"/>
          <w:snapToGrid w:val="0"/>
          <w:kern w:val="0"/>
          <w:sz w:val="32"/>
          <w:szCs w:val="32"/>
          <w:lang w:eastAsia="zh-Hans"/>
        </w:rPr>
        <w:t>蛋白质</w:t>
      </w:r>
      <w:r>
        <w:rPr>
          <w:rFonts w:ascii="仿宋_GB2312" w:eastAsia="仿宋_GB2312" w:hAnsi="仿宋_GB2312" w:cs="仿宋_GB2312" w:hint="eastAsia"/>
          <w:snapToGrid w:val="0"/>
          <w:kern w:val="0"/>
          <w:sz w:val="32"/>
          <w:szCs w:val="32"/>
        </w:rPr>
        <w:t>及</w:t>
      </w:r>
      <w:r>
        <w:rPr>
          <w:rFonts w:ascii="仿宋_GB2312" w:eastAsia="仿宋_GB2312" w:hAnsi="仿宋_GB2312" w:cs="仿宋_GB2312" w:hint="eastAsia"/>
          <w:snapToGrid w:val="0"/>
          <w:kern w:val="0"/>
          <w:sz w:val="32"/>
          <w:szCs w:val="32"/>
          <w:lang w:eastAsia="zh-Hans"/>
        </w:rPr>
        <w:t>其</w:t>
      </w:r>
      <w:r>
        <w:rPr>
          <w:rFonts w:ascii="仿宋_GB2312" w:eastAsia="仿宋_GB2312" w:hAnsi="仿宋_GB2312" w:cs="仿宋_GB2312"/>
          <w:snapToGrid w:val="0"/>
          <w:kern w:val="0"/>
          <w:sz w:val="32"/>
          <w:szCs w:val="32"/>
          <w:lang w:eastAsia="zh-Hans"/>
        </w:rPr>
        <w:t>他</w:t>
      </w:r>
      <w:r>
        <w:rPr>
          <w:rFonts w:ascii="仿宋_GB2312" w:eastAsia="仿宋_GB2312" w:hAnsi="仿宋_GB2312" w:cs="仿宋_GB2312" w:hint="eastAsia"/>
          <w:snapToGrid w:val="0"/>
          <w:kern w:val="0"/>
          <w:sz w:val="32"/>
          <w:szCs w:val="32"/>
        </w:rPr>
        <w:t>营养素。连续</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次体重增长不良或营养改善</w:t>
      </w:r>
      <w:r>
        <w:rPr>
          <w:rFonts w:ascii="Times New Roman" w:eastAsia="仿宋_GB2312" w:hAnsi="Times New Roman" w:cs="仿宋_GB2312" w:hint="eastAsia"/>
          <w:snapToGrid w:val="0"/>
          <w:kern w:val="0"/>
          <w:sz w:val="32"/>
          <w:szCs w:val="32"/>
        </w:rPr>
        <w:t>3</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6</w:t>
      </w:r>
      <w:r>
        <w:rPr>
          <w:rFonts w:ascii="仿宋_GB2312" w:eastAsia="仿宋_GB2312" w:hAnsi="仿宋_GB2312" w:cs="仿宋_GB2312" w:hint="eastAsia"/>
          <w:snapToGrid w:val="0"/>
          <w:kern w:val="0"/>
          <w:sz w:val="32"/>
          <w:szCs w:val="32"/>
        </w:rPr>
        <w:t>个月后身长仍增长不良者，需到专科门诊进行会诊治疗。强化儿童营养与喂养指导，提倡吃动并重，预防和减少儿童超重和肥胖。</w:t>
      </w:r>
    </w:p>
    <w:p w14:paraId="7F1CB838"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z w:val="32"/>
          <w:szCs w:val="32"/>
          <w:lang w:val="zh-CN"/>
        </w:rPr>
      </w:pPr>
      <w:r>
        <w:rPr>
          <w:rFonts w:ascii="仿宋_GB2312" w:eastAsia="仿宋_GB2312" w:hAnsi="仿宋_GB2312" w:cs="仿宋_GB2312" w:hint="eastAsia"/>
          <w:snapToGrid w:val="0"/>
          <w:kern w:val="0"/>
          <w:sz w:val="32"/>
          <w:szCs w:val="32"/>
        </w:rPr>
        <w:t>③</w:t>
      </w:r>
      <w:r>
        <w:rPr>
          <w:rFonts w:ascii="仿宋_GB2312" w:eastAsia="仿宋_GB2312" w:hAnsi="仿宋_GB2312" w:cs="仿宋_GB2312" w:hint="eastAsia"/>
          <w:sz w:val="32"/>
          <w:szCs w:val="32"/>
          <w:lang w:val="zh-CN"/>
        </w:rPr>
        <w:t>维生素</w:t>
      </w:r>
      <w:r>
        <w:rPr>
          <w:rFonts w:ascii="仿宋_GB2312" w:eastAsia="仿宋_GB2312" w:hAnsi="仿宋_GB2312" w:cs="仿宋_GB2312" w:hint="eastAsia"/>
          <w:sz w:val="32"/>
          <w:szCs w:val="32"/>
          <w:lang w:val="zh-CN"/>
        </w:rPr>
        <w:t>D</w:t>
      </w:r>
      <w:r>
        <w:rPr>
          <w:rFonts w:ascii="仿宋_GB2312" w:eastAsia="仿宋_GB2312" w:hAnsi="仿宋_GB2312" w:cs="仿宋_GB2312" w:hint="eastAsia"/>
          <w:sz w:val="32"/>
          <w:szCs w:val="32"/>
          <w:lang w:val="zh-CN"/>
        </w:rPr>
        <w:t>缺乏性佝偻病。发病高峰在</w:t>
      </w:r>
      <w:r>
        <w:rPr>
          <w:rFonts w:ascii="Times New Roman" w:eastAsia="仿宋_GB2312" w:hAnsi="Times New Roman" w:cs="仿宋_GB2312" w:hint="eastAsia"/>
          <w:sz w:val="32"/>
          <w:szCs w:val="32"/>
          <w:lang w:val="zh-CN"/>
        </w:rPr>
        <w:t>3</w:t>
      </w:r>
      <w:r>
        <w:rPr>
          <w:rFonts w:ascii="仿宋_GB2312" w:eastAsia="仿宋_GB2312" w:hAnsi="仿宋_GB2312" w:cs="仿宋_GB2312" w:hint="eastAsia"/>
          <w:sz w:val="32"/>
          <w:szCs w:val="32"/>
          <w:lang w:val="zh-CN"/>
        </w:rPr>
        <w:t>～</w:t>
      </w:r>
      <w:r>
        <w:rPr>
          <w:rFonts w:ascii="Times New Roman" w:eastAsia="仿宋_GB2312" w:hAnsi="Times New Roman" w:cs="仿宋_GB2312" w:hint="eastAsia"/>
          <w:sz w:val="32"/>
          <w:szCs w:val="32"/>
          <w:lang w:val="zh-CN"/>
        </w:rPr>
        <w:t>18</w:t>
      </w:r>
      <w:r>
        <w:rPr>
          <w:rFonts w:ascii="仿宋_GB2312" w:eastAsia="仿宋_GB2312" w:hAnsi="仿宋_GB2312" w:cs="仿宋_GB2312" w:hint="eastAsia"/>
          <w:sz w:val="32"/>
          <w:szCs w:val="32"/>
          <w:lang w:val="zh-CN"/>
        </w:rPr>
        <w:t>月龄。婴幼儿出生数日后即可开始补充维生素</w:t>
      </w:r>
      <w:r>
        <w:rPr>
          <w:rFonts w:ascii="仿宋_GB2312" w:eastAsia="仿宋_GB2312" w:hAnsi="仿宋_GB2312" w:cs="仿宋_GB2312" w:hint="eastAsia"/>
          <w:sz w:val="32"/>
          <w:szCs w:val="32"/>
          <w:lang w:val="zh-CN"/>
        </w:rPr>
        <w:t>D</w:t>
      </w:r>
      <w:r>
        <w:rPr>
          <w:rFonts w:ascii="仿宋_GB2312" w:eastAsia="仿宋_GB2312" w:hAnsi="仿宋_GB2312" w:cs="仿宋_GB2312" w:hint="eastAsia"/>
          <w:sz w:val="32"/>
          <w:szCs w:val="32"/>
          <w:lang w:val="zh-CN"/>
        </w:rPr>
        <w:t>，尽早进行户外活动，充分暴露身体部位，可预防佝偻病发生。发生维生素</w:t>
      </w:r>
      <w:r>
        <w:rPr>
          <w:rFonts w:ascii="仿宋_GB2312" w:eastAsia="仿宋_GB2312" w:hAnsi="仿宋_GB2312" w:cs="仿宋_GB2312" w:hint="eastAsia"/>
          <w:sz w:val="32"/>
          <w:szCs w:val="32"/>
          <w:lang w:val="zh-CN"/>
        </w:rPr>
        <w:t>D</w:t>
      </w:r>
      <w:r>
        <w:rPr>
          <w:rFonts w:ascii="仿宋_GB2312" w:eastAsia="仿宋_GB2312" w:hAnsi="仿宋_GB2312" w:cs="仿宋_GB2312" w:hint="eastAsia"/>
          <w:sz w:val="32"/>
          <w:szCs w:val="32"/>
          <w:lang w:val="zh-CN"/>
        </w:rPr>
        <w:t>缺乏性佝偻病应按医嘱治疗。</w:t>
      </w:r>
    </w:p>
    <w:p w14:paraId="0BD43415"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3</w:t>
      </w:r>
      <w:r>
        <w:rPr>
          <w:rFonts w:ascii="仿宋_GB2312" w:eastAsia="仿宋_GB2312" w:hAnsi="仿宋_GB2312" w:cs="仿宋_GB2312" w:hint="eastAsia"/>
          <w:snapToGrid w:val="0"/>
          <w:kern w:val="0"/>
          <w:sz w:val="32"/>
          <w:szCs w:val="32"/>
        </w:rPr>
        <w:t>）传染病的预防与家庭护理</w:t>
      </w:r>
      <w:r>
        <w:rPr>
          <w:rFonts w:ascii="仿宋_GB2312" w:eastAsia="仿宋_GB2312" w:hAnsi="仿宋_GB2312" w:cs="仿宋_GB2312"/>
          <w:snapToGrid w:val="0"/>
          <w:kern w:val="0"/>
          <w:sz w:val="32"/>
          <w:szCs w:val="32"/>
        </w:rPr>
        <w:t>。</w:t>
      </w:r>
    </w:p>
    <w:p w14:paraId="66DEC74B"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kern w:val="0"/>
          <w:sz w:val="32"/>
          <w:szCs w:val="32"/>
        </w:rPr>
      </w:pPr>
      <w:r>
        <w:rPr>
          <w:rFonts w:ascii="仿宋_GB2312" w:eastAsia="仿宋_GB2312" w:hAnsi="仿宋_GB2312" w:cs="仿宋_GB2312" w:hint="eastAsia"/>
          <w:snapToGrid w:val="0"/>
          <w:kern w:val="0"/>
          <w:sz w:val="32"/>
          <w:szCs w:val="32"/>
        </w:rPr>
        <w:t>幼儿急疹、风疹、手足口病、水痘、流感等为婴幼儿常见传染病。</w:t>
      </w:r>
      <w:r>
        <w:rPr>
          <w:rFonts w:ascii="仿宋_GB2312" w:eastAsia="仿宋_GB2312" w:hAnsi="仿宋_GB2312" w:cs="仿宋_GB2312" w:hint="eastAsia"/>
          <w:snapToGrid w:val="0"/>
          <w:kern w:val="0"/>
          <w:sz w:val="32"/>
          <w:szCs w:val="32"/>
        </w:rPr>
        <w:t>养育人应及</w:t>
      </w:r>
      <w:r>
        <w:rPr>
          <w:rFonts w:ascii="仿宋_GB2312" w:eastAsia="仿宋_GB2312" w:hAnsi="仿宋_GB2312" w:cs="仿宋_GB2312"/>
          <w:snapToGrid w:val="0"/>
          <w:kern w:val="0"/>
          <w:sz w:val="32"/>
          <w:szCs w:val="32"/>
        </w:rPr>
        <w:t>时为婴幼儿接种疫苗，保持室内空气流通，注意个人卫生，积极进行</w:t>
      </w:r>
      <w:r>
        <w:rPr>
          <w:rFonts w:ascii="仿宋_GB2312" w:eastAsia="仿宋_GB2312" w:hAnsi="仿宋_GB2312" w:cs="仿宋_GB2312" w:hint="eastAsia"/>
          <w:snapToGrid w:val="0"/>
          <w:kern w:val="0"/>
          <w:sz w:val="32"/>
          <w:szCs w:val="32"/>
        </w:rPr>
        <w:t>运动</w:t>
      </w:r>
      <w:r>
        <w:rPr>
          <w:rFonts w:ascii="仿宋_GB2312" w:eastAsia="仿宋_GB2312" w:hAnsi="仿宋_GB2312" w:cs="仿宋_GB2312"/>
          <w:snapToGrid w:val="0"/>
          <w:kern w:val="0"/>
          <w:sz w:val="32"/>
          <w:szCs w:val="32"/>
        </w:rPr>
        <w:t>锻炼，传染病流行期间不去人多聚集的地方</w:t>
      </w:r>
      <w:r>
        <w:rPr>
          <w:rFonts w:ascii="仿宋_GB2312" w:eastAsia="仿宋_GB2312" w:hAnsi="仿宋_GB2312" w:cs="仿宋_GB2312" w:hint="eastAsia"/>
          <w:snapToGrid w:val="0"/>
          <w:kern w:val="0"/>
          <w:sz w:val="32"/>
          <w:szCs w:val="32"/>
        </w:rPr>
        <w:t>，预防传染病的发生</w:t>
      </w:r>
      <w:r>
        <w:rPr>
          <w:rFonts w:ascii="仿宋_GB2312" w:eastAsia="仿宋_GB2312" w:hAnsi="仿宋_GB2312" w:cs="仿宋_GB2312"/>
          <w:snapToGrid w:val="0"/>
          <w:kern w:val="0"/>
          <w:sz w:val="32"/>
          <w:szCs w:val="32"/>
        </w:rPr>
        <w:t>。婴幼儿患病期间要遵医嘱</w:t>
      </w:r>
      <w:r>
        <w:rPr>
          <w:rFonts w:ascii="仿宋_GB2312" w:eastAsia="仿宋_GB2312" w:hAnsi="仿宋_GB2312" w:cs="仿宋_GB2312" w:hint="eastAsia"/>
          <w:snapToGrid w:val="0"/>
          <w:kern w:val="0"/>
          <w:sz w:val="32"/>
          <w:szCs w:val="32"/>
        </w:rPr>
        <w:t>进行治疗，</w:t>
      </w:r>
      <w:r>
        <w:rPr>
          <w:rFonts w:ascii="仿宋_GB2312" w:eastAsia="仿宋_GB2312" w:hAnsi="仿宋_GB2312" w:cs="仿宋_GB2312"/>
          <w:snapToGrid w:val="0"/>
          <w:kern w:val="0"/>
          <w:sz w:val="32"/>
          <w:szCs w:val="32"/>
        </w:rPr>
        <w:t>做好</w:t>
      </w:r>
      <w:r>
        <w:rPr>
          <w:rFonts w:ascii="仿宋_GB2312" w:eastAsia="仿宋_GB2312" w:hAnsi="仿宋_GB2312" w:cs="仿宋_GB2312"/>
          <w:snapToGrid w:val="0"/>
          <w:kern w:val="0"/>
          <w:sz w:val="32"/>
          <w:szCs w:val="32"/>
        </w:rPr>
        <w:t>隔离</w:t>
      </w:r>
      <w:r>
        <w:rPr>
          <w:rFonts w:ascii="仿宋_GB2312" w:eastAsia="仿宋_GB2312" w:hAnsi="仿宋_GB2312" w:cs="仿宋_GB2312" w:hint="eastAsia"/>
          <w:snapToGrid w:val="0"/>
          <w:kern w:val="0"/>
          <w:sz w:val="32"/>
          <w:szCs w:val="32"/>
        </w:rPr>
        <w:t>和</w:t>
      </w:r>
      <w:r>
        <w:rPr>
          <w:rFonts w:ascii="仿宋_GB2312" w:eastAsia="仿宋_GB2312" w:hAnsi="仿宋_GB2312" w:cs="仿宋_GB2312"/>
          <w:snapToGrid w:val="0"/>
          <w:kern w:val="0"/>
          <w:sz w:val="32"/>
          <w:szCs w:val="32"/>
        </w:rPr>
        <w:t>环境物品的清洁消毒</w:t>
      </w:r>
      <w:r>
        <w:rPr>
          <w:rFonts w:ascii="仿宋_GB2312" w:eastAsia="仿宋_GB2312" w:hAnsi="仿宋_GB2312" w:cs="仿宋_GB2312" w:hint="eastAsia"/>
          <w:snapToGrid w:val="0"/>
          <w:kern w:val="0"/>
          <w:sz w:val="32"/>
          <w:szCs w:val="32"/>
        </w:rPr>
        <w:t>，</w:t>
      </w:r>
      <w:r>
        <w:rPr>
          <w:rFonts w:ascii="仿宋_GB2312" w:eastAsia="仿宋_GB2312" w:hAnsi="仿宋_GB2312" w:cs="仿宋_GB2312"/>
          <w:snapToGrid w:val="0"/>
          <w:kern w:val="0"/>
          <w:sz w:val="32"/>
          <w:szCs w:val="32"/>
        </w:rPr>
        <w:t>注意休息和营养，做好口腔、皮肤等的护理</w:t>
      </w:r>
      <w:r>
        <w:rPr>
          <w:rFonts w:ascii="仿宋_GB2312" w:eastAsia="仿宋_GB2312" w:hAnsi="仿宋_GB2312" w:cs="仿宋_GB2312"/>
          <w:snapToGrid w:val="0"/>
          <w:kern w:val="0"/>
          <w:sz w:val="32"/>
          <w:szCs w:val="32"/>
        </w:rPr>
        <w:t>。</w:t>
      </w:r>
    </w:p>
    <w:p w14:paraId="0B9074E5"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4</w:t>
      </w:r>
      <w:r>
        <w:rPr>
          <w:rFonts w:ascii="仿宋_GB2312" w:eastAsia="仿宋_GB2312" w:hAnsi="仿宋_GB2312" w:cs="仿宋_GB2312" w:hint="eastAsia"/>
          <w:snapToGrid w:val="0"/>
          <w:kern w:val="0"/>
          <w:sz w:val="32"/>
          <w:szCs w:val="32"/>
        </w:rPr>
        <w:t>）危重症识别</w:t>
      </w:r>
      <w:r>
        <w:rPr>
          <w:rFonts w:ascii="仿宋_GB2312" w:eastAsia="仿宋_GB2312" w:hAnsi="仿宋_GB2312" w:cs="仿宋_GB2312"/>
          <w:snapToGrid w:val="0"/>
          <w:kern w:val="0"/>
          <w:sz w:val="32"/>
          <w:szCs w:val="32"/>
        </w:rPr>
        <w:t>。</w:t>
      </w:r>
    </w:p>
    <w:p w14:paraId="3FE13734"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婴幼儿如出现以下症状建议立即就诊：精神状态较平时差，进食量明显减少，不能喝水或吃奶；抽搐或囟门凸起；频繁呕吐；呼吸</w:t>
      </w:r>
      <w:r>
        <w:rPr>
          <w:rFonts w:ascii="仿宋_GB2312" w:eastAsia="仿宋_GB2312" w:hAnsi="仿宋_GB2312" w:cs="仿宋_GB2312" w:hint="eastAsia"/>
          <w:snapToGrid w:val="0"/>
          <w:kern w:val="0"/>
          <w:sz w:val="32"/>
          <w:szCs w:val="32"/>
        </w:rPr>
        <w:t>加</w:t>
      </w:r>
      <w:r>
        <w:rPr>
          <w:rFonts w:ascii="仿宋_GB2312" w:eastAsia="仿宋_GB2312" w:hAnsi="仿宋_GB2312" w:cs="仿宋_GB2312" w:hint="eastAsia"/>
          <w:snapToGrid w:val="0"/>
          <w:kern w:val="0"/>
          <w:sz w:val="32"/>
          <w:szCs w:val="32"/>
        </w:rPr>
        <w:t>快</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1</w:t>
      </w:r>
      <w:r>
        <w:rPr>
          <w:rFonts w:ascii="仿宋_GB2312" w:eastAsia="仿宋_GB2312" w:hAnsi="仿宋_GB2312" w:cs="仿宋_GB2312" w:hint="eastAsia"/>
          <w:snapToGrid w:val="0"/>
          <w:kern w:val="0"/>
          <w:sz w:val="32"/>
          <w:szCs w:val="32"/>
        </w:rPr>
        <w:t>分钟计数呼吸次数，＜</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月</w:t>
      </w:r>
      <w:r>
        <w:rPr>
          <w:rFonts w:ascii="仿宋_GB2312" w:eastAsia="仿宋_GB2312" w:hAnsi="仿宋_GB2312" w:cs="仿宋_GB2312" w:hint="eastAsia"/>
          <w:snapToGrid w:val="0"/>
          <w:kern w:val="0"/>
          <w:sz w:val="32"/>
          <w:szCs w:val="32"/>
          <w:lang w:eastAsia="zh-Hans"/>
        </w:rPr>
        <w:t>龄</w:t>
      </w:r>
      <w:r>
        <w:rPr>
          <w:rFonts w:ascii="仿宋_GB2312" w:eastAsia="仿宋_GB2312" w:hAnsi="仿宋_GB2312" w:cs="仿宋_GB2312" w:hint="eastAsia"/>
          <w:snapToGrid w:val="0"/>
          <w:kern w:val="0"/>
          <w:sz w:val="32"/>
          <w:szCs w:val="32"/>
        </w:rPr>
        <w:t>超过</w:t>
      </w:r>
      <w:r>
        <w:rPr>
          <w:rFonts w:ascii="Times New Roman" w:eastAsia="仿宋_GB2312" w:hAnsi="Times New Roman" w:cs="仿宋_GB2312" w:hint="eastAsia"/>
          <w:snapToGrid w:val="0"/>
          <w:kern w:val="0"/>
          <w:sz w:val="32"/>
          <w:szCs w:val="32"/>
        </w:rPr>
        <w:t>60</w:t>
      </w:r>
      <w:r>
        <w:rPr>
          <w:rFonts w:ascii="仿宋_GB2312" w:eastAsia="仿宋_GB2312" w:hAnsi="仿宋_GB2312" w:cs="仿宋_GB2312" w:hint="eastAsia"/>
          <w:snapToGrid w:val="0"/>
          <w:kern w:val="0"/>
          <w:sz w:val="32"/>
          <w:szCs w:val="32"/>
        </w:rPr>
        <w:t>次、</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12</w:t>
      </w:r>
      <w:r>
        <w:rPr>
          <w:rFonts w:ascii="仿宋_GB2312" w:eastAsia="仿宋_GB2312" w:hAnsi="仿宋_GB2312" w:cs="仿宋_GB2312" w:hint="eastAsia"/>
          <w:snapToGrid w:val="0"/>
          <w:kern w:val="0"/>
          <w:sz w:val="32"/>
          <w:szCs w:val="32"/>
        </w:rPr>
        <w:t>月</w:t>
      </w:r>
      <w:r>
        <w:rPr>
          <w:rFonts w:ascii="仿宋_GB2312" w:eastAsia="仿宋_GB2312" w:hAnsi="仿宋_GB2312" w:cs="仿宋_GB2312" w:hint="eastAsia"/>
          <w:snapToGrid w:val="0"/>
          <w:kern w:val="0"/>
          <w:sz w:val="32"/>
          <w:szCs w:val="32"/>
          <w:lang w:eastAsia="zh-Hans"/>
        </w:rPr>
        <w:t>龄</w:t>
      </w:r>
      <w:r>
        <w:rPr>
          <w:rFonts w:ascii="仿宋_GB2312" w:eastAsia="仿宋_GB2312" w:hAnsi="仿宋_GB2312" w:cs="仿宋_GB2312" w:hint="eastAsia"/>
          <w:snapToGrid w:val="0"/>
          <w:kern w:val="0"/>
          <w:sz w:val="32"/>
          <w:szCs w:val="32"/>
        </w:rPr>
        <w:t>超过</w:t>
      </w:r>
      <w:r>
        <w:rPr>
          <w:rFonts w:ascii="Times New Roman" w:eastAsia="仿宋_GB2312" w:hAnsi="Times New Roman" w:cs="仿宋_GB2312" w:hint="eastAsia"/>
          <w:snapToGrid w:val="0"/>
          <w:kern w:val="0"/>
          <w:sz w:val="32"/>
          <w:szCs w:val="32"/>
        </w:rPr>
        <w:t>50</w:t>
      </w:r>
      <w:r>
        <w:rPr>
          <w:rFonts w:ascii="仿宋_GB2312" w:eastAsia="仿宋_GB2312" w:hAnsi="仿宋_GB2312" w:cs="仿宋_GB2312" w:hint="eastAsia"/>
          <w:snapToGrid w:val="0"/>
          <w:kern w:val="0"/>
          <w:sz w:val="32"/>
          <w:szCs w:val="32"/>
        </w:rPr>
        <w:t>次、</w:t>
      </w:r>
      <w:r>
        <w:rPr>
          <w:rFonts w:ascii="Times New Roman" w:eastAsia="仿宋_GB2312" w:hAnsi="Times New Roman" w:cs="仿宋_GB2312"/>
          <w:snapToGrid w:val="0"/>
          <w:kern w:val="0"/>
          <w:sz w:val="32"/>
          <w:szCs w:val="32"/>
        </w:rPr>
        <w:t>2</w:t>
      </w:r>
      <w:r>
        <w:rPr>
          <w:rFonts w:ascii="仿宋_GB2312" w:eastAsia="仿宋_GB2312" w:hAnsi="仿宋_GB2312" w:cs="仿宋_GB2312"/>
          <w:snapToGrid w:val="0"/>
          <w:kern w:val="0"/>
          <w:sz w:val="32"/>
          <w:szCs w:val="32"/>
        </w:rPr>
        <w:t>～</w:t>
      </w:r>
      <w:r>
        <w:rPr>
          <w:rFonts w:ascii="Times New Roman" w:eastAsia="仿宋_GB2312" w:hAnsi="Times New Roman" w:cs="仿宋_GB2312" w:hint="eastAsia"/>
          <w:snapToGrid w:val="0"/>
          <w:kern w:val="0"/>
          <w:sz w:val="32"/>
          <w:szCs w:val="32"/>
        </w:rPr>
        <w:t>3</w:t>
      </w:r>
      <w:r>
        <w:rPr>
          <w:rFonts w:ascii="仿宋_GB2312" w:eastAsia="仿宋_GB2312" w:hAnsi="仿宋_GB2312" w:cs="仿宋_GB2312"/>
          <w:snapToGrid w:val="0"/>
          <w:kern w:val="0"/>
          <w:sz w:val="32"/>
          <w:szCs w:val="32"/>
        </w:rPr>
        <w:t>岁</w:t>
      </w:r>
      <w:r>
        <w:rPr>
          <w:rFonts w:ascii="仿宋_GB2312" w:eastAsia="仿宋_GB2312" w:hAnsi="仿宋_GB2312" w:cs="仿宋_GB2312" w:hint="eastAsia"/>
          <w:snapToGrid w:val="0"/>
          <w:kern w:val="0"/>
          <w:sz w:val="32"/>
          <w:szCs w:val="32"/>
        </w:rPr>
        <w:t>超过</w:t>
      </w:r>
      <w:r>
        <w:rPr>
          <w:rFonts w:ascii="Times New Roman" w:eastAsia="仿宋_GB2312" w:hAnsi="Times New Roman" w:cs="仿宋_GB2312" w:hint="eastAsia"/>
          <w:snapToGrid w:val="0"/>
          <w:kern w:val="0"/>
          <w:sz w:val="32"/>
          <w:szCs w:val="32"/>
        </w:rPr>
        <w:t>40</w:t>
      </w:r>
      <w:r>
        <w:rPr>
          <w:rFonts w:ascii="仿宋_GB2312" w:eastAsia="仿宋_GB2312" w:hAnsi="仿宋_GB2312" w:cs="仿宋_GB2312" w:hint="eastAsia"/>
          <w:snapToGrid w:val="0"/>
          <w:kern w:val="0"/>
          <w:sz w:val="32"/>
          <w:szCs w:val="32"/>
        </w:rPr>
        <w:t>次</w:t>
      </w:r>
      <w:r>
        <w:rPr>
          <w:rFonts w:ascii="仿宋_GB2312" w:eastAsia="仿宋_GB2312" w:hAnsi="仿宋_GB2312" w:cs="仿宋_GB2312" w:hint="eastAsia"/>
          <w:snapToGrid w:val="0"/>
          <w:kern w:val="0"/>
          <w:sz w:val="32"/>
          <w:szCs w:val="32"/>
        </w:rPr>
        <w:t>）</w:t>
      </w:r>
      <w:r>
        <w:rPr>
          <w:rFonts w:ascii="仿宋_GB2312" w:eastAsia="仿宋_GB2312" w:hAnsi="仿宋_GB2312" w:cs="仿宋_GB2312" w:hint="eastAsia"/>
          <w:snapToGrid w:val="0"/>
          <w:kern w:val="0"/>
          <w:sz w:val="32"/>
          <w:szCs w:val="32"/>
        </w:rPr>
        <w:t>；鼻翼扇动、胸凹陷等呼吸困难，呼吸暂停伴紫绀；腹</w:t>
      </w:r>
      <w:r>
        <w:rPr>
          <w:rFonts w:ascii="仿宋_GB2312" w:eastAsia="仿宋_GB2312" w:hAnsi="仿宋_GB2312" w:cs="仿宋_GB2312" w:hint="eastAsia"/>
          <w:snapToGrid w:val="0"/>
          <w:kern w:val="0"/>
          <w:sz w:val="32"/>
          <w:szCs w:val="32"/>
        </w:rPr>
        <w:t>泻水样大便持续</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3</w:t>
      </w:r>
      <w:r>
        <w:rPr>
          <w:rFonts w:ascii="仿宋_GB2312" w:eastAsia="仿宋_GB2312" w:hAnsi="仿宋_GB2312" w:cs="仿宋_GB2312" w:hint="eastAsia"/>
          <w:snapToGrid w:val="0"/>
          <w:kern w:val="0"/>
          <w:sz w:val="32"/>
          <w:szCs w:val="32"/>
        </w:rPr>
        <w:t>天，大</w:t>
      </w:r>
      <w:r>
        <w:rPr>
          <w:rFonts w:ascii="仿宋_GB2312" w:eastAsia="仿宋_GB2312" w:hAnsi="仿宋_GB2312" w:cs="仿宋_GB2312" w:hint="eastAsia"/>
          <w:snapToGrid w:val="0"/>
          <w:kern w:val="0"/>
          <w:sz w:val="32"/>
          <w:szCs w:val="32"/>
        </w:rPr>
        <w:t>便带血，小便明显减少或无尿；眼窝凹陷或囟门凹陷，皮肤缺乏弹性，</w:t>
      </w:r>
      <w:r>
        <w:rPr>
          <w:rFonts w:ascii="仿宋_GB2312" w:eastAsia="仿宋_GB2312" w:hAnsi="仿宋_GB2312" w:cs="仿宋_GB2312" w:hint="eastAsia"/>
          <w:snapToGrid w:val="0"/>
          <w:kern w:val="0"/>
          <w:sz w:val="32"/>
          <w:szCs w:val="32"/>
        </w:rPr>
        <w:t>哭时泪少；脐部脓性分泌物多，脐周皮肤发红和肿胀；新生儿皮肤严重黄染（手掌或足底）、皮肤脓疱；眼或耳部有脓性分泌物。</w:t>
      </w:r>
    </w:p>
    <w:p w14:paraId="3E0FA0B4"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sz w:val="32"/>
          <w:szCs w:val="22"/>
        </w:rPr>
      </w:pPr>
    </w:p>
    <w:p w14:paraId="7894F8EC"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sz w:val="32"/>
          <w:szCs w:val="22"/>
        </w:rPr>
      </w:pPr>
      <w:r>
        <w:rPr>
          <w:rFonts w:ascii="仿宋_GB2312" w:eastAsia="仿宋_GB2312" w:hAnsi="仿宋_GB2312" w:cs="仿宋_GB2312" w:hint="eastAsia"/>
          <w:snapToGrid w:val="0"/>
          <w:sz w:val="32"/>
          <w:szCs w:val="22"/>
        </w:rPr>
        <w:t>附件：</w:t>
      </w:r>
      <w:r>
        <w:rPr>
          <w:rFonts w:ascii="Times New Roman" w:eastAsia="仿宋_GB2312" w:hAnsi="Times New Roman" w:cs="仿宋_GB2312" w:hint="eastAsia"/>
          <w:snapToGrid w:val="0"/>
          <w:sz w:val="32"/>
          <w:szCs w:val="22"/>
        </w:rPr>
        <w:t>1</w:t>
      </w:r>
      <w:r>
        <w:rPr>
          <w:rFonts w:ascii="仿宋_GB2312" w:eastAsia="仿宋_GB2312" w:hAnsi="仿宋_GB2312" w:cs="仿宋_GB2312" w:hint="eastAsia"/>
          <w:snapToGrid w:val="0"/>
          <w:sz w:val="32"/>
          <w:szCs w:val="22"/>
        </w:rPr>
        <w:t>.</w:t>
      </w:r>
      <w:r>
        <w:rPr>
          <w:rFonts w:ascii="Times New Roman" w:eastAsia="仿宋_GB2312" w:hAnsi="Times New Roman" w:cs="仿宋_GB2312" w:hint="eastAsia"/>
          <w:snapToGrid w:val="0"/>
          <w:sz w:val="32"/>
          <w:szCs w:val="22"/>
        </w:rPr>
        <w:t>0</w:t>
      </w:r>
      <w:r>
        <w:rPr>
          <w:rFonts w:ascii="仿宋_GB2312" w:eastAsia="仿宋_GB2312" w:hAnsi="仿宋_GB2312" w:cs="仿宋_GB2312" w:hint="eastAsia"/>
          <w:snapToGrid w:val="0"/>
          <w:sz w:val="32"/>
          <w:szCs w:val="22"/>
        </w:rPr>
        <w:t>～</w:t>
      </w:r>
      <w:r>
        <w:rPr>
          <w:rFonts w:ascii="Times New Roman" w:eastAsia="仿宋_GB2312" w:hAnsi="Times New Roman" w:cs="仿宋_GB2312" w:hint="eastAsia"/>
          <w:snapToGrid w:val="0"/>
          <w:sz w:val="32"/>
          <w:szCs w:val="22"/>
        </w:rPr>
        <w:t>３</w:t>
      </w:r>
      <w:r>
        <w:rPr>
          <w:rFonts w:ascii="仿宋_GB2312" w:eastAsia="仿宋_GB2312" w:hAnsi="仿宋_GB2312" w:cs="仿宋_GB2312" w:hint="eastAsia"/>
          <w:snapToGrid w:val="0"/>
          <w:sz w:val="32"/>
          <w:szCs w:val="22"/>
        </w:rPr>
        <w:t>岁儿童生长发育监测图</w:t>
      </w:r>
    </w:p>
    <w:p w14:paraId="061E6648" w14:textId="77777777" w:rsidR="009C28D7" w:rsidRDefault="009C28D7">
      <w:pPr>
        <w:adjustRightInd w:val="0"/>
        <w:snapToGrid w:val="0"/>
        <w:spacing w:line="360" w:lineRule="auto"/>
        <w:ind w:firstLineChars="200" w:firstLine="640"/>
        <w:rPr>
          <w:rFonts w:ascii="仿宋_GB2312" w:eastAsia="仿宋_GB2312" w:hAnsi="仿宋_GB2312" w:cs="仿宋_GB2312" w:hint="eastAsia"/>
          <w:snapToGrid w:val="0"/>
          <w:sz w:val="32"/>
          <w:szCs w:val="22"/>
        </w:rPr>
      </w:pPr>
      <w:r>
        <w:rPr>
          <w:rFonts w:ascii="仿宋_GB2312" w:eastAsia="仿宋_GB2312" w:hAnsi="仿宋_GB2312" w:cs="仿宋_GB2312" w:hint="eastAsia"/>
          <w:snapToGrid w:val="0"/>
          <w:sz w:val="32"/>
          <w:szCs w:val="22"/>
        </w:rPr>
        <w:t xml:space="preserve">      </w:t>
      </w:r>
      <w:r>
        <w:rPr>
          <w:rFonts w:ascii="Times New Roman" w:eastAsia="仿宋_GB2312" w:hAnsi="Times New Roman" w:cs="仿宋_GB2312" w:hint="eastAsia"/>
          <w:snapToGrid w:val="0"/>
          <w:sz w:val="32"/>
          <w:szCs w:val="22"/>
        </w:rPr>
        <w:t>2</w:t>
      </w:r>
      <w:r>
        <w:rPr>
          <w:rFonts w:ascii="仿宋_GB2312" w:eastAsia="仿宋_GB2312" w:hAnsi="仿宋_GB2312" w:cs="仿宋_GB2312" w:hint="eastAsia"/>
          <w:snapToGrid w:val="0"/>
          <w:sz w:val="32"/>
          <w:szCs w:val="22"/>
        </w:rPr>
        <w:t>.</w:t>
      </w:r>
      <w:r>
        <w:rPr>
          <w:rFonts w:ascii="仿宋_GB2312" w:eastAsia="仿宋_GB2312" w:hAnsi="仿宋_GB2312" w:cs="仿宋_GB2312" w:hint="eastAsia"/>
          <w:snapToGrid w:val="0"/>
          <w:sz w:val="32"/>
          <w:szCs w:val="22"/>
        </w:rPr>
        <w:t>儿童心理行为发育问题预警征象筛查表</w:t>
      </w:r>
    </w:p>
    <w:p w14:paraId="5746850A" w14:textId="77777777" w:rsidR="009C28D7" w:rsidRDefault="009C28D7">
      <w:pPr>
        <w:adjustRightInd w:val="0"/>
        <w:snapToGrid w:val="0"/>
        <w:spacing w:line="360" w:lineRule="auto"/>
        <w:ind w:firstLineChars="200" w:firstLine="640"/>
        <w:rPr>
          <w:rFonts w:ascii="仿宋_GB2312" w:eastAsia="仿宋_GB2312" w:hAnsi="仿宋_GB2312" w:cs="仿宋_GB2312"/>
          <w:snapToGrid w:val="0"/>
          <w:sz w:val="32"/>
          <w:szCs w:val="22"/>
        </w:rPr>
      </w:pPr>
      <w:r>
        <w:rPr>
          <w:rFonts w:ascii="仿宋_GB2312" w:eastAsia="仿宋_GB2312" w:hAnsi="仿宋_GB2312" w:cs="仿宋_GB2312" w:hint="eastAsia"/>
          <w:snapToGrid w:val="0"/>
          <w:sz w:val="32"/>
          <w:szCs w:val="22"/>
        </w:rPr>
        <w:t xml:space="preserve">      </w:t>
      </w:r>
      <w:r>
        <w:rPr>
          <w:rFonts w:ascii="Times New Roman" w:eastAsia="仿宋_GB2312" w:hAnsi="Times New Roman" w:cs="仿宋_GB2312" w:hint="eastAsia"/>
          <w:snapToGrid w:val="0"/>
          <w:sz w:val="32"/>
          <w:szCs w:val="22"/>
        </w:rPr>
        <w:t>3</w:t>
      </w:r>
      <w:r>
        <w:rPr>
          <w:rFonts w:ascii="仿宋_GB2312" w:eastAsia="仿宋_GB2312" w:hAnsi="仿宋_GB2312" w:cs="仿宋_GB2312" w:hint="eastAsia"/>
          <w:snapToGrid w:val="0"/>
          <w:sz w:val="32"/>
          <w:szCs w:val="22"/>
        </w:rPr>
        <w:t>.</w:t>
      </w:r>
      <w:r>
        <w:rPr>
          <w:rFonts w:ascii="Times New Roman" w:eastAsia="仿宋_GB2312" w:hAnsi="Times New Roman" w:cs="仿宋_GB2312" w:hint="eastAsia"/>
          <w:snapToGrid w:val="0"/>
          <w:sz w:val="32"/>
          <w:szCs w:val="22"/>
        </w:rPr>
        <w:t>6</w:t>
      </w:r>
      <w:r>
        <w:rPr>
          <w:rFonts w:ascii="仿宋_GB2312" w:eastAsia="仿宋_GB2312" w:hAnsi="仿宋_GB2312" w:cs="仿宋_GB2312" w:hint="eastAsia"/>
          <w:snapToGrid w:val="0"/>
          <w:sz w:val="32"/>
          <w:szCs w:val="22"/>
        </w:rPr>
        <w:t>～</w:t>
      </w:r>
      <w:r>
        <w:rPr>
          <w:rFonts w:ascii="Times New Roman" w:eastAsia="仿宋_GB2312" w:hAnsi="Times New Roman" w:cs="仿宋_GB2312" w:hint="eastAsia"/>
          <w:snapToGrid w:val="0"/>
          <w:sz w:val="32"/>
          <w:szCs w:val="22"/>
        </w:rPr>
        <w:t>24</w:t>
      </w:r>
      <w:r>
        <w:rPr>
          <w:rFonts w:ascii="仿宋_GB2312" w:eastAsia="仿宋_GB2312" w:hAnsi="仿宋_GB2312" w:cs="仿宋_GB2312" w:hint="eastAsia"/>
          <w:snapToGrid w:val="0"/>
          <w:sz w:val="32"/>
          <w:szCs w:val="22"/>
        </w:rPr>
        <w:t>月龄婴幼儿辅食添加</w:t>
      </w:r>
      <w:r>
        <w:rPr>
          <w:rFonts w:ascii="仿宋_GB2312" w:eastAsia="仿宋_GB2312" w:hAnsi="仿宋_GB2312" w:cs="仿宋_GB2312"/>
          <w:snapToGrid w:val="0"/>
          <w:sz w:val="32"/>
          <w:szCs w:val="22"/>
        </w:rPr>
        <w:t>要点</w:t>
      </w:r>
    </w:p>
    <w:p w14:paraId="476AA2E7" w14:textId="77777777" w:rsidR="009C28D7" w:rsidRDefault="009C28D7">
      <w:pPr>
        <w:adjustRightInd w:val="0"/>
        <w:snapToGrid w:val="0"/>
        <w:spacing w:line="360" w:lineRule="auto"/>
        <w:ind w:left="1600"/>
        <w:rPr>
          <w:rFonts w:ascii="仿宋_GB2312" w:eastAsia="仿宋_GB2312" w:hAnsi="仿宋_GB2312" w:cs="仿宋_GB2312"/>
          <w:snapToGrid w:val="0"/>
          <w:sz w:val="32"/>
          <w:szCs w:val="22"/>
        </w:rPr>
      </w:pPr>
      <w:r>
        <w:rPr>
          <w:rFonts w:ascii="Times New Roman" w:eastAsia="仿宋_GB2312" w:hAnsi="Times New Roman" w:cs="仿宋_GB2312"/>
          <w:snapToGrid w:val="0"/>
          <w:sz w:val="32"/>
          <w:szCs w:val="22"/>
        </w:rPr>
        <w:t>4</w:t>
      </w:r>
      <w:r>
        <w:rPr>
          <w:rFonts w:ascii="仿宋_GB2312" w:eastAsia="仿宋_GB2312" w:hAnsi="仿宋_GB2312" w:cs="仿宋_GB2312"/>
          <w:snapToGrid w:val="0"/>
          <w:sz w:val="32"/>
          <w:szCs w:val="22"/>
        </w:rPr>
        <w:t>.</w:t>
      </w:r>
      <w:r>
        <w:rPr>
          <w:rFonts w:ascii="仿宋_GB2312" w:eastAsia="仿宋_GB2312" w:hAnsi="仿宋_GB2312" w:cs="仿宋_GB2312" w:hint="eastAsia"/>
          <w:snapToGrid w:val="0"/>
          <w:sz w:val="32"/>
          <w:szCs w:val="22"/>
        </w:rPr>
        <w:t>婴幼儿</w:t>
      </w:r>
      <w:r>
        <w:rPr>
          <w:rFonts w:ascii="仿宋_GB2312" w:eastAsia="仿宋_GB2312" w:hAnsi="仿宋_GB2312" w:cs="仿宋_GB2312"/>
          <w:snapToGrid w:val="0"/>
          <w:sz w:val="32"/>
          <w:szCs w:val="22"/>
        </w:rPr>
        <w:t>亲子</w:t>
      </w:r>
      <w:r>
        <w:rPr>
          <w:rFonts w:ascii="仿宋_GB2312" w:eastAsia="仿宋_GB2312" w:hAnsi="仿宋_GB2312" w:cs="仿宋_GB2312" w:hint="eastAsia"/>
          <w:snapToGrid w:val="0"/>
          <w:sz w:val="32"/>
          <w:szCs w:val="22"/>
        </w:rPr>
        <w:t>交流与玩耍</w:t>
      </w:r>
      <w:r>
        <w:rPr>
          <w:rFonts w:ascii="仿宋_GB2312" w:eastAsia="仿宋_GB2312" w:hAnsi="仿宋_GB2312" w:cs="仿宋_GB2312"/>
          <w:snapToGrid w:val="0"/>
          <w:sz w:val="32"/>
          <w:szCs w:val="22"/>
        </w:rPr>
        <w:t>要点</w:t>
      </w:r>
    </w:p>
    <w:p w14:paraId="60F862B0" w14:textId="77777777" w:rsidR="009C28D7" w:rsidRDefault="009C28D7">
      <w:pPr>
        <w:adjustRightInd w:val="0"/>
        <w:snapToGrid w:val="0"/>
        <w:spacing w:line="360" w:lineRule="auto"/>
        <w:ind w:left="1600"/>
        <w:rPr>
          <w:rFonts w:ascii="仿宋_GB2312" w:eastAsia="仿宋_GB2312" w:hAnsi="仿宋_GB2312" w:cs="仿宋_GB2312"/>
          <w:snapToGrid w:val="0"/>
          <w:sz w:val="32"/>
          <w:szCs w:val="22"/>
        </w:rPr>
      </w:pPr>
    </w:p>
    <w:p w14:paraId="33EEF3EC" w14:textId="77777777" w:rsidR="009C28D7" w:rsidRDefault="009C28D7">
      <w:pPr>
        <w:adjustRightInd w:val="0"/>
        <w:snapToGrid w:val="0"/>
        <w:spacing w:line="360" w:lineRule="auto"/>
        <w:rPr>
          <w:rFonts w:ascii="Arial" w:eastAsia="SimHei" w:hAnsi="Arial" w:cs="FangSong"/>
          <w:sz w:val="32"/>
          <w:szCs w:val="40"/>
          <w:lang w:bidi="zh-CN"/>
        </w:rPr>
      </w:pPr>
      <w:bookmarkStart w:id="61" w:name="_Toc7352"/>
      <w:bookmarkStart w:id="62" w:name="_Toc874"/>
    </w:p>
    <w:p w14:paraId="7110737B" w14:textId="77777777" w:rsidR="009C28D7" w:rsidRDefault="009C28D7">
      <w:pPr>
        <w:adjustRightInd w:val="0"/>
        <w:snapToGrid w:val="0"/>
        <w:spacing w:line="360" w:lineRule="auto"/>
        <w:rPr>
          <w:rFonts w:ascii="Arial" w:eastAsia="SimHei" w:hAnsi="Arial" w:cs="FangSong"/>
          <w:sz w:val="32"/>
          <w:szCs w:val="40"/>
          <w:lang w:bidi="zh-CN"/>
        </w:rPr>
      </w:pPr>
    </w:p>
    <w:bookmarkEnd w:id="61"/>
    <w:bookmarkEnd w:id="62"/>
    <w:p w14:paraId="1F2B3237" w14:textId="77777777" w:rsidR="009C28D7" w:rsidRDefault="009C28D7">
      <w:pPr>
        <w:rPr>
          <w:rFonts w:ascii="Arial" w:eastAsia="SimHei" w:hAnsi="Arial" w:cs="FangSong"/>
          <w:sz w:val="32"/>
          <w:szCs w:val="40"/>
          <w:lang w:bidi="zh-CN"/>
        </w:rPr>
      </w:pPr>
      <w:r>
        <w:rPr>
          <w:rFonts w:eastAsia="仿宋_GB2312"/>
        </w:rPr>
        <w:br w:type="page"/>
      </w:r>
      <w:r>
        <w:rPr>
          <w:rFonts w:ascii="Arial" w:eastAsia="SimHei" w:hAnsi="Arial" w:cs="FangSong" w:hint="eastAsia"/>
          <w:sz w:val="32"/>
          <w:szCs w:val="40"/>
          <w:lang w:bidi="zh-CN"/>
        </w:rPr>
        <w:t>附件</w:t>
      </w:r>
      <w:r>
        <w:rPr>
          <w:rFonts w:ascii="Times New Roman" w:eastAsia="SimHei" w:hAnsi="Times New Roman" w:cs="FangSong" w:hint="eastAsia"/>
          <w:sz w:val="32"/>
          <w:szCs w:val="40"/>
          <w:lang w:bidi="zh-CN"/>
        </w:rPr>
        <w:t>1</w:t>
      </w:r>
    </w:p>
    <w:p w14:paraId="57323D9F" w14:textId="2D6EE7CA" w:rsidR="009C28D7" w:rsidRDefault="009C28D7">
      <w:pPr>
        <w:widowControl/>
        <w:adjustRightInd w:val="0"/>
        <w:snapToGrid w:val="0"/>
        <w:jc w:val="center"/>
        <w:rPr>
          <w:rFonts w:ascii="FangSong" w:eastAsia="FangSong" w:hAnsi="FangSong"/>
          <w:szCs w:val="32"/>
        </w:rPr>
      </w:pPr>
      <w:bookmarkStart w:id="63" w:name="_Toc15704"/>
      <w:bookmarkStart w:id="64" w:name="_Toc7448"/>
      <w:bookmarkStart w:id="65" w:name="_Toc23884"/>
      <w:bookmarkStart w:id="66" w:name="_Toc70087922"/>
      <w:r>
        <w:rPr>
          <w:rFonts w:ascii="Times New Roman" w:hAnsi="Times New Roman" w:cs="SimSun" w:hint="eastAsia"/>
          <w:b/>
          <w:sz w:val="44"/>
          <w:szCs w:val="52"/>
          <w:lang w:bidi="zh-CN"/>
        </w:rPr>
        <w:t>0</w:t>
      </w:r>
      <w:r>
        <w:rPr>
          <w:rFonts w:ascii="SimSun" w:hAnsi="SimSun" w:cs="SimSun" w:hint="eastAsia"/>
          <w:b/>
          <w:sz w:val="44"/>
          <w:szCs w:val="52"/>
          <w:lang w:bidi="zh-CN"/>
        </w:rPr>
        <w:t>～</w:t>
      </w:r>
      <w:r>
        <w:rPr>
          <w:rFonts w:ascii="Times New Roman" w:hAnsi="Times New Roman" w:cs="SimSun" w:hint="eastAsia"/>
          <w:b/>
          <w:sz w:val="44"/>
          <w:szCs w:val="52"/>
          <w:lang w:bidi="zh-CN"/>
        </w:rPr>
        <w:t>３</w:t>
      </w:r>
      <w:r>
        <w:rPr>
          <w:rFonts w:ascii="SimSun" w:hAnsi="SimSun" w:cs="SimSun" w:hint="eastAsia"/>
          <w:b/>
          <w:sz w:val="44"/>
          <w:szCs w:val="52"/>
          <w:lang w:bidi="zh-CN"/>
        </w:rPr>
        <w:t>岁</w:t>
      </w:r>
      <w:r>
        <w:rPr>
          <w:rFonts w:ascii="SimSun" w:hAnsi="SimSun" w:cs="SimSun" w:hint="eastAsia"/>
          <w:b/>
          <w:sz w:val="44"/>
          <w:szCs w:val="52"/>
          <w:lang w:val="zh-CN" w:bidi="zh-CN"/>
        </w:rPr>
        <w:t>儿童生长发育监测图</w:t>
      </w:r>
      <w:bookmarkEnd w:id="63"/>
      <w:bookmarkEnd w:id="64"/>
      <w:bookmarkEnd w:id="65"/>
      <w:bookmarkEnd w:id="66"/>
      <w:r w:rsidR="00B41884">
        <w:rPr>
          <w:rFonts w:ascii="FangSong" w:eastAsia="FangSong" w:hAnsi="FangSong" w:hint="eastAsia"/>
          <w:noProof/>
          <w:szCs w:val="32"/>
        </w:rPr>
        <w:drawing>
          <wp:anchor distT="0" distB="0" distL="114300" distR="114300" simplePos="0" relativeHeight="251657216" behindDoc="0" locked="0" layoutInCell="1" allowOverlap="1" wp14:anchorId="57A85A60" wp14:editId="3778B971">
            <wp:simplePos x="0" y="0"/>
            <wp:positionH relativeFrom="page">
              <wp:posOffset>905510</wp:posOffset>
            </wp:positionH>
            <wp:positionV relativeFrom="page">
              <wp:posOffset>1916430</wp:posOffset>
            </wp:positionV>
            <wp:extent cx="5970270" cy="7896225"/>
            <wp:effectExtent l="0" t="0" r="0" b="0"/>
            <wp:wrapTopAndBottom/>
            <wp:docPr id="1803884443" name="图片 2" descr="48569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485698792"/>
                    <pic:cNvPicPr>
                      <a:picLocks noChangeAspect="1" noChangeArrowheads="1"/>
                    </pic:cNvPicPr>
                  </pic:nvPicPr>
                  <pic:blipFill>
                    <a:blip r:embed="rId7">
                      <a:extLst>
                        <a:ext uri="{28A0092B-C50C-407E-A947-70E740481C1C}">
                          <a14:useLocalDpi xmlns:a14="http://schemas.microsoft.com/office/drawing/2010/main" val="0"/>
                        </a:ext>
                      </a:extLst>
                    </a:blip>
                    <a:srcRect t="6755"/>
                    <a:stretch>
                      <a:fillRect/>
                    </a:stretch>
                  </pic:blipFill>
                  <pic:spPr bwMode="auto">
                    <a:xfrm>
                      <a:off x="0" y="0"/>
                      <a:ext cx="5970270" cy="7896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72EE34" w14:textId="52C0D5EC" w:rsidR="009C28D7" w:rsidRDefault="00B41884">
      <w:pPr>
        <w:widowControl/>
        <w:jc w:val="left"/>
      </w:pPr>
      <w:r>
        <w:rPr>
          <w:rFonts w:hint="eastAsia"/>
          <w:noProof/>
        </w:rPr>
        <w:drawing>
          <wp:anchor distT="0" distB="0" distL="114300" distR="114300" simplePos="0" relativeHeight="251658240" behindDoc="0" locked="0" layoutInCell="1" allowOverlap="1" wp14:anchorId="70A00231" wp14:editId="4AF92302">
            <wp:simplePos x="0" y="0"/>
            <wp:positionH relativeFrom="page">
              <wp:posOffset>941705</wp:posOffset>
            </wp:positionH>
            <wp:positionV relativeFrom="page">
              <wp:posOffset>1205230</wp:posOffset>
            </wp:positionV>
            <wp:extent cx="5827395" cy="8336280"/>
            <wp:effectExtent l="0" t="0" r="0" b="0"/>
            <wp:wrapTopAndBottom/>
            <wp:docPr id="530119827" name="图片 3" descr="71771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717719548"/>
                    <pic:cNvPicPr>
                      <a:picLocks noChangeAspect="1" noChangeArrowheads="1"/>
                    </pic:cNvPicPr>
                  </pic:nvPicPr>
                  <pic:blipFill>
                    <a:blip r:embed="rId8">
                      <a:extLst>
                        <a:ext uri="{28A0092B-C50C-407E-A947-70E740481C1C}">
                          <a14:useLocalDpi xmlns:a14="http://schemas.microsoft.com/office/drawing/2010/main" val="0"/>
                        </a:ext>
                      </a:extLst>
                    </a:blip>
                    <a:srcRect t="6677"/>
                    <a:stretch>
                      <a:fillRect/>
                    </a:stretch>
                  </pic:blipFill>
                  <pic:spPr bwMode="auto">
                    <a:xfrm>
                      <a:off x="0" y="0"/>
                      <a:ext cx="5827395" cy="8336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291AE0" w14:textId="77777777" w:rsidR="009C28D7" w:rsidRDefault="009C28D7">
      <w:pPr>
        <w:pStyle w:val="CommentText"/>
        <w:rPr>
          <w:rFonts w:ascii="SimHei" w:eastAsia="SimHei" w:hAnsi="SimHei" w:cs="SimHei" w:hint="eastAsia"/>
          <w:sz w:val="32"/>
          <w:szCs w:val="32"/>
        </w:rPr>
      </w:pPr>
      <w:r>
        <w:rPr>
          <w:szCs w:val="32"/>
        </w:rPr>
        <w:br w:type="page"/>
      </w:r>
      <w:r>
        <w:rPr>
          <w:rFonts w:ascii="SimHei" w:eastAsia="SimHei" w:hAnsi="SimHei" w:cs="SimHei" w:hint="eastAsia"/>
          <w:sz w:val="32"/>
          <w:szCs w:val="32"/>
        </w:rPr>
        <w:t>附件</w:t>
      </w:r>
      <w:r>
        <w:rPr>
          <w:rFonts w:ascii="Times New Roman" w:eastAsia="SimHei" w:hAnsi="Times New Roman" w:cs="SimHei" w:hint="eastAsia"/>
          <w:sz w:val="32"/>
          <w:szCs w:val="32"/>
          <w:lang w:val="en-US"/>
        </w:rPr>
        <w:t>2</w:t>
      </w:r>
    </w:p>
    <w:p w14:paraId="2CF90959" w14:textId="77777777" w:rsidR="009C28D7" w:rsidRDefault="009C28D7">
      <w:pPr>
        <w:pStyle w:val="CommentText"/>
        <w:jc w:val="center"/>
        <w:rPr>
          <w:rFonts w:eastAsia="SimSun"/>
          <w:b/>
          <w:bCs/>
          <w:szCs w:val="32"/>
        </w:rPr>
      </w:pPr>
      <w:r>
        <w:rPr>
          <w:rFonts w:ascii="SimSun" w:eastAsia="SimSun" w:hAnsi="SimSun" w:cs="SimSun" w:hint="eastAsia"/>
          <w:b/>
          <w:bCs/>
          <w:sz w:val="44"/>
          <w:szCs w:val="44"/>
        </w:rPr>
        <w:t>儿童心理行为发育问题预警征象筛查表</w:t>
      </w:r>
    </w:p>
    <w:tbl>
      <w:tblPr>
        <w:tblW w:w="555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6"/>
        <w:gridCol w:w="3491"/>
        <w:gridCol w:w="513"/>
        <w:gridCol w:w="765"/>
        <w:gridCol w:w="3767"/>
        <w:gridCol w:w="476"/>
      </w:tblGrid>
      <w:tr w:rsidR="00000000" w14:paraId="27DF14D1" w14:textId="77777777">
        <w:trPr>
          <w:trHeight w:val="567"/>
          <w:jc w:val="center"/>
        </w:trPr>
        <w:tc>
          <w:tcPr>
            <w:tcW w:w="382" w:type="pct"/>
            <w:vAlign w:val="center"/>
          </w:tcPr>
          <w:p w14:paraId="68E86C7A" w14:textId="77777777" w:rsidR="009C28D7" w:rsidRDefault="009C28D7">
            <w:pPr>
              <w:widowControl/>
              <w:adjustRightInd w:val="0"/>
              <w:snapToGrid w:val="0"/>
              <w:jc w:val="center"/>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年龄</w:t>
            </w:r>
          </w:p>
        </w:tc>
        <w:tc>
          <w:tcPr>
            <w:tcW w:w="2051" w:type="pct"/>
            <w:gridSpan w:val="2"/>
            <w:tcBorders>
              <w:bottom w:val="single" w:sz="4" w:space="0" w:color="auto"/>
            </w:tcBorders>
            <w:vAlign w:val="center"/>
          </w:tcPr>
          <w:p w14:paraId="379679A9" w14:textId="77777777" w:rsidR="009C28D7" w:rsidRDefault="009C28D7">
            <w:pPr>
              <w:widowControl/>
              <w:adjustRightInd w:val="0"/>
              <w:snapToGrid w:val="0"/>
              <w:jc w:val="center"/>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预警征象</w:t>
            </w:r>
          </w:p>
        </w:tc>
        <w:tc>
          <w:tcPr>
            <w:tcW w:w="392" w:type="pct"/>
            <w:vAlign w:val="center"/>
          </w:tcPr>
          <w:p w14:paraId="22C60D1B" w14:textId="77777777" w:rsidR="009C28D7" w:rsidRDefault="009C28D7">
            <w:pPr>
              <w:widowControl/>
              <w:adjustRightInd w:val="0"/>
              <w:snapToGrid w:val="0"/>
              <w:jc w:val="center"/>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年龄</w:t>
            </w:r>
          </w:p>
        </w:tc>
        <w:tc>
          <w:tcPr>
            <w:tcW w:w="2172" w:type="pct"/>
            <w:gridSpan w:val="2"/>
            <w:tcBorders>
              <w:bottom w:val="single" w:sz="4" w:space="0" w:color="auto"/>
            </w:tcBorders>
            <w:vAlign w:val="center"/>
          </w:tcPr>
          <w:p w14:paraId="22F18DF1" w14:textId="77777777" w:rsidR="009C28D7" w:rsidRDefault="009C28D7">
            <w:pPr>
              <w:widowControl/>
              <w:adjustRightInd w:val="0"/>
              <w:snapToGrid w:val="0"/>
              <w:jc w:val="center"/>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预警征象</w:t>
            </w:r>
          </w:p>
        </w:tc>
      </w:tr>
      <w:tr w:rsidR="00000000" w14:paraId="4EA56DE8" w14:textId="77777777">
        <w:trPr>
          <w:trHeight w:val="454"/>
          <w:jc w:val="center"/>
        </w:trPr>
        <w:tc>
          <w:tcPr>
            <w:tcW w:w="382" w:type="pct"/>
            <w:vMerge w:val="restart"/>
            <w:vAlign w:val="center"/>
          </w:tcPr>
          <w:p w14:paraId="342E6D98"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3</w:t>
            </w:r>
            <w:r>
              <w:rPr>
                <w:rFonts w:ascii="仿宋_GB2312" w:eastAsia="仿宋_GB2312" w:hAnsi="仿宋_GB2312" w:cs="仿宋_GB2312" w:hint="eastAsia"/>
                <w:b/>
                <w:kern w:val="0"/>
                <w:szCs w:val="21"/>
              </w:rPr>
              <w:t>月</w:t>
            </w:r>
          </w:p>
        </w:tc>
        <w:tc>
          <w:tcPr>
            <w:tcW w:w="1788" w:type="pct"/>
            <w:vAlign w:val="center"/>
          </w:tcPr>
          <w:p w14:paraId="742F279F"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对很大声音没有反应</w:t>
            </w:r>
          </w:p>
        </w:tc>
        <w:tc>
          <w:tcPr>
            <w:tcW w:w="263" w:type="pct"/>
            <w:vAlign w:val="center"/>
          </w:tcPr>
          <w:p w14:paraId="501002EF"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114D748D"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6</w:t>
            </w:r>
            <w:r>
              <w:rPr>
                <w:rFonts w:ascii="仿宋_GB2312" w:eastAsia="仿宋_GB2312" w:hAnsi="仿宋_GB2312" w:cs="仿宋_GB2312" w:hint="eastAsia"/>
                <w:b/>
                <w:kern w:val="0"/>
                <w:szCs w:val="21"/>
              </w:rPr>
              <w:t>月</w:t>
            </w:r>
          </w:p>
        </w:tc>
        <w:tc>
          <w:tcPr>
            <w:tcW w:w="1929" w:type="pct"/>
            <w:vAlign w:val="center"/>
          </w:tcPr>
          <w:p w14:paraId="637D0403"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发音少，不会笑出声</w:t>
            </w:r>
          </w:p>
        </w:tc>
        <w:tc>
          <w:tcPr>
            <w:tcW w:w="243" w:type="pct"/>
            <w:vAlign w:val="center"/>
          </w:tcPr>
          <w:p w14:paraId="4E0FC92C"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D64A7DE" w14:textId="77777777">
        <w:trPr>
          <w:trHeight w:val="454"/>
          <w:jc w:val="center"/>
        </w:trPr>
        <w:tc>
          <w:tcPr>
            <w:tcW w:w="382" w:type="pct"/>
            <w:vMerge/>
            <w:vAlign w:val="center"/>
          </w:tcPr>
          <w:p w14:paraId="3B763DB7"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422A668E"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逗引时不发音或不会微笑</w:t>
            </w:r>
          </w:p>
        </w:tc>
        <w:tc>
          <w:tcPr>
            <w:tcW w:w="263" w:type="pct"/>
            <w:vAlign w:val="center"/>
          </w:tcPr>
          <w:p w14:paraId="6FAD1D97"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5F55190C"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5EAED07A"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不会伸手抓物</w:t>
            </w:r>
          </w:p>
        </w:tc>
        <w:tc>
          <w:tcPr>
            <w:tcW w:w="243" w:type="pct"/>
            <w:vAlign w:val="center"/>
          </w:tcPr>
          <w:p w14:paraId="7380C078"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37F29BC0" w14:textId="77777777">
        <w:trPr>
          <w:trHeight w:val="454"/>
          <w:jc w:val="center"/>
        </w:trPr>
        <w:tc>
          <w:tcPr>
            <w:tcW w:w="382" w:type="pct"/>
            <w:vMerge/>
            <w:vAlign w:val="center"/>
          </w:tcPr>
          <w:p w14:paraId="0988B543"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C9E7500"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spacing w:val="-12"/>
                <w:kern w:val="0"/>
                <w:sz w:val="22"/>
                <w:szCs w:val="22"/>
              </w:rPr>
              <w:t>不注视人脸，不追视移动人或物品</w:t>
            </w:r>
          </w:p>
        </w:tc>
        <w:tc>
          <w:tcPr>
            <w:tcW w:w="263" w:type="pct"/>
            <w:vAlign w:val="center"/>
          </w:tcPr>
          <w:p w14:paraId="45FB5A8A"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56CD3C4B"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1A8EF31F"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紧握拳松不开</w:t>
            </w:r>
          </w:p>
        </w:tc>
        <w:tc>
          <w:tcPr>
            <w:tcW w:w="243" w:type="pct"/>
            <w:vAlign w:val="center"/>
          </w:tcPr>
          <w:p w14:paraId="7911B8FC"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773DA30C" w14:textId="77777777">
        <w:trPr>
          <w:trHeight w:val="454"/>
          <w:jc w:val="center"/>
        </w:trPr>
        <w:tc>
          <w:tcPr>
            <w:tcW w:w="382" w:type="pct"/>
            <w:vMerge/>
            <w:vAlign w:val="center"/>
          </w:tcPr>
          <w:p w14:paraId="714DE67E"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490767E"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俯卧时不会抬头</w:t>
            </w:r>
          </w:p>
        </w:tc>
        <w:tc>
          <w:tcPr>
            <w:tcW w:w="263" w:type="pct"/>
            <w:vAlign w:val="center"/>
          </w:tcPr>
          <w:p w14:paraId="451EB064"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4561C664"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5304D0E7"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不能扶坐</w:t>
            </w:r>
          </w:p>
        </w:tc>
        <w:tc>
          <w:tcPr>
            <w:tcW w:w="243" w:type="pct"/>
            <w:vAlign w:val="center"/>
          </w:tcPr>
          <w:p w14:paraId="7ACF214E"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EBBF286" w14:textId="77777777">
        <w:trPr>
          <w:trHeight w:val="454"/>
          <w:jc w:val="center"/>
        </w:trPr>
        <w:tc>
          <w:tcPr>
            <w:tcW w:w="382" w:type="pct"/>
            <w:vMerge w:val="restart"/>
            <w:vAlign w:val="center"/>
          </w:tcPr>
          <w:p w14:paraId="12A4EAFD"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8</w:t>
            </w:r>
            <w:r>
              <w:rPr>
                <w:rFonts w:ascii="仿宋_GB2312" w:eastAsia="仿宋_GB2312" w:hAnsi="仿宋_GB2312" w:cs="仿宋_GB2312" w:hint="eastAsia"/>
                <w:b/>
                <w:kern w:val="0"/>
                <w:szCs w:val="21"/>
              </w:rPr>
              <w:t>月</w:t>
            </w:r>
          </w:p>
        </w:tc>
        <w:tc>
          <w:tcPr>
            <w:tcW w:w="1788" w:type="pct"/>
            <w:vAlign w:val="center"/>
          </w:tcPr>
          <w:p w14:paraId="5BD7A77A" w14:textId="77777777" w:rsidR="009C28D7" w:rsidRDefault="009C28D7">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听到声音无应答</w:t>
            </w:r>
          </w:p>
        </w:tc>
        <w:tc>
          <w:tcPr>
            <w:tcW w:w="263" w:type="pct"/>
            <w:vAlign w:val="center"/>
          </w:tcPr>
          <w:p w14:paraId="7B40DCAB"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025E74CD"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12</w:t>
            </w:r>
            <w:r>
              <w:rPr>
                <w:rFonts w:ascii="仿宋_GB2312" w:eastAsia="仿宋_GB2312" w:hAnsi="仿宋_GB2312" w:cs="仿宋_GB2312" w:hint="eastAsia"/>
                <w:b/>
                <w:kern w:val="0"/>
                <w:szCs w:val="21"/>
              </w:rPr>
              <w:t>月</w:t>
            </w:r>
          </w:p>
        </w:tc>
        <w:tc>
          <w:tcPr>
            <w:tcW w:w="1929" w:type="pct"/>
            <w:vAlign w:val="center"/>
          </w:tcPr>
          <w:p w14:paraId="7CB38681" w14:textId="77777777" w:rsidR="009C28D7" w:rsidRDefault="009C28D7">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呼唤名字无反应</w:t>
            </w:r>
          </w:p>
        </w:tc>
        <w:tc>
          <w:tcPr>
            <w:tcW w:w="243" w:type="pct"/>
            <w:vAlign w:val="center"/>
          </w:tcPr>
          <w:p w14:paraId="0E3BFF40"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1F432643" w14:textId="77777777">
        <w:trPr>
          <w:trHeight w:val="454"/>
          <w:jc w:val="center"/>
        </w:trPr>
        <w:tc>
          <w:tcPr>
            <w:tcW w:w="382" w:type="pct"/>
            <w:vMerge/>
            <w:vAlign w:val="center"/>
          </w:tcPr>
          <w:p w14:paraId="7B53C1F6"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744FEEA" w14:textId="77777777" w:rsidR="009C28D7" w:rsidRDefault="009C28D7">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不会区分生人和熟人</w:t>
            </w:r>
          </w:p>
        </w:tc>
        <w:tc>
          <w:tcPr>
            <w:tcW w:w="263" w:type="pct"/>
            <w:vAlign w:val="center"/>
          </w:tcPr>
          <w:p w14:paraId="0CF43D4A"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10DFF10A"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7A2EC619" w14:textId="77777777" w:rsidR="009C28D7" w:rsidRDefault="009C28D7">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不会模仿“再见”或“欢迎”动作</w:t>
            </w:r>
          </w:p>
        </w:tc>
        <w:tc>
          <w:tcPr>
            <w:tcW w:w="243" w:type="pct"/>
            <w:vAlign w:val="center"/>
          </w:tcPr>
          <w:p w14:paraId="6F72B97F"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7E5C711E" w14:textId="77777777">
        <w:trPr>
          <w:trHeight w:val="454"/>
          <w:jc w:val="center"/>
        </w:trPr>
        <w:tc>
          <w:tcPr>
            <w:tcW w:w="382" w:type="pct"/>
            <w:vMerge/>
            <w:vAlign w:val="center"/>
          </w:tcPr>
          <w:p w14:paraId="6E1FAC2F"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01D6ABA" w14:textId="77777777" w:rsidR="009C28D7" w:rsidRDefault="009C28D7">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双手间不会传递玩具</w:t>
            </w:r>
          </w:p>
        </w:tc>
        <w:tc>
          <w:tcPr>
            <w:tcW w:w="263" w:type="pct"/>
            <w:vAlign w:val="center"/>
          </w:tcPr>
          <w:p w14:paraId="139451E4"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3C165605"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3FEECE84" w14:textId="77777777" w:rsidR="009C28D7" w:rsidRDefault="009C28D7">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不会用拇食指对捏小物品</w:t>
            </w:r>
          </w:p>
        </w:tc>
        <w:tc>
          <w:tcPr>
            <w:tcW w:w="243" w:type="pct"/>
            <w:vAlign w:val="center"/>
          </w:tcPr>
          <w:p w14:paraId="4775697B"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1A0E7586" w14:textId="77777777">
        <w:trPr>
          <w:trHeight w:val="454"/>
          <w:jc w:val="center"/>
        </w:trPr>
        <w:tc>
          <w:tcPr>
            <w:tcW w:w="382" w:type="pct"/>
            <w:vMerge/>
            <w:vAlign w:val="center"/>
          </w:tcPr>
          <w:p w14:paraId="3B6C7925"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4B7053FC"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不会独坐</w:t>
            </w:r>
          </w:p>
        </w:tc>
        <w:tc>
          <w:tcPr>
            <w:tcW w:w="263" w:type="pct"/>
            <w:vAlign w:val="center"/>
          </w:tcPr>
          <w:p w14:paraId="2F52D8B1"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184FD898"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4A34EDF9"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不会扶物站立</w:t>
            </w:r>
          </w:p>
        </w:tc>
        <w:tc>
          <w:tcPr>
            <w:tcW w:w="243" w:type="pct"/>
            <w:vAlign w:val="center"/>
          </w:tcPr>
          <w:p w14:paraId="6B9A507B"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124AB3F3" w14:textId="77777777">
        <w:trPr>
          <w:trHeight w:val="454"/>
          <w:jc w:val="center"/>
        </w:trPr>
        <w:tc>
          <w:tcPr>
            <w:tcW w:w="382" w:type="pct"/>
            <w:vMerge w:val="restart"/>
            <w:vAlign w:val="center"/>
          </w:tcPr>
          <w:p w14:paraId="37BF4C74"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18</w:t>
            </w:r>
            <w:r>
              <w:rPr>
                <w:rFonts w:ascii="仿宋_GB2312" w:eastAsia="仿宋_GB2312" w:hAnsi="仿宋_GB2312" w:cs="仿宋_GB2312" w:hint="eastAsia"/>
                <w:b/>
                <w:kern w:val="0"/>
                <w:szCs w:val="21"/>
              </w:rPr>
              <w:t>月</w:t>
            </w:r>
          </w:p>
        </w:tc>
        <w:tc>
          <w:tcPr>
            <w:tcW w:w="1788" w:type="pct"/>
            <w:vAlign w:val="center"/>
          </w:tcPr>
          <w:p w14:paraId="40E4CF83"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spacing w:val="-12"/>
                <w:kern w:val="0"/>
                <w:sz w:val="22"/>
                <w:szCs w:val="22"/>
              </w:rPr>
              <w:t>不会有意识叫“爸爸”或“妈妈”</w:t>
            </w:r>
          </w:p>
        </w:tc>
        <w:tc>
          <w:tcPr>
            <w:tcW w:w="263" w:type="pct"/>
            <w:vAlign w:val="center"/>
          </w:tcPr>
          <w:p w14:paraId="24F9B879"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1B26B24E"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24</w:t>
            </w:r>
            <w:r>
              <w:rPr>
                <w:rFonts w:ascii="仿宋_GB2312" w:eastAsia="仿宋_GB2312" w:hAnsi="仿宋_GB2312" w:cs="仿宋_GB2312" w:hint="eastAsia"/>
                <w:b/>
                <w:kern w:val="0"/>
                <w:szCs w:val="21"/>
              </w:rPr>
              <w:t>月</w:t>
            </w:r>
          </w:p>
        </w:tc>
        <w:tc>
          <w:tcPr>
            <w:tcW w:w="1929" w:type="pct"/>
            <w:vAlign w:val="center"/>
          </w:tcPr>
          <w:p w14:paraId="36932497"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不会说</w:t>
            </w: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个物品的名称</w:t>
            </w:r>
          </w:p>
        </w:tc>
        <w:tc>
          <w:tcPr>
            <w:tcW w:w="243" w:type="pct"/>
            <w:vAlign w:val="center"/>
          </w:tcPr>
          <w:p w14:paraId="45EF8EEB"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7D1263C2" w14:textId="77777777">
        <w:trPr>
          <w:trHeight w:val="454"/>
          <w:jc w:val="center"/>
        </w:trPr>
        <w:tc>
          <w:tcPr>
            <w:tcW w:w="382" w:type="pct"/>
            <w:vMerge/>
            <w:vAlign w:val="center"/>
          </w:tcPr>
          <w:p w14:paraId="56E63E4D"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9F105AF"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不会按要求指人或物</w:t>
            </w:r>
          </w:p>
        </w:tc>
        <w:tc>
          <w:tcPr>
            <w:tcW w:w="263" w:type="pct"/>
            <w:vAlign w:val="center"/>
          </w:tcPr>
          <w:p w14:paraId="0E73F221"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111C9084"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0FE0D818"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不会按吩咐做简单事情</w:t>
            </w:r>
          </w:p>
        </w:tc>
        <w:tc>
          <w:tcPr>
            <w:tcW w:w="243" w:type="pct"/>
            <w:vAlign w:val="center"/>
          </w:tcPr>
          <w:p w14:paraId="3FCED6C7"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A6538B7" w14:textId="77777777">
        <w:trPr>
          <w:trHeight w:val="454"/>
          <w:jc w:val="center"/>
        </w:trPr>
        <w:tc>
          <w:tcPr>
            <w:tcW w:w="382" w:type="pct"/>
            <w:vMerge/>
            <w:vAlign w:val="center"/>
          </w:tcPr>
          <w:p w14:paraId="458A1704"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DA1D2F0"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与人无目光交流</w:t>
            </w:r>
          </w:p>
        </w:tc>
        <w:tc>
          <w:tcPr>
            <w:tcW w:w="263" w:type="pct"/>
            <w:vAlign w:val="center"/>
          </w:tcPr>
          <w:p w14:paraId="24261CE7"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652F89FB"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6BCD47A2"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不会用勺吃饭</w:t>
            </w:r>
          </w:p>
        </w:tc>
        <w:tc>
          <w:tcPr>
            <w:tcW w:w="243" w:type="pct"/>
            <w:vAlign w:val="center"/>
          </w:tcPr>
          <w:p w14:paraId="3D420FCE"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1CDEAE38" w14:textId="77777777">
        <w:trPr>
          <w:trHeight w:val="454"/>
          <w:jc w:val="center"/>
        </w:trPr>
        <w:tc>
          <w:tcPr>
            <w:tcW w:w="382" w:type="pct"/>
            <w:vMerge/>
            <w:vAlign w:val="center"/>
          </w:tcPr>
          <w:p w14:paraId="083D8705"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3B7189AF"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不会独走</w:t>
            </w:r>
          </w:p>
        </w:tc>
        <w:tc>
          <w:tcPr>
            <w:tcW w:w="263" w:type="pct"/>
            <w:vAlign w:val="center"/>
          </w:tcPr>
          <w:p w14:paraId="0DBBC144"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76F1F423"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3B2FE9E3"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不会扶栏上楼梯</w:t>
            </w:r>
            <w:r>
              <w:rPr>
                <w:rFonts w:ascii="仿宋_GB2312" w:eastAsia="仿宋_GB2312" w:hAnsi="仿宋_GB2312" w:cs="仿宋_GB2312" w:hint="eastAsia"/>
                <w:kern w:val="0"/>
                <w:sz w:val="22"/>
                <w:szCs w:val="22"/>
              </w:rPr>
              <w:t>/</w:t>
            </w:r>
            <w:r>
              <w:rPr>
                <w:rFonts w:ascii="仿宋_GB2312" w:eastAsia="仿宋_GB2312" w:hAnsi="仿宋_GB2312" w:cs="仿宋_GB2312" w:hint="eastAsia"/>
                <w:kern w:val="0"/>
                <w:sz w:val="22"/>
                <w:szCs w:val="22"/>
              </w:rPr>
              <w:t>台阶</w:t>
            </w:r>
          </w:p>
        </w:tc>
        <w:tc>
          <w:tcPr>
            <w:tcW w:w="243" w:type="pct"/>
            <w:vAlign w:val="center"/>
          </w:tcPr>
          <w:p w14:paraId="382C7704"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50BA41D6" w14:textId="77777777">
        <w:trPr>
          <w:trHeight w:val="454"/>
          <w:jc w:val="center"/>
        </w:trPr>
        <w:tc>
          <w:tcPr>
            <w:tcW w:w="382" w:type="pct"/>
            <w:vMerge w:val="restart"/>
            <w:vAlign w:val="center"/>
          </w:tcPr>
          <w:p w14:paraId="25CE650D"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30</w:t>
            </w:r>
            <w:r>
              <w:rPr>
                <w:rFonts w:ascii="仿宋_GB2312" w:eastAsia="仿宋_GB2312" w:hAnsi="仿宋_GB2312" w:cs="仿宋_GB2312" w:hint="eastAsia"/>
                <w:b/>
                <w:kern w:val="0"/>
                <w:szCs w:val="21"/>
              </w:rPr>
              <w:t>月</w:t>
            </w:r>
          </w:p>
        </w:tc>
        <w:tc>
          <w:tcPr>
            <w:tcW w:w="1788" w:type="pct"/>
            <w:vAlign w:val="center"/>
          </w:tcPr>
          <w:p w14:paraId="7A075ADE"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不会说</w:t>
            </w: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w:t>
            </w: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个字的短语</w:t>
            </w:r>
          </w:p>
        </w:tc>
        <w:tc>
          <w:tcPr>
            <w:tcW w:w="263" w:type="pct"/>
            <w:vAlign w:val="center"/>
          </w:tcPr>
          <w:p w14:paraId="0735EADE"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3A7FEFA3"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36</w:t>
            </w:r>
            <w:r>
              <w:rPr>
                <w:rFonts w:ascii="仿宋_GB2312" w:eastAsia="仿宋_GB2312" w:hAnsi="仿宋_GB2312" w:cs="仿宋_GB2312" w:hint="eastAsia"/>
                <w:b/>
                <w:kern w:val="0"/>
                <w:szCs w:val="21"/>
              </w:rPr>
              <w:t>月</w:t>
            </w:r>
          </w:p>
        </w:tc>
        <w:tc>
          <w:tcPr>
            <w:tcW w:w="1929" w:type="pct"/>
            <w:vAlign w:val="center"/>
          </w:tcPr>
          <w:p w14:paraId="59190167" w14:textId="77777777" w:rsidR="009C28D7" w:rsidRDefault="009C28D7">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不会说自己的名字</w:t>
            </w:r>
          </w:p>
        </w:tc>
        <w:tc>
          <w:tcPr>
            <w:tcW w:w="243" w:type="pct"/>
            <w:vAlign w:val="center"/>
          </w:tcPr>
          <w:p w14:paraId="2F57A74F"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4A306151" w14:textId="77777777">
        <w:trPr>
          <w:trHeight w:val="454"/>
          <w:jc w:val="center"/>
        </w:trPr>
        <w:tc>
          <w:tcPr>
            <w:tcW w:w="382" w:type="pct"/>
            <w:vMerge/>
            <w:vAlign w:val="center"/>
          </w:tcPr>
          <w:p w14:paraId="147C9B2B"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0B596DBB"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兴趣单一、刻板</w:t>
            </w:r>
          </w:p>
        </w:tc>
        <w:tc>
          <w:tcPr>
            <w:tcW w:w="263" w:type="pct"/>
            <w:vAlign w:val="center"/>
          </w:tcPr>
          <w:p w14:paraId="00D35FC0"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480D00CC"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35E466DB" w14:textId="77777777" w:rsidR="009C28D7" w:rsidRDefault="009C28D7">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不会玩“拿棍当马骑”等假想游戏</w:t>
            </w:r>
          </w:p>
        </w:tc>
        <w:tc>
          <w:tcPr>
            <w:tcW w:w="243" w:type="pct"/>
            <w:vAlign w:val="center"/>
          </w:tcPr>
          <w:p w14:paraId="164AAF36"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5FDFA945" w14:textId="77777777">
        <w:trPr>
          <w:trHeight w:val="454"/>
          <w:jc w:val="center"/>
        </w:trPr>
        <w:tc>
          <w:tcPr>
            <w:tcW w:w="382" w:type="pct"/>
            <w:vMerge/>
            <w:vAlign w:val="center"/>
          </w:tcPr>
          <w:p w14:paraId="3D122AD5"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7D01EF03"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不会示意大小便</w:t>
            </w:r>
          </w:p>
        </w:tc>
        <w:tc>
          <w:tcPr>
            <w:tcW w:w="263" w:type="pct"/>
            <w:vAlign w:val="center"/>
          </w:tcPr>
          <w:p w14:paraId="4E3B4ACA"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53B0F53C"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46BCCE12" w14:textId="77777777" w:rsidR="009C28D7" w:rsidRDefault="009C28D7">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不会模仿画圆</w:t>
            </w:r>
          </w:p>
        </w:tc>
        <w:tc>
          <w:tcPr>
            <w:tcW w:w="243" w:type="pct"/>
            <w:vAlign w:val="center"/>
          </w:tcPr>
          <w:p w14:paraId="543A691F"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D26453D" w14:textId="77777777">
        <w:trPr>
          <w:trHeight w:val="454"/>
          <w:jc w:val="center"/>
        </w:trPr>
        <w:tc>
          <w:tcPr>
            <w:tcW w:w="382" w:type="pct"/>
            <w:vMerge/>
            <w:vAlign w:val="center"/>
          </w:tcPr>
          <w:p w14:paraId="226DA232"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62F421BE"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不会跑</w:t>
            </w:r>
          </w:p>
        </w:tc>
        <w:tc>
          <w:tcPr>
            <w:tcW w:w="263" w:type="pct"/>
            <w:vAlign w:val="center"/>
          </w:tcPr>
          <w:p w14:paraId="4ABF5E19"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2A89CA63"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032601A0" w14:textId="77777777" w:rsidR="009C28D7" w:rsidRDefault="009C28D7">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不会双脚跳</w:t>
            </w:r>
          </w:p>
        </w:tc>
        <w:tc>
          <w:tcPr>
            <w:tcW w:w="243" w:type="pct"/>
            <w:vAlign w:val="center"/>
          </w:tcPr>
          <w:p w14:paraId="6418F971"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7121EDD" w14:textId="77777777">
        <w:trPr>
          <w:trHeight w:val="454"/>
          <w:jc w:val="center"/>
        </w:trPr>
        <w:tc>
          <w:tcPr>
            <w:tcW w:w="382" w:type="pct"/>
            <w:vMerge w:val="restart"/>
            <w:vAlign w:val="center"/>
          </w:tcPr>
          <w:p w14:paraId="303AEFD5"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4</w:t>
            </w:r>
            <w:r>
              <w:rPr>
                <w:rFonts w:ascii="仿宋_GB2312" w:eastAsia="仿宋_GB2312" w:hAnsi="仿宋_GB2312" w:cs="仿宋_GB2312" w:hint="eastAsia"/>
                <w:b/>
                <w:kern w:val="0"/>
                <w:szCs w:val="21"/>
              </w:rPr>
              <w:t>岁</w:t>
            </w:r>
          </w:p>
        </w:tc>
        <w:tc>
          <w:tcPr>
            <w:tcW w:w="1788" w:type="pct"/>
            <w:vAlign w:val="center"/>
          </w:tcPr>
          <w:p w14:paraId="600F7A78"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不会说带形容词的句子</w:t>
            </w:r>
          </w:p>
        </w:tc>
        <w:tc>
          <w:tcPr>
            <w:tcW w:w="263" w:type="pct"/>
            <w:vAlign w:val="center"/>
          </w:tcPr>
          <w:p w14:paraId="4CDA415C"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6C0A323F"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5</w:t>
            </w:r>
            <w:r>
              <w:rPr>
                <w:rFonts w:ascii="仿宋_GB2312" w:eastAsia="仿宋_GB2312" w:hAnsi="仿宋_GB2312" w:cs="仿宋_GB2312" w:hint="eastAsia"/>
                <w:b/>
                <w:kern w:val="0"/>
                <w:szCs w:val="21"/>
              </w:rPr>
              <w:t>岁</w:t>
            </w:r>
          </w:p>
        </w:tc>
        <w:tc>
          <w:tcPr>
            <w:tcW w:w="1929" w:type="pct"/>
            <w:vAlign w:val="center"/>
          </w:tcPr>
          <w:p w14:paraId="5E369432" w14:textId="77777777" w:rsidR="009C28D7" w:rsidRDefault="009C28D7">
            <w:pPr>
              <w:widowControl/>
              <w:tabs>
                <w:tab w:val="left" w:pos="0"/>
                <w:tab w:val="left" w:pos="8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不能简单叙说事情经过</w:t>
            </w:r>
          </w:p>
        </w:tc>
        <w:tc>
          <w:tcPr>
            <w:tcW w:w="243" w:type="pct"/>
            <w:vAlign w:val="center"/>
          </w:tcPr>
          <w:p w14:paraId="6EE01EFF"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6DE55003" w14:textId="77777777">
        <w:trPr>
          <w:trHeight w:val="454"/>
          <w:jc w:val="center"/>
        </w:trPr>
        <w:tc>
          <w:tcPr>
            <w:tcW w:w="382" w:type="pct"/>
            <w:vMerge/>
            <w:vAlign w:val="center"/>
          </w:tcPr>
          <w:p w14:paraId="7D36D26F"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3B33D779"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不能按要求等待或轮流</w:t>
            </w:r>
          </w:p>
        </w:tc>
        <w:tc>
          <w:tcPr>
            <w:tcW w:w="263" w:type="pct"/>
            <w:vAlign w:val="center"/>
          </w:tcPr>
          <w:p w14:paraId="4EDE0D34"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37AD7256"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14081D0B" w14:textId="77777777" w:rsidR="009C28D7" w:rsidRDefault="009C28D7">
            <w:pPr>
              <w:widowControl/>
              <w:tabs>
                <w:tab w:val="left" w:pos="0"/>
                <w:tab w:val="left" w:pos="8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不知道自己的性别</w:t>
            </w:r>
          </w:p>
        </w:tc>
        <w:tc>
          <w:tcPr>
            <w:tcW w:w="243" w:type="pct"/>
            <w:vAlign w:val="center"/>
          </w:tcPr>
          <w:p w14:paraId="164EF3A2"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43B4600A" w14:textId="77777777">
        <w:trPr>
          <w:trHeight w:val="454"/>
          <w:jc w:val="center"/>
        </w:trPr>
        <w:tc>
          <w:tcPr>
            <w:tcW w:w="382" w:type="pct"/>
            <w:vMerge/>
            <w:vAlign w:val="center"/>
          </w:tcPr>
          <w:p w14:paraId="113B6BD8"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2FA4EE8C"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不会独立穿衣</w:t>
            </w:r>
          </w:p>
        </w:tc>
        <w:tc>
          <w:tcPr>
            <w:tcW w:w="263" w:type="pct"/>
            <w:vAlign w:val="center"/>
          </w:tcPr>
          <w:p w14:paraId="656049B9"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39F92862"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268EF9D7" w14:textId="77777777" w:rsidR="009C28D7" w:rsidRDefault="009C28D7">
            <w:pPr>
              <w:widowControl/>
              <w:tabs>
                <w:tab w:val="left" w:pos="0"/>
                <w:tab w:val="left" w:pos="8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不会用筷子吃饭</w:t>
            </w:r>
          </w:p>
        </w:tc>
        <w:tc>
          <w:tcPr>
            <w:tcW w:w="243" w:type="pct"/>
            <w:vAlign w:val="center"/>
          </w:tcPr>
          <w:p w14:paraId="56137676"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10EC5389" w14:textId="77777777">
        <w:trPr>
          <w:trHeight w:val="454"/>
          <w:jc w:val="center"/>
        </w:trPr>
        <w:tc>
          <w:tcPr>
            <w:tcW w:w="382" w:type="pct"/>
            <w:vMerge/>
            <w:vAlign w:val="center"/>
          </w:tcPr>
          <w:p w14:paraId="79D52AEF"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01DD01B9"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不会单脚站立</w:t>
            </w:r>
          </w:p>
        </w:tc>
        <w:tc>
          <w:tcPr>
            <w:tcW w:w="263" w:type="pct"/>
            <w:vAlign w:val="center"/>
          </w:tcPr>
          <w:p w14:paraId="1697C318"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57241BA1"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1F44CAE7" w14:textId="77777777" w:rsidR="009C28D7" w:rsidRDefault="009C28D7">
            <w:pPr>
              <w:widowControl/>
              <w:tabs>
                <w:tab w:val="left" w:pos="0"/>
                <w:tab w:val="left" w:pos="8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不会单脚跳</w:t>
            </w:r>
          </w:p>
        </w:tc>
        <w:tc>
          <w:tcPr>
            <w:tcW w:w="243" w:type="pct"/>
            <w:vAlign w:val="center"/>
          </w:tcPr>
          <w:p w14:paraId="2D28CA79"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6AFECCD4" w14:textId="77777777">
        <w:trPr>
          <w:trHeight w:val="454"/>
          <w:jc w:val="center"/>
        </w:trPr>
        <w:tc>
          <w:tcPr>
            <w:tcW w:w="382" w:type="pct"/>
            <w:vMerge w:val="restart"/>
            <w:vAlign w:val="center"/>
          </w:tcPr>
          <w:p w14:paraId="554D5E7F"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6</w:t>
            </w:r>
            <w:r>
              <w:rPr>
                <w:rFonts w:ascii="仿宋_GB2312" w:eastAsia="仿宋_GB2312" w:hAnsi="仿宋_GB2312" w:cs="仿宋_GB2312" w:hint="eastAsia"/>
                <w:b/>
                <w:kern w:val="0"/>
                <w:szCs w:val="21"/>
              </w:rPr>
              <w:t>岁</w:t>
            </w:r>
          </w:p>
        </w:tc>
        <w:tc>
          <w:tcPr>
            <w:tcW w:w="1788" w:type="pct"/>
            <w:vAlign w:val="center"/>
          </w:tcPr>
          <w:p w14:paraId="142F2307" w14:textId="77777777" w:rsidR="009C28D7" w:rsidRDefault="009C28D7">
            <w:pPr>
              <w:widowControl/>
              <w:tabs>
                <w:tab w:val="left" w:pos="3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不会表达自己的感受或想法</w:t>
            </w:r>
          </w:p>
        </w:tc>
        <w:tc>
          <w:tcPr>
            <w:tcW w:w="263" w:type="pct"/>
            <w:vAlign w:val="center"/>
          </w:tcPr>
          <w:p w14:paraId="6F5F84CE"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2565" w:type="pct"/>
            <w:gridSpan w:val="3"/>
            <w:vMerge w:val="restart"/>
            <w:vAlign w:val="center"/>
          </w:tcPr>
          <w:p w14:paraId="3E76B4B1" w14:textId="77777777" w:rsidR="009C28D7" w:rsidRDefault="009C28D7">
            <w:pPr>
              <w:widowControl/>
              <w:adjustRightInd w:val="0"/>
              <w:snapToGrid w:val="0"/>
              <w:rPr>
                <w:rFonts w:ascii="仿宋_GB2312" w:eastAsia="仿宋_GB2312" w:hAnsi="仿宋_GB2312" w:cs="仿宋_GB2312" w:hint="eastAsia"/>
                <w:kern w:val="0"/>
                <w:sz w:val="28"/>
                <w:szCs w:val="28"/>
              </w:rPr>
            </w:pPr>
          </w:p>
        </w:tc>
      </w:tr>
      <w:tr w:rsidR="00000000" w14:paraId="4CAEABA0" w14:textId="77777777">
        <w:trPr>
          <w:trHeight w:val="454"/>
          <w:jc w:val="center"/>
        </w:trPr>
        <w:tc>
          <w:tcPr>
            <w:tcW w:w="382" w:type="pct"/>
            <w:vMerge/>
            <w:vAlign w:val="center"/>
          </w:tcPr>
          <w:p w14:paraId="4C04DBBF"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716F1C9B" w14:textId="77777777" w:rsidR="009C28D7" w:rsidRDefault="009C28D7">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不会玩角色扮演的集体游戏</w:t>
            </w:r>
          </w:p>
        </w:tc>
        <w:tc>
          <w:tcPr>
            <w:tcW w:w="263" w:type="pct"/>
            <w:vAlign w:val="center"/>
          </w:tcPr>
          <w:p w14:paraId="4EA94791"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2565" w:type="pct"/>
            <w:gridSpan w:val="3"/>
            <w:vMerge/>
            <w:vAlign w:val="center"/>
          </w:tcPr>
          <w:p w14:paraId="4F2B56D3" w14:textId="77777777" w:rsidR="009C28D7" w:rsidRDefault="009C28D7">
            <w:pPr>
              <w:widowControl/>
              <w:adjustRightInd w:val="0"/>
              <w:snapToGrid w:val="0"/>
              <w:rPr>
                <w:rFonts w:ascii="仿宋_GB2312" w:eastAsia="仿宋_GB2312" w:hAnsi="仿宋_GB2312" w:cs="仿宋_GB2312" w:hint="eastAsia"/>
                <w:kern w:val="0"/>
                <w:sz w:val="28"/>
                <w:szCs w:val="28"/>
              </w:rPr>
            </w:pPr>
          </w:p>
        </w:tc>
      </w:tr>
      <w:tr w:rsidR="00000000" w14:paraId="2ED78A38" w14:textId="77777777">
        <w:trPr>
          <w:trHeight w:val="454"/>
          <w:jc w:val="center"/>
        </w:trPr>
        <w:tc>
          <w:tcPr>
            <w:tcW w:w="382" w:type="pct"/>
            <w:vMerge/>
            <w:vAlign w:val="center"/>
          </w:tcPr>
          <w:p w14:paraId="63FB0432"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2FDCE1A9" w14:textId="77777777" w:rsidR="009C28D7" w:rsidRDefault="009C28D7">
            <w:pPr>
              <w:widowControl/>
              <w:tabs>
                <w:tab w:val="left" w:pos="3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不会画方形</w:t>
            </w:r>
          </w:p>
        </w:tc>
        <w:tc>
          <w:tcPr>
            <w:tcW w:w="263" w:type="pct"/>
            <w:vAlign w:val="center"/>
          </w:tcPr>
          <w:p w14:paraId="47C9CEA9"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2565" w:type="pct"/>
            <w:gridSpan w:val="3"/>
            <w:vMerge/>
            <w:vAlign w:val="center"/>
          </w:tcPr>
          <w:p w14:paraId="240A0110" w14:textId="77777777" w:rsidR="009C28D7" w:rsidRDefault="009C28D7">
            <w:pPr>
              <w:widowControl/>
              <w:adjustRightInd w:val="0"/>
              <w:snapToGrid w:val="0"/>
              <w:rPr>
                <w:rFonts w:ascii="仿宋_GB2312" w:eastAsia="仿宋_GB2312" w:hAnsi="仿宋_GB2312" w:cs="仿宋_GB2312" w:hint="eastAsia"/>
                <w:kern w:val="0"/>
                <w:sz w:val="28"/>
                <w:szCs w:val="28"/>
              </w:rPr>
            </w:pPr>
          </w:p>
        </w:tc>
      </w:tr>
      <w:tr w:rsidR="00000000" w14:paraId="60461471" w14:textId="77777777">
        <w:trPr>
          <w:trHeight w:val="316"/>
          <w:jc w:val="center"/>
        </w:trPr>
        <w:tc>
          <w:tcPr>
            <w:tcW w:w="382" w:type="pct"/>
            <w:vMerge/>
            <w:vAlign w:val="center"/>
          </w:tcPr>
          <w:p w14:paraId="1DDE6428" w14:textId="77777777" w:rsidR="009C28D7" w:rsidRDefault="009C28D7">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77B515E4" w14:textId="77777777" w:rsidR="009C28D7" w:rsidRDefault="009C28D7">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不会奔跑</w:t>
            </w:r>
          </w:p>
        </w:tc>
        <w:tc>
          <w:tcPr>
            <w:tcW w:w="263" w:type="pct"/>
            <w:vAlign w:val="center"/>
          </w:tcPr>
          <w:p w14:paraId="7915B0FA" w14:textId="77777777" w:rsidR="009C28D7" w:rsidRDefault="009C28D7">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2565" w:type="pct"/>
            <w:gridSpan w:val="3"/>
            <w:vMerge/>
            <w:vAlign w:val="center"/>
          </w:tcPr>
          <w:p w14:paraId="50336F6A" w14:textId="77777777" w:rsidR="009C28D7" w:rsidRDefault="009C28D7">
            <w:pPr>
              <w:widowControl/>
              <w:adjustRightInd w:val="0"/>
              <w:snapToGrid w:val="0"/>
              <w:rPr>
                <w:rFonts w:ascii="仿宋_GB2312" w:eastAsia="仿宋_GB2312" w:hAnsi="仿宋_GB2312" w:cs="仿宋_GB2312" w:hint="eastAsia"/>
                <w:kern w:val="0"/>
                <w:sz w:val="28"/>
                <w:szCs w:val="28"/>
              </w:rPr>
            </w:pPr>
          </w:p>
        </w:tc>
      </w:tr>
    </w:tbl>
    <w:p w14:paraId="7B8B1235" w14:textId="77777777" w:rsidR="009C28D7" w:rsidRDefault="009C28D7">
      <w:pPr>
        <w:pStyle w:val="CommentText"/>
        <w:adjustRightInd w:val="0"/>
        <w:snapToGrid w:val="0"/>
        <w:ind w:left="420" w:hangingChars="200" w:hanging="420"/>
        <w:rPr>
          <w:rFonts w:ascii="仿宋_GB2312" w:hAnsi="仿宋_GB2312" w:cs="仿宋_GB2312" w:hint="eastAsia"/>
          <w:kern w:val="0"/>
          <w:sz w:val="21"/>
          <w:szCs w:val="21"/>
        </w:rPr>
      </w:pPr>
      <w:r>
        <w:rPr>
          <w:rFonts w:ascii="仿宋_GB2312" w:hAnsi="仿宋_GB2312" w:cs="仿宋_GB2312" w:hint="eastAsia"/>
          <w:kern w:val="0"/>
          <w:sz w:val="21"/>
          <w:szCs w:val="21"/>
        </w:rPr>
        <w:t>注：适用于</w:t>
      </w:r>
      <w:r>
        <w:rPr>
          <w:rFonts w:ascii="Times New Roman" w:hAnsi="Times New Roman" w:cs="仿宋_GB2312" w:hint="eastAsia"/>
          <w:kern w:val="0"/>
          <w:sz w:val="21"/>
          <w:szCs w:val="21"/>
        </w:rPr>
        <w:t>0</w:t>
      </w:r>
      <w:r>
        <w:rPr>
          <w:rFonts w:ascii="仿宋_GB2312" w:hAnsi="仿宋_GB2312" w:cs="仿宋_GB2312" w:hint="eastAsia"/>
          <w:kern w:val="0"/>
          <w:sz w:val="21"/>
          <w:szCs w:val="21"/>
        </w:rPr>
        <w:t>～</w:t>
      </w:r>
      <w:r>
        <w:rPr>
          <w:rFonts w:ascii="Times New Roman" w:hAnsi="Times New Roman" w:cs="仿宋_GB2312" w:hint="eastAsia"/>
          <w:kern w:val="0"/>
          <w:sz w:val="21"/>
          <w:szCs w:val="21"/>
        </w:rPr>
        <w:t>6</w:t>
      </w:r>
      <w:r>
        <w:rPr>
          <w:rFonts w:ascii="仿宋_GB2312" w:hAnsi="仿宋_GB2312" w:cs="仿宋_GB2312" w:hint="eastAsia"/>
          <w:kern w:val="0"/>
          <w:sz w:val="21"/>
          <w:szCs w:val="21"/>
        </w:rPr>
        <w:t>岁儿童。检查有无相应月龄的预警征象，发现相应情况在“□”内打“√”。该年龄段任何一条预警征象阳性，提示有发育偏异的可能。</w:t>
      </w:r>
    </w:p>
    <w:p w14:paraId="21466F52" w14:textId="77777777" w:rsidR="009C28D7" w:rsidRDefault="009C28D7">
      <w:pPr>
        <w:pStyle w:val="CommentText"/>
        <w:adjustRightInd w:val="0"/>
        <w:snapToGrid w:val="0"/>
        <w:ind w:left="640" w:hangingChars="200" w:hanging="640"/>
        <w:rPr>
          <w:rFonts w:ascii="Times New Roman" w:eastAsia="SimHei" w:hAnsi="Times New Roman" w:cs="SimHei" w:hint="eastAsia"/>
          <w:sz w:val="32"/>
          <w:szCs w:val="40"/>
          <w:lang w:val="en-US"/>
        </w:rPr>
      </w:pPr>
      <w:r>
        <w:rPr>
          <w:rFonts w:ascii="SimHei" w:eastAsia="SimHei" w:hAnsi="SimHei" w:cs="SimHei" w:hint="eastAsia"/>
          <w:sz w:val="32"/>
          <w:szCs w:val="40"/>
        </w:rPr>
        <w:t>附件</w:t>
      </w:r>
      <w:r>
        <w:rPr>
          <w:rFonts w:ascii="Times New Roman" w:eastAsia="SimHei" w:hAnsi="Times New Roman" w:cs="SimHei" w:hint="eastAsia"/>
          <w:sz w:val="32"/>
          <w:szCs w:val="40"/>
          <w:lang w:val="en-US"/>
        </w:rPr>
        <w:t>3</w:t>
      </w:r>
    </w:p>
    <w:p w14:paraId="26295E34" w14:textId="77777777" w:rsidR="009C28D7" w:rsidRDefault="009C28D7">
      <w:pPr>
        <w:adjustRightInd w:val="0"/>
        <w:snapToGrid w:val="0"/>
        <w:spacing w:afterLines="50" w:after="217"/>
        <w:jc w:val="center"/>
        <w:rPr>
          <w:rFonts w:ascii="Times New Roman" w:eastAsia="SimHei" w:hAnsi="Times New Roman" w:cs="SimHei"/>
          <w:sz w:val="32"/>
          <w:szCs w:val="40"/>
          <w:lang w:bidi="zh-CN"/>
        </w:rPr>
      </w:pPr>
      <w:r>
        <w:rPr>
          <w:rFonts w:ascii="Times New Roman" w:hAnsi="Times New Roman"/>
          <w:b/>
          <w:bCs/>
          <w:sz w:val="44"/>
          <w:szCs w:val="44"/>
          <w:lang w:val="en"/>
        </w:rPr>
        <w:t>6</w:t>
      </w:r>
      <w:r>
        <w:rPr>
          <w:rFonts w:ascii="Times New Roman" w:hAnsi="Times New Roman"/>
          <w:b/>
          <w:bCs/>
          <w:sz w:val="44"/>
          <w:szCs w:val="44"/>
          <w:lang w:bidi="ar"/>
        </w:rPr>
        <w:t>～</w:t>
      </w:r>
      <w:r>
        <w:rPr>
          <w:rFonts w:ascii="Times New Roman" w:hAnsi="Times New Roman"/>
          <w:b/>
          <w:bCs/>
          <w:sz w:val="44"/>
          <w:szCs w:val="44"/>
          <w:lang w:val="en"/>
        </w:rPr>
        <w:t>2</w:t>
      </w:r>
      <w:r>
        <w:rPr>
          <w:rFonts w:ascii="Times New Roman" w:hAnsi="Times New Roman"/>
          <w:b/>
          <w:bCs/>
          <w:sz w:val="44"/>
          <w:szCs w:val="44"/>
        </w:rPr>
        <w:t>4</w:t>
      </w:r>
      <w:r>
        <w:rPr>
          <w:rFonts w:ascii="SimSun" w:hAnsi="SimSun" w:cs="SimSun" w:hint="eastAsia"/>
          <w:b/>
          <w:bCs/>
          <w:sz w:val="44"/>
          <w:szCs w:val="44"/>
          <w:lang w:val="en"/>
        </w:rPr>
        <w:t>月龄婴幼儿</w:t>
      </w:r>
      <w:r>
        <w:rPr>
          <w:rFonts w:ascii="SimSun" w:hAnsi="SimSun" w:cs="SimSun" w:hint="eastAsia"/>
          <w:b/>
          <w:bCs/>
          <w:sz w:val="44"/>
          <w:szCs w:val="44"/>
          <w:lang w:val="en"/>
        </w:rPr>
        <w:t>辅食添加</w:t>
      </w:r>
      <w:r>
        <w:rPr>
          <w:rFonts w:ascii="SimSun" w:hAnsi="SimSun" w:cs="SimSun"/>
          <w:b/>
          <w:bCs/>
          <w:sz w:val="44"/>
          <w:szCs w:val="44"/>
        </w:rPr>
        <w:t>要点</w:t>
      </w:r>
    </w:p>
    <w:tbl>
      <w:tblPr>
        <w:tblStyle w:val="TableGrid"/>
        <w:tblpPr w:vertAnchor="text" w:tblpXSpec="center" w:tblpY="1"/>
        <w:tblW w:w="9765" w:type="dxa"/>
        <w:jc w:val="center"/>
        <w:tblInd w:w="0" w:type="dxa"/>
        <w:tblLayout w:type="fixed"/>
        <w:tblLook w:val="0000" w:firstRow="0" w:lastRow="0" w:firstColumn="0" w:lastColumn="0" w:noHBand="0" w:noVBand="0"/>
      </w:tblPr>
      <w:tblGrid>
        <w:gridCol w:w="1715"/>
        <w:gridCol w:w="1735"/>
        <w:gridCol w:w="2644"/>
        <w:gridCol w:w="1690"/>
        <w:gridCol w:w="1981"/>
      </w:tblGrid>
      <w:tr w:rsidR="00000000" w14:paraId="20E57575" w14:textId="77777777">
        <w:trPr>
          <w:trHeight w:val="1079"/>
          <w:jc w:val="center"/>
        </w:trPr>
        <w:tc>
          <w:tcPr>
            <w:tcW w:w="1715" w:type="dxa"/>
            <w:vAlign w:val="center"/>
          </w:tcPr>
          <w:p w14:paraId="1C0FBA53" w14:textId="77777777" w:rsidR="009C28D7" w:rsidRDefault="009C28D7">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月龄</w:t>
            </w:r>
          </w:p>
        </w:tc>
        <w:tc>
          <w:tcPr>
            <w:tcW w:w="1735" w:type="dxa"/>
            <w:vAlign w:val="center"/>
          </w:tcPr>
          <w:p w14:paraId="226BB5EE" w14:textId="77777777" w:rsidR="009C28D7" w:rsidRDefault="009C28D7">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频次（每天）</w:t>
            </w:r>
          </w:p>
        </w:tc>
        <w:tc>
          <w:tcPr>
            <w:tcW w:w="2644" w:type="dxa"/>
            <w:vAlign w:val="center"/>
          </w:tcPr>
          <w:p w14:paraId="192F32A5" w14:textId="77777777" w:rsidR="009C28D7" w:rsidRDefault="009C28D7">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母乳之外食物</w:t>
            </w:r>
          </w:p>
          <w:p w14:paraId="42B6ACD9" w14:textId="77777777" w:rsidR="009C28D7" w:rsidRDefault="009C28D7">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每餐平均进食量</w:t>
            </w:r>
          </w:p>
        </w:tc>
        <w:tc>
          <w:tcPr>
            <w:tcW w:w="1690" w:type="dxa"/>
            <w:vAlign w:val="center"/>
          </w:tcPr>
          <w:p w14:paraId="7511D08E" w14:textId="77777777" w:rsidR="009C28D7" w:rsidRDefault="009C28D7">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食物质地</w:t>
            </w:r>
          </w:p>
          <w:p w14:paraId="477ABB9D" w14:textId="77777777" w:rsidR="009C28D7" w:rsidRDefault="009C28D7">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（稠度</w:t>
            </w:r>
            <w:r>
              <w:rPr>
                <w:rFonts w:ascii="仿宋_GB2312" w:eastAsia="仿宋_GB2312" w:hAnsi="仿宋_GB2312" w:cs="仿宋_GB2312" w:hint="eastAsia"/>
                <w:b/>
                <w:bCs/>
                <w:sz w:val="24"/>
              </w:rPr>
              <w:t>/</w:t>
            </w:r>
            <w:r>
              <w:rPr>
                <w:rFonts w:ascii="仿宋_GB2312" w:eastAsia="仿宋_GB2312" w:hAnsi="仿宋_GB2312" w:cs="仿宋_GB2312" w:hint="eastAsia"/>
                <w:b/>
                <w:bCs/>
                <w:sz w:val="24"/>
              </w:rPr>
              <w:t>浓度）</w:t>
            </w:r>
          </w:p>
        </w:tc>
        <w:tc>
          <w:tcPr>
            <w:tcW w:w="1981" w:type="dxa"/>
            <w:vAlign w:val="center"/>
          </w:tcPr>
          <w:p w14:paraId="4A7C62C1" w14:textId="77777777" w:rsidR="009C28D7" w:rsidRDefault="009C28D7">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食物种类</w:t>
            </w:r>
          </w:p>
        </w:tc>
      </w:tr>
      <w:tr w:rsidR="00000000" w14:paraId="254314E8" w14:textId="77777777">
        <w:trPr>
          <w:trHeight w:val="2550"/>
          <w:jc w:val="center"/>
        </w:trPr>
        <w:tc>
          <w:tcPr>
            <w:tcW w:w="1715" w:type="dxa"/>
            <w:vAlign w:val="center"/>
          </w:tcPr>
          <w:p w14:paraId="1DD7E033" w14:textId="77777777" w:rsidR="009C28D7" w:rsidRDefault="009C28D7">
            <w:pPr>
              <w:adjustRightInd w:val="0"/>
              <w:snapToGrid w:val="0"/>
              <w:jc w:val="center"/>
              <w:rPr>
                <w:rFonts w:ascii="仿宋_GB2312" w:eastAsia="仿宋_GB2312" w:hAnsi="仿宋_GB2312" w:cs="仿宋_GB2312" w:hint="eastAsia"/>
                <w:sz w:val="24"/>
              </w:rPr>
            </w:pPr>
            <w:r>
              <w:rPr>
                <w:rFonts w:ascii="Times New Roman" w:eastAsia="仿宋_GB2312" w:hAnsi="Times New Roman" w:cs="仿宋_GB2312" w:hint="eastAsia"/>
                <w:sz w:val="24"/>
              </w:rPr>
              <w:t>6</w:t>
            </w:r>
            <w:r>
              <w:rPr>
                <w:rFonts w:ascii="仿宋_GB2312" w:eastAsia="仿宋_GB2312" w:hAnsi="仿宋_GB2312" w:cs="仿宋_GB2312" w:hint="eastAsia"/>
                <w:sz w:val="24"/>
              </w:rPr>
              <w:t>个月之后</w:t>
            </w:r>
          </w:p>
          <w:p w14:paraId="7DC0BE12" w14:textId="77777777" w:rsidR="009C28D7" w:rsidRDefault="009C28D7">
            <w:pPr>
              <w:adjustRightInd w:val="0"/>
              <w:snapToGrid w:val="0"/>
              <w:jc w:val="center"/>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Times New Roman" w:eastAsia="仿宋_GB2312" w:hAnsi="Times New Roman" w:cs="仿宋_GB2312" w:hint="eastAsia"/>
                <w:sz w:val="24"/>
              </w:rPr>
              <w:t>6</w:t>
            </w:r>
            <w:r>
              <w:rPr>
                <w:rFonts w:ascii="仿宋_GB2312" w:eastAsia="仿宋_GB2312" w:hAnsi="仿宋_GB2312" w:cs="仿宋_GB2312" w:hint="eastAsia"/>
                <w:sz w:val="24"/>
              </w:rPr>
              <w:t>月龄）</w:t>
            </w:r>
          </w:p>
          <w:p w14:paraId="6648A58F" w14:textId="31ED1E52" w:rsidR="009C28D7" w:rsidRDefault="009C28D7">
            <w:pPr>
              <w:adjustRightInd w:val="0"/>
              <w:snapToGrid w:val="0"/>
              <w:jc w:val="center"/>
              <w:rPr>
                <w:rFonts w:ascii="仿宋_GB2312" w:eastAsia="仿宋_GB2312" w:hAnsi="仿宋_GB2312" w:cs="仿宋_GB2312" w:hint="eastAsia"/>
                <w:sz w:val="24"/>
              </w:rPr>
            </w:pPr>
            <w:r>
              <w:rPr>
                <w:rFonts w:ascii="仿宋_GB2312" w:eastAsia="仿宋_GB2312" w:hAnsi="仿宋_GB2312" w:cs="仿宋_GB2312" w:hint="eastAsia"/>
                <w:sz w:val="24"/>
              </w:rPr>
              <w:t>开始添加辅食</w:t>
            </w:r>
            <w:r w:rsidR="00B41884">
              <w:rPr>
                <w:noProof/>
              </w:rPr>
              <w:drawing>
                <wp:inline distT="0" distB="0" distL="0" distR="0" wp14:anchorId="17B17F29" wp14:editId="20387BAB">
                  <wp:extent cx="660400" cy="717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400" cy="717550"/>
                          </a:xfrm>
                          <a:prstGeom prst="rect">
                            <a:avLst/>
                          </a:prstGeom>
                          <a:noFill/>
                          <a:ln>
                            <a:noFill/>
                          </a:ln>
                        </pic:spPr>
                      </pic:pic>
                    </a:graphicData>
                  </a:graphic>
                </wp:inline>
              </w:drawing>
            </w:r>
          </w:p>
        </w:tc>
        <w:tc>
          <w:tcPr>
            <w:tcW w:w="1735" w:type="dxa"/>
            <w:vAlign w:val="center"/>
          </w:tcPr>
          <w:p w14:paraId="0C0443E2"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继续母乳喂养</w:t>
            </w:r>
          </w:p>
          <w:p w14:paraId="1AACDBEB"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747D7D4A"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从</w:t>
            </w:r>
            <w:r>
              <w:rPr>
                <w:rFonts w:ascii="Times New Roman" w:eastAsia="仿宋_GB2312" w:hAnsi="Times New Roman" w:cs="仿宋_GB2312"/>
                <w:sz w:val="24"/>
              </w:rPr>
              <w:t>1</w:t>
            </w:r>
            <w:r>
              <w:rPr>
                <w:rFonts w:ascii="仿宋_GB2312" w:eastAsia="仿宋_GB2312" w:hAnsi="仿宋_GB2312" w:cs="仿宋_GB2312"/>
                <w:sz w:val="24"/>
              </w:rPr>
              <w:t>次开始添加泥糊状食物</w:t>
            </w:r>
          </w:p>
          <w:p w14:paraId="0D3C858F"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逐渐推进到</w:t>
            </w:r>
            <w:r>
              <w:rPr>
                <w:rFonts w:ascii="Times New Roman" w:eastAsia="仿宋_GB2312" w:hAnsi="Times New Roman" w:cs="仿宋_GB2312"/>
                <w:sz w:val="24"/>
              </w:rPr>
              <w:t>2</w:t>
            </w:r>
            <w:r>
              <w:rPr>
                <w:rFonts w:ascii="仿宋_GB2312" w:eastAsia="仿宋_GB2312" w:hAnsi="仿宋_GB2312" w:cs="仿宋_GB2312"/>
                <w:sz w:val="24"/>
              </w:rPr>
              <w:t>次</w:t>
            </w:r>
          </w:p>
        </w:tc>
        <w:tc>
          <w:tcPr>
            <w:tcW w:w="2644" w:type="dxa"/>
            <w:vAlign w:val="center"/>
          </w:tcPr>
          <w:p w14:paraId="65DC7439"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从尝一尝开始</w:t>
            </w:r>
          </w:p>
          <w:p w14:paraId="55638E2A" w14:textId="6564DAC9"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逐渐增加到</w:t>
            </w:r>
            <w:r>
              <w:rPr>
                <w:rFonts w:ascii="Times New Roman" w:eastAsia="仿宋_GB2312" w:hAnsi="Times New Roman" w:cs="仿宋_GB2312"/>
                <w:sz w:val="24"/>
              </w:rPr>
              <w:t>2</w:t>
            </w:r>
            <w:r>
              <w:rPr>
                <w:rFonts w:ascii="仿宋_GB2312" w:eastAsia="仿宋_GB2312" w:hAnsi="仿宋_GB2312" w:cs="仿宋_GB2312"/>
                <w:sz w:val="24"/>
              </w:rPr>
              <w:t>～</w:t>
            </w:r>
            <w:r>
              <w:rPr>
                <w:rFonts w:ascii="Times New Roman" w:eastAsia="仿宋_GB2312" w:hAnsi="Times New Roman" w:cs="仿宋_GB2312"/>
                <w:sz w:val="24"/>
              </w:rPr>
              <w:t>3</w:t>
            </w:r>
            <w:r>
              <w:rPr>
                <w:rFonts w:ascii="仿宋_GB2312" w:eastAsia="仿宋_GB2312" w:hAnsi="仿宋_GB2312" w:cs="仿宋_GB2312"/>
                <w:sz w:val="24"/>
              </w:rPr>
              <w:t>小勺</w:t>
            </w:r>
            <w:r w:rsidR="00B41884">
              <w:rPr>
                <w:noProof/>
              </w:rPr>
              <w:drawing>
                <wp:inline distT="0" distB="0" distL="0" distR="0" wp14:anchorId="0F67F96D" wp14:editId="2E5747A9">
                  <wp:extent cx="1085850" cy="4381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5850" cy="438150"/>
                          </a:xfrm>
                          <a:prstGeom prst="rect">
                            <a:avLst/>
                          </a:prstGeom>
                          <a:noFill/>
                          <a:ln>
                            <a:noFill/>
                          </a:ln>
                        </pic:spPr>
                      </pic:pic>
                    </a:graphicData>
                  </a:graphic>
                </wp:inline>
              </w:drawing>
            </w:r>
          </w:p>
        </w:tc>
        <w:tc>
          <w:tcPr>
            <w:tcW w:w="1690" w:type="dxa"/>
            <w:vAlign w:val="center"/>
          </w:tcPr>
          <w:p w14:paraId="6751CAD4" w14:textId="57D0241A"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稠粥</w:t>
            </w:r>
            <w:r>
              <w:rPr>
                <w:rFonts w:ascii="仿宋_GB2312" w:eastAsia="仿宋_GB2312" w:hAnsi="仿宋_GB2312" w:cs="仿宋_GB2312"/>
                <w:sz w:val="24"/>
              </w:rPr>
              <w:t>/</w:t>
            </w:r>
            <w:r>
              <w:rPr>
                <w:rFonts w:ascii="仿宋_GB2312" w:eastAsia="仿宋_GB2312" w:hAnsi="仿宋_GB2312" w:cs="仿宋_GB2312"/>
                <w:sz w:val="24"/>
              </w:rPr>
              <w:t>肉泥</w:t>
            </w:r>
            <w:r>
              <w:rPr>
                <w:rFonts w:ascii="仿宋_GB2312" w:eastAsia="仿宋_GB2312" w:hAnsi="仿宋_GB2312" w:cs="仿宋_GB2312"/>
                <w:sz w:val="24"/>
              </w:rPr>
              <w:t>/</w:t>
            </w:r>
            <w:r>
              <w:rPr>
                <w:rFonts w:ascii="仿宋_GB2312" w:eastAsia="仿宋_GB2312" w:hAnsi="仿宋_GB2312" w:cs="仿宋_GB2312"/>
                <w:sz w:val="24"/>
              </w:rPr>
              <w:t>菜泥</w:t>
            </w:r>
            <w:r w:rsidR="00B41884">
              <w:rPr>
                <w:noProof/>
              </w:rPr>
              <w:drawing>
                <wp:inline distT="0" distB="0" distL="0" distR="0" wp14:anchorId="22D8808C" wp14:editId="53C215EE">
                  <wp:extent cx="831850" cy="361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1850" cy="361950"/>
                          </a:xfrm>
                          <a:prstGeom prst="rect">
                            <a:avLst/>
                          </a:prstGeom>
                          <a:noFill/>
                          <a:ln>
                            <a:noFill/>
                          </a:ln>
                        </pic:spPr>
                      </pic:pic>
                    </a:graphicData>
                  </a:graphic>
                </wp:inline>
              </w:drawing>
            </w:r>
          </w:p>
        </w:tc>
        <w:tc>
          <w:tcPr>
            <w:tcW w:w="1981" w:type="dxa"/>
            <w:vMerge w:val="restart"/>
            <w:vAlign w:val="center"/>
          </w:tcPr>
          <w:p w14:paraId="47DF2498" w14:textId="77777777" w:rsidR="009C28D7" w:rsidRDefault="009C28D7">
            <w:pPr>
              <w:adjustRightInd w:val="0"/>
              <w:snapToGrid w:val="0"/>
              <w:jc w:val="left"/>
              <w:rPr>
                <w:rFonts w:ascii="仿宋_GB2312" w:eastAsia="仿宋_GB2312" w:hAnsi="仿宋_GB2312" w:cs="仿宋_GB2312"/>
                <w:sz w:val="24"/>
              </w:rPr>
            </w:pPr>
            <w:r>
              <w:rPr>
                <w:rFonts w:ascii="仿宋_GB2312" w:eastAsia="仿宋_GB2312" w:hAnsi="仿宋_GB2312" w:cs="仿宋_GB2312"/>
                <w:sz w:val="24"/>
              </w:rPr>
              <w:t>辅食主要包括以下</w:t>
            </w:r>
            <w:r>
              <w:rPr>
                <w:rFonts w:ascii="Times New Roman" w:eastAsia="仿宋_GB2312" w:hAnsi="Times New Roman" w:cs="仿宋_GB2312"/>
                <w:sz w:val="24"/>
              </w:rPr>
              <w:t>7</w:t>
            </w:r>
            <w:r>
              <w:rPr>
                <w:rFonts w:ascii="仿宋_GB2312" w:eastAsia="仿宋_GB2312" w:hAnsi="仿宋_GB2312" w:cs="仿宋_GB2312"/>
                <w:sz w:val="24"/>
              </w:rPr>
              <w:t>类：</w:t>
            </w:r>
          </w:p>
          <w:p w14:paraId="568BC58A" w14:textId="77777777" w:rsidR="009C28D7" w:rsidRDefault="009C28D7">
            <w:pPr>
              <w:adjustRightInd w:val="0"/>
              <w:snapToGrid w:val="0"/>
              <w:rPr>
                <w:rFonts w:ascii="仿宋_GB2312" w:eastAsia="仿宋_GB2312" w:hAnsi="仿宋_GB2312" w:cs="仿宋_GB2312"/>
                <w:sz w:val="24"/>
              </w:rPr>
            </w:pPr>
            <w:r>
              <w:rPr>
                <w:rFonts w:ascii="Times New Roman" w:eastAsia="仿宋_GB2312" w:hAnsi="Times New Roman" w:cs="仿宋_GB2312"/>
                <w:sz w:val="24"/>
              </w:rPr>
              <w:t>1</w:t>
            </w:r>
            <w:r>
              <w:rPr>
                <w:rFonts w:ascii="仿宋_GB2312" w:eastAsia="仿宋_GB2312" w:hAnsi="仿宋_GB2312" w:cs="仿宋_GB2312"/>
                <w:sz w:val="24"/>
              </w:rPr>
              <w:t>.</w:t>
            </w:r>
            <w:r>
              <w:rPr>
                <w:rFonts w:ascii="仿宋_GB2312" w:eastAsia="仿宋_GB2312" w:hAnsi="仿宋_GB2312" w:cs="仿宋_GB2312"/>
                <w:sz w:val="24"/>
              </w:rPr>
              <w:t>谷薯</w:t>
            </w:r>
            <w:r>
              <w:rPr>
                <w:rFonts w:ascii="仿宋_GB2312" w:eastAsia="仿宋_GB2312" w:hAnsi="仿宋_GB2312" w:cs="仿宋_GB2312"/>
                <w:sz w:val="24"/>
              </w:rPr>
              <w:t>/</w:t>
            </w:r>
            <w:r>
              <w:rPr>
                <w:rFonts w:ascii="仿宋_GB2312" w:eastAsia="仿宋_GB2312" w:hAnsi="仿宋_GB2312" w:cs="仿宋_GB2312"/>
                <w:sz w:val="24"/>
              </w:rPr>
              <w:t>主食类（稠粥、软饭、面条、土豆等）</w:t>
            </w:r>
          </w:p>
          <w:p w14:paraId="4B2635AB" w14:textId="77777777" w:rsidR="009C28D7" w:rsidRDefault="009C28D7">
            <w:pPr>
              <w:adjustRightInd w:val="0"/>
              <w:snapToGrid w:val="0"/>
              <w:rPr>
                <w:rFonts w:ascii="仿宋_GB2312" w:eastAsia="仿宋_GB2312" w:hAnsi="仿宋_GB2312" w:cs="仿宋_GB2312"/>
                <w:sz w:val="24"/>
              </w:rPr>
            </w:pPr>
            <w:r>
              <w:rPr>
                <w:rFonts w:ascii="Times New Roman" w:eastAsia="仿宋_GB2312" w:hAnsi="Times New Roman" w:cs="仿宋_GB2312"/>
                <w:sz w:val="24"/>
              </w:rPr>
              <w:t>2</w:t>
            </w:r>
            <w:r>
              <w:rPr>
                <w:rFonts w:ascii="仿宋_GB2312" w:eastAsia="仿宋_GB2312" w:hAnsi="仿宋_GB2312" w:cs="仿宋_GB2312"/>
                <w:sz w:val="24"/>
              </w:rPr>
              <w:t>.</w:t>
            </w:r>
            <w:r>
              <w:rPr>
                <w:rFonts w:ascii="仿宋_GB2312" w:eastAsia="仿宋_GB2312" w:hAnsi="仿宋_GB2312" w:cs="仿宋_GB2312"/>
                <w:sz w:val="24"/>
              </w:rPr>
              <w:t>动物性食物（鱼、禽、肉及内脏）</w:t>
            </w:r>
          </w:p>
          <w:p w14:paraId="13E5C89A" w14:textId="77777777" w:rsidR="009C28D7" w:rsidRDefault="009C28D7">
            <w:pPr>
              <w:adjustRightInd w:val="0"/>
              <w:snapToGrid w:val="0"/>
              <w:rPr>
                <w:rFonts w:ascii="仿宋_GB2312" w:eastAsia="仿宋_GB2312" w:hAnsi="仿宋_GB2312" w:cs="仿宋_GB2312"/>
                <w:sz w:val="24"/>
              </w:rPr>
            </w:pPr>
            <w:r>
              <w:rPr>
                <w:rFonts w:ascii="Times New Roman" w:eastAsia="仿宋_GB2312" w:hAnsi="Times New Roman" w:cs="仿宋_GB2312"/>
                <w:sz w:val="24"/>
              </w:rPr>
              <w:t>3</w:t>
            </w:r>
            <w:r>
              <w:rPr>
                <w:rFonts w:ascii="仿宋_GB2312" w:eastAsia="仿宋_GB2312" w:hAnsi="仿宋_GB2312" w:cs="仿宋_GB2312"/>
                <w:sz w:val="24"/>
              </w:rPr>
              <w:t>.</w:t>
            </w:r>
            <w:r>
              <w:rPr>
                <w:rFonts w:ascii="仿宋_GB2312" w:eastAsia="仿宋_GB2312" w:hAnsi="仿宋_GB2312" w:cs="仿宋_GB2312"/>
                <w:sz w:val="24"/>
              </w:rPr>
              <w:t>蛋类</w:t>
            </w:r>
          </w:p>
          <w:p w14:paraId="714D6980" w14:textId="77777777" w:rsidR="009C28D7" w:rsidRDefault="009C28D7">
            <w:pPr>
              <w:adjustRightInd w:val="0"/>
              <w:snapToGrid w:val="0"/>
              <w:rPr>
                <w:rFonts w:ascii="仿宋_GB2312" w:eastAsia="仿宋_GB2312" w:hAnsi="仿宋_GB2312" w:cs="仿宋_GB2312"/>
                <w:sz w:val="24"/>
              </w:rPr>
            </w:pPr>
            <w:r>
              <w:rPr>
                <w:rFonts w:ascii="Times New Roman" w:eastAsia="仿宋_GB2312" w:hAnsi="Times New Roman" w:cs="仿宋_GB2312"/>
                <w:sz w:val="24"/>
              </w:rPr>
              <w:t>4</w:t>
            </w:r>
            <w:r>
              <w:rPr>
                <w:rFonts w:ascii="仿宋_GB2312" w:eastAsia="仿宋_GB2312" w:hAnsi="仿宋_GB2312" w:cs="仿宋_GB2312"/>
                <w:sz w:val="24"/>
              </w:rPr>
              <w:t>.</w:t>
            </w:r>
            <w:r>
              <w:rPr>
                <w:rFonts w:ascii="仿宋_GB2312" w:eastAsia="仿宋_GB2312" w:hAnsi="仿宋_GB2312" w:cs="仿宋_GB2312"/>
                <w:sz w:val="24"/>
              </w:rPr>
              <w:t>奶类和奶制品（以动物乳、酸奶、奶为主要原料的食物等）</w:t>
            </w:r>
          </w:p>
          <w:p w14:paraId="41D53E20" w14:textId="77777777" w:rsidR="009C28D7" w:rsidRDefault="009C28D7">
            <w:pPr>
              <w:adjustRightInd w:val="0"/>
              <w:snapToGrid w:val="0"/>
              <w:rPr>
                <w:rFonts w:ascii="仿宋_GB2312" w:eastAsia="仿宋_GB2312" w:hAnsi="仿宋_GB2312" w:cs="仿宋_GB2312"/>
                <w:sz w:val="24"/>
              </w:rPr>
            </w:pPr>
            <w:r>
              <w:rPr>
                <w:rFonts w:ascii="Times New Roman" w:eastAsia="仿宋_GB2312" w:hAnsi="Times New Roman" w:cs="仿宋_GB2312"/>
                <w:sz w:val="24"/>
              </w:rPr>
              <w:t>5</w:t>
            </w:r>
            <w:r>
              <w:rPr>
                <w:rFonts w:ascii="仿宋_GB2312" w:eastAsia="仿宋_GB2312" w:hAnsi="仿宋_GB2312" w:cs="仿宋_GB2312"/>
                <w:sz w:val="24"/>
              </w:rPr>
              <w:t>.</w:t>
            </w:r>
            <w:r>
              <w:rPr>
                <w:rFonts w:ascii="仿宋_GB2312" w:eastAsia="仿宋_GB2312" w:hAnsi="仿宋_GB2312" w:cs="仿宋_GB2312"/>
                <w:sz w:val="24"/>
              </w:rPr>
              <w:t>豆类和坚果制品（豆浆、豆腐、芝麻酱、花生酱等）</w:t>
            </w:r>
          </w:p>
          <w:p w14:paraId="2CBD1762" w14:textId="77777777" w:rsidR="009C28D7" w:rsidRDefault="009C28D7">
            <w:pPr>
              <w:adjustRightInd w:val="0"/>
              <w:snapToGrid w:val="0"/>
              <w:rPr>
                <w:rFonts w:ascii="仿宋_GB2312" w:eastAsia="仿宋_GB2312" w:hAnsi="仿宋_GB2312" w:cs="仿宋_GB2312"/>
                <w:sz w:val="24"/>
              </w:rPr>
            </w:pPr>
            <w:r>
              <w:rPr>
                <w:rFonts w:ascii="Times New Roman" w:eastAsia="仿宋_GB2312" w:hAnsi="Times New Roman" w:cs="仿宋_GB2312"/>
                <w:sz w:val="24"/>
              </w:rPr>
              <w:t>6</w:t>
            </w:r>
            <w:r>
              <w:rPr>
                <w:rFonts w:ascii="仿宋_GB2312" w:eastAsia="仿宋_GB2312" w:hAnsi="仿宋_GB2312" w:cs="仿宋_GB2312"/>
                <w:sz w:val="24"/>
              </w:rPr>
              <w:t>.</w:t>
            </w:r>
            <w:r>
              <w:rPr>
                <w:rFonts w:ascii="仿宋_GB2312" w:eastAsia="仿宋_GB2312" w:hAnsi="仿宋_GB2312" w:cs="仿宋_GB2312"/>
                <w:sz w:val="24"/>
              </w:rPr>
              <w:t>富含维生素</w:t>
            </w:r>
            <w:r>
              <w:rPr>
                <w:rFonts w:ascii="Times New Roman" w:eastAsia="仿宋_GB2312" w:hAnsi="Times New Roman" w:cs="仿宋_GB2312"/>
                <w:sz w:val="24"/>
              </w:rPr>
              <w:t>A</w:t>
            </w:r>
            <w:r>
              <w:rPr>
                <w:rFonts w:ascii="仿宋_GB2312" w:eastAsia="仿宋_GB2312" w:hAnsi="仿宋_GB2312" w:cs="仿宋_GB2312"/>
                <w:sz w:val="24"/>
              </w:rPr>
              <w:t>的蔬菜和水果（南瓜、红心红薯、芒果等）</w:t>
            </w:r>
          </w:p>
          <w:p w14:paraId="6D36E88F" w14:textId="77777777" w:rsidR="009C28D7" w:rsidRDefault="009C28D7">
            <w:pPr>
              <w:adjustRightInd w:val="0"/>
              <w:snapToGrid w:val="0"/>
              <w:rPr>
                <w:rFonts w:ascii="仿宋_GB2312" w:eastAsia="仿宋_GB2312" w:hAnsi="仿宋_GB2312" w:cs="仿宋_GB2312"/>
                <w:sz w:val="24"/>
              </w:rPr>
            </w:pPr>
            <w:r>
              <w:rPr>
                <w:rFonts w:ascii="Times New Roman" w:eastAsia="仿宋_GB2312" w:hAnsi="Times New Roman" w:cs="仿宋_GB2312"/>
                <w:sz w:val="24"/>
              </w:rPr>
              <w:t>7</w:t>
            </w:r>
            <w:r>
              <w:rPr>
                <w:rFonts w:ascii="仿宋_GB2312" w:eastAsia="仿宋_GB2312" w:hAnsi="仿宋_GB2312" w:cs="仿宋_GB2312"/>
                <w:sz w:val="24"/>
              </w:rPr>
              <w:t>.</w:t>
            </w:r>
            <w:r>
              <w:rPr>
                <w:rFonts w:ascii="仿宋_GB2312" w:eastAsia="仿宋_GB2312" w:hAnsi="仿宋_GB2312" w:cs="仿宋_GB2312"/>
                <w:sz w:val="24"/>
              </w:rPr>
              <w:t>其他蔬菜和水果（白菜、西蓝花、苹果、梨等）</w:t>
            </w:r>
          </w:p>
          <w:p w14:paraId="6E84AD9B" w14:textId="77777777" w:rsidR="009C28D7" w:rsidRDefault="009C28D7">
            <w:pPr>
              <w:adjustRightInd w:val="0"/>
              <w:snapToGrid w:val="0"/>
              <w:jc w:val="center"/>
              <w:rPr>
                <w:rFonts w:ascii="仿宋_GB2312" w:eastAsia="仿宋_GB2312" w:hAnsi="仿宋_GB2312" w:cs="仿宋_GB2312"/>
                <w:sz w:val="24"/>
              </w:rPr>
            </w:pPr>
          </w:p>
          <w:p w14:paraId="730516A8" w14:textId="77777777" w:rsidR="009C28D7" w:rsidRDefault="009C28D7">
            <w:pPr>
              <w:adjustRightInd w:val="0"/>
              <w:snapToGrid w:val="0"/>
              <w:rPr>
                <w:rFonts w:ascii="仿宋_GB2312" w:eastAsia="仿宋_GB2312" w:hAnsi="仿宋_GB2312" w:cs="仿宋_GB2312"/>
                <w:sz w:val="24"/>
              </w:rPr>
            </w:pPr>
            <w:r>
              <w:rPr>
                <w:rFonts w:ascii="Arial" w:eastAsia="仿宋_GB2312" w:hAnsi="Arial" w:cs="Arial"/>
                <w:sz w:val="24"/>
              </w:rPr>
              <w:t>＊添加辅食种类每日不少于</w:t>
            </w:r>
            <w:r>
              <w:rPr>
                <w:rFonts w:ascii="Arial" w:eastAsia="仿宋_GB2312" w:hAnsi="Arial" w:cs="Arial"/>
                <w:sz w:val="24"/>
              </w:rPr>
              <w:t>4</w:t>
            </w:r>
            <w:r>
              <w:rPr>
                <w:rFonts w:ascii="Arial" w:eastAsia="仿宋_GB2312" w:hAnsi="Arial" w:cs="Arial"/>
                <w:sz w:val="24"/>
              </w:rPr>
              <w:t>种，并且至少应包括一种动物性食物、一种蔬菜和一种谷薯类食物</w:t>
            </w:r>
          </w:p>
        </w:tc>
      </w:tr>
      <w:tr w:rsidR="00000000" w14:paraId="3D08BA1C" w14:textId="77777777">
        <w:trPr>
          <w:trHeight w:val="2669"/>
          <w:jc w:val="center"/>
        </w:trPr>
        <w:tc>
          <w:tcPr>
            <w:tcW w:w="1715" w:type="dxa"/>
            <w:vAlign w:val="center"/>
          </w:tcPr>
          <w:p w14:paraId="1985D516" w14:textId="77777777" w:rsidR="009C28D7" w:rsidRDefault="009C28D7">
            <w:pPr>
              <w:adjustRightInd w:val="0"/>
              <w:snapToGrid w:val="0"/>
              <w:spacing w:line="360" w:lineRule="auto"/>
              <w:jc w:val="center"/>
              <w:rPr>
                <w:rFonts w:ascii="仿宋_GB2312" w:eastAsia="仿宋_GB2312" w:hAnsi="仿宋_GB2312" w:cs="仿宋_GB2312" w:hint="eastAsia"/>
                <w:sz w:val="24"/>
              </w:rPr>
            </w:pPr>
            <w:r>
              <w:rPr>
                <w:rFonts w:ascii="Times New Roman" w:eastAsia="仿宋_GB2312" w:hAnsi="Times New Roman" w:cs="仿宋_GB2312" w:hint="eastAsia"/>
                <w:sz w:val="24"/>
              </w:rPr>
              <w:t>6</w:t>
            </w:r>
            <w:r>
              <w:rPr>
                <w:rFonts w:ascii="仿宋_GB2312" w:eastAsia="仿宋_GB2312" w:hAnsi="仿宋_GB2312" w:cs="仿宋_GB2312"/>
                <w:sz w:val="24"/>
              </w:rPr>
              <w:t>～</w:t>
            </w:r>
            <w:r>
              <w:rPr>
                <w:rFonts w:ascii="Times New Roman" w:hAnsi="Times New Roman" w:cs="仿宋_GB2312"/>
                <w:sz w:val="24"/>
              </w:rPr>
              <w:t>9</w:t>
            </w:r>
            <w:r>
              <w:rPr>
                <w:rFonts w:ascii="仿宋_GB2312" w:eastAsia="仿宋_GB2312" w:hAnsi="仿宋_GB2312" w:cs="仿宋_GB2312" w:hint="eastAsia"/>
                <w:sz w:val="24"/>
              </w:rPr>
              <w:t>月龄</w:t>
            </w:r>
          </w:p>
          <w:p w14:paraId="3E4C6770" w14:textId="45936597" w:rsidR="009C28D7" w:rsidRDefault="00B41884">
            <w:pPr>
              <w:adjustRightInd w:val="0"/>
              <w:snapToGrid w:val="0"/>
              <w:spacing w:line="360" w:lineRule="auto"/>
              <w:jc w:val="center"/>
              <w:rPr>
                <w:rFonts w:ascii="仿宋_GB2312" w:eastAsia="仿宋_GB2312" w:hAnsi="仿宋_GB2312" w:cs="仿宋_GB2312" w:hint="eastAsia"/>
                <w:sz w:val="24"/>
              </w:rPr>
            </w:pPr>
            <w:r>
              <w:rPr>
                <w:noProof/>
              </w:rPr>
              <w:drawing>
                <wp:inline distT="0" distB="0" distL="0" distR="0" wp14:anchorId="66C84C4E" wp14:editId="50AE30CF">
                  <wp:extent cx="685800" cy="717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717550"/>
                          </a:xfrm>
                          <a:prstGeom prst="rect">
                            <a:avLst/>
                          </a:prstGeom>
                          <a:noFill/>
                          <a:ln>
                            <a:noFill/>
                          </a:ln>
                        </pic:spPr>
                      </pic:pic>
                    </a:graphicData>
                  </a:graphic>
                </wp:inline>
              </w:drawing>
            </w:r>
          </w:p>
        </w:tc>
        <w:tc>
          <w:tcPr>
            <w:tcW w:w="1735" w:type="dxa"/>
            <w:vAlign w:val="center"/>
          </w:tcPr>
          <w:p w14:paraId="1429013E"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继续母乳喂养</w:t>
            </w:r>
          </w:p>
          <w:p w14:paraId="04215AEE"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0EAA00CE"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逐渐推进（半）固体食物摄入到</w:t>
            </w:r>
            <w:r>
              <w:rPr>
                <w:rFonts w:ascii="Times New Roman" w:eastAsia="仿宋_GB2312" w:hAnsi="Times New Roman" w:cs="仿宋_GB2312"/>
                <w:sz w:val="24"/>
              </w:rPr>
              <w:t>1</w:t>
            </w:r>
            <w:r>
              <w:rPr>
                <w:rFonts w:ascii="仿宋_GB2312" w:eastAsia="仿宋_GB2312" w:hAnsi="仿宋_GB2312" w:cs="仿宋_GB2312"/>
                <w:sz w:val="24"/>
              </w:rPr>
              <w:t>～</w:t>
            </w:r>
            <w:r>
              <w:rPr>
                <w:rFonts w:ascii="Times New Roman" w:eastAsia="仿宋_GB2312" w:hAnsi="Times New Roman" w:cs="仿宋_GB2312"/>
                <w:sz w:val="24"/>
              </w:rPr>
              <w:t>2</w:t>
            </w:r>
            <w:r>
              <w:rPr>
                <w:rFonts w:ascii="仿宋_GB2312" w:eastAsia="仿宋_GB2312" w:hAnsi="仿宋_GB2312" w:cs="仿宋_GB2312"/>
                <w:sz w:val="24"/>
              </w:rPr>
              <w:t>次</w:t>
            </w:r>
          </w:p>
        </w:tc>
        <w:tc>
          <w:tcPr>
            <w:tcW w:w="2644" w:type="dxa"/>
            <w:vAlign w:val="center"/>
          </w:tcPr>
          <w:p w14:paraId="2AED95FC"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每餐</w:t>
            </w:r>
            <w:r>
              <w:rPr>
                <w:rFonts w:ascii="Times New Roman" w:eastAsia="仿宋_GB2312" w:hAnsi="Times New Roman" w:cs="仿宋_GB2312"/>
                <w:sz w:val="24"/>
              </w:rPr>
              <w:t>2</w:t>
            </w:r>
            <w:r>
              <w:rPr>
                <w:rFonts w:ascii="仿宋_GB2312" w:eastAsia="仿宋_GB2312" w:hAnsi="仿宋_GB2312" w:cs="仿宋_GB2312"/>
                <w:sz w:val="24"/>
              </w:rPr>
              <w:t>～</w:t>
            </w:r>
            <w:r>
              <w:rPr>
                <w:rFonts w:ascii="Times New Roman" w:eastAsia="仿宋_GB2312" w:hAnsi="Times New Roman" w:cs="仿宋_GB2312"/>
                <w:sz w:val="24"/>
              </w:rPr>
              <w:t>3</w:t>
            </w:r>
            <w:r>
              <w:rPr>
                <w:rFonts w:ascii="仿宋_GB2312" w:eastAsia="仿宋_GB2312" w:hAnsi="仿宋_GB2312" w:cs="仿宋_GB2312"/>
                <w:sz w:val="24"/>
              </w:rPr>
              <w:t>勺</w:t>
            </w:r>
          </w:p>
          <w:p w14:paraId="779FB265"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逐渐增加到</w:t>
            </w:r>
            <w:r>
              <w:rPr>
                <w:rFonts w:ascii="Times New Roman" w:eastAsia="仿宋_GB2312" w:hAnsi="Times New Roman" w:cs="仿宋_GB2312"/>
                <w:sz w:val="24"/>
              </w:rPr>
              <w:t>1</w:t>
            </w:r>
            <w:r>
              <w:rPr>
                <w:rFonts w:ascii="仿宋_GB2312" w:eastAsia="仿宋_GB2312" w:hAnsi="仿宋_GB2312" w:cs="仿宋_GB2312"/>
                <w:sz w:val="24"/>
              </w:rPr>
              <w:t>/</w:t>
            </w:r>
            <w:r>
              <w:rPr>
                <w:rFonts w:ascii="Times New Roman" w:eastAsia="仿宋_GB2312" w:hAnsi="Times New Roman" w:cs="仿宋_GB2312"/>
                <w:sz w:val="24"/>
              </w:rPr>
              <w:t>2</w:t>
            </w:r>
            <w:r>
              <w:rPr>
                <w:rFonts w:ascii="仿宋_GB2312" w:eastAsia="仿宋_GB2312" w:hAnsi="仿宋_GB2312" w:cs="仿宋_GB2312"/>
                <w:sz w:val="24"/>
              </w:rPr>
              <w:t>碗</w:t>
            </w:r>
          </w:p>
          <w:p w14:paraId="448BC254" w14:textId="59B79B14"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r>
              <w:rPr>
                <w:rFonts w:ascii="Times New Roman" w:eastAsia="仿宋_GB2312" w:hAnsi="Times New Roman" w:cs="仿宋_GB2312"/>
                <w:sz w:val="24"/>
              </w:rPr>
              <w:t>250ml</w:t>
            </w:r>
            <w:r>
              <w:rPr>
                <w:rFonts w:ascii="仿宋_GB2312" w:eastAsia="仿宋_GB2312" w:hAnsi="仿宋_GB2312" w:cs="仿宋_GB2312"/>
                <w:sz w:val="24"/>
              </w:rPr>
              <w:t>的碗）</w:t>
            </w:r>
            <w:r w:rsidR="00B41884">
              <w:rPr>
                <w:noProof/>
              </w:rPr>
              <w:drawing>
                <wp:inline distT="0" distB="0" distL="0" distR="0" wp14:anchorId="2D24372F" wp14:editId="093F3A98">
                  <wp:extent cx="958850" cy="254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8850" cy="254000"/>
                          </a:xfrm>
                          <a:prstGeom prst="rect">
                            <a:avLst/>
                          </a:prstGeom>
                          <a:noFill/>
                          <a:ln>
                            <a:noFill/>
                          </a:ln>
                        </pic:spPr>
                      </pic:pic>
                    </a:graphicData>
                  </a:graphic>
                </wp:inline>
              </w:drawing>
            </w:r>
          </w:p>
        </w:tc>
        <w:tc>
          <w:tcPr>
            <w:tcW w:w="1690" w:type="dxa"/>
            <w:vAlign w:val="center"/>
          </w:tcPr>
          <w:p w14:paraId="40AAF140"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稠粥</w:t>
            </w:r>
            <w:r>
              <w:rPr>
                <w:rFonts w:ascii="仿宋_GB2312" w:eastAsia="仿宋_GB2312" w:hAnsi="仿宋_GB2312" w:cs="仿宋_GB2312"/>
                <w:sz w:val="24"/>
              </w:rPr>
              <w:t>/</w:t>
            </w:r>
            <w:r>
              <w:rPr>
                <w:rFonts w:ascii="仿宋_GB2312" w:eastAsia="仿宋_GB2312" w:hAnsi="仿宋_GB2312" w:cs="仿宋_GB2312"/>
                <w:sz w:val="24"/>
              </w:rPr>
              <w:t>糊糊</w:t>
            </w:r>
            <w:r>
              <w:rPr>
                <w:rFonts w:ascii="仿宋_GB2312" w:eastAsia="仿宋_GB2312" w:hAnsi="仿宋_GB2312" w:cs="仿宋_GB2312"/>
                <w:sz w:val="24"/>
              </w:rPr>
              <w:t>/</w:t>
            </w:r>
            <w:r>
              <w:rPr>
                <w:rFonts w:ascii="仿宋_GB2312" w:eastAsia="仿宋_GB2312" w:hAnsi="仿宋_GB2312" w:cs="仿宋_GB2312"/>
                <w:sz w:val="24"/>
              </w:rPr>
              <w:t>捣烂</w:t>
            </w:r>
            <w:r>
              <w:rPr>
                <w:rFonts w:ascii="仿宋_GB2312" w:eastAsia="仿宋_GB2312" w:hAnsi="仿宋_GB2312" w:cs="仿宋_GB2312"/>
                <w:sz w:val="24"/>
              </w:rPr>
              <w:t>/</w:t>
            </w:r>
            <w:r>
              <w:rPr>
                <w:rFonts w:ascii="仿宋_GB2312" w:eastAsia="仿宋_GB2312" w:hAnsi="仿宋_GB2312" w:cs="仿宋_GB2312"/>
                <w:sz w:val="24"/>
              </w:rPr>
              <w:t>煮烂的</w:t>
            </w:r>
          </w:p>
          <w:p w14:paraId="78F5EAD4" w14:textId="02BF09AD" w:rsidR="009C28D7" w:rsidRDefault="009C28D7">
            <w:pPr>
              <w:adjustRightInd w:val="0"/>
              <w:snapToGrid w:val="0"/>
              <w:jc w:val="center"/>
              <w:rPr>
                <w:rFonts w:ascii="仿宋_GB2312" w:eastAsia="仿宋_GB2312" w:hAnsi="仿宋_GB2312" w:cs="仿宋_GB2312" w:hint="eastAsia"/>
                <w:sz w:val="24"/>
              </w:rPr>
            </w:pPr>
            <w:r>
              <w:rPr>
                <w:rFonts w:ascii="仿宋_GB2312" w:eastAsia="仿宋_GB2312" w:hAnsi="仿宋_GB2312" w:cs="仿宋_GB2312"/>
                <w:sz w:val="24"/>
              </w:rPr>
              <w:t>家庭食物</w:t>
            </w:r>
            <w:r w:rsidR="00B41884">
              <w:rPr>
                <w:noProof/>
              </w:rPr>
              <w:drawing>
                <wp:inline distT="0" distB="0" distL="0" distR="0" wp14:anchorId="6165E0A9" wp14:editId="777FF3F6">
                  <wp:extent cx="831850" cy="3619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1850" cy="361950"/>
                          </a:xfrm>
                          <a:prstGeom prst="rect">
                            <a:avLst/>
                          </a:prstGeom>
                          <a:noFill/>
                          <a:ln>
                            <a:noFill/>
                          </a:ln>
                        </pic:spPr>
                      </pic:pic>
                    </a:graphicData>
                  </a:graphic>
                </wp:inline>
              </w:drawing>
            </w:r>
          </w:p>
        </w:tc>
        <w:tc>
          <w:tcPr>
            <w:tcW w:w="1981" w:type="dxa"/>
            <w:vMerge/>
            <w:vAlign w:val="center"/>
          </w:tcPr>
          <w:p w14:paraId="0D3ECB44" w14:textId="77777777" w:rsidR="009C28D7" w:rsidRDefault="009C28D7">
            <w:pPr>
              <w:adjustRightInd w:val="0"/>
              <w:snapToGrid w:val="0"/>
              <w:jc w:val="center"/>
              <w:rPr>
                <w:rFonts w:ascii="仿宋_GB2312" w:eastAsia="仿宋_GB2312" w:hAnsi="仿宋_GB2312" w:cs="仿宋_GB2312" w:hint="eastAsia"/>
                <w:sz w:val="24"/>
              </w:rPr>
            </w:pPr>
          </w:p>
        </w:tc>
      </w:tr>
      <w:tr w:rsidR="00000000" w14:paraId="38C34695" w14:textId="77777777">
        <w:trPr>
          <w:trHeight w:val="2870"/>
          <w:jc w:val="center"/>
        </w:trPr>
        <w:tc>
          <w:tcPr>
            <w:tcW w:w="1715" w:type="dxa"/>
            <w:vAlign w:val="center"/>
          </w:tcPr>
          <w:p w14:paraId="12D885D0" w14:textId="7319056B" w:rsidR="009C28D7" w:rsidRDefault="009C28D7">
            <w:pPr>
              <w:adjustRightInd w:val="0"/>
              <w:snapToGrid w:val="0"/>
              <w:spacing w:line="360" w:lineRule="auto"/>
              <w:jc w:val="center"/>
              <w:rPr>
                <w:rFonts w:ascii="仿宋_GB2312" w:eastAsia="仿宋_GB2312" w:hAnsi="仿宋_GB2312" w:cs="仿宋_GB2312" w:hint="eastAsia"/>
                <w:sz w:val="24"/>
              </w:rPr>
            </w:pPr>
            <w:r>
              <w:rPr>
                <w:rFonts w:ascii="Times New Roman" w:eastAsia="仿宋_GB2312" w:hAnsi="Times New Roman" w:cs="仿宋_GB2312" w:hint="eastAsia"/>
                <w:sz w:val="24"/>
              </w:rPr>
              <w:t>9</w:t>
            </w:r>
            <w:r>
              <w:rPr>
                <w:rFonts w:ascii="仿宋_GB2312" w:eastAsia="仿宋_GB2312" w:hAnsi="仿宋_GB2312" w:cs="仿宋_GB2312"/>
                <w:sz w:val="24"/>
              </w:rPr>
              <w:t>～</w:t>
            </w:r>
            <w:r>
              <w:rPr>
                <w:rFonts w:ascii="Times New Roman" w:eastAsia="仿宋_GB2312" w:hAnsi="Times New Roman" w:cs="仿宋_GB2312" w:hint="eastAsia"/>
                <w:sz w:val="24"/>
              </w:rPr>
              <w:t>1</w:t>
            </w:r>
            <w:r>
              <w:rPr>
                <w:rFonts w:ascii="Times New Roman" w:hAnsi="Times New Roman" w:cs="仿宋_GB2312"/>
                <w:sz w:val="24"/>
              </w:rPr>
              <w:t>2</w:t>
            </w:r>
            <w:r>
              <w:rPr>
                <w:rFonts w:ascii="仿宋_GB2312" w:eastAsia="仿宋_GB2312" w:hAnsi="仿宋_GB2312" w:cs="仿宋_GB2312" w:hint="eastAsia"/>
                <w:sz w:val="24"/>
              </w:rPr>
              <w:t>月龄</w:t>
            </w:r>
            <w:r w:rsidR="00B41884">
              <w:rPr>
                <w:noProof/>
              </w:rPr>
              <w:drawing>
                <wp:inline distT="0" distB="0" distL="0" distR="0" wp14:anchorId="1C68A464" wp14:editId="5563DCC3">
                  <wp:extent cx="933450" cy="7175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3450" cy="717550"/>
                          </a:xfrm>
                          <a:prstGeom prst="rect">
                            <a:avLst/>
                          </a:prstGeom>
                          <a:noFill/>
                          <a:ln>
                            <a:noFill/>
                          </a:ln>
                        </pic:spPr>
                      </pic:pic>
                    </a:graphicData>
                  </a:graphic>
                </wp:inline>
              </w:drawing>
            </w:r>
          </w:p>
        </w:tc>
        <w:tc>
          <w:tcPr>
            <w:tcW w:w="1735" w:type="dxa"/>
            <w:vAlign w:val="center"/>
          </w:tcPr>
          <w:p w14:paraId="17923489"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逐渐推进（半）固体食物摄入到</w:t>
            </w:r>
            <w:r>
              <w:rPr>
                <w:rFonts w:ascii="Times New Roman" w:eastAsia="仿宋_GB2312" w:hAnsi="Times New Roman" w:cs="仿宋_GB2312"/>
                <w:sz w:val="24"/>
              </w:rPr>
              <w:t>2</w:t>
            </w:r>
            <w:r>
              <w:rPr>
                <w:rFonts w:ascii="仿宋_GB2312" w:eastAsia="仿宋_GB2312" w:hAnsi="仿宋_GB2312" w:cs="仿宋_GB2312"/>
                <w:sz w:val="24"/>
              </w:rPr>
              <w:t>～</w:t>
            </w:r>
            <w:r>
              <w:rPr>
                <w:rFonts w:ascii="Times New Roman" w:eastAsia="仿宋_GB2312" w:hAnsi="Times New Roman" w:cs="仿宋_GB2312"/>
                <w:sz w:val="24"/>
              </w:rPr>
              <w:t>3</w:t>
            </w:r>
            <w:r>
              <w:rPr>
                <w:rFonts w:ascii="仿宋_GB2312" w:eastAsia="仿宋_GB2312" w:hAnsi="仿宋_GB2312" w:cs="仿宋_GB2312"/>
                <w:sz w:val="24"/>
              </w:rPr>
              <w:t>次</w:t>
            </w:r>
          </w:p>
          <w:p w14:paraId="5EF6398B"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270A782B" w14:textId="77777777" w:rsidR="009C28D7" w:rsidRDefault="009C28D7">
            <w:pPr>
              <w:adjustRightInd w:val="0"/>
              <w:snapToGrid w:val="0"/>
              <w:jc w:val="center"/>
              <w:rPr>
                <w:rFonts w:ascii="仿宋_GB2312" w:eastAsia="仿宋_GB2312" w:hAnsi="仿宋_GB2312" w:cs="仿宋_GB2312" w:hint="eastAsia"/>
                <w:sz w:val="24"/>
              </w:rPr>
            </w:pPr>
            <w:r>
              <w:rPr>
                <w:rFonts w:ascii="仿宋_GB2312" w:eastAsia="仿宋_GB2312" w:hAnsi="仿宋_GB2312" w:cs="仿宋_GB2312"/>
                <w:sz w:val="24"/>
              </w:rPr>
              <w:t>继续母乳喂养</w:t>
            </w:r>
          </w:p>
        </w:tc>
        <w:tc>
          <w:tcPr>
            <w:tcW w:w="2644" w:type="dxa"/>
            <w:vAlign w:val="center"/>
          </w:tcPr>
          <w:p w14:paraId="57B0C7F6" w14:textId="77777777" w:rsidR="009C28D7" w:rsidRDefault="009C28D7">
            <w:pPr>
              <w:adjustRightInd w:val="0"/>
              <w:snapToGrid w:val="0"/>
              <w:jc w:val="center"/>
              <w:rPr>
                <w:rFonts w:ascii="仿宋_GB2312" w:eastAsia="仿宋_GB2312" w:hAnsi="仿宋_GB2312" w:cs="仿宋_GB2312"/>
                <w:sz w:val="24"/>
              </w:rPr>
            </w:pPr>
            <w:r>
              <w:rPr>
                <w:rFonts w:ascii="Times New Roman" w:eastAsia="仿宋_GB2312" w:hAnsi="Times New Roman" w:cs="仿宋_GB2312"/>
                <w:sz w:val="24"/>
              </w:rPr>
              <w:t>1</w:t>
            </w:r>
            <w:r>
              <w:rPr>
                <w:rFonts w:ascii="仿宋_GB2312" w:eastAsia="仿宋_GB2312" w:hAnsi="仿宋_GB2312" w:cs="仿宋_GB2312"/>
                <w:sz w:val="24"/>
              </w:rPr>
              <w:t>/</w:t>
            </w:r>
            <w:r>
              <w:rPr>
                <w:rFonts w:ascii="Times New Roman" w:eastAsia="仿宋_GB2312" w:hAnsi="Times New Roman" w:cs="仿宋_GB2312"/>
                <w:sz w:val="24"/>
              </w:rPr>
              <w:t>2</w:t>
            </w:r>
            <w:r>
              <w:rPr>
                <w:rFonts w:ascii="仿宋_GB2312" w:eastAsia="仿宋_GB2312" w:hAnsi="仿宋_GB2312" w:cs="仿宋_GB2312"/>
                <w:sz w:val="24"/>
              </w:rPr>
              <w:t>碗</w:t>
            </w:r>
          </w:p>
          <w:p w14:paraId="33F40701" w14:textId="7D7119D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r>
              <w:rPr>
                <w:rFonts w:ascii="Times New Roman" w:eastAsia="仿宋_GB2312" w:hAnsi="Times New Roman" w:cs="仿宋_GB2312"/>
                <w:sz w:val="24"/>
              </w:rPr>
              <w:t>250ml</w:t>
            </w:r>
            <w:r>
              <w:rPr>
                <w:rFonts w:ascii="仿宋_GB2312" w:eastAsia="仿宋_GB2312" w:hAnsi="仿宋_GB2312" w:cs="仿宋_GB2312"/>
                <w:sz w:val="24"/>
              </w:rPr>
              <w:t>的碗）</w:t>
            </w:r>
            <w:r w:rsidR="00B41884">
              <w:rPr>
                <w:noProof/>
              </w:rPr>
              <w:drawing>
                <wp:inline distT="0" distB="0" distL="0" distR="0" wp14:anchorId="75774081" wp14:editId="699E6AB9">
                  <wp:extent cx="1460500" cy="266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0500" cy="266700"/>
                          </a:xfrm>
                          <a:prstGeom prst="rect">
                            <a:avLst/>
                          </a:prstGeom>
                          <a:noFill/>
                          <a:ln>
                            <a:noFill/>
                          </a:ln>
                        </pic:spPr>
                      </pic:pic>
                    </a:graphicData>
                  </a:graphic>
                </wp:inline>
              </w:drawing>
            </w:r>
          </w:p>
        </w:tc>
        <w:tc>
          <w:tcPr>
            <w:tcW w:w="1690" w:type="dxa"/>
            <w:vAlign w:val="center"/>
          </w:tcPr>
          <w:p w14:paraId="33BD74A6"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细细切碎的</w:t>
            </w:r>
          </w:p>
          <w:p w14:paraId="0630E27E"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家庭食物</w:t>
            </w:r>
            <w:r>
              <w:rPr>
                <w:rFonts w:ascii="仿宋_GB2312" w:eastAsia="仿宋_GB2312" w:hAnsi="仿宋_GB2312" w:cs="仿宋_GB2312"/>
                <w:sz w:val="24"/>
              </w:rPr>
              <w:t>/</w:t>
            </w:r>
            <w:r>
              <w:rPr>
                <w:rFonts w:ascii="仿宋_GB2312" w:eastAsia="仿宋_GB2312" w:hAnsi="仿宋_GB2312" w:cs="仿宋_GB2312"/>
                <w:sz w:val="24"/>
              </w:rPr>
              <w:t>手指食物</w:t>
            </w:r>
            <w:r>
              <w:rPr>
                <w:rFonts w:ascii="仿宋_GB2312" w:eastAsia="仿宋_GB2312" w:hAnsi="仿宋_GB2312" w:cs="仿宋_GB2312"/>
                <w:sz w:val="24"/>
              </w:rPr>
              <w:t>/</w:t>
            </w:r>
            <w:r>
              <w:rPr>
                <w:rFonts w:ascii="仿宋_GB2312" w:eastAsia="仿宋_GB2312" w:hAnsi="仿宋_GB2312" w:cs="仿宋_GB2312"/>
                <w:sz w:val="24"/>
              </w:rPr>
              <w:t>条状食物</w:t>
            </w:r>
          </w:p>
        </w:tc>
        <w:tc>
          <w:tcPr>
            <w:tcW w:w="1981" w:type="dxa"/>
            <w:vMerge/>
            <w:vAlign w:val="center"/>
          </w:tcPr>
          <w:p w14:paraId="1C6DBB9D" w14:textId="77777777" w:rsidR="009C28D7" w:rsidRDefault="009C28D7">
            <w:pPr>
              <w:adjustRightInd w:val="0"/>
              <w:snapToGrid w:val="0"/>
              <w:jc w:val="center"/>
              <w:rPr>
                <w:rFonts w:ascii="仿宋_GB2312" w:eastAsia="仿宋_GB2312" w:hAnsi="仿宋_GB2312" w:cs="仿宋_GB2312" w:hint="eastAsia"/>
                <w:sz w:val="24"/>
              </w:rPr>
            </w:pPr>
          </w:p>
        </w:tc>
      </w:tr>
      <w:tr w:rsidR="00000000" w14:paraId="49462AEF" w14:textId="77777777">
        <w:trPr>
          <w:trHeight w:val="2772"/>
          <w:jc w:val="center"/>
        </w:trPr>
        <w:tc>
          <w:tcPr>
            <w:tcW w:w="1715" w:type="dxa"/>
            <w:vAlign w:val="center"/>
          </w:tcPr>
          <w:p w14:paraId="3677A616" w14:textId="5D1D6022" w:rsidR="009C28D7" w:rsidRDefault="009C28D7">
            <w:pPr>
              <w:adjustRightInd w:val="0"/>
              <w:snapToGrid w:val="0"/>
              <w:spacing w:line="360" w:lineRule="auto"/>
              <w:jc w:val="center"/>
              <w:rPr>
                <w:rFonts w:ascii="仿宋_GB2312" w:eastAsia="仿宋_GB2312" w:hAnsi="仿宋_GB2312" w:cs="仿宋_GB2312" w:hint="eastAsia"/>
                <w:sz w:val="24"/>
              </w:rPr>
            </w:pPr>
            <w:r>
              <w:rPr>
                <w:rFonts w:ascii="Times New Roman" w:eastAsia="仿宋_GB2312" w:hAnsi="Times New Roman" w:cs="仿宋_GB2312" w:hint="eastAsia"/>
                <w:sz w:val="24"/>
              </w:rPr>
              <w:t>12</w:t>
            </w:r>
            <w:r>
              <w:rPr>
                <w:rFonts w:ascii="仿宋_GB2312" w:eastAsia="仿宋_GB2312" w:hAnsi="仿宋_GB2312" w:cs="仿宋_GB2312"/>
                <w:sz w:val="24"/>
              </w:rPr>
              <w:t>～</w:t>
            </w:r>
            <w:r>
              <w:rPr>
                <w:rFonts w:ascii="Times New Roman" w:eastAsia="仿宋_GB2312" w:hAnsi="Times New Roman" w:cs="仿宋_GB2312" w:hint="eastAsia"/>
                <w:sz w:val="24"/>
              </w:rPr>
              <w:t>2</w:t>
            </w:r>
            <w:r>
              <w:rPr>
                <w:rFonts w:ascii="Times New Roman" w:hAnsi="Times New Roman" w:cs="仿宋_GB2312"/>
                <w:sz w:val="24"/>
              </w:rPr>
              <w:t>4</w:t>
            </w:r>
            <w:r>
              <w:rPr>
                <w:rFonts w:ascii="仿宋_GB2312" w:eastAsia="仿宋_GB2312" w:hAnsi="仿宋_GB2312" w:cs="仿宋_GB2312" w:hint="eastAsia"/>
                <w:sz w:val="24"/>
              </w:rPr>
              <w:t>月龄</w:t>
            </w:r>
            <w:r w:rsidR="00B41884">
              <w:rPr>
                <w:noProof/>
              </w:rPr>
              <w:drawing>
                <wp:inline distT="0" distB="0" distL="0" distR="0" wp14:anchorId="7AF28D32" wp14:editId="0D5A528B">
                  <wp:extent cx="933450" cy="7175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33450" cy="717550"/>
                          </a:xfrm>
                          <a:prstGeom prst="rect">
                            <a:avLst/>
                          </a:prstGeom>
                          <a:noFill/>
                          <a:ln>
                            <a:noFill/>
                          </a:ln>
                        </pic:spPr>
                      </pic:pic>
                    </a:graphicData>
                  </a:graphic>
                </wp:inline>
              </w:drawing>
            </w:r>
          </w:p>
        </w:tc>
        <w:tc>
          <w:tcPr>
            <w:tcW w:w="1735" w:type="dxa"/>
            <w:vAlign w:val="center"/>
          </w:tcPr>
          <w:p w14:paraId="272B594F" w14:textId="77777777" w:rsidR="009C28D7" w:rsidRDefault="009C28D7">
            <w:pPr>
              <w:adjustRightInd w:val="0"/>
              <w:snapToGrid w:val="0"/>
              <w:jc w:val="center"/>
              <w:rPr>
                <w:rFonts w:ascii="仿宋_GB2312" w:eastAsia="仿宋_GB2312" w:hAnsi="仿宋_GB2312" w:cs="仿宋_GB2312"/>
                <w:sz w:val="24"/>
              </w:rPr>
            </w:pPr>
            <w:r>
              <w:rPr>
                <w:rFonts w:ascii="Times New Roman" w:eastAsia="仿宋_GB2312" w:hAnsi="Times New Roman" w:cs="仿宋_GB2312"/>
                <w:sz w:val="24"/>
              </w:rPr>
              <w:t>3</w:t>
            </w:r>
            <w:r>
              <w:rPr>
                <w:rFonts w:ascii="仿宋_GB2312" w:eastAsia="仿宋_GB2312" w:hAnsi="仿宋_GB2312" w:cs="仿宋_GB2312"/>
                <w:sz w:val="24"/>
              </w:rPr>
              <w:t>次家庭食物进餐</w:t>
            </w:r>
          </w:p>
          <w:p w14:paraId="450DF1D5"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430352D1" w14:textId="77777777" w:rsidR="009C28D7" w:rsidRDefault="009C28D7">
            <w:pPr>
              <w:adjustRightInd w:val="0"/>
              <w:snapToGrid w:val="0"/>
              <w:jc w:val="center"/>
              <w:rPr>
                <w:rFonts w:ascii="仿宋_GB2312" w:eastAsia="仿宋_GB2312" w:hAnsi="仿宋_GB2312" w:cs="仿宋_GB2312"/>
                <w:sz w:val="24"/>
              </w:rPr>
            </w:pPr>
            <w:r>
              <w:rPr>
                <w:rFonts w:ascii="Times New Roman" w:eastAsia="仿宋_GB2312" w:hAnsi="Times New Roman" w:cs="仿宋_GB2312"/>
                <w:sz w:val="24"/>
              </w:rPr>
              <w:t>2</w:t>
            </w:r>
            <w:r>
              <w:rPr>
                <w:rFonts w:ascii="仿宋_GB2312" w:eastAsia="仿宋_GB2312" w:hAnsi="仿宋_GB2312" w:cs="仿宋_GB2312"/>
                <w:sz w:val="24"/>
              </w:rPr>
              <w:t>次加餐</w:t>
            </w:r>
          </w:p>
          <w:p w14:paraId="718CFEFA"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491EC1F8"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继续母乳喂养</w:t>
            </w:r>
          </w:p>
        </w:tc>
        <w:tc>
          <w:tcPr>
            <w:tcW w:w="2644" w:type="dxa"/>
            <w:vAlign w:val="center"/>
          </w:tcPr>
          <w:p w14:paraId="3C041864" w14:textId="77777777" w:rsidR="009C28D7" w:rsidRDefault="009C28D7">
            <w:pPr>
              <w:adjustRightInd w:val="0"/>
              <w:snapToGrid w:val="0"/>
              <w:jc w:val="center"/>
              <w:rPr>
                <w:rFonts w:ascii="仿宋_GB2312" w:eastAsia="仿宋_GB2312" w:hAnsi="仿宋_GB2312" w:cs="仿宋_GB2312"/>
                <w:sz w:val="24"/>
              </w:rPr>
            </w:pPr>
            <w:r>
              <w:rPr>
                <w:rFonts w:ascii="Times New Roman" w:eastAsia="仿宋_GB2312" w:hAnsi="Times New Roman" w:cs="仿宋_GB2312"/>
                <w:sz w:val="24"/>
              </w:rPr>
              <w:t>3</w:t>
            </w:r>
            <w:r>
              <w:rPr>
                <w:rFonts w:ascii="仿宋_GB2312" w:eastAsia="仿宋_GB2312" w:hAnsi="仿宋_GB2312" w:cs="仿宋_GB2312"/>
                <w:sz w:val="24"/>
              </w:rPr>
              <w:t>/</w:t>
            </w:r>
            <w:r>
              <w:rPr>
                <w:rFonts w:ascii="Times New Roman" w:eastAsia="仿宋_GB2312" w:hAnsi="Times New Roman" w:cs="仿宋_GB2312"/>
                <w:sz w:val="24"/>
              </w:rPr>
              <w:t>4</w:t>
            </w:r>
            <w:r>
              <w:rPr>
                <w:rFonts w:ascii="仿宋_GB2312" w:eastAsia="仿宋_GB2312" w:hAnsi="仿宋_GB2312" w:cs="仿宋_GB2312"/>
                <w:sz w:val="24"/>
              </w:rPr>
              <w:t>碗到</w:t>
            </w:r>
            <w:r>
              <w:rPr>
                <w:rFonts w:ascii="Times New Roman" w:eastAsia="仿宋_GB2312" w:hAnsi="Times New Roman" w:cs="仿宋_GB2312"/>
                <w:sz w:val="24"/>
              </w:rPr>
              <w:t>1</w:t>
            </w:r>
            <w:r>
              <w:rPr>
                <w:rFonts w:ascii="仿宋_GB2312" w:eastAsia="仿宋_GB2312" w:hAnsi="仿宋_GB2312" w:cs="仿宋_GB2312"/>
                <w:sz w:val="24"/>
              </w:rPr>
              <w:t>整碗</w:t>
            </w:r>
          </w:p>
          <w:p w14:paraId="0428913E" w14:textId="2DB20E94"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r>
              <w:rPr>
                <w:rFonts w:ascii="Times New Roman" w:eastAsia="仿宋_GB2312" w:hAnsi="Times New Roman" w:cs="仿宋_GB2312"/>
                <w:sz w:val="24"/>
              </w:rPr>
              <w:t>250ml</w:t>
            </w:r>
            <w:r>
              <w:rPr>
                <w:rFonts w:ascii="仿宋_GB2312" w:eastAsia="仿宋_GB2312" w:hAnsi="仿宋_GB2312" w:cs="仿宋_GB2312"/>
                <w:sz w:val="24"/>
              </w:rPr>
              <w:t>的碗）</w:t>
            </w:r>
            <w:r w:rsidR="00B41884">
              <w:rPr>
                <w:noProof/>
              </w:rPr>
              <w:drawing>
                <wp:inline distT="0" distB="0" distL="0" distR="0" wp14:anchorId="461FAC94" wp14:editId="5BBAF0BB">
                  <wp:extent cx="1460500" cy="2730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0500" cy="273050"/>
                          </a:xfrm>
                          <a:prstGeom prst="rect">
                            <a:avLst/>
                          </a:prstGeom>
                          <a:noFill/>
                          <a:ln>
                            <a:noFill/>
                          </a:ln>
                        </pic:spPr>
                      </pic:pic>
                    </a:graphicData>
                  </a:graphic>
                </wp:inline>
              </w:drawing>
            </w:r>
          </w:p>
        </w:tc>
        <w:tc>
          <w:tcPr>
            <w:tcW w:w="1690" w:type="dxa"/>
            <w:vAlign w:val="center"/>
          </w:tcPr>
          <w:p w14:paraId="2358B3FE"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软烂的</w:t>
            </w:r>
          </w:p>
          <w:p w14:paraId="1CFDE128" w14:textId="77777777" w:rsidR="009C28D7" w:rsidRDefault="009C28D7">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家庭食物</w:t>
            </w:r>
          </w:p>
        </w:tc>
        <w:tc>
          <w:tcPr>
            <w:tcW w:w="1981" w:type="dxa"/>
            <w:vMerge/>
            <w:vAlign w:val="center"/>
          </w:tcPr>
          <w:p w14:paraId="52B372C1" w14:textId="77777777" w:rsidR="009C28D7" w:rsidRDefault="009C28D7">
            <w:pPr>
              <w:adjustRightInd w:val="0"/>
              <w:snapToGrid w:val="0"/>
              <w:jc w:val="center"/>
              <w:rPr>
                <w:rFonts w:ascii="仿宋_GB2312" w:eastAsia="仿宋_GB2312" w:hAnsi="仿宋_GB2312" w:cs="仿宋_GB2312" w:hint="eastAsia"/>
                <w:sz w:val="24"/>
              </w:rPr>
            </w:pPr>
          </w:p>
        </w:tc>
      </w:tr>
    </w:tbl>
    <w:p w14:paraId="23E9DDFB" w14:textId="77777777" w:rsidR="009C28D7" w:rsidRDefault="009C28D7">
      <w:pPr>
        <w:snapToGrid w:val="0"/>
        <w:jc w:val="left"/>
        <w:rPr>
          <w:rFonts w:ascii="SimHei" w:eastAsia="SimHei" w:hAnsi="SimHei" w:cs="SimHei" w:hint="eastAsia"/>
          <w:sz w:val="32"/>
          <w:szCs w:val="32"/>
        </w:rPr>
      </w:pPr>
    </w:p>
    <w:p w14:paraId="5DF5A0C7" w14:textId="77777777" w:rsidR="009C28D7" w:rsidRDefault="009C28D7">
      <w:pPr>
        <w:snapToGrid w:val="0"/>
        <w:jc w:val="left"/>
        <w:rPr>
          <w:rFonts w:ascii="SimHei" w:eastAsia="SimHei" w:hAnsi="SimHei" w:cs="SimHei" w:hint="eastAsia"/>
          <w:sz w:val="32"/>
          <w:szCs w:val="32"/>
        </w:rPr>
      </w:pPr>
      <w:r>
        <w:rPr>
          <w:rFonts w:ascii="SimHei" w:eastAsia="SimHei" w:hAnsi="SimHei" w:cs="SimHei" w:hint="eastAsia"/>
          <w:sz w:val="32"/>
          <w:szCs w:val="32"/>
        </w:rPr>
        <w:t>附件</w:t>
      </w:r>
      <w:r>
        <w:rPr>
          <w:rFonts w:ascii="Times New Roman" w:eastAsia="SimHei" w:hAnsi="Times New Roman" w:cs="SimHei" w:hint="eastAsia"/>
          <w:sz w:val="32"/>
          <w:szCs w:val="32"/>
        </w:rPr>
        <w:t>4</w:t>
      </w:r>
    </w:p>
    <w:p w14:paraId="3325CDC8" w14:textId="77777777" w:rsidR="009C28D7" w:rsidRDefault="009C28D7">
      <w:pPr>
        <w:snapToGrid w:val="0"/>
        <w:spacing w:afterLines="50" w:after="217"/>
        <w:jc w:val="center"/>
        <w:rPr>
          <w:rFonts w:ascii="SimSun" w:hAnsi="SimSun" w:cs="SimSun"/>
          <w:b/>
          <w:bCs/>
          <w:color w:val="000000"/>
          <w:sz w:val="44"/>
          <w:szCs w:val="52"/>
        </w:rPr>
      </w:pPr>
      <w:r>
        <w:rPr>
          <w:rFonts w:ascii="SimSun" w:hAnsi="SimSun" w:cs="SimSun" w:hint="eastAsia"/>
          <w:b/>
          <w:bCs/>
          <w:color w:val="000000"/>
          <w:sz w:val="44"/>
          <w:szCs w:val="52"/>
        </w:rPr>
        <w:t>婴幼儿</w:t>
      </w:r>
      <w:r>
        <w:rPr>
          <w:rFonts w:ascii="SimSun" w:hAnsi="SimSun" w:cs="SimSun"/>
          <w:b/>
          <w:bCs/>
          <w:color w:val="000000"/>
          <w:sz w:val="44"/>
          <w:szCs w:val="52"/>
        </w:rPr>
        <w:t>亲子</w:t>
      </w:r>
      <w:r>
        <w:rPr>
          <w:rFonts w:ascii="SimSun" w:hAnsi="SimSun" w:cs="SimSun" w:hint="eastAsia"/>
          <w:b/>
          <w:bCs/>
          <w:color w:val="000000"/>
          <w:sz w:val="44"/>
          <w:szCs w:val="52"/>
        </w:rPr>
        <w:t>交流</w:t>
      </w:r>
      <w:r>
        <w:rPr>
          <w:rFonts w:ascii="SimSun" w:hAnsi="SimSun" w:cs="SimSun" w:hint="eastAsia"/>
          <w:b/>
          <w:bCs/>
          <w:color w:val="000000"/>
          <w:sz w:val="44"/>
          <w:szCs w:val="52"/>
        </w:rPr>
        <w:t>与</w:t>
      </w:r>
      <w:r>
        <w:rPr>
          <w:rFonts w:ascii="SimSun" w:hAnsi="SimSun" w:cs="SimSun" w:hint="eastAsia"/>
          <w:b/>
          <w:bCs/>
          <w:color w:val="000000"/>
          <w:sz w:val="44"/>
          <w:szCs w:val="52"/>
        </w:rPr>
        <w:t>玩耍</w:t>
      </w:r>
      <w:r>
        <w:rPr>
          <w:rFonts w:ascii="SimSun" w:hAnsi="SimSun" w:cs="SimSun"/>
          <w:b/>
          <w:bCs/>
          <w:color w:val="000000"/>
          <w:sz w:val="44"/>
          <w:szCs w:val="52"/>
        </w:rPr>
        <w:t>要点</w:t>
      </w:r>
    </w:p>
    <w:tbl>
      <w:tblPr>
        <w:tblStyle w:val="TableGrid"/>
        <w:tblW w:w="9405" w:type="dxa"/>
        <w:jc w:val="center"/>
        <w:tblInd w:w="0" w:type="dxa"/>
        <w:tblLook w:val="0000" w:firstRow="0" w:lastRow="0" w:firstColumn="0" w:lastColumn="0" w:noHBand="0" w:noVBand="0"/>
      </w:tblPr>
      <w:tblGrid>
        <w:gridCol w:w="441"/>
        <w:gridCol w:w="2516"/>
        <w:gridCol w:w="1745"/>
        <w:gridCol w:w="1523"/>
        <w:gridCol w:w="3151"/>
        <w:gridCol w:w="29"/>
      </w:tblGrid>
      <w:tr w:rsidR="00000000" w14:paraId="6E642692" w14:textId="77777777">
        <w:trPr>
          <w:trHeight w:val="417"/>
          <w:jc w:val="center"/>
        </w:trPr>
        <w:tc>
          <w:tcPr>
            <w:tcW w:w="2957" w:type="dxa"/>
            <w:gridSpan w:val="2"/>
            <w:tcBorders>
              <w:bottom w:val="nil"/>
            </w:tcBorders>
            <w:vAlign w:val="center"/>
          </w:tcPr>
          <w:p w14:paraId="4C54432E" w14:textId="77777777" w:rsidR="009C28D7" w:rsidRDefault="009C28D7">
            <w:pPr>
              <w:jc w:val="center"/>
              <w:rPr>
                <w:b/>
                <w:bCs/>
                <w:sz w:val="24"/>
              </w:rPr>
            </w:pPr>
            <w:r>
              <w:rPr>
                <w:rFonts w:ascii="Times New Roman" w:hAnsi="Times New Roman"/>
                <w:b/>
                <w:bCs/>
                <w:sz w:val="24"/>
              </w:rPr>
              <w:t>0</w:t>
            </w:r>
            <w:r>
              <w:rPr>
                <w:b/>
                <w:bCs/>
                <w:sz w:val="24"/>
              </w:rPr>
              <w:t>～</w:t>
            </w:r>
            <w:r>
              <w:rPr>
                <w:rFonts w:ascii="Times New Roman" w:hAnsi="Times New Roman"/>
                <w:b/>
                <w:bCs/>
                <w:sz w:val="24"/>
              </w:rPr>
              <w:t>1</w:t>
            </w:r>
            <w:r>
              <w:rPr>
                <w:rFonts w:hint="eastAsia"/>
                <w:b/>
                <w:bCs/>
                <w:sz w:val="24"/>
              </w:rPr>
              <w:t>月龄</w:t>
            </w:r>
          </w:p>
        </w:tc>
        <w:tc>
          <w:tcPr>
            <w:tcW w:w="3268" w:type="dxa"/>
            <w:gridSpan w:val="2"/>
            <w:tcBorders>
              <w:bottom w:val="nil"/>
            </w:tcBorders>
            <w:vAlign w:val="center"/>
          </w:tcPr>
          <w:p w14:paraId="57A2072A" w14:textId="77777777" w:rsidR="009C28D7" w:rsidRDefault="009C28D7">
            <w:pPr>
              <w:jc w:val="center"/>
              <w:rPr>
                <w:rFonts w:hint="eastAsia"/>
                <w:b/>
                <w:bCs/>
                <w:sz w:val="24"/>
              </w:rPr>
            </w:pPr>
            <w:r>
              <w:rPr>
                <w:rFonts w:ascii="Times New Roman" w:hAnsi="Times New Roman" w:hint="eastAsia"/>
                <w:b/>
                <w:bCs/>
                <w:sz w:val="24"/>
              </w:rPr>
              <w:t>1</w:t>
            </w:r>
            <w:r>
              <w:rPr>
                <w:b/>
                <w:bCs/>
                <w:sz w:val="24"/>
              </w:rPr>
              <w:t>～</w:t>
            </w:r>
            <w:r>
              <w:rPr>
                <w:rFonts w:ascii="Times New Roman" w:hAnsi="Times New Roman"/>
                <w:b/>
                <w:bCs/>
                <w:sz w:val="24"/>
              </w:rPr>
              <w:t>3</w:t>
            </w:r>
            <w:r>
              <w:rPr>
                <w:rFonts w:hint="eastAsia"/>
                <w:b/>
                <w:bCs/>
                <w:sz w:val="24"/>
              </w:rPr>
              <w:t>月龄</w:t>
            </w:r>
          </w:p>
        </w:tc>
        <w:tc>
          <w:tcPr>
            <w:tcW w:w="3180" w:type="dxa"/>
            <w:gridSpan w:val="2"/>
            <w:tcBorders>
              <w:bottom w:val="nil"/>
            </w:tcBorders>
            <w:vAlign w:val="center"/>
          </w:tcPr>
          <w:p w14:paraId="7DF9ACB9" w14:textId="77777777" w:rsidR="009C28D7" w:rsidRDefault="009C28D7">
            <w:pPr>
              <w:jc w:val="center"/>
              <w:rPr>
                <w:rFonts w:hint="eastAsia"/>
                <w:b/>
                <w:bCs/>
                <w:sz w:val="24"/>
              </w:rPr>
            </w:pPr>
            <w:r>
              <w:rPr>
                <w:rFonts w:ascii="Times New Roman" w:hAnsi="Times New Roman" w:hint="eastAsia"/>
                <w:b/>
                <w:bCs/>
                <w:sz w:val="24"/>
              </w:rPr>
              <w:t>3</w:t>
            </w:r>
            <w:r>
              <w:rPr>
                <w:b/>
                <w:bCs/>
                <w:sz w:val="24"/>
              </w:rPr>
              <w:t>～</w:t>
            </w:r>
            <w:r>
              <w:rPr>
                <w:rFonts w:ascii="Times New Roman" w:hAnsi="Times New Roman"/>
                <w:b/>
                <w:bCs/>
                <w:sz w:val="24"/>
              </w:rPr>
              <w:t>6</w:t>
            </w:r>
            <w:r>
              <w:rPr>
                <w:rFonts w:hint="eastAsia"/>
                <w:b/>
                <w:bCs/>
                <w:sz w:val="24"/>
              </w:rPr>
              <w:t>月龄</w:t>
            </w:r>
          </w:p>
        </w:tc>
      </w:tr>
      <w:tr w:rsidR="00000000" w14:paraId="1C6D4F75" w14:textId="77777777">
        <w:trPr>
          <w:trHeight w:hRule="exact" w:val="1297"/>
          <w:jc w:val="center"/>
        </w:trPr>
        <w:tc>
          <w:tcPr>
            <w:tcW w:w="2957" w:type="dxa"/>
            <w:gridSpan w:val="2"/>
            <w:tcBorders>
              <w:top w:val="nil"/>
              <w:bottom w:val="nil"/>
            </w:tcBorders>
          </w:tcPr>
          <w:p w14:paraId="1328A880" w14:textId="66D723D4" w:rsidR="009C28D7" w:rsidRDefault="00B41884">
            <w:pPr>
              <w:jc w:val="center"/>
              <w:rPr>
                <w:rFonts w:hint="eastAsia"/>
              </w:rPr>
            </w:pPr>
            <w:r>
              <w:rPr>
                <w:noProof/>
              </w:rPr>
              <w:drawing>
                <wp:inline distT="0" distB="0" distL="0" distR="0" wp14:anchorId="482C7585" wp14:editId="7930F941">
                  <wp:extent cx="1066800" cy="825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66800" cy="825500"/>
                          </a:xfrm>
                          <a:prstGeom prst="rect">
                            <a:avLst/>
                          </a:prstGeom>
                          <a:noFill/>
                          <a:ln>
                            <a:noFill/>
                          </a:ln>
                        </pic:spPr>
                      </pic:pic>
                    </a:graphicData>
                  </a:graphic>
                </wp:inline>
              </w:drawing>
            </w:r>
          </w:p>
        </w:tc>
        <w:tc>
          <w:tcPr>
            <w:tcW w:w="3268" w:type="dxa"/>
            <w:gridSpan w:val="2"/>
            <w:tcBorders>
              <w:top w:val="nil"/>
              <w:bottom w:val="nil"/>
            </w:tcBorders>
          </w:tcPr>
          <w:p w14:paraId="19D4FAEA" w14:textId="07594B7F" w:rsidR="009C28D7" w:rsidRDefault="00B41884">
            <w:pPr>
              <w:jc w:val="center"/>
              <w:rPr>
                <w:rFonts w:hint="eastAsia"/>
              </w:rPr>
            </w:pPr>
            <w:r>
              <w:rPr>
                <w:noProof/>
              </w:rPr>
              <w:drawing>
                <wp:inline distT="0" distB="0" distL="0" distR="0" wp14:anchorId="6CA53B4B" wp14:editId="6E211CC3">
                  <wp:extent cx="685800" cy="8255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825500"/>
                          </a:xfrm>
                          <a:prstGeom prst="rect">
                            <a:avLst/>
                          </a:prstGeom>
                          <a:noFill/>
                          <a:ln>
                            <a:noFill/>
                          </a:ln>
                        </pic:spPr>
                      </pic:pic>
                    </a:graphicData>
                  </a:graphic>
                </wp:inline>
              </w:drawing>
            </w:r>
          </w:p>
        </w:tc>
        <w:tc>
          <w:tcPr>
            <w:tcW w:w="3180" w:type="dxa"/>
            <w:gridSpan w:val="2"/>
            <w:tcBorders>
              <w:top w:val="nil"/>
              <w:bottom w:val="nil"/>
            </w:tcBorders>
          </w:tcPr>
          <w:p w14:paraId="1AAA9044" w14:textId="0E4ACF85" w:rsidR="009C28D7" w:rsidRDefault="00B41884">
            <w:pPr>
              <w:jc w:val="center"/>
            </w:pPr>
            <w:r>
              <w:rPr>
                <w:noProof/>
              </w:rPr>
              <w:drawing>
                <wp:inline distT="0" distB="0" distL="0" distR="0" wp14:anchorId="19E08D22" wp14:editId="3D55592C">
                  <wp:extent cx="1003300" cy="8699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3300" cy="869950"/>
                          </a:xfrm>
                          <a:prstGeom prst="rect">
                            <a:avLst/>
                          </a:prstGeom>
                          <a:noFill/>
                          <a:ln>
                            <a:noFill/>
                          </a:ln>
                        </pic:spPr>
                      </pic:pic>
                    </a:graphicData>
                  </a:graphic>
                </wp:inline>
              </w:drawing>
            </w:r>
          </w:p>
        </w:tc>
      </w:tr>
      <w:tr w:rsidR="00000000" w14:paraId="1EECA492" w14:textId="77777777">
        <w:trPr>
          <w:trHeight w:val="1279"/>
          <w:jc w:val="center"/>
        </w:trPr>
        <w:tc>
          <w:tcPr>
            <w:tcW w:w="2957" w:type="dxa"/>
            <w:gridSpan w:val="2"/>
            <w:tcBorders>
              <w:top w:val="nil"/>
              <w:bottom w:val="nil"/>
            </w:tcBorders>
          </w:tcPr>
          <w:p w14:paraId="288DEB4F" w14:textId="77777777" w:rsidR="009C28D7" w:rsidRDefault="009C28D7">
            <w:pPr>
              <w:adjustRightInd w:val="0"/>
              <w:snapToGrid w:val="0"/>
              <w:jc w:val="left"/>
              <w:rPr>
                <w:rFonts w:ascii="FangSong" w:eastAsia="FangSong" w:hAnsi="FangSong" w:cs="FangSong" w:hint="eastAsia"/>
                <w:b/>
                <w:bCs/>
                <w:szCs w:val="21"/>
              </w:rPr>
            </w:pPr>
            <w:r>
              <w:rPr>
                <w:rFonts w:ascii="FangSong" w:eastAsia="FangSong" w:hAnsi="FangSong" w:cs="FangSong" w:hint="eastAsia"/>
                <w:b/>
                <w:bCs/>
                <w:szCs w:val="21"/>
              </w:rPr>
              <w:t>交流</w:t>
            </w:r>
            <w:r>
              <w:rPr>
                <w:rFonts w:ascii="FangSong" w:eastAsia="FangSong" w:hAnsi="FangSong" w:cs="FangSong" w:hint="eastAsia"/>
                <w:szCs w:val="21"/>
              </w:rPr>
              <w:t>：</w:t>
            </w:r>
            <w:r>
              <w:rPr>
                <w:rFonts w:ascii="FangSong" w:eastAsia="FangSong" w:hAnsi="FangSong" w:cs="FangSong" w:hint="eastAsia"/>
                <w:szCs w:val="21"/>
              </w:rPr>
              <w:t>注视新生儿的眼睛，温柔地与</w:t>
            </w:r>
            <w:r>
              <w:rPr>
                <w:rFonts w:ascii="FangSong" w:eastAsia="FangSong" w:hAnsi="FangSong" w:cs="FangSong"/>
                <w:szCs w:val="21"/>
              </w:rPr>
              <w:t>他（她）</w:t>
            </w:r>
            <w:r>
              <w:rPr>
                <w:rFonts w:ascii="FangSong" w:eastAsia="FangSong" w:hAnsi="FangSong" w:cs="FangSong" w:hint="eastAsia"/>
                <w:szCs w:val="21"/>
              </w:rPr>
              <w:t>说话，尤其是哺乳、照护</w:t>
            </w:r>
            <w:r>
              <w:rPr>
                <w:rFonts w:ascii="FangSong" w:eastAsia="FangSong" w:hAnsi="FangSong" w:cs="FangSong"/>
                <w:szCs w:val="21"/>
              </w:rPr>
              <w:t>的</w:t>
            </w:r>
            <w:r>
              <w:rPr>
                <w:rFonts w:ascii="FangSong" w:eastAsia="FangSong" w:hAnsi="FangSong" w:cs="FangSong" w:hint="eastAsia"/>
                <w:szCs w:val="21"/>
              </w:rPr>
              <w:t>时候，让新生儿看</w:t>
            </w:r>
            <w:r>
              <w:rPr>
                <w:rFonts w:ascii="FangSong" w:eastAsia="FangSong" w:hAnsi="FangSong" w:cs="FangSong"/>
                <w:szCs w:val="21"/>
              </w:rPr>
              <w:t>养育人的</w:t>
            </w:r>
            <w:r>
              <w:rPr>
                <w:rFonts w:ascii="FangSong" w:eastAsia="FangSong" w:hAnsi="FangSong" w:cs="FangSong" w:hint="eastAsia"/>
                <w:szCs w:val="21"/>
              </w:rPr>
              <w:t>脸，听</w:t>
            </w:r>
            <w:r>
              <w:rPr>
                <w:rFonts w:ascii="FangSong" w:eastAsia="FangSong" w:hAnsi="FangSong" w:cs="FangSong"/>
                <w:szCs w:val="21"/>
              </w:rPr>
              <w:t>养育人</w:t>
            </w:r>
            <w:r>
              <w:rPr>
                <w:rFonts w:ascii="FangSong" w:eastAsia="FangSong" w:hAnsi="FangSong" w:cs="FangSong" w:hint="eastAsia"/>
                <w:szCs w:val="21"/>
              </w:rPr>
              <w:t>的声音。</w:t>
            </w:r>
          </w:p>
        </w:tc>
        <w:tc>
          <w:tcPr>
            <w:tcW w:w="3268" w:type="dxa"/>
            <w:gridSpan w:val="2"/>
            <w:tcBorders>
              <w:top w:val="nil"/>
              <w:bottom w:val="nil"/>
            </w:tcBorders>
          </w:tcPr>
          <w:p w14:paraId="67890B31" w14:textId="77777777" w:rsidR="009C28D7" w:rsidRDefault="009C28D7">
            <w:pPr>
              <w:adjustRightInd w:val="0"/>
              <w:snapToGrid w:val="0"/>
              <w:jc w:val="left"/>
              <w:rPr>
                <w:szCs w:val="21"/>
              </w:rPr>
            </w:pPr>
            <w:r>
              <w:rPr>
                <w:rFonts w:ascii="FangSong" w:eastAsia="FangSong" w:hAnsi="FangSong" w:cs="FangSong" w:hint="eastAsia"/>
                <w:b/>
                <w:bCs/>
                <w:szCs w:val="21"/>
              </w:rPr>
              <w:t>交流：</w:t>
            </w:r>
            <w:r>
              <w:rPr>
                <w:rFonts w:ascii="FangSong" w:eastAsia="FangSong" w:hAnsi="FangSong" w:cs="FangSong" w:hint="eastAsia"/>
                <w:szCs w:val="21"/>
              </w:rPr>
              <w:t>在喂奶时或孩子清醒时，对着</w:t>
            </w:r>
            <w:r>
              <w:rPr>
                <w:rFonts w:ascii="FangSong" w:eastAsia="FangSong" w:hAnsi="FangSong" w:cs="FangSong"/>
                <w:szCs w:val="21"/>
              </w:rPr>
              <w:t>他（她）</w:t>
            </w:r>
            <w:r>
              <w:rPr>
                <w:rFonts w:ascii="FangSong" w:eastAsia="FangSong" w:hAnsi="FangSong" w:cs="FangSong" w:hint="eastAsia"/>
                <w:szCs w:val="21"/>
              </w:rPr>
              <w:t>笑，模仿</w:t>
            </w:r>
            <w:r>
              <w:rPr>
                <w:rFonts w:ascii="FangSong" w:eastAsia="FangSong" w:hAnsi="FangSong" w:cs="FangSong"/>
                <w:szCs w:val="21"/>
              </w:rPr>
              <w:t>他（她）</w:t>
            </w:r>
            <w:r>
              <w:rPr>
                <w:rFonts w:ascii="FangSong" w:eastAsia="FangSong" w:hAnsi="FangSong" w:cs="FangSong" w:hint="eastAsia"/>
                <w:szCs w:val="21"/>
              </w:rPr>
              <w:t>的声音和</w:t>
            </w:r>
            <w:r>
              <w:rPr>
                <w:rFonts w:ascii="FangSong" w:eastAsia="FangSong" w:hAnsi="FangSong" w:cs="FangSong"/>
                <w:szCs w:val="21"/>
              </w:rPr>
              <w:t>他（她）</w:t>
            </w:r>
            <w:r>
              <w:rPr>
                <w:rFonts w:ascii="FangSong" w:eastAsia="FangSong" w:hAnsi="FangSong" w:cs="FangSong" w:hint="eastAsia"/>
                <w:szCs w:val="21"/>
              </w:rPr>
              <w:t>说话交流。</w:t>
            </w:r>
          </w:p>
        </w:tc>
        <w:tc>
          <w:tcPr>
            <w:tcW w:w="3180" w:type="dxa"/>
            <w:gridSpan w:val="2"/>
            <w:tcBorders>
              <w:top w:val="nil"/>
              <w:bottom w:val="nil"/>
            </w:tcBorders>
          </w:tcPr>
          <w:p w14:paraId="0F7F3A4F" w14:textId="77777777" w:rsidR="009C28D7" w:rsidRDefault="009C28D7">
            <w:pPr>
              <w:adjustRightInd w:val="0"/>
              <w:snapToGrid w:val="0"/>
              <w:jc w:val="left"/>
              <w:rPr>
                <w:rFonts w:ascii="FangSong" w:eastAsia="FangSong" w:hAnsi="FangSong" w:cs="FangSong" w:hint="eastAsia"/>
                <w:b/>
                <w:bCs/>
                <w:szCs w:val="21"/>
              </w:rPr>
            </w:pPr>
            <w:r>
              <w:rPr>
                <w:rFonts w:ascii="FangSong" w:eastAsia="FangSong" w:hAnsi="FangSong" w:cs="FangSong" w:hint="eastAsia"/>
                <w:b/>
                <w:bCs/>
                <w:szCs w:val="21"/>
              </w:rPr>
              <w:t>交流：</w:t>
            </w:r>
            <w:r>
              <w:rPr>
                <w:rFonts w:ascii="FangSong" w:eastAsia="FangSong" w:hAnsi="FangSong" w:cs="FangSong" w:hint="eastAsia"/>
                <w:szCs w:val="21"/>
              </w:rPr>
              <w:t>经常和孩子说话、逗笑，通过模仿</w:t>
            </w:r>
            <w:r>
              <w:rPr>
                <w:rFonts w:ascii="FangSong" w:eastAsia="FangSong" w:hAnsi="FangSong" w:cs="FangSong"/>
                <w:szCs w:val="21"/>
              </w:rPr>
              <w:t>他（她）</w:t>
            </w:r>
            <w:r>
              <w:rPr>
                <w:rFonts w:ascii="FangSong" w:eastAsia="FangSong" w:hAnsi="FangSong" w:cs="FangSong" w:hint="eastAsia"/>
                <w:szCs w:val="21"/>
              </w:rPr>
              <w:t>的声音、表情和动作与</w:t>
            </w:r>
            <w:r>
              <w:rPr>
                <w:rFonts w:ascii="FangSong" w:eastAsia="FangSong" w:hAnsi="FangSong" w:cs="FangSong"/>
                <w:szCs w:val="21"/>
              </w:rPr>
              <w:t>他（她）</w:t>
            </w:r>
            <w:r>
              <w:rPr>
                <w:rFonts w:ascii="FangSong" w:eastAsia="FangSong" w:hAnsi="FangSong" w:cs="FangSong" w:hint="eastAsia"/>
                <w:szCs w:val="21"/>
              </w:rPr>
              <w:t>交流。</w:t>
            </w:r>
          </w:p>
        </w:tc>
      </w:tr>
      <w:tr w:rsidR="00000000" w14:paraId="4CD703B5" w14:textId="77777777">
        <w:trPr>
          <w:trHeight w:hRule="exact" w:val="1361"/>
          <w:jc w:val="center"/>
        </w:trPr>
        <w:tc>
          <w:tcPr>
            <w:tcW w:w="2957" w:type="dxa"/>
            <w:gridSpan w:val="2"/>
            <w:tcBorders>
              <w:top w:val="nil"/>
              <w:bottom w:val="nil"/>
            </w:tcBorders>
          </w:tcPr>
          <w:p w14:paraId="77722D88" w14:textId="0D06BD65" w:rsidR="009C28D7" w:rsidRDefault="00B41884">
            <w:pPr>
              <w:jc w:val="center"/>
              <w:rPr>
                <w:rFonts w:ascii="FangSong" w:eastAsia="FangSong" w:hAnsi="FangSong" w:cs="FangSong" w:hint="eastAsia"/>
                <w:b/>
                <w:bCs/>
              </w:rPr>
            </w:pPr>
            <w:r>
              <w:rPr>
                <w:rFonts w:ascii="FangSong" w:eastAsia="FangSong" w:hAnsi="FangSong" w:cs="FangSong" w:hint="eastAsia"/>
                <w:b/>
                <w:bCs/>
                <w:noProof/>
              </w:rPr>
              <w:drawing>
                <wp:inline distT="0" distB="0" distL="0" distR="0" wp14:anchorId="5692FF95" wp14:editId="71135091">
                  <wp:extent cx="596900" cy="7556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900" cy="755650"/>
                          </a:xfrm>
                          <a:prstGeom prst="rect">
                            <a:avLst/>
                          </a:prstGeom>
                          <a:noFill/>
                          <a:ln>
                            <a:noFill/>
                          </a:ln>
                        </pic:spPr>
                      </pic:pic>
                    </a:graphicData>
                  </a:graphic>
                </wp:inline>
              </w:drawing>
            </w:r>
          </w:p>
        </w:tc>
        <w:tc>
          <w:tcPr>
            <w:tcW w:w="3268" w:type="dxa"/>
            <w:gridSpan w:val="2"/>
            <w:tcBorders>
              <w:top w:val="nil"/>
              <w:bottom w:val="nil"/>
            </w:tcBorders>
          </w:tcPr>
          <w:p w14:paraId="7249B8F5" w14:textId="674672F9" w:rsidR="009C28D7" w:rsidRDefault="00B41884">
            <w:pPr>
              <w:jc w:val="center"/>
            </w:pPr>
            <w:r>
              <w:rPr>
                <w:noProof/>
              </w:rPr>
              <w:drawing>
                <wp:inline distT="0" distB="0" distL="0" distR="0" wp14:anchorId="6063D3BD" wp14:editId="771E7A4A">
                  <wp:extent cx="723900" cy="7429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900" cy="742950"/>
                          </a:xfrm>
                          <a:prstGeom prst="rect">
                            <a:avLst/>
                          </a:prstGeom>
                          <a:noFill/>
                          <a:ln>
                            <a:noFill/>
                          </a:ln>
                        </pic:spPr>
                      </pic:pic>
                    </a:graphicData>
                  </a:graphic>
                </wp:inline>
              </w:drawing>
            </w:r>
          </w:p>
        </w:tc>
        <w:tc>
          <w:tcPr>
            <w:tcW w:w="3180" w:type="dxa"/>
            <w:gridSpan w:val="2"/>
            <w:tcBorders>
              <w:top w:val="nil"/>
              <w:bottom w:val="nil"/>
            </w:tcBorders>
          </w:tcPr>
          <w:p w14:paraId="11498744" w14:textId="1DE57C35" w:rsidR="009C28D7" w:rsidRDefault="00B41884">
            <w:pPr>
              <w:jc w:val="center"/>
            </w:pPr>
            <w:r>
              <w:rPr>
                <w:noProof/>
              </w:rPr>
              <w:drawing>
                <wp:inline distT="0" distB="0" distL="0" distR="0" wp14:anchorId="70BEE6FA" wp14:editId="208B5FC3">
                  <wp:extent cx="1104900" cy="6413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04900" cy="641350"/>
                          </a:xfrm>
                          <a:prstGeom prst="rect">
                            <a:avLst/>
                          </a:prstGeom>
                          <a:noFill/>
                          <a:ln>
                            <a:noFill/>
                          </a:ln>
                        </pic:spPr>
                      </pic:pic>
                    </a:graphicData>
                  </a:graphic>
                </wp:inline>
              </w:drawing>
            </w:r>
          </w:p>
        </w:tc>
      </w:tr>
      <w:tr w:rsidR="00000000" w14:paraId="3AF2783B" w14:textId="77777777">
        <w:trPr>
          <w:trHeight w:val="1577"/>
          <w:jc w:val="center"/>
        </w:trPr>
        <w:tc>
          <w:tcPr>
            <w:tcW w:w="2957" w:type="dxa"/>
            <w:gridSpan w:val="2"/>
            <w:tcBorders>
              <w:top w:val="nil"/>
              <w:bottom w:val="single" w:sz="4" w:space="0" w:color="auto"/>
            </w:tcBorders>
          </w:tcPr>
          <w:p w14:paraId="6FB625F2" w14:textId="77777777" w:rsidR="009C28D7" w:rsidRDefault="009C28D7">
            <w:pPr>
              <w:adjustRightInd w:val="0"/>
              <w:snapToGrid w:val="0"/>
              <w:jc w:val="left"/>
              <w:rPr>
                <w:rFonts w:ascii="FangSong" w:eastAsia="FangSong" w:hAnsi="FangSong" w:cs="FangSong" w:hint="eastAsia"/>
                <w:b/>
                <w:bCs/>
                <w:szCs w:val="21"/>
              </w:rPr>
            </w:pPr>
            <w:r>
              <w:rPr>
                <w:rFonts w:ascii="FangSong" w:eastAsia="FangSong" w:hAnsi="FangSong" w:cs="FangSong" w:hint="eastAsia"/>
                <w:b/>
                <w:bCs/>
                <w:szCs w:val="21"/>
              </w:rPr>
              <w:t>玩耍：</w:t>
            </w:r>
            <w:r>
              <w:rPr>
                <w:rFonts w:ascii="FangSong" w:eastAsia="FangSong" w:hAnsi="FangSong" w:cs="FangSong" w:hint="eastAsia"/>
                <w:szCs w:val="21"/>
              </w:rPr>
              <w:t>让新生儿看、听，接触</w:t>
            </w:r>
            <w:r>
              <w:rPr>
                <w:rFonts w:ascii="FangSong" w:eastAsia="FangSong" w:hAnsi="FangSong" w:cs="FangSong"/>
                <w:szCs w:val="21"/>
              </w:rPr>
              <w:t>养育人</w:t>
            </w:r>
            <w:r>
              <w:rPr>
                <w:rFonts w:ascii="FangSong" w:eastAsia="FangSong" w:hAnsi="FangSong" w:cs="FangSong" w:hint="eastAsia"/>
                <w:szCs w:val="21"/>
              </w:rPr>
              <w:t>，自由地活动四肢；轻轻地抚摸和怀抱</w:t>
            </w:r>
            <w:r>
              <w:rPr>
                <w:rFonts w:ascii="FangSong" w:eastAsia="FangSong" w:hAnsi="FangSong" w:cs="FangSong"/>
                <w:szCs w:val="21"/>
              </w:rPr>
              <w:t>他（她）</w:t>
            </w:r>
            <w:r>
              <w:rPr>
                <w:rFonts w:ascii="FangSong" w:eastAsia="FangSong" w:hAnsi="FangSong" w:cs="FangSong" w:hint="eastAsia"/>
                <w:szCs w:val="21"/>
              </w:rPr>
              <w:t>，与</w:t>
            </w:r>
            <w:r>
              <w:rPr>
                <w:rFonts w:ascii="FangSong" w:eastAsia="FangSong" w:hAnsi="FangSong" w:cs="FangSong"/>
                <w:szCs w:val="21"/>
              </w:rPr>
              <w:t>他（她）</w:t>
            </w:r>
            <w:r>
              <w:rPr>
                <w:rFonts w:ascii="FangSong" w:eastAsia="FangSong" w:hAnsi="FangSong" w:cs="FangSong" w:hint="eastAsia"/>
                <w:szCs w:val="21"/>
              </w:rPr>
              <w:t>亲密皮肤接触会更好。</w:t>
            </w:r>
          </w:p>
        </w:tc>
        <w:tc>
          <w:tcPr>
            <w:tcW w:w="3268" w:type="dxa"/>
            <w:gridSpan w:val="2"/>
            <w:tcBorders>
              <w:top w:val="nil"/>
              <w:bottom w:val="single" w:sz="4" w:space="0" w:color="auto"/>
            </w:tcBorders>
          </w:tcPr>
          <w:p w14:paraId="39DAA409" w14:textId="77777777" w:rsidR="009C28D7" w:rsidRDefault="009C28D7">
            <w:pPr>
              <w:adjustRightInd w:val="0"/>
              <w:snapToGrid w:val="0"/>
              <w:jc w:val="left"/>
              <w:rPr>
                <w:szCs w:val="21"/>
              </w:rPr>
            </w:pPr>
            <w:r>
              <w:rPr>
                <w:rFonts w:ascii="FangSong" w:eastAsia="FangSong" w:hAnsi="FangSong" w:cs="FangSong" w:hint="eastAsia"/>
                <w:b/>
                <w:bCs/>
                <w:szCs w:val="21"/>
              </w:rPr>
              <w:t>玩耍</w:t>
            </w:r>
            <w:r>
              <w:rPr>
                <w:rFonts w:ascii="FangSong" w:eastAsia="FangSong" w:hAnsi="FangSong" w:cs="FangSong" w:hint="eastAsia"/>
                <w:szCs w:val="21"/>
              </w:rPr>
              <w:t>：</w:t>
            </w:r>
            <w:r>
              <w:rPr>
                <w:rFonts w:ascii="FangSong" w:eastAsia="FangSong" w:hAnsi="FangSong" w:cs="FangSong" w:hint="eastAsia"/>
                <w:szCs w:val="21"/>
              </w:rPr>
              <w:t>让孩子看、听，接触</w:t>
            </w:r>
            <w:r>
              <w:rPr>
                <w:rFonts w:ascii="FangSong" w:eastAsia="FangSong" w:hAnsi="FangSong" w:cs="FangSong"/>
                <w:szCs w:val="21"/>
              </w:rPr>
              <w:t>养育人</w:t>
            </w:r>
            <w:r>
              <w:rPr>
                <w:rFonts w:ascii="FangSong" w:eastAsia="FangSong" w:hAnsi="FangSong" w:cs="FangSong" w:hint="eastAsia"/>
                <w:szCs w:val="21"/>
              </w:rPr>
              <w:t>，自由地活动四肢；在床上、炕上帮助婴儿俯卧、抬头；慢慢移动彩色玩具或物品让</w:t>
            </w:r>
            <w:r>
              <w:rPr>
                <w:rFonts w:ascii="FangSong" w:eastAsia="FangSong" w:hAnsi="FangSong" w:cs="FangSong"/>
                <w:szCs w:val="21"/>
              </w:rPr>
              <w:t>他（她）</w:t>
            </w:r>
            <w:r>
              <w:rPr>
                <w:rFonts w:ascii="FangSong" w:eastAsia="FangSong" w:hAnsi="FangSong" w:cs="FangSong" w:hint="eastAsia"/>
                <w:szCs w:val="21"/>
              </w:rPr>
              <w:t>看、触摸，可用红球、绳子串起的圆环做玩具。</w:t>
            </w:r>
          </w:p>
        </w:tc>
        <w:tc>
          <w:tcPr>
            <w:tcW w:w="3180" w:type="dxa"/>
            <w:gridSpan w:val="2"/>
            <w:tcBorders>
              <w:top w:val="nil"/>
              <w:bottom w:val="single" w:sz="4" w:space="0" w:color="auto"/>
            </w:tcBorders>
          </w:tcPr>
          <w:p w14:paraId="13D3AF22" w14:textId="77777777" w:rsidR="009C28D7" w:rsidRDefault="009C28D7">
            <w:pPr>
              <w:adjustRightInd w:val="0"/>
              <w:snapToGrid w:val="0"/>
              <w:jc w:val="left"/>
              <w:rPr>
                <w:rFonts w:ascii="FangSong" w:eastAsia="FangSong" w:hAnsi="FangSong" w:cs="FangSong" w:hint="eastAsia"/>
                <w:b/>
                <w:bCs/>
                <w:szCs w:val="21"/>
              </w:rPr>
            </w:pPr>
            <w:r>
              <w:rPr>
                <w:rFonts w:ascii="FangSong" w:eastAsia="FangSong" w:hAnsi="FangSong" w:cs="FangSong" w:hint="eastAsia"/>
                <w:b/>
                <w:bCs/>
                <w:szCs w:val="21"/>
              </w:rPr>
              <w:t>玩耍：</w:t>
            </w:r>
            <w:r>
              <w:rPr>
                <w:rFonts w:ascii="FangSong" w:eastAsia="FangSong" w:hAnsi="FangSong" w:cs="FangSong" w:hint="eastAsia"/>
                <w:szCs w:val="21"/>
              </w:rPr>
              <w:t>多让孩子俯卧、抬头，帮助</w:t>
            </w:r>
            <w:r>
              <w:rPr>
                <w:rFonts w:ascii="FangSong" w:eastAsia="FangSong" w:hAnsi="FangSong" w:cs="FangSong"/>
                <w:szCs w:val="21"/>
              </w:rPr>
              <w:t>他（她）</w:t>
            </w:r>
            <w:r>
              <w:rPr>
                <w:rFonts w:ascii="FangSong" w:eastAsia="FangSong" w:hAnsi="FangSong" w:cs="FangSong" w:hint="eastAsia"/>
                <w:szCs w:val="21"/>
              </w:rPr>
              <w:t>翻身，让孩子伸手去够、抓握玩具，可用不同质地的，如布或塑料瓶做的玩具。</w:t>
            </w:r>
          </w:p>
        </w:tc>
      </w:tr>
      <w:tr w:rsidR="00000000" w14:paraId="2FD84EDF" w14:textId="77777777">
        <w:trPr>
          <w:trHeight w:val="412"/>
          <w:jc w:val="center"/>
        </w:trPr>
        <w:tc>
          <w:tcPr>
            <w:tcW w:w="2957" w:type="dxa"/>
            <w:gridSpan w:val="2"/>
            <w:tcBorders>
              <w:top w:val="single" w:sz="4" w:space="0" w:color="auto"/>
              <w:bottom w:val="nil"/>
            </w:tcBorders>
            <w:vAlign w:val="center"/>
          </w:tcPr>
          <w:p w14:paraId="02FB30DA" w14:textId="77777777" w:rsidR="009C28D7" w:rsidRDefault="009C28D7">
            <w:pPr>
              <w:jc w:val="center"/>
              <w:rPr>
                <w:rFonts w:hint="eastAsia"/>
                <w:b/>
                <w:bCs/>
                <w:sz w:val="24"/>
              </w:rPr>
            </w:pPr>
            <w:r>
              <w:rPr>
                <w:rFonts w:ascii="Times New Roman" w:hAnsi="Times New Roman" w:hint="eastAsia"/>
                <w:b/>
                <w:bCs/>
                <w:sz w:val="24"/>
              </w:rPr>
              <w:t>6</w:t>
            </w:r>
            <w:r>
              <w:rPr>
                <w:b/>
                <w:bCs/>
                <w:sz w:val="24"/>
              </w:rPr>
              <w:t>～</w:t>
            </w:r>
            <w:r>
              <w:rPr>
                <w:rFonts w:ascii="Times New Roman" w:hAnsi="Times New Roman"/>
                <w:b/>
                <w:bCs/>
                <w:sz w:val="24"/>
              </w:rPr>
              <w:t>9</w:t>
            </w:r>
            <w:r>
              <w:rPr>
                <w:rFonts w:hint="eastAsia"/>
                <w:b/>
                <w:bCs/>
                <w:sz w:val="24"/>
              </w:rPr>
              <w:t>月龄</w:t>
            </w:r>
          </w:p>
        </w:tc>
        <w:tc>
          <w:tcPr>
            <w:tcW w:w="3268" w:type="dxa"/>
            <w:gridSpan w:val="2"/>
            <w:tcBorders>
              <w:top w:val="single" w:sz="4" w:space="0" w:color="auto"/>
              <w:bottom w:val="nil"/>
            </w:tcBorders>
            <w:vAlign w:val="center"/>
          </w:tcPr>
          <w:p w14:paraId="798DBE42" w14:textId="77777777" w:rsidR="009C28D7" w:rsidRDefault="009C28D7">
            <w:pPr>
              <w:jc w:val="center"/>
              <w:rPr>
                <w:rFonts w:hint="eastAsia"/>
                <w:b/>
                <w:bCs/>
                <w:sz w:val="24"/>
              </w:rPr>
            </w:pPr>
            <w:r>
              <w:rPr>
                <w:rFonts w:ascii="Times New Roman" w:hAnsi="Times New Roman"/>
                <w:b/>
                <w:bCs/>
                <w:sz w:val="24"/>
              </w:rPr>
              <w:t>9</w:t>
            </w:r>
            <w:r>
              <w:rPr>
                <w:b/>
                <w:bCs/>
                <w:sz w:val="24"/>
              </w:rPr>
              <w:t>～</w:t>
            </w:r>
            <w:r>
              <w:rPr>
                <w:rFonts w:ascii="Times New Roman" w:hAnsi="Times New Roman" w:hint="eastAsia"/>
                <w:b/>
                <w:bCs/>
                <w:sz w:val="24"/>
              </w:rPr>
              <w:t>1</w:t>
            </w:r>
            <w:r>
              <w:rPr>
                <w:rFonts w:ascii="Times New Roman" w:hAnsi="Times New Roman"/>
                <w:b/>
                <w:bCs/>
                <w:sz w:val="24"/>
              </w:rPr>
              <w:t>2</w:t>
            </w:r>
            <w:r>
              <w:rPr>
                <w:rFonts w:hint="eastAsia"/>
                <w:b/>
                <w:bCs/>
                <w:sz w:val="24"/>
              </w:rPr>
              <w:t>月龄</w:t>
            </w:r>
          </w:p>
        </w:tc>
        <w:tc>
          <w:tcPr>
            <w:tcW w:w="3180" w:type="dxa"/>
            <w:gridSpan w:val="2"/>
            <w:tcBorders>
              <w:top w:val="single" w:sz="4" w:space="0" w:color="auto"/>
              <w:bottom w:val="nil"/>
            </w:tcBorders>
            <w:vAlign w:val="center"/>
          </w:tcPr>
          <w:p w14:paraId="4DC8EA7B" w14:textId="77777777" w:rsidR="009C28D7" w:rsidRDefault="009C28D7">
            <w:pPr>
              <w:jc w:val="center"/>
              <w:rPr>
                <w:b/>
                <w:bCs/>
                <w:sz w:val="24"/>
              </w:rPr>
            </w:pPr>
            <w:r>
              <w:rPr>
                <w:rFonts w:ascii="Times New Roman" w:hAnsi="Times New Roman" w:hint="eastAsia"/>
                <w:b/>
                <w:bCs/>
                <w:sz w:val="24"/>
              </w:rPr>
              <w:t>1</w:t>
            </w:r>
            <w:r>
              <w:rPr>
                <w:rFonts w:ascii="Times New Roman" w:hAnsi="Times New Roman"/>
                <w:b/>
                <w:bCs/>
                <w:sz w:val="24"/>
              </w:rPr>
              <w:t>2</w:t>
            </w:r>
            <w:r>
              <w:rPr>
                <w:b/>
                <w:bCs/>
                <w:sz w:val="24"/>
              </w:rPr>
              <w:t>～</w:t>
            </w:r>
            <w:r>
              <w:rPr>
                <w:rFonts w:ascii="Times New Roman" w:hAnsi="Times New Roman" w:hint="eastAsia"/>
                <w:b/>
                <w:bCs/>
                <w:sz w:val="24"/>
              </w:rPr>
              <w:t>1</w:t>
            </w:r>
            <w:r>
              <w:rPr>
                <w:rFonts w:ascii="Times New Roman" w:hAnsi="Times New Roman"/>
                <w:b/>
                <w:bCs/>
                <w:sz w:val="24"/>
              </w:rPr>
              <w:t>8</w:t>
            </w:r>
            <w:r>
              <w:rPr>
                <w:rFonts w:hint="eastAsia"/>
                <w:b/>
                <w:bCs/>
                <w:sz w:val="24"/>
              </w:rPr>
              <w:t>月龄</w:t>
            </w:r>
          </w:p>
        </w:tc>
      </w:tr>
      <w:tr w:rsidR="00000000" w14:paraId="5A15DB7F" w14:textId="77777777">
        <w:trPr>
          <w:trHeight w:hRule="exact" w:val="1417"/>
          <w:jc w:val="center"/>
        </w:trPr>
        <w:tc>
          <w:tcPr>
            <w:tcW w:w="2957" w:type="dxa"/>
            <w:gridSpan w:val="2"/>
            <w:tcBorders>
              <w:top w:val="nil"/>
              <w:bottom w:val="nil"/>
            </w:tcBorders>
          </w:tcPr>
          <w:p w14:paraId="185680DA" w14:textId="0851D2FC" w:rsidR="009C28D7" w:rsidRDefault="00B41884">
            <w:pPr>
              <w:jc w:val="center"/>
              <w:rPr>
                <w:rFonts w:hint="eastAsia"/>
                <w:szCs w:val="22"/>
              </w:rPr>
            </w:pPr>
            <w:r>
              <w:rPr>
                <w:noProof/>
              </w:rPr>
              <w:drawing>
                <wp:inline distT="0" distB="0" distL="0" distR="0" wp14:anchorId="66B0058C" wp14:editId="766E80D8">
                  <wp:extent cx="1212850" cy="882650"/>
                  <wp:effectExtent l="0" t="0" r="0" b="0"/>
                  <wp:docPr id="17" name="图片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2850" cy="882650"/>
                          </a:xfrm>
                          <a:prstGeom prst="rect">
                            <a:avLst/>
                          </a:prstGeom>
                          <a:noFill/>
                          <a:ln>
                            <a:noFill/>
                          </a:ln>
                        </pic:spPr>
                      </pic:pic>
                    </a:graphicData>
                  </a:graphic>
                </wp:inline>
              </w:drawing>
            </w:r>
          </w:p>
        </w:tc>
        <w:tc>
          <w:tcPr>
            <w:tcW w:w="3268" w:type="dxa"/>
            <w:gridSpan w:val="2"/>
            <w:tcBorders>
              <w:top w:val="nil"/>
              <w:bottom w:val="nil"/>
            </w:tcBorders>
          </w:tcPr>
          <w:p w14:paraId="4999FBBE" w14:textId="4BE24F5F" w:rsidR="009C28D7" w:rsidRDefault="00B41884">
            <w:pPr>
              <w:jc w:val="center"/>
              <w:rPr>
                <w:rFonts w:hint="eastAsia"/>
                <w:szCs w:val="22"/>
              </w:rPr>
            </w:pPr>
            <w:r>
              <w:rPr>
                <w:noProof/>
              </w:rPr>
              <w:drawing>
                <wp:inline distT="0" distB="0" distL="0" distR="0" wp14:anchorId="09D1A81A" wp14:editId="7F0DB4E9">
                  <wp:extent cx="1365250" cy="8699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5250" cy="869950"/>
                          </a:xfrm>
                          <a:prstGeom prst="rect">
                            <a:avLst/>
                          </a:prstGeom>
                          <a:noFill/>
                          <a:ln>
                            <a:noFill/>
                          </a:ln>
                        </pic:spPr>
                      </pic:pic>
                    </a:graphicData>
                  </a:graphic>
                </wp:inline>
              </w:drawing>
            </w:r>
          </w:p>
        </w:tc>
        <w:tc>
          <w:tcPr>
            <w:tcW w:w="3180" w:type="dxa"/>
            <w:gridSpan w:val="2"/>
            <w:tcBorders>
              <w:top w:val="nil"/>
              <w:bottom w:val="nil"/>
            </w:tcBorders>
          </w:tcPr>
          <w:p w14:paraId="335B8BFB" w14:textId="14DA35FA" w:rsidR="009C28D7" w:rsidRDefault="00B41884">
            <w:pPr>
              <w:jc w:val="center"/>
              <w:rPr>
                <w:rFonts w:hint="eastAsia"/>
                <w:szCs w:val="22"/>
              </w:rPr>
            </w:pPr>
            <w:r>
              <w:rPr>
                <w:noProof/>
              </w:rPr>
              <w:drawing>
                <wp:inline distT="0" distB="0" distL="0" distR="0" wp14:anchorId="4B2A918F" wp14:editId="396939C6">
                  <wp:extent cx="1054100" cy="844550"/>
                  <wp:effectExtent l="0" t="0" r="0" b="0"/>
                  <wp:docPr id="19"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54100" cy="844550"/>
                          </a:xfrm>
                          <a:prstGeom prst="rect">
                            <a:avLst/>
                          </a:prstGeom>
                          <a:noFill/>
                          <a:ln>
                            <a:noFill/>
                          </a:ln>
                        </pic:spPr>
                      </pic:pic>
                    </a:graphicData>
                  </a:graphic>
                </wp:inline>
              </w:drawing>
            </w:r>
          </w:p>
        </w:tc>
      </w:tr>
      <w:tr w:rsidR="00000000" w14:paraId="2B94C320" w14:textId="77777777">
        <w:trPr>
          <w:trHeight w:val="1327"/>
          <w:jc w:val="center"/>
        </w:trPr>
        <w:tc>
          <w:tcPr>
            <w:tcW w:w="2957" w:type="dxa"/>
            <w:gridSpan w:val="2"/>
            <w:tcBorders>
              <w:top w:val="nil"/>
              <w:bottom w:val="nil"/>
            </w:tcBorders>
          </w:tcPr>
          <w:p w14:paraId="139283A3" w14:textId="77777777" w:rsidR="009C28D7" w:rsidRDefault="009C28D7">
            <w:pPr>
              <w:adjustRightInd w:val="0"/>
              <w:snapToGrid w:val="0"/>
              <w:jc w:val="left"/>
              <w:rPr>
                <w:rFonts w:ascii="FangSong" w:eastAsia="FangSong" w:hAnsi="FangSong" w:cs="FangSong" w:hint="eastAsia"/>
                <w:szCs w:val="21"/>
              </w:rPr>
            </w:pPr>
            <w:r>
              <w:rPr>
                <w:rFonts w:ascii="FangSong" w:eastAsia="FangSong" w:hAnsi="FangSong" w:cs="FangSong" w:hint="eastAsia"/>
                <w:b/>
                <w:bCs/>
                <w:szCs w:val="21"/>
              </w:rPr>
              <w:t>交流：</w:t>
            </w:r>
            <w:r>
              <w:rPr>
                <w:rFonts w:ascii="FangSong" w:eastAsia="FangSong" w:hAnsi="FangSong" w:cs="FangSong" w:hint="eastAsia"/>
                <w:szCs w:val="21"/>
              </w:rPr>
              <w:t>对孩子的声音和兴趣给予回应，叫</w:t>
            </w:r>
            <w:r>
              <w:rPr>
                <w:rFonts w:ascii="FangSong" w:eastAsia="FangSong" w:hAnsi="FangSong" w:cs="FangSong"/>
                <w:szCs w:val="21"/>
              </w:rPr>
              <w:t>他（她）</w:t>
            </w:r>
            <w:r>
              <w:rPr>
                <w:rFonts w:ascii="FangSong" w:eastAsia="FangSong" w:hAnsi="FangSong" w:cs="FangSong" w:hint="eastAsia"/>
                <w:szCs w:val="21"/>
              </w:rPr>
              <w:t>名字观察反应，用布遮住脸玩“躲猫猫”，和</w:t>
            </w:r>
            <w:r>
              <w:rPr>
                <w:rFonts w:ascii="FangSong" w:eastAsia="FangSong" w:hAnsi="FangSong" w:cs="FangSong"/>
                <w:szCs w:val="21"/>
              </w:rPr>
              <w:t>他（她）</w:t>
            </w:r>
            <w:r>
              <w:rPr>
                <w:rFonts w:ascii="FangSong" w:eastAsia="FangSong" w:hAnsi="FangSong" w:cs="FangSong" w:hint="eastAsia"/>
                <w:szCs w:val="21"/>
              </w:rPr>
              <w:t>说看到的人或物品。</w:t>
            </w:r>
          </w:p>
        </w:tc>
        <w:tc>
          <w:tcPr>
            <w:tcW w:w="3268" w:type="dxa"/>
            <w:gridSpan w:val="2"/>
            <w:tcBorders>
              <w:top w:val="nil"/>
              <w:bottom w:val="nil"/>
            </w:tcBorders>
          </w:tcPr>
          <w:p w14:paraId="76D0B849" w14:textId="77777777" w:rsidR="009C28D7" w:rsidRDefault="009C28D7">
            <w:pPr>
              <w:adjustRightInd w:val="0"/>
              <w:snapToGrid w:val="0"/>
              <w:jc w:val="left"/>
              <w:rPr>
                <w:rFonts w:ascii="FangSong" w:eastAsia="FangSong" w:hAnsi="FangSong" w:cs="FangSong"/>
                <w:szCs w:val="21"/>
              </w:rPr>
            </w:pPr>
            <w:r>
              <w:rPr>
                <w:rFonts w:ascii="FangSong" w:eastAsia="FangSong" w:hAnsi="FangSong" w:cs="FangSong" w:hint="eastAsia"/>
                <w:b/>
                <w:bCs/>
                <w:szCs w:val="21"/>
              </w:rPr>
              <w:t>交流：</w:t>
            </w:r>
            <w:r>
              <w:rPr>
                <w:rFonts w:ascii="FangSong" w:eastAsia="FangSong" w:hAnsi="FangSong" w:cs="FangSong"/>
                <w:szCs w:val="21"/>
              </w:rPr>
              <w:t>教孩子认家中物品、人及身体部位，和孩子说话、唱歌、结合场景边说边做手势，如拍手</w:t>
            </w:r>
            <w:r>
              <w:rPr>
                <w:rFonts w:ascii="FangSong" w:eastAsia="FangSong" w:hAnsi="FangSong" w:cs="FangSong"/>
                <w:szCs w:val="21"/>
              </w:rPr>
              <w:t>“</w:t>
            </w:r>
            <w:r>
              <w:rPr>
                <w:rFonts w:ascii="FangSong" w:eastAsia="FangSong" w:hAnsi="FangSong" w:cs="FangSong"/>
                <w:szCs w:val="21"/>
              </w:rPr>
              <w:t>欢迎</w:t>
            </w:r>
            <w:r>
              <w:rPr>
                <w:rFonts w:ascii="FangSong" w:eastAsia="FangSong" w:hAnsi="FangSong" w:cs="FangSong"/>
                <w:szCs w:val="21"/>
              </w:rPr>
              <w:t>”</w:t>
            </w:r>
            <w:r>
              <w:rPr>
                <w:rFonts w:ascii="FangSong" w:eastAsia="FangSong" w:hAnsi="FangSong" w:cs="FangSong"/>
                <w:szCs w:val="21"/>
              </w:rPr>
              <w:t>、挥手</w:t>
            </w:r>
            <w:r>
              <w:rPr>
                <w:rFonts w:ascii="FangSong" w:eastAsia="FangSong" w:hAnsi="FangSong" w:cs="FangSong"/>
                <w:szCs w:val="21"/>
              </w:rPr>
              <w:t>“</w:t>
            </w:r>
            <w:r>
              <w:rPr>
                <w:rFonts w:ascii="FangSong" w:eastAsia="FangSong" w:hAnsi="FangSong" w:cs="FangSong"/>
                <w:szCs w:val="21"/>
              </w:rPr>
              <w:t>再见</w:t>
            </w:r>
            <w:r>
              <w:rPr>
                <w:rFonts w:ascii="FangSong" w:eastAsia="FangSong" w:hAnsi="FangSong" w:cs="FangSong"/>
                <w:szCs w:val="21"/>
              </w:rPr>
              <w:t>”</w:t>
            </w:r>
            <w:r>
              <w:rPr>
                <w:rFonts w:ascii="FangSong" w:eastAsia="FangSong" w:hAnsi="FangSong" w:cs="FangSong"/>
                <w:szCs w:val="21"/>
              </w:rPr>
              <w:t>。可用具有五官的娃娃作玩具。</w:t>
            </w:r>
          </w:p>
        </w:tc>
        <w:tc>
          <w:tcPr>
            <w:tcW w:w="3180" w:type="dxa"/>
            <w:gridSpan w:val="2"/>
            <w:tcBorders>
              <w:top w:val="nil"/>
              <w:bottom w:val="nil"/>
            </w:tcBorders>
          </w:tcPr>
          <w:p w14:paraId="403AD1F0" w14:textId="77777777" w:rsidR="009C28D7" w:rsidRDefault="009C28D7">
            <w:pPr>
              <w:adjustRightInd w:val="0"/>
              <w:snapToGrid w:val="0"/>
              <w:jc w:val="left"/>
              <w:rPr>
                <w:rFonts w:ascii="FangSong" w:eastAsia="FangSong" w:hAnsi="FangSong" w:cs="FangSong" w:hint="eastAsia"/>
                <w:szCs w:val="21"/>
              </w:rPr>
            </w:pPr>
            <w:r>
              <w:rPr>
                <w:rFonts w:ascii="FangSong" w:eastAsia="FangSong" w:hAnsi="FangSong" w:cs="FangSong" w:hint="eastAsia"/>
                <w:b/>
                <w:bCs/>
                <w:szCs w:val="21"/>
              </w:rPr>
              <w:t>交流：</w:t>
            </w:r>
            <w:r>
              <w:rPr>
                <w:rFonts w:ascii="FangSong" w:eastAsia="FangSong" w:hAnsi="FangSong" w:cs="FangSong" w:hint="eastAsia"/>
                <w:szCs w:val="21"/>
              </w:rPr>
              <w:t>问孩子简单的问题，回应</w:t>
            </w:r>
            <w:r>
              <w:rPr>
                <w:rFonts w:ascii="FangSong" w:eastAsia="FangSong" w:hAnsi="FangSong" w:cs="FangSong"/>
                <w:szCs w:val="21"/>
              </w:rPr>
              <w:t>他（她）</w:t>
            </w:r>
            <w:r>
              <w:rPr>
                <w:rFonts w:ascii="FangSong" w:eastAsia="FangSong" w:hAnsi="FangSong" w:cs="FangSong" w:hint="eastAsia"/>
                <w:szCs w:val="21"/>
              </w:rPr>
              <w:t>说的话。用简单的指令调动</w:t>
            </w:r>
            <w:r>
              <w:rPr>
                <w:rFonts w:ascii="FangSong" w:eastAsia="FangSong" w:hAnsi="FangSong" w:cs="FangSong"/>
                <w:szCs w:val="21"/>
              </w:rPr>
              <w:t>他（她）</w:t>
            </w:r>
            <w:r>
              <w:rPr>
                <w:rFonts w:ascii="FangSong" w:eastAsia="FangSong" w:hAnsi="FangSong" w:cs="FangSong" w:hint="eastAsia"/>
                <w:szCs w:val="21"/>
              </w:rPr>
              <w:t>的活动，如“把杯子给我”；鼓励</w:t>
            </w:r>
            <w:r>
              <w:rPr>
                <w:rFonts w:ascii="FangSong" w:eastAsia="FangSong" w:hAnsi="FangSong" w:cs="FangSong"/>
                <w:szCs w:val="21"/>
              </w:rPr>
              <w:t>他（她）</w:t>
            </w:r>
            <w:r>
              <w:rPr>
                <w:rFonts w:ascii="FangSong" w:eastAsia="FangSong" w:hAnsi="FangSong" w:cs="FangSong" w:hint="eastAsia"/>
                <w:szCs w:val="21"/>
              </w:rPr>
              <w:t>称呼周围的人，看物品和图片，说出名称。</w:t>
            </w:r>
          </w:p>
        </w:tc>
      </w:tr>
      <w:tr w:rsidR="00000000" w14:paraId="3C517881" w14:textId="77777777">
        <w:trPr>
          <w:trHeight w:val="1417"/>
          <w:jc w:val="center"/>
        </w:trPr>
        <w:tc>
          <w:tcPr>
            <w:tcW w:w="2957" w:type="dxa"/>
            <w:gridSpan w:val="2"/>
            <w:tcBorders>
              <w:top w:val="nil"/>
              <w:bottom w:val="nil"/>
            </w:tcBorders>
          </w:tcPr>
          <w:p w14:paraId="050E5B6D" w14:textId="08584A54" w:rsidR="009C28D7" w:rsidRDefault="00B41884">
            <w:pPr>
              <w:jc w:val="center"/>
              <w:rPr>
                <w:rFonts w:hint="eastAsia"/>
              </w:rPr>
            </w:pPr>
            <w:r>
              <w:rPr>
                <w:noProof/>
              </w:rPr>
              <w:drawing>
                <wp:inline distT="0" distB="0" distL="0" distR="0" wp14:anchorId="3B1F09EB" wp14:editId="6C0148F2">
                  <wp:extent cx="1136650" cy="9017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36650" cy="901700"/>
                          </a:xfrm>
                          <a:prstGeom prst="rect">
                            <a:avLst/>
                          </a:prstGeom>
                          <a:noFill/>
                          <a:ln>
                            <a:noFill/>
                          </a:ln>
                        </pic:spPr>
                      </pic:pic>
                    </a:graphicData>
                  </a:graphic>
                </wp:inline>
              </w:drawing>
            </w:r>
          </w:p>
        </w:tc>
        <w:tc>
          <w:tcPr>
            <w:tcW w:w="3268" w:type="dxa"/>
            <w:gridSpan w:val="2"/>
            <w:tcBorders>
              <w:top w:val="nil"/>
              <w:bottom w:val="nil"/>
            </w:tcBorders>
          </w:tcPr>
          <w:p w14:paraId="12D60BF0" w14:textId="28836D12" w:rsidR="009C28D7" w:rsidRDefault="00B41884">
            <w:pPr>
              <w:jc w:val="center"/>
            </w:pPr>
            <w:r>
              <w:rPr>
                <w:noProof/>
              </w:rPr>
              <w:drawing>
                <wp:inline distT="0" distB="0" distL="0" distR="0" wp14:anchorId="30CC5696" wp14:editId="23199C07">
                  <wp:extent cx="768350" cy="838200"/>
                  <wp:effectExtent l="0" t="0" r="0" b="0"/>
                  <wp:docPr id="21" name="图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8350" cy="838200"/>
                          </a:xfrm>
                          <a:prstGeom prst="rect">
                            <a:avLst/>
                          </a:prstGeom>
                          <a:noFill/>
                          <a:ln>
                            <a:noFill/>
                          </a:ln>
                        </pic:spPr>
                      </pic:pic>
                    </a:graphicData>
                  </a:graphic>
                </wp:inline>
              </w:drawing>
            </w:r>
          </w:p>
        </w:tc>
        <w:tc>
          <w:tcPr>
            <w:tcW w:w="3180" w:type="dxa"/>
            <w:gridSpan w:val="2"/>
            <w:tcBorders>
              <w:top w:val="nil"/>
              <w:bottom w:val="nil"/>
            </w:tcBorders>
          </w:tcPr>
          <w:p w14:paraId="3894B787" w14:textId="5340C031" w:rsidR="009C28D7" w:rsidRDefault="00B41884">
            <w:pPr>
              <w:jc w:val="center"/>
              <w:rPr>
                <w:rFonts w:ascii="FangSong" w:eastAsia="FangSong" w:hAnsi="FangSong" w:cs="FangSong" w:hint="eastAsia"/>
                <w:b/>
                <w:bCs/>
              </w:rPr>
            </w:pPr>
            <w:r>
              <w:rPr>
                <w:noProof/>
              </w:rPr>
              <w:drawing>
                <wp:inline distT="0" distB="0" distL="0" distR="0" wp14:anchorId="2A2286A5" wp14:editId="00C651E7">
                  <wp:extent cx="647700" cy="8636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 cy="863600"/>
                          </a:xfrm>
                          <a:prstGeom prst="rect">
                            <a:avLst/>
                          </a:prstGeom>
                          <a:noFill/>
                          <a:ln>
                            <a:noFill/>
                          </a:ln>
                        </pic:spPr>
                      </pic:pic>
                    </a:graphicData>
                  </a:graphic>
                </wp:inline>
              </w:drawing>
            </w:r>
          </w:p>
        </w:tc>
      </w:tr>
      <w:tr w:rsidR="00000000" w14:paraId="39083914" w14:textId="77777777">
        <w:trPr>
          <w:trHeight w:val="1477"/>
          <w:jc w:val="center"/>
        </w:trPr>
        <w:tc>
          <w:tcPr>
            <w:tcW w:w="2957" w:type="dxa"/>
            <w:gridSpan w:val="2"/>
            <w:tcBorders>
              <w:top w:val="nil"/>
            </w:tcBorders>
          </w:tcPr>
          <w:p w14:paraId="1C88CB20" w14:textId="77777777" w:rsidR="009C28D7" w:rsidRDefault="009C28D7">
            <w:pPr>
              <w:adjustRightInd w:val="0"/>
              <w:snapToGrid w:val="0"/>
            </w:pPr>
            <w:r>
              <w:rPr>
                <w:rFonts w:ascii="FangSong" w:eastAsia="FangSong" w:hAnsi="FangSong" w:cs="FangSong" w:hint="eastAsia"/>
                <w:b/>
                <w:bCs/>
                <w:szCs w:val="21"/>
              </w:rPr>
              <w:t>玩耍：</w:t>
            </w:r>
            <w:r>
              <w:rPr>
                <w:rFonts w:ascii="FangSong" w:eastAsia="FangSong" w:hAnsi="FangSong" w:cs="FangSong" w:hint="eastAsia"/>
                <w:szCs w:val="21"/>
              </w:rPr>
              <w:t>让孩子练习坐，在床上、炕上翻滚，给</w:t>
            </w:r>
            <w:r>
              <w:rPr>
                <w:rFonts w:ascii="FangSong" w:eastAsia="FangSong" w:hAnsi="FangSong" w:cs="FangSong"/>
                <w:szCs w:val="21"/>
              </w:rPr>
              <w:t>他（她）</w:t>
            </w:r>
            <w:r>
              <w:rPr>
                <w:rFonts w:ascii="FangSong" w:eastAsia="FangSong" w:hAnsi="FangSong" w:cs="FangSong" w:hint="eastAsia"/>
                <w:szCs w:val="21"/>
              </w:rPr>
              <w:t>提供一些干净、安全的家庭物品，让</w:t>
            </w:r>
            <w:r>
              <w:rPr>
                <w:rFonts w:ascii="FangSong" w:eastAsia="FangSong" w:hAnsi="FangSong" w:cs="FangSong"/>
                <w:szCs w:val="21"/>
              </w:rPr>
              <w:t>他（她）</w:t>
            </w:r>
            <w:r>
              <w:rPr>
                <w:rFonts w:ascii="FangSong" w:eastAsia="FangSong" w:hAnsi="FangSong" w:cs="FangSong" w:hint="eastAsia"/>
                <w:szCs w:val="21"/>
              </w:rPr>
              <w:t>抓握、传递、敲打，可用杯子、勺子做玩具。</w:t>
            </w:r>
          </w:p>
        </w:tc>
        <w:tc>
          <w:tcPr>
            <w:tcW w:w="3268" w:type="dxa"/>
            <w:gridSpan w:val="2"/>
            <w:tcBorders>
              <w:top w:val="nil"/>
            </w:tcBorders>
          </w:tcPr>
          <w:p w14:paraId="46E5516F" w14:textId="77777777" w:rsidR="009C28D7" w:rsidRDefault="009C28D7">
            <w:pPr>
              <w:adjustRightInd w:val="0"/>
              <w:snapToGrid w:val="0"/>
            </w:pPr>
            <w:r>
              <w:rPr>
                <w:rFonts w:ascii="FangSong" w:eastAsia="FangSong" w:hAnsi="FangSong" w:cs="FangSong" w:hint="eastAsia"/>
                <w:b/>
                <w:bCs/>
                <w:szCs w:val="21"/>
              </w:rPr>
              <w:t>玩耍：</w:t>
            </w:r>
            <w:r>
              <w:rPr>
                <w:rFonts w:ascii="FangSong" w:eastAsia="FangSong" w:hAnsi="FangSong" w:cs="FangSong"/>
                <w:szCs w:val="21"/>
              </w:rPr>
              <w:t>鼓励</w:t>
            </w:r>
            <w:r>
              <w:rPr>
                <w:rFonts w:ascii="FangSong" w:eastAsia="FangSong" w:hAnsi="FangSong" w:cs="FangSong" w:hint="eastAsia"/>
                <w:szCs w:val="21"/>
              </w:rPr>
              <w:t>孩子</w:t>
            </w:r>
            <w:r>
              <w:rPr>
                <w:rFonts w:ascii="FangSong" w:eastAsia="FangSong" w:hAnsi="FangSong" w:cs="FangSong"/>
                <w:szCs w:val="21"/>
              </w:rPr>
              <w:t>爬行、站立和扶走，让他（她）练习用拇食指捏小物品。把玩具放在布下面与孩子玩</w:t>
            </w:r>
            <w:r>
              <w:rPr>
                <w:rFonts w:ascii="FangSong" w:eastAsia="FangSong" w:hAnsi="FangSong" w:cs="FangSong"/>
                <w:szCs w:val="21"/>
              </w:rPr>
              <w:t>“</w:t>
            </w:r>
            <w:r>
              <w:rPr>
                <w:rFonts w:ascii="FangSong" w:eastAsia="FangSong" w:hAnsi="FangSong" w:cs="FangSong"/>
                <w:szCs w:val="21"/>
              </w:rPr>
              <w:t>藏猫猫</w:t>
            </w:r>
            <w:r>
              <w:rPr>
                <w:rFonts w:ascii="FangSong" w:eastAsia="FangSong" w:hAnsi="FangSong" w:cs="FangSong"/>
                <w:szCs w:val="21"/>
              </w:rPr>
              <w:t>”</w:t>
            </w:r>
            <w:r>
              <w:rPr>
                <w:rFonts w:ascii="FangSong" w:eastAsia="FangSong" w:hAnsi="FangSong" w:cs="FangSong"/>
                <w:szCs w:val="21"/>
              </w:rPr>
              <w:t>。</w:t>
            </w:r>
          </w:p>
        </w:tc>
        <w:tc>
          <w:tcPr>
            <w:tcW w:w="3180" w:type="dxa"/>
            <w:gridSpan w:val="2"/>
            <w:tcBorders>
              <w:top w:val="nil"/>
            </w:tcBorders>
          </w:tcPr>
          <w:p w14:paraId="6671DBC0" w14:textId="77777777" w:rsidR="009C28D7" w:rsidRDefault="009C28D7">
            <w:pPr>
              <w:adjustRightInd w:val="0"/>
              <w:snapToGrid w:val="0"/>
              <w:jc w:val="left"/>
              <w:rPr>
                <w:rFonts w:ascii="FangSong" w:eastAsia="FangSong" w:hAnsi="FangSong" w:cs="FangSong" w:hint="eastAsia"/>
                <w:b/>
                <w:bCs/>
              </w:rPr>
            </w:pPr>
            <w:r>
              <w:rPr>
                <w:rFonts w:ascii="FangSong" w:eastAsia="FangSong" w:hAnsi="FangSong" w:cs="FangSong" w:hint="eastAsia"/>
                <w:b/>
                <w:bCs/>
                <w:szCs w:val="21"/>
              </w:rPr>
              <w:t>玩耍：</w:t>
            </w:r>
            <w:r>
              <w:rPr>
                <w:rFonts w:ascii="FangSong" w:eastAsia="FangSong" w:hAnsi="FangSong" w:cs="FangSong" w:hint="eastAsia"/>
                <w:szCs w:val="21"/>
              </w:rPr>
              <w:t>鼓励孩子独自行走、蹲下和站起，握笔涂画，用套叠杯、碗、饮料瓶玩堆叠游戏，或把物品放进容器再拿出来。</w:t>
            </w:r>
          </w:p>
        </w:tc>
      </w:tr>
      <w:tr w:rsidR="00000000" w14:paraId="1FECF8F0" w14:textId="77777777">
        <w:trPr>
          <w:gridBefore w:val="1"/>
          <w:gridAfter w:val="1"/>
          <w:wBefore w:w="441" w:type="dxa"/>
          <w:wAfter w:w="29" w:type="dxa"/>
          <w:trHeight w:val="637"/>
          <w:jc w:val="center"/>
        </w:trPr>
        <w:tc>
          <w:tcPr>
            <w:tcW w:w="4261" w:type="dxa"/>
            <w:gridSpan w:val="2"/>
            <w:tcBorders>
              <w:bottom w:val="nil"/>
            </w:tcBorders>
            <w:vAlign w:val="center"/>
          </w:tcPr>
          <w:p w14:paraId="0B82966D" w14:textId="77777777" w:rsidR="009C28D7" w:rsidRDefault="009C28D7">
            <w:pPr>
              <w:jc w:val="center"/>
              <w:rPr>
                <w:rFonts w:hint="eastAsia"/>
                <w:b/>
                <w:bCs/>
                <w:sz w:val="24"/>
              </w:rPr>
            </w:pPr>
            <w:r>
              <w:rPr>
                <w:rFonts w:ascii="Times New Roman" w:hAnsi="Times New Roman" w:hint="eastAsia"/>
                <w:b/>
                <w:bCs/>
                <w:sz w:val="24"/>
              </w:rPr>
              <w:t>1</w:t>
            </w:r>
            <w:r>
              <w:rPr>
                <w:rFonts w:ascii="Times New Roman" w:hAnsi="Times New Roman"/>
                <w:b/>
                <w:bCs/>
                <w:sz w:val="24"/>
              </w:rPr>
              <w:t>8</w:t>
            </w:r>
            <w:r>
              <w:rPr>
                <w:b/>
                <w:bCs/>
                <w:sz w:val="24"/>
              </w:rPr>
              <w:t>～</w:t>
            </w:r>
            <w:r>
              <w:rPr>
                <w:rFonts w:ascii="Times New Roman" w:hAnsi="Times New Roman" w:hint="eastAsia"/>
                <w:b/>
                <w:bCs/>
                <w:sz w:val="24"/>
              </w:rPr>
              <w:t>2</w:t>
            </w:r>
            <w:r>
              <w:rPr>
                <w:rFonts w:ascii="Times New Roman" w:hAnsi="Times New Roman"/>
                <w:b/>
                <w:bCs/>
                <w:sz w:val="24"/>
              </w:rPr>
              <w:t>4</w:t>
            </w:r>
            <w:r>
              <w:rPr>
                <w:rFonts w:hint="eastAsia"/>
                <w:b/>
                <w:bCs/>
                <w:sz w:val="24"/>
              </w:rPr>
              <w:t>月龄</w:t>
            </w:r>
          </w:p>
        </w:tc>
        <w:tc>
          <w:tcPr>
            <w:tcW w:w="4674" w:type="dxa"/>
            <w:gridSpan w:val="2"/>
            <w:tcBorders>
              <w:bottom w:val="nil"/>
            </w:tcBorders>
            <w:vAlign w:val="center"/>
          </w:tcPr>
          <w:p w14:paraId="2BD18520" w14:textId="77777777" w:rsidR="009C28D7" w:rsidRDefault="009C28D7">
            <w:pPr>
              <w:jc w:val="center"/>
              <w:rPr>
                <w:rFonts w:hint="eastAsia"/>
                <w:b/>
                <w:bCs/>
                <w:sz w:val="24"/>
              </w:rPr>
            </w:pPr>
            <w:r>
              <w:rPr>
                <w:rFonts w:ascii="Times New Roman" w:hAnsi="Times New Roman" w:hint="eastAsia"/>
                <w:b/>
                <w:bCs/>
                <w:sz w:val="24"/>
              </w:rPr>
              <w:t>2</w:t>
            </w:r>
            <w:r>
              <w:rPr>
                <w:rFonts w:ascii="Times New Roman" w:hAnsi="Times New Roman"/>
                <w:b/>
                <w:bCs/>
                <w:sz w:val="24"/>
              </w:rPr>
              <w:t>4</w:t>
            </w:r>
            <w:r>
              <w:rPr>
                <w:b/>
                <w:bCs/>
                <w:sz w:val="24"/>
              </w:rPr>
              <w:t>～</w:t>
            </w:r>
            <w:r>
              <w:rPr>
                <w:rFonts w:ascii="Times New Roman" w:hAnsi="Times New Roman" w:hint="eastAsia"/>
                <w:b/>
                <w:bCs/>
                <w:sz w:val="24"/>
              </w:rPr>
              <w:t>3</w:t>
            </w:r>
            <w:r>
              <w:rPr>
                <w:rFonts w:ascii="Times New Roman" w:hAnsi="Times New Roman"/>
                <w:b/>
                <w:bCs/>
                <w:sz w:val="24"/>
              </w:rPr>
              <w:t>6</w:t>
            </w:r>
            <w:r>
              <w:rPr>
                <w:rFonts w:hint="eastAsia"/>
                <w:b/>
                <w:bCs/>
                <w:sz w:val="24"/>
              </w:rPr>
              <w:t>月龄</w:t>
            </w:r>
          </w:p>
        </w:tc>
      </w:tr>
      <w:tr w:rsidR="00000000" w14:paraId="3B465A9E" w14:textId="77777777">
        <w:trPr>
          <w:gridBefore w:val="1"/>
          <w:gridAfter w:val="1"/>
          <w:wBefore w:w="441" w:type="dxa"/>
          <w:wAfter w:w="29" w:type="dxa"/>
          <w:trHeight w:hRule="exact" w:val="1919"/>
          <w:jc w:val="center"/>
        </w:trPr>
        <w:tc>
          <w:tcPr>
            <w:tcW w:w="4261" w:type="dxa"/>
            <w:gridSpan w:val="2"/>
            <w:tcBorders>
              <w:top w:val="nil"/>
              <w:bottom w:val="nil"/>
            </w:tcBorders>
          </w:tcPr>
          <w:p w14:paraId="6116E0A2" w14:textId="5A589A67" w:rsidR="009C28D7" w:rsidRDefault="00B41884">
            <w:pPr>
              <w:jc w:val="center"/>
            </w:pPr>
            <w:r>
              <w:rPr>
                <w:noProof/>
              </w:rPr>
              <w:drawing>
                <wp:inline distT="0" distB="0" distL="0" distR="0" wp14:anchorId="09942CBB" wp14:editId="41633325">
                  <wp:extent cx="1327150" cy="10858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27150" cy="1085850"/>
                          </a:xfrm>
                          <a:prstGeom prst="rect">
                            <a:avLst/>
                          </a:prstGeom>
                          <a:noFill/>
                          <a:ln>
                            <a:noFill/>
                          </a:ln>
                        </pic:spPr>
                      </pic:pic>
                    </a:graphicData>
                  </a:graphic>
                </wp:inline>
              </w:drawing>
            </w:r>
          </w:p>
        </w:tc>
        <w:tc>
          <w:tcPr>
            <w:tcW w:w="4674" w:type="dxa"/>
            <w:gridSpan w:val="2"/>
            <w:tcBorders>
              <w:top w:val="nil"/>
              <w:bottom w:val="nil"/>
            </w:tcBorders>
          </w:tcPr>
          <w:p w14:paraId="45B491B3" w14:textId="47B13CFD" w:rsidR="009C28D7" w:rsidRDefault="00B41884">
            <w:pPr>
              <w:jc w:val="center"/>
            </w:pPr>
            <w:r>
              <w:rPr>
                <w:noProof/>
              </w:rPr>
              <w:drawing>
                <wp:inline distT="0" distB="0" distL="0" distR="0" wp14:anchorId="1484ABAC" wp14:editId="5C9127D0">
                  <wp:extent cx="1276350" cy="10795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76350" cy="1079500"/>
                          </a:xfrm>
                          <a:prstGeom prst="rect">
                            <a:avLst/>
                          </a:prstGeom>
                          <a:noFill/>
                          <a:ln>
                            <a:noFill/>
                          </a:ln>
                        </pic:spPr>
                      </pic:pic>
                    </a:graphicData>
                  </a:graphic>
                </wp:inline>
              </w:drawing>
            </w:r>
          </w:p>
        </w:tc>
      </w:tr>
      <w:tr w:rsidR="00000000" w14:paraId="0FB78EF8" w14:textId="77777777">
        <w:trPr>
          <w:gridBefore w:val="1"/>
          <w:gridAfter w:val="1"/>
          <w:wBefore w:w="441" w:type="dxa"/>
          <w:wAfter w:w="29" w:type="dxa"/>
          <w:trHeight w:val="1498"/>
          <w:jc w:val="center"/>
        </w:trPr>
        <w:tc>
          <w:tcPr>
            <w:tcW w:w="4261" w:type="dxa"/>
            <w:gridSpan w:val="2"/>
            <w:tcBorders>
              <w:top w:val="nil"/>
              <w:bottom w:val="nil"/>
            </w:tcBorders>
          </w:tcPr>
          <w:p w14:paraId="150F2A08" w14:textId="77777777" w:rsidR="009C28D7" w:rsidRDefault="009C28D7">
            <w:pPr>
              <w:adjustRightInd w:val="0"/>
              <w:snapToGrid w:val="0"/>
              <w:rPr>
                <w:rFonts w:ascii="FangSong" w:eastAsia="FangSong" w:hAnsi="FangSong" w:cs="FangSong" w:hint="eastAsia"/>
                <w:szCs w:val="21"/>
              </w:rPr>
            </w:pPr>
            <w:r>
              <w:rPr>
                <w:rFonts w:ascii="FangSong" w:eastAsia="FangSong" w:hAnsi="FangSong" w:cs="FangSong" w:hint="eastAsia"/>
                <w:b/>
                <w:bCs/>
                <w:szCs w:val="21"/>
              </w:rPr>
              <w:t>交流：</w:t>
            </w:r>
            <w:r>
              <w:rPr>
                <w:rFonts w:ascii="FangSong" w:eastAsia="FangSong" w:hAnsi="FangSong" w:cs="FangSong" w:hint="eastAsia"/>
                <w:szCs w:val="21"/>
              </w:rPr>
              <w:t>与孩子多说话，问</w:t>
            </w:r>
            <w:r>
              <w:rPr>
                <w:rFonts w:ascii="FangSong" w:eastAsia="FangSong" w:hAnsi="FangSong" w:cs="FangSong"/>
                <w:szCs w:val="21"/>
              </w:rPr>
              <w:t>他（她）</w:t>
            </w:r>
            <w:r>
              <w:rPr>
                <w:rFonts w:ascii="FangSong" w:eastAsia="FangSong" w:hAnsi="FangSong" w:cs="FangSong" w:hint="eastAsia"/>
                <w:szCs w:val="21"/>
              </w:rPr>
              <w:t>问题并耐心等待</w:t>
            </w:r>
            <w:r>
              <w:rPr>
                <w:rFonts w:ascii="FangSong" w:eastAsia="FangSong" w:hAnsi="FangSong" w:cs="FangSong"/>
                <w:szCs w:val="21"/>
              </w:rPr>
              <w:t>他（她）</w:t>
            </w:r>
            <w:r>
              <w:rPr>
                <w:rFonts w:ascii="FangSong" w:eastAsia="FangSong" w:hAnsi="FangSong" w:cs="FangSong" w:hint="eastAsia"/>
                <w:szCs w:val="21"/>
              </w:rPr>
              <w:t>的回答，用清晰、正确的发音回应</w:t>
            </w:r>
            <w:r>
              <w:rPr>
                <w:rFonts w:ascii="FangSong" w:eastAsia="FangSong" w:hAnsi="FangSong" w:cs="FangSong"/>
                <w:szCs w:val="21"/>
              </w:rPr>
              <w:t>他（她）</w:t>
            </w:r>
            <w:r>
              <w:rPr>
                <w:rFonts w:ascii="FangSong" w:eastAsia="FangSong" w:hAnsi="FangSong" w:cs="FangSong" w:hint="eastAsia"/>
                <w:szCs w:val="21"/>
              </w:rPr>
              <w:t>说的话。带</w:t>
            </w:r>
            <w:r>
              <w:rPr>
                <w:rFonts w:ascii="FangSong" w:eastAsia="FangSong" w:hAnsi="FangSong" w:cs="FangSong"/>
                <w:szCs w:val="21"/>
              </w:rPr>
              <w:t>他（她）</w:t>
            </w:r>
            <w:r>
              <w:rPr>
                <w:rFonts w:ascii="FangSong" w:eastAsia="FangSong" w:hAnsi="FangSong" w:cs="FangSong" w:hint="eastAsia"/>
                <w:szCs w:val="21"/>
              </w:rPr>
              <w:t>边看大自然、图画书和物品，边和</w:t>
            </w:r>
            <w:r>
              <w:rPr>
                <w:rFonts w:ascii="FangSong" w:eastAsia="FangSong" w:hAnsi="FangSong" w:cs="FangSong"/>
                <w:szCs w:val="21"/>
              </w:rPr>
              <w:t>他（她）</w:t>
            </w:r>
            <w:r>
              <w:rPr>
                <w:rFonts w:ascii="FangSong" w:eastAsia="FangSong" w:hAnsi="FangSong" w:cs="FangSong" w:hint="eastAsia"/>
                <w:szCs w:val="21"/>
              </w:rPr>
              <w:t>交谈。</w:t>
            </w:r>
          </w:p>
        </w:tc>
        <w:tc>
          <w:tcPr>
            <w:tcW w:w="4674" w:type="dxa"/>
            <w:gridSpan w:val="2"/>
            <w:tcBorders>
              <w:top w:val="nil"/>
              <w:bottom w:val="nil"/>
            </w:tcBorders>
          </w:tcPr>
          <w:p w14:paraId="01CC2517" w14:textId="77777777" w:rsidR="009C28D7" w:rsidRDefault="009C28D7">
            <w:pPr>
              <w:adjustRightInd w:val="0"/>
              <w:snapToGrid w:val="0"/>
              <w:rPr>
                <w:rFonts w:ascii="FangSong" w:eastAsia="FangSong" w:hAnsi="FangSong" w:cs="FangSong" w:hint="eastAsia"/>
                <w:szCs w:val="21"/>
              </w:rPr>
            </w:pPr>
            <w:r>
              <w:rPr>
                <w:rFonts w:ascii="FangSong" w:eastAsia="FangSong" w:hAnsi="FangSong" w:cs="FangSong" w:hint="eastAsia"/>
                <w:b/>
                <w:bCs/>
                <w:szCs w:val="21"/>
              </w:rPr>
              <w:t>交流：</w:t>
            </w:r>
            <w:r>
              <w:rPr>
                <w:rFonts w:ascii="FangSong" w:eastAsia="FangSong" w:hAnsi="FangSong" w:cs="FangSong" w:hint="eastAsia"/>
                <w:szCs w:val="21"/>
              </w:rPr>
              <w:t>与孩子一起看图画书，讲故事、说儿歌，尝试和</w:t>
            </w:r>
            <w:r>
              <w:rPr>
                <w:rFonts w:ascii="FangSong" w:eastAsia="FangSong" w:hAnsi="FangSong" w:cs="FangSong"/>
                <w:szCs w:val="21"/>
              </w:rPr>
              <w:t>他（她）</w:t>
            </w:r>
            <w:r>
              <w:rPr>
                <w:rFonts w:ascii="FangSong" w:eastAsia="FangSong" w:hAnsi="FangSong" w:cs="FangSong" w:hint="eastAsia"/>
                <w:szCs w:val="21"/>
              </w:rPr>
              <w:t>讨论图画书的内容；教</w:t>
            </w:r>
            <w:r>
              <w:rPr>
                <w:rFonts w:ascii="FangSong" w:eastAsia="FangSong" w:hAnsi="FangSong" w:cs="FangSong"/>
                <w:szCs w:val="21"/>
              </w:rPr>
              <w:t>他（她）</w:t>
            </w:r>
            <w:r>
              <w:rPr>
                <w:rFonts w:ascii="FangSong" w:eastAsia="FangSong" w:hAnsi="FangSong" w:cs="FangSong" w:hint="eastAsia"/>
                <w:szCs w:val="21"/>
              </w:rPr>
              <w:t>说自己的姓名、性别，教</w:t>
            </w:r>
            <w:r>
              <w:rPr>
                <w:rFonts w:ascii="FangSong" w:eastAsia="FangSong" w:hAnsi="FangSong" w:cs="FangSong"/>
                <w:szCs w:val="21"/>
              </w:rPr>
              <w:t>他（她）</w:t>
            </w:r>
            <w:r>
              <w:rPr>
                <w:rFonts w:ascii="FangSong" w:eastAsia="FangSong" w:hAnsi="FangSong" w:cs="FangSong" w:hint="eastAsia"/>
                <w:szCs w:val="21"/>
              </w:rPr>
              <w:t>认识物品的形状、颜色、用途。</w:t>
            </w:r>
          </w:p>
        </w:tc>
      </w:tr>
      <w:tr w:rsidR="00000000" w14:paraId="094E28C5" w14:textId="77777777">
        <w:trPr>
          <w:gridBefore w:val="1"/>
          <w:gridAfter w:val="1"/>
          <w:wBefore w:w="441" w:type="dxa"/>
          <w:wAfter w:w="29" w:type="dxa"/>
          <w:trHeight w:hRule="exact" w:val="1814"/>
          <w:jc w:val="center"/>
        </w:trPr>
        <w:tc>
          <w:tcPr>
            <w:tcW w:w="4261" w:type="dxa"/>
            <w:gridSpan w:val="2"/>
            <w:tcBorders>
              <w:top w:val="nil"/>
              <w:bottom w:val="nil"/>
            </w:tcBorders>
          </w:tcPr>
          <w:p w14:paraId="0FF468A3" w14:textId="0DE18508" w:rsidR="009C28D7" w:rsidRDefault="00B41884">
            <w:pPr>
              <w:jc w:val="center"/>
              <w:rPr>
                <w:rFonts w:ascii="FangSong" w:eastAsia="FangSong" w:hAnsi="FangSong" w:cs="FangSong" w:hint="eastAsia"/>
                <w:szCs w:val="21"/>
              </w:rPr>
            </w:pPr>
            <w:r>
              <w:rPr>
                <w:noProof/>
              </w:rPr>
              <w:drawing>
                <wp:inline distT="0" distB="0" distL="0" distR="0" wp14:anchorId="40BA9FA1" wp14:editId="6D41BC4B">
                  <wp:extent cx="603250" cy="10541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250" cy="1054100"/>
                          </a:xfrm>
                          <a:prstGeom prst="rect">
                            <a:avLst/>
                          </a:prstGeom>
                          <a:noFill/>
                          <a:ln>
                            <a:noFill/>
                          </a:ln>
                        </pic:spPr>
                      </pic:pic>
                    </a:graphicData>
                  </a:graphic>
                </wp:inline>
              </w:drawing>
            </w:r>
          </w:p>
        </w:tc>
        <w:tc>
          <w:tcPr>
            <w:tcW w:w="4674" w:type="dxa"/>
            <w:gridSpan w:val="2"/>
            <w:tcBorders>
              <w:top w:val="nil"/>
              <w:bottom w:val="nil"/>
            </w:tcBorders>
          </w:tcPr>
          <w:p w14:paraId="2E5EE399" w14:textId="222A3444" w:rsidR="009C28D7" w:rsidRDefault="00B41884">
            <w:pPr>
              <w:jc w:val="center"/>
              <w:rPr>
                <w:rFonts w:ascii="FangSong" w:eastAsia="FangSong" w:hAnsi="FangSong" w:cs="FangSong" w:hint="eastAsia"/>
                <w:szCs w:val="21"/>
              </w:rPr>
            </w:pPr>
            <w:r>
              <w:rPr>
                <w:noProof/>
              </w:rPr>
              <w:drawing>
                <wp:inline distT="0" distB="0" distL="0" distR="0" wp14:anchorId="528ABB87" wp14:editId="12BEEBA7">
                  <wp:extent cx="762000" cy="10985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62000" cy="1098550"/>
                          </a:xfrm>
                          <a:prstGeom prst="rect">
                            <a:avLst/>
                          </a:prstGeom>
                          <a:noFill/>
                          <a:ln>
                            <a:noFill/>
                          </a:ln>
                        </pic:spPr>
                      </pic:pic>
                    </a:graphicData>
                  </a:graphic>
                </wp:inline>
              </w:drawing>
            </w:r>
          </w:p>
        </w:tc>
      </w:tr>
      <w:tr w:rsidR="00000000" w14:paraId="6F56491C" w14:textId="77777777">
        <w:trPr>
          <w:gridBefore w:val="1"/>
          <w:gridAfter w:val="1"/>
          <w:wBefore w:w="441" w:type="dxa"/>
          <w:wAfter w:w="29" w:type="dxa"/>
          <w:trHeight w:val="1428"/>
          <w:jc w:val="center"/>
        </w:trPr>
        <w:tc>
          <w:tcPr>
            <w:tcW w:w="4261" w:type="dxa"/>
            <w:gridSpan w:val="2"/>
            <w:tcBorders>
              <w:top w:val="nil"/>
            </w:tcBorders>
          </w:tcPr>
          <w:p w14:paraId="167ECC49" w14:textId="77777777" w:rsidR="009C28D7" w:rsidRDefault="009C28D7">
            <w:pPr>
              <w:adjustRightInd w:val="0"/>
              <w:snapToGrid w:val="0"/>
              <w:rPr>
                <w:rFonts w:ascii="FangSong" w:eastAsia="FangSong" w:hAnsi="FangSong" w:cs="FangSong" w:hint="eastAsia"/>
                <w:szCs w:val="21"/>
              </w:rPr>
            </w:pPr>
            <w:r>
              <w:rPr>
                <w:rFonts w:ascii="FangSong" w:eastAsia="FangSong" w:hAnsi="FangSong" w:cs="FangSong" w:hint="eastAsia"/>
                <w:b/>
                <w:bCs/>
                <w:szCs w:val="21"/>
              </w:rPr>
              <w:t>玩耍：</w:t>
            </w:r>
            <w:r>
              <w:rPr>
                <w:rFonts w:ascii="FangSong" w:eastAsia="FangSong" w:hAnsi="FangSong" w:cs="FangSong" w:hint="eastAsia"/>
                <w:szCs w:val="21"/>
              </w:rPr>
              <w:t>多户外活动，鼓励孩子扶着</w:t>
            </w:r>
            <w:r>
              <w:rPr>
                <w:rFonts w:ascii="FangSong" w:eastAsia="FangSong" w:hAnsi="FangSong" w:cs="FangSong"/>
                <w:szCs w:val="21"/>
              </w:rPr>
              <w:t>支撑物</w:t>
            </w:r>
            <w:r>
              <w:rPr>
                <w:rFonts w:ascii="FangSong" w:eastAsia="FangSong" w:hAnsi="FangSong" w:cs="FangSong" w:hint="eastAsia"/>
                <w:szCs w:val="21"/>
              </w:rPr>
              <w:t>上下台阶，玩扔球、踢球，练习翻书、拧开瓶盖。引导</w:t>
            </w:r>
            <w:r>
              <w:rPr>
                <w:rFonts w:ascii="FangSong" w:eastAsia="FangSong" w:hAnsi="FangSong" w:cs="FangSong"/>
                <w:szCs w:val="21"/>
              </w:rPr>
              <w:t>他（她）</w:t>
            </w:r>
            <w:r>
              <w:rPr>
                <w:rFonts w:ascii="FangSong" w:eastAsia="FangSong" w:hAnsi="FangSong" w:cs="FangSong" w:hint="eastAsia"/>
                <w:szCs w:val="21"/>
              </w:rPr>
              <w:t>玩给娃娃喂饭等模仿性游戏。</w:t>
            </w:r>
          </w:p>
        </w:tc>
        <w:tc>
          <w:tcPr>
            <w:tcW w:w="4674" w:type="dxa"/>
            <w:gridSpan w:val="2"/>
            <w:tcBorders>
              <w:top w:val="nil"/>
            </w:tcBorders>
          </w:tcPr>
          <w:p w14:paraId="196FC146" w14:textId="77777777" w:rsidR="009C28D7" w:rsidRDefault="009C28D7">
            <w:pPr>
              <w:adjustRightInd w:val="0"/>
              <w:snapToGrid w:val="0"/>
              <w:rPr>
                <w:rFonts w:ascii="FangSong" w:eastAsia="FangSong" w:hAnsi="FangSong" w:cs="FangSong" w:hint="eastAsia"/>
                <w:szCs w:val="21"/>
              </w:rPr>
            </w:pPr>
            <w:r>
              <w:rPr>
                <w:rFonts w:ascii="FangSong" w:eastAsia="FangSong" w:hAnsi="FangSong" w:cs="FangSong" w:hint="eastAsia"/>
                <w:b/>
                <w:bCs/>
                <w:szCs w:val="21"/>
              </w:rPr>
              <w:t>玩耍：</w:t>
            </w:r>
            <w:r>
              <w:rPr>
                <w:rFonts w:ascii="FangSong" w:eastAsia="FangSong" w:hAnsi="FangSong" w:cs="FangSong" w:hint="eastAsia"/>
                <w:szCs w:val="21"/>
              </w:rPr>
              <w:t>让孩</w:t>
            </w:r>
            <w:r>
              <w:rPr>
                <w:rFonts w:ascii="FangSong" w:eastAsia="FangSong" w:hAnsi="FangSong" w:cs="FangSong" w:hint="eastAsia"/>
                <w:szCs w:val="21"/>
              </w:rPr>
              <w:t>子练习单脚站立、双脚蹦跳、踢球等，培养</w:t>
            </w:r>
            <w:r>
              <w:rPr>
                <w:rFonts w:ascii="FangSong" w:eastAsia="FangSong" w:hAnsi="FangSong" w:cs="FangSong"/>
                <w:szCs w:val="21"/>
              </w:rPr>
              <w:t>他（她）</w:t>
            </w:r>
            <w:r>
              <w:rPr>
                <w:rFonts w:ascii="FangSong" w:eastAsia="FangSong" w:hAnsi="FangSong" w:cs="FangSong" w:hint="eastAsia"/>
                <w:szCs w:val="21"/>
              </w:rPr>
              <w:t>自己洗手、吃饭、扣扣子、穿鞋等生活自理能力；鼓励</w:t>
            </w:r>
            <w:r>
              <w:rPr>
                <w:rFonts w:ascii="FangSong" w:eastAsia="FangSong" w:hAnsi="FangSong" w:cs="FangSong"/>
                <w:szCs w:val="21"/>
              </w:rPr>
              <w:t>他（她）</w:t>
            </w:r>
            <w:r>
              <w:rPr>
                <w:rFonts w:ascii="FangSong" w:eastAsia="FangSong" w:hAnsi="FangSong" w:cs="FangSong" w:hint="eastAsia"/>
                <w:szCs w:val="21"/>
              </w:rPr>
              <w:t>与小朋友玩“开火车”、“骑竹竿”等游戏。</w:t>
            </w:r>
          </w:p>
        </w:tc>
      </w:tr>
    </w:tbl>
    <w:p w14:paraId="5C3F973B" w14:textId="77777777" w:rsidR="009C28D7" w:rsidRDefault="009C28D7">
      <w:pPr>
        <w:pStyle w:val="CommentText"/>
        <w:spacing w:line="360" w:lineRule="auto"/>
        <w:jc w:val="center"/>
        <w:rPr>
          <w:rFonts w:ascii="SimSun" w:eastAsia="SimSun" w:hAnsi="SimSun" w:cs="SimSun"/>
          <w:b/>
          <w:bCs/>
          <w:sz w:val="44"/>
          <w:szCs w:val="44"/>
          <w:lang w:val="en-US"/>
        </w:rPr>
      </w:pPr>
    </w:p>
    <w:p w14:paraId="0E99872E" w14:textId="77777777" w:rsidR="009C28D7" w:rsidRDefault="009C28D7">
      <w:pPr>
        <w:pStyle w:val="1"/>
        <w:rPr>
          <w:rFonts w:hint="eastAsia"/>
          <w:szCs w:val="32"/>
        </w:rPr>
      </w:pPr>
    </w:p>
    <w:p w14:paraId="32E3B3E6" w14:textId="77777777" w:rsidR="009C28D7" w:rsidRDefault="009C28D7">
      <w:pPr>
        <w:pStyle w:val="1"/>
        <w:rPr>
          <w:rFonts w:hint="eastAsia"/>
          <w:szCs w:val="32"/>
        </w:rPr>
      </w:pPr>
    </w:p>
    <w:p w14:paraId="64793D45" w14:textId="77777777" w:rsidR="009C28D7" w:rsidRDefault="009C28D7">
      <w:pPr>
        <w:pStyle w:val="1"/>
        <w:rPr>
          <w:rFonts w:hint="eastAsia"/>
          <w:szCs w:val="32"/>
        </w:rPr>
      </w:pPr>
    </w:p>
    <w:p w14:paraId="1A305B2F" w14:textId="77777777" w:rsidR="009C28D7" w:rsidRDefault="009C28D7">
      <w:pPr>
        <w:pStyle w:val="1"/>
        <w:rPr>
          <w:rFonts w:hint="eastAsia"/>
          <w:szCs w:val="32"/>
        </w:rPr>
      </w:pPr>
    </w:p>
    <w:p w14:paraId="4C26C8C1" w14:textId="77777777" w:rsidR="009C28D7" w:rsidRDefault="009C28D7">
      <w:pPr>
        <w:pStyle w:val="1"/>
        <w:rPr>
          <w:rFonts w:hint="eastAsia"/>
          <w:szCs w:val="32"/>
        </w:rPr>
      </w:pPr>
    </w:p>
    <w:p w14:paraId="06F0742D" w14:textId="77777777" w:rsidR="009C28D7" w:rsidRDefault="009C28D7">
      <w:pPr>
        <w:ind w:right="560"/>
        <w:rPr>
          <w:rFonts w:eastAsia="仿宋_GB2312"/>
        </w:rPr>
      </w:pPr>
    </w:p>
    <w:p w14:paraId="51A59094" w14:textId="77777777" w:rsidR="009C28D7" w:rsidRDefault="009C28D7"/>
    <w:sectPr w:rsidR="009C28D7">
      <w:headerReference w:type="even" r:id="rId33"/>
      <w:headerReference w:type="default" r:id="rId34"/>
      <w:footerReference w:type="even" r:id="rId35"/>
      <w:footerReference w:type="default" r:id="rId36"/>
      <w:headerReference w:type="first" r:id="rId37"/>
      <w:footerReference w:type="first" r:id="rId38"/>
      <w:pgSz w:w="11906" w:h="16838"/>
      <w:pgMar w:top="1327" w:right="1558" w:bottom="1270" w:left="1560" w:header="283" w:footer="283" w:gutter="0"/>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B09CE" w14:textId="77777777" w:rsidR="009C28D7" w:rsidRDefault="009C28D7">
      <w:r>
        <w:separator/>
      </w:r>
    </w:p>
  </w:endnote>
  <w:endnote w:type="continuationSeparator" w:id="0">
    <w:p w14:paraId="2BA0EF06" w14:textId="77777777" w:rsidR="009C28D7" w:rsidRDefault="009C2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FangSong">
    <w:panose1 w:val="02010609060101010101"/>
    <w:charset w:val="86"/>
    <w:family w:val="modern"/>
    <w:pitch w:val="fixed"/>
    <w:sig w:usb0="800002BF" w:usb1="38CF7CFA" w:usb2="00000016" w:usb3="00000000" w:csb0="00040001" w:csb1="00000000"/>
  </w:font>
  <w:font w:name="仿宋_GB2312">
    <w:altName w:val="Microsoft YaHei"/>
    <w:charset w:val="00"/>
    <w:family w:val="modern"/>
    <w:pitch w:val="default"/>
    <w:sig w:usb0="00000000" w:usb1="00000000" w:usb2="0000000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CESI仿宋-GB2312">
    <w:altName w:val="Microsoft YaHei"/>
    <w:charset w:val="86"/>
    <w:family w:val="auto"/>
    <w:pitch w:val="default"/>
    <w:sig w:usb0="800002AF" w:usb1="084F6CF8" w:usb2="00000010" w:usb3="00000000" w:csb0="0004000F" w:csb1="00000000"/>
  </w:font>
  <w:font w:name="楷体_GB2312">
    <w:altName w:val="Microsoft YaHei"/>
    <w:charset w:val="00"/>
    <w:family w:val="modern"/>
    <w:pitch w:val="default"/>
    <w:sig w:usb0="00000000" w:usb1="00000000" w:usb2="00000000" w:usb3="00000000" w:csb0="00040000" w:csb1="00000000"/>
  </w:font>
  <w:font w:name="CESI楷体-GB2312">
    <w:altName w:val="Microsoft YaHei"/>
    <w:charset w:val="86"/>
    <w:family w:val="auto"/>
    <w:pitch w:val="default"/>
    <w:sig w:usb0="800002BF" w:usb1="184F6CF8" w:usb2="00000012"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0AF3" w14:textId="77777777" w:rsidR="009C28D7" w:rsidRDefault="009C2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DC71" w14:textId="77777777" w:rsidR="009C28D7" w:rsidRDefault="009C28D7">
    <w:pPr>
      <w:pStyle w:val="Footer"/>
      <w:jc w:val="center"/>
    </w:pPr>
    <w:r>
      <w:fldChar w:fldCharType="begin"/>
    </w:r>
    <w:r>
      <w:instrText>PAGE   \* MERGEFORMAT</w:instrText>
    </w:r>
    <w:r>
      <w:fldChar w:fldCharType="separate"/>
    </w:r>
    <w:r>
      <w:rPr>
        <w:lang w:val="zh-CN"/>
      </w:rPr>
      <w:t>1</w:t>
    </w:r>
    <w:r>
      <w:fldChar w:fldCharType="end"/>
    </w:r>
  </w:p>
  <w:p w14:paraId="7DEDD3AF" w14:textId="77777777" w:rsidR="009C28D7" w:rsidRDefault="009C28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87CB" w14:textId="77777777" w:rsidR="009C28D7" w:rsidRDefault="009C2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3B36" w14:textId="77777777" w:rsidR="009C28D7" w:rsidRDefault="009C28D7">
      <w:r>
        <w:separator/>
      </w:r>
    </w:p>
  </w:footnote>
  <w:footnote w:type="continuationSeparator" w:id="0">
    <w:p w14:paraId="640D80D4" w14:textId="77777777" w:rsidR="009C28D7" w:rsidRDefault="009C2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1A16" w14:textId="77777777" w:rsidR="009C28D7" w:rsidRDefault="009C28D7">
    <w:pPr>
      <w:pStyle w:val="Header"/>
      <w:rPr>
        <w:rFonts w:eastAsia="仿宋_GB23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1BE1" w14:textId="0397C336" w:rsidR="009C28D7" w:rsidRDefault="00B41884">
    <w:pPr>
      <w:pStyle w:val="Header"/>
      <w:pBdr>
        <w:bottom w:val="none" w:sz="0" w:space="0" w:color="auto"/>
      </w:pBdr>
      <w:jc w:val="both"/>
    </w:pPr>
    <w:r>
      <w:rPr>
        <w:noProof/>
      </w:rPr>
      <mc:AlternateContent>
        <mc:Choice Requires="wps">
          <w:drawing>
            <wp:anchor distT="0" distB="0" distL="114300" distR="114300" simplePos="0" relativeHeight="251658240" behindDoc="0" locked="0" layoutInCell="0" allowOverlap="1" wp14:anchorId="3F9304E1" wp14:editId="7E7903E7">
              <wp:simplePos x="0" y="0"/>
              <wp:positionH relativeFrom="page">
                <wp:posOffset>0</wp:posOffset>
              </wp:positionH>
              <wp:positionV relativeFrom="page">
                <wp:posOffset>190500</wp:posOffset>
              </wp:positionV>
              <wp:extent cx="7560310" cy="273685"/>
              <wp:effectExtent l="0" t="0" r="2540" b="2540"/>
              <wp:wrapNone/>
              <wp:docPr id="383010258" name="MSIPCMe663436189b4a0bb6d96088a" descr="{&quot;HashCode&quot;:1227105120,&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C94F1" w14:textId="7B9ACAF9" w:rsidR="00B41884" w:rsidRPr="00B41884" w:rsidRDefault="00B41884" w:rsidP="00B41884">
                          <w:pPr>
                            <w:jc w:val="right"/>
                            <w:rPr>
                              <w:rFonts w:cs="Calibri"/>
                              <w:color w:val="000000"/>
                              <w:sz w:val="20"/>
                            </w:rPr>
                          </w:pPr>
                          <w:r w:rsidRPr="00B41884">
                            <w:rPr>
                              <w:rFonts w:cs="Calibri"/>
                              <w:color w:val="000000"/>
                              <w:sz w:val="20"/>
                            </w:rPr>
                            <w:t>CORPORATE</w:t>
                          </w:r>
                        </w:p>
                      </w:txbxContent>
                    </wps:txbx>
                    <wps:bodyPr rot="0" vert="horz" wrap="square" lIns="91440" tIns="0" rIns="254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9304E1" id="_x0000_t202" coordsize="21600,21600" o:spt="202" path="m,l,21600r21600,l21600,xe">
              <v:stroke joinstyle="miter"/>
              <v:path gradientshapeok="t" o:connecttype="rect"/>
            </v:shapetype>
            <v:shape id="MSIPCMe663436189b4a0bb6d96088a" o:spid="_x0000_s1026" type="#_x0000_t202" alt="{&quot;HashCode&quot;:1227105120,&quot;Height&quot;:841.0,&quot;Width&quot;:595.0,&quot;Placement&quot;:&quot;Header&quot;,&quot;Index&quot;:&quot;Primary&quot;,&quot;Section&quot;:1,&quot;Top&quot;:0.0,&quot;Left&quot;:0.0}" style="position:absolute;left:0;text-align:left;margin-left:0;margin-top:15pt;width:595.3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" o:allowincell="f" filled="f" stroked="f">
              <v:textbox inset=",0,20pt,0">
                <w:txbxContent>
                  <w:p w14:paraId="576C94F1" w14:textId="7B9ACAF9" w:rsidR="00B41884" w:rsidRPr="00B41884" w:rsidRDefault="00B41884" w:rsidP="00B41884">
                    <w:pPr>
                      <w:jc w:val="right"/>
                      <w:rPr>
                        <w:rFonts w:cs="Calibri"/>
                        <w:color w:val="000000"/>
                        <w:sz w:val="20"/>
                      </w:rPr>
                    </w:pPr>
                    <w:r w:rsidRPr="00B41884">
                      <w:rPr>
                        <w:rFonts w:cs="Calibri"/>
                        <w:color w:val="000000"/>
                        <w:sz w:val="20"/>
                      </w:rPr>
                      <w:t>CORPORATE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A8C5" w14:textId="77777777" w:rsidR="009C28D7" w:rsidRDefault="009C28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E1A40"/>
    <w:multiLevelType w:val="singleLevel"/>
    <w:tmpl w:val="7F0E1A40"/>
    <w:lvl w:ilvl="0">
      <w:start w:val="2"/>
      <w:numFmt w:val="decimal"/>
      <w:suff w:val="nothing"/>
      <w:lvlText w:val="（%1）"/>
      <w:lvlJc w:val="left"/>
    </w:lvl>
  </w:abstractNum>
  <w:num w:numId="1" w16cid:durableId="18961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B9DE6E10"/>
    <w:rsid w:val="009C28D7"/>
    <w:rsid w:val="00B41884"/>
    <w:rsid w:val="6FEF8D14"/>
    <w:rsid w:val="74EBF1C2"/>
    <w:rsid w:val="7BFF4D5F"/>
    <w:rsid w:val="7FFCDE3B"/>
    <w:rsid w:val="9FEB1D4F"/>
    <w:rsid w:val="B9DE6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134100"/>
  <w15:chartTrackingRefBased/>
  <w15:docId w15:val="{A9A3DE3B-0386-4F9C-960D-10208D07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unhideWhenUsed/>
    <w:qFormat/>
    <w:pPr>
      <w:autoSpaceDE w:val="0"/>
      <w:autoSpaceDN w:val="0"/>
      <w:jc w:val="left"/>
    </w:pPr>
    <w:rPr>
      <w:rFonts w:ascii="FangSong" w:eastAsia="FangSong" w:hAnsi="FangSong" w:cs="FangSong"/>
      <w:sz w:val="20"/>
      <w:szCs w:val="20"/>
      <w:lang w:val="zh-CN" w:bidi="zh-CN"/>
    </w:rPr>
  </w:style>
  <w:style w:type="paragraph" w:styleId="Footer">
    <w:name w:val="footer"/>
    <w:basedOn w:val="Normal"/>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样式1"/>
    <w:basedOn w:val="Normal"/>
    <w:qFormat/>
    <w:rPr>
      <w:rFonts w:ascii="仿宋_GB2312" w:eastAsia="仿宋_GB2312"/>
      <w:sz w:val="28"/>
    </w:rPr>
  </w:style>
  <w:style w:type="paragraph" w:styleId="ListParagraph">
    <w:name w:val="List Paragraph"/>
    <w:basedOn w:val="Normal"/>
    <w:uiPriority w:val="34"/>
    <w:qFormat/>
    <w:pPr>
      <w:widowControl/>
      <w:ind w:firstLineChars="200" w:firstLine="420"/>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1693</Words>
  <Characters>9652</Characters>
  <Application>Microsoft Office Word</Application>
  <DocSecurity>0</DocSecurity>
  <Lines>80</Lines>
  <Paragraphs>22</Paragraphs>
  <ScaleCrop>false</ScaleCrop>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陈志余</dc:creator>
  <cp:keywords/>
  <cp:lastModifiedBy>Zhou, Zhihang</cp:lastModifiedBy>
  <cp:revision>2</cp:revision>
  <dcterms:created xsi:type="dcterms:W3CDTF">2026-09-07T03:08:00Z</dcterms:created>
  <dcterms:modified xsi:type="dcterms:W3CDTF">2026-09-07T03:08:00Z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y fmtid="{D5CDD505-2E9C-101B-9397-08002B2CF9AE}" pid="3" name="MSIP_Label_16ffedc7-8dd7-4346-b906-eaa072ee5258_Enabled">
    <vt:lpwstr>true</vt:lpwstr>
  </property>
  <property fmtid="{D5CDD505-2E9C-101B-9397-08002B2CF9AE}" pid="4" name="MSIP_Label_16ffedc7-8dd7-4346-b906-eaa072ee5258_SetDate">
    <vt:lpwstr>2026-09-07T03:07:43Z</vt:lpwstr>
  </property>
  <property fmtid="{D5CDD505-2E9C-101B-9397-08002B2CF9AE}" pid="5" name="MSIP_Label_16ffedc7-8dd7-4346-b906-eaa072ee5258_Method">
    <vt:lpwstr>Standard</vt:lpwstr>
  </property>
  <property fmtid="{D5CDD505-2E9C-101B-9397-08002B2CF9AE}" pid="6" name="MSIP_Label_16ffedc7-8dd7-4346-b906-eaa072ee5258_Name">
    <vt:lpwstr>Corporate</vt:lpwstr>
  </property>
  <property fmtid="{D5CDD505-2E9C-101B-9397-08002B2CF9AE}" pid="7" name="MSIP_Label_16ffedc7-8dd7-4346-b906-eaa072ee5258_SiteId">
    <vt:lpwstr>287e9f0e-91ec-4cf0-b7a4-c63898072181</vt:lpwstr>
  </property>
  <property fmtid="{D5CDD505-2E9C-101B-9397-08002B2CF9AE}" pid="8" name="MSIP_Label_16ffedc7-8dd7-4346-b906-eaa072ee5258_ActionId">
    <vt:lpwstr>5b3cff2a-2a9b-4a01-a201-da5e5dffd4ae</vt:lpwstr>
  </property>
  <property fmtid="{D5CDD505-2E9C-101B-9397-08002B2CF9AE}" pid="9" name="MSIP_Label_16ffedc7-8dd7-4346-b906-eaa072ee5258_ContentBits">
    <vt:lpwstr>1</vt:lpwstr>
  </property>
</Properties>
</file>