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README,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 what the setup creates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1"/>
          <w:numId w:val="1002"/>
        </w:numPr>
      </w:pPr>
      <w:hyperlink w:anchor="X90f35153956b9ced73b03b2d904028e67edfc8e">
        <w:r>
          <w:rPr>
            <w:rStyle w:val="Hyperlink"/>
          </w:rPr>
          <w:t xml:space="preserve">1.3 What the setup creates</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53f38a644c195c26de836fb4e5bfd21d7f92adc">
        <w:r>
          <w:rPr>
            <w:rStyle w:val="Hyperlink"/>
          </w:rPr>
          <w:t xml:space="preserve">2.6 Dry run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20">
        <w:r>
          <w:rPr>
            <w:rStyle w:val="Hyperlink"/>
          </w:rPr>
          <w:t xml:space="preserve">Self-service analytics · 1:20</w:t>
        </w:r>
      </w:hyperlink>
    </w:p>
    <w:p>
      <w:pPr>
        <w:pStyle w:val="Compact"/>
        <w:numPr>
          <w:ilvl w:val="1"/>
          <w:numId w:val="1006"/>
        </w:numPr>
      </w:pPr>
      <w:hyperlink w:anchor="lab-2--140">
        <w:r>
          <w:rPr>
            <w:rStyle w:val="Hyperlink"/>
          </w:rPr>
          <w:t xml:space="preserve">Lab 2 · 1:40</w:t>
        </w:r>
      </w:hyperlink>
    </w:p>
    <w:p>
      <w:pPr>
        <w:pStyle w:val="Compact"/>
        <w:numPr>
          <w:ilvl w:val="1"/>
          <w:numId w:val="1006"/>
        </w:numPr>
      </w:pPr>
      <w:hyperlink w:anchor="genie-code--235">
        <w:r>
          <w:rPr>
            <w:rStyle w:val="Hyperlink"/>
          </w:rPr>
          <w:t xml:space="preserve">Genie Code · 2:35</w:t>
        </w:r>
      </w:hyperlink>
    </w:p>
    <w:p>
      <w:pPr>
        <w:pStyle w:val="Compact"/>
        <w:numPr>
          <w:ilvl w:val="1"/>
          <w:numId w:val="1006"/>
        </w:numPr>
      </w:pPr>
      <w:hyperlink w:anchor="quiz-and-close--250">
        <w:r>
          <w:rPr>
            <w:rStyle w:val="Hyperlink"/>
          </w:rPr>
          <w:t xml:space="preserve">Quiz and close · 2:50</w:t>
        </w:r>
      </w:hyperlink>
    </w:p>
    <w:bookmarkEnd w:id="9"/>
    <w:bookmarkStart w:id="13"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Length</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3 hours 15 minutes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hands-on labs (20 and 40 minutes),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they fixed and scheduled, a dashboard and a Genie Agent they built themselves, and a learning path</w:t>
            </w:r>
          </w:p>
        </w:tc>
      </w:tr>
    </w:tbl>
    <w:p>
      <w:pPr>
        <w:pStyle w:val="BodyText"/>
        <w:spacing w:before="200"/>
      </w:pPr>
      <w:r>
        <w:rPr>
          <w:b/>
          <w:bCs/>
        </w:rPr>
        <w:t xml:space="preserve">By the end of the session, each participant can:</w:t>
      </w:r>
    </w:p>
    <w:p>
      <w:pPr>
        <w:pStyle w:val="Compact"/>
        <w:numPr>
          <w:ilvl w:val="0"/>
          <w:numId w:val="1007"/>
        </w:numPr>
      </w:pPr>
      <w:r>
        <w:t xml:space="preserve">finish a data-preparation pipeline in</w:t>
      </w:r>
      <w:r>
        <w:t xml:space="preserve"> </w:t>
      </w:r>
      <w:r>
        <w:rPr>
          <w:b/>
          <w:bCs/>
        </w:rPr>
        <w:t xml:space="preserve">Lakeflow Designer</w:t>
      </w:r>
      <w:r>
        <w:t xml:space="preserve">: find and fix the data-quality problems in its sources,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spacing w:before="200"/>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 Section 1 of Part 3 tells the full story, as participants read it.</w: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2:20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2:35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spacing w:before="200"/>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bookmarkEnd w:id="11"/>
    <w:bookmarkStart w:id="12" w:name="X90f35153956b9ced73b03b2d904028e67edfc8e"/>
    <w:p>
      <w:pPr>
        <w:pStyle w:val="Heading2"/>
      </w:pPr>
      <w:r>
        <w:t xml:space="preserve">1.3 What the setup creates</w:t>
      </w:r>
    </w:p>
    <w:p>
      <w:pPr>
        <w:pStyle w:val="FirstParagraph"/>
      </w:pPr>
      <w:r>
        <w:rPr>
          <w:rStyle w:val="VerbatimChar"/>
        </w:rPr>
        <w:t xml:space="preserve">setup/00_master_setup</w:t>
      </w:r>
      <w:r>
        <w:t xml:space="preserve"> </w:t>
      </w:r>
      <w:r>
        <w:t xml:space="preserve">creates these in the workshop workspace; section 4 of Part 4 has the steps.</w:t>
      </w:r>
    </w:p>
    <w:tbl>
      <w:tblPr>
        <w:tblStyle w:val="Table"/>
        <w:tblW w:type="pct" w:w="5000"/>
        <w:tblLayout w:type="fixed"/>
        <w:tblLook w:firstRow="1" w:lastRow="0" w:firstColumn="0" w:lastColumn="0" w:noHBand="0" w:noVBand="0" w:val="0020"/>
      </w:tblPr>
      <w:tblGrid>
        <w:gridCol w:w="2953"/>
        <w:gridCol w:w="3343"/>
        <w:gridCol w:w="3343"/>
      </w:tblGrid>
      <w:tr>
        <w:trPr>
          <w:tblHeader w:val="on"/>
        </w:trPr>
        <w:tc>
          <w:tcPr>
            <w:tcW w:w="29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Asset</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c>
          <w:tcPr>
            <w:tcW w:w="334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Its part in the story</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four system extracts and the limits spreadsheet as the source systems deliver them, plus an optional ESG file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Monday morning's inbox</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tables, and</w:t>
            </w:r>
            <w:r>
              <w:t xml:space="preserve"> </w:t>
            </w:r>
            <w:r>
              <w:rPr>
                <w:rStyle w:val="VerbatimChar"/>
              </w:rPr>
              <w:t xml:space="preserve">bronze.exposure_staging</w:t>
            </w:r>
            <w:r>
              <w:t xml:space="preserve">: the extracts joined and converted, but not yet checked. Then the cleaned data, with rejected rows in</w:t>
            </w:r>
            <w:r>
              <w:t xml:space="preserve"> </w:t>
            </w:r>
            <w:r>
              <w:rPr>
                <w:rStyle w:val="VerbatimChar"/>
              </w:rPr>
              <w:t xml:space="preserve">silver.quarantine_facilities</w:t>
            </w:r>
            <w:r>
              <w:t xml:space="preserve">; and</w:t>
            </w:r>
            <w:r>
              <w:t xml:space="preserve"> </w:t>
            </w:r>
            <w:r>
              <w:rPr>
                <w:rStyle w:val="VerbatimChar"/>
              </w:rPr>
              <w:t xml:space="preserve">gold.group_exposure</w:t>
            </w:r>
            <w:r>
              <w:t xml:space="preserve"> </w:t>
            </w:r>
            <w:r>
              <w:t xml:space="preserve">and</w:t>
            </w:r>
            <w:r>
              <w:t xml:space="preserve"> </w:t>
            </w:r>
            <w:r>
              <w:rPr>
                <w:rStyle w:val="VerbatimChar"/>
              </w:rPr>
              <w:t xml:space="preserve">gold.facility_exposure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staging table is where Lab 1 starts. The trusted tables are Lab 1's reference answer, and the source for everything below</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Credit Committee: APAC exposure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the groups above 80% and 90% of their limits, the top 10 groups, the monthly trend, exposure by country, the five largest groups' utilisation, a watchlist and trade-finance arrears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Monday report, on one page</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(reference)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Plain-language questions over the gold tables, with the bank's definitions and fiscal-year rules, example SQL and benchmark questions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nobody has asked yet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w:t>
            </w:r>
            <w:r>
              <w:t xml:space="preserve"> </w:t>
            </w:r>
            <w:r>
              <w:rPr>
                <w:b/>
                <w:bCs/>
              </w:rPr>
              <w:t xml:space="preserve">Credit Risk (secured demo)</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same data behind a Unity Catalog row filter and column mask</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Proof that permissions follow the data into AI answers</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Job</w:t>
            </w:r>
            <w:r>
              <w:t xml:space="preserve"> </w:t>
            </w:r>
            <w:r>
              <w:rPr>
                <w:b/>
                <w:bCs/>
              </w:rPr>
              <w:t xml:space="preserve">SMBC Workshop: daily data refresh</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Regenerates the extracts, then rebuilds and validates the tables, every day at 06:00 Singapore time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report is ready every morning</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Folder</w:t>
            </w:r>
            <w:r>
              <w:t xml:space="preserve"> </w:t>
            </w:r>
            <w:r>
              <w:rPr>
                <w:b/>
                <w:bCs/>
              </w:rPr>
              <w:t xml:space="preserve">Labs</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The five attendee notebooks;</w:t>
            </w:r>
            <w:r>
              <w:t xml:space="preserve"> </w:t>
            </w:r>
            <w:r>
              <w:rPr>
                <w:i/>
                <w:iCs/>
              </w:rPr>
              <w:t xml:space="preserve">00 Start here</w:t>
            </w:r>
            <w:r>
              <w:t xml:space="preserve"> </w:t>
            </w:r>
            <w:r>
              <w:t xml:space="preserve">opens with this story</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Where attendees follow it</w:t>
            </w:r>
          </w:p>
        </w:tc>
      </w:tr>
      <w:tr>
        <w:tc>
          <w:tcPr>
            <w:tcW w:w="2953" w:type="dxa"/>
            <w:tcBorders>
              <w:top w:val="single" w:sz="4" w:space="0" w:color="BFBFBF"/>
              <w:left w:val="single" w:sz="4" w:space="0" w:color="BFBFBF"/>
              <w:bottom w:val="single" w:sz="4" w:space="0" w:color="BFBFBF"/>
              <w:right w:val="single" w:sz="4" w:space="0" w:color="BFBFBF"/>
            </w:tcBorders>
          </w:tcPr>
          <w:p>
            <w:pPr>
              <w:pStyle w:val="Compact"/>
            </w:pPr>
            <w:r>
              <w:t xml:space="preserve">Dashboard</w:t>
            </w:r>
            <w:r>
              <w:t xml:space="preserve"> </w:t>
            </w:r>
            <w:r>
              <w:rPr>
                <w:b/>
                <w:bCs/>
              </w:rPr>
              <w:t xml:space="preserve">SMBC Workshop: progress board</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Check-ins and lab progress, live</w:t>
            </w:r>
          </w:p>
        </w:tc>
        <w:tc>
          <w:tcPr>
            <w:tcW w:w="3343" w:type="dxa"/>
            <w:tcBorders>
              <w:top w:val="single" w:sz="4" w:space="0" w:color="BFBFBF"/>
              <w:left w:val="single" w:sz="4" w:space="0" w:color="BFBFBF"/>
              <w:bottom w:val="single" w:sz="4" w:space="0" w:color="BFBFBF"/>
              <w:right w:val="single" w:sz="4" w:space="0" w:color="BFBFBF"/>
            </w:tcBorders>
          </w:tcPr>
          <w:p>
            <w:pPr>
              <w:pStyle w:val="Compact"/>
            </w:pPr>
            <w:r>
              <w:t xml:space="preserve">For the facilitators, on the projector</w:t>
            </w:r>
          </w:p>
        </w:tc>
      </w:tr>
    </w:tbl>
    <w:bookmarkEnd w:id="12"/>
    <w:bookmarkEnd w:id="13"/>
    <w:bookmarkStart w:id="41"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4"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2.8)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4"/>
    <w:bookmarkStart w:id="15"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636"/>
        <w:gridCol w:w="7012"/>
        <w:gridCol w:w="990"/>
      </w:tblGrid>
      <w:tr>
        <w:trPr>
          <w:tblHeader w:val="on"/>
        </w:trPr>
        <w:tc>
          <w:tcPr>
            <w:tcW w:w="163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01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Done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Reference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A week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3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2.6)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and name the SQL warehouse to give attendees. Then grant attendees access to</w:t>
            </w:r>
            <w:r>
              <w:t xml:space="preserve"> </w:t>
            </w:r>
            <w:r>
              <w:rPr>
                <w:rStyle w:val="VerbatimChar"/>
              </w:rPr>
              <w:t xml:space="preserve">smbc_workshop</w:t>
            </w:r>
            <w:r>
              <w:t xml:space="preserve"> </w:t>
            </w:r>
            <w:r>
              <w:t xml:space="preserve">(guide §3.6), run</w:t>
            </w:r>
            <w:r>
              <w:t xml:space="preserve"> </w:t>
            </w:r>
            <w:r>
              <w:rPr>
                <w:rStyle w:val="VerbatimChar"/>
              </w:rPr>
              <w:t xml:space="preserve">07_check_requirements</w:t>
            </w:r>
            <w:r>
              <w:t xml:space="preserve"> </w:t>
            </w:r>
            <w:r>
              <w:t xml:space="preserve">again, and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2 days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with the workspace URL and warehouse name filled in. Agree the executive briefing with Richard and Peter (section 2.7)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(section 2.11), the polls and the survey (section 2.12)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The day before</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check they can sign in and have access to</w:t>
            </w:r>
            <w:r>
              <w:t xml:space="preserve"> </w:t>
            </w:r>
            <w:r>
              <w:rPr>
                <w:rStyle w:val="VerbatimChar"/>
              </w:rPr>
              <w:t xml:space="preserve">smbc_workshop</w:t>
            </w:r>
            <w:r>
              <w:t xml:space="preserve">; their check-in creates their schema.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2.3). Start the workshop's SQL warehouse (the one</w:t>
            </w:r>
            <w:r>
              <w:t xml:space="preserve"> </w:t>
            </w:r>
            <w:r>
              <w:rPr>
                <w:rStyle w:val="VerbatimChar"/>
              </w:rPr>
              <w:t xml:space="preserve">00_master_setup</w:t>
            </w:r>
            <w:r>
              <w:t xml:space="preserve"> </w:t>
            </w:r>
            <w:r>
              <w:t xml:space="preserve">named) and, if you manage it, lengthen its auto-stop for the day. In</w:t>
            </w:r>
            <w:r>
              <w:t xml:space="preserve"> </w:t>
            </w:r>
            <w:r>
              <w:rPr>
                <w:b/>
                <w:bCs/>
              </w:rPr>
              <w:t xml:space="preserve">Jobs &amp; Pipelines</w:t>
            </w:r>
            <w:r>
              <w:t xml:space="preserve">, check that the 06:00 run of</w:t>
            </w:r>
            <w:r>
              <w:t xml:space="preserve"> </w:t>
            </w:r>
            <w:r>
              <w:rPr>
                <w:b/>
                <w:bCs/>
              </w:rPr>
              <w:t xml:space="preserve">SMBC Workshop: daily data refresh</w:t>
            </w:r>
            <w:r>
              <w:t xml:space="preserve"> </w:t>
            </w:r>
            <w:r>
              <w:t xml:space="preserve">succeeded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636"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012"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5"/>
    <w:bookmarkStart w:id="16"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6"/>
    <w:bookmarkStart w:id="17"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2.7).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0:49:</w:t>
            </w:r>
            <w:r>
              <w:t xml:space="preserve"> </w:t>
            </w:r>
            <w:r>
              <w:t xml:space="preserve">every pair has</w:t>
            </w:r>
            <w:r>
              <w:t xml:space="preserve"> </w:t>
            </w:r>
            <w:r>
              <w:rPr>
                <w:rStyle w:val="VerbatimChar"/>
              </w:rPr>
              <w:t xml:space="preserve">bronze.exposure_staging</w:t>
            </w:r>
            <w:r>
              <w:t xml:space="preserve"> </w:t>
            </w:r>
            <w:r>
              <w:t xml:space="preserve">on the canvas (step 1).</w:t>
            </w:r>
            <w:r>
              <w:t xml:space="preserve"> </w:t>
            </w:r>
            <w:r>
              <w:rPr>
                <w:b/>
                <w:bCs/>
              </w:rPr>
              <w:t xml:space="preserve">0:56:</w:t>
            </w:r>
            <w:r>
              <w:t xml:space="preserve"> </w:t>
            </w:r>
            <w:r>
              <w:t xml:space="preserve">Unique and Guardrails are in (step 2).</w:t>
            </w:r>
            <w:r>
              <w:t xml:space="preserve"> </w:t>
            </w:r>
            <w:r>
              <w:rPr>
                <w:b/>
                <w:bCs/>
              </w:rPr>
              <w:t xml:space="preserve">1:01:</w:t>
            </w:r>
            <w:r>
              <w:t xml:space="preserve"> </w:t>
            </w:r>
            <w:r>
              <w:t xml:space="preserve">rolled up, published and scheduled; anyone who hasn't finished moves on, and Lab 2 uses the gold reference tables.</w:t>
            </w:r>
            <w:r>
              <w:t xml:space="preserve"> </w:t>
            </w:r>
            <w:r>
              <w:rPr>
                <w:b/>
                <w:bCs/>
              </w:rPr>
              <w:t xml:space="preserve">1:02: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1:05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1:05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1:50:</w:t>
            </w:r>
            <w:r>
              <w:t xml:space="preserve"> </w:t>
            </w:r>
            <w:r>
              <w:t xml:space="preserve">dashboards published.</w:t>
            </w:r>
            <w:r>
              <w:t xml:space="preserve"> </w:t>
            </w:r>
            <w:r>
              <w:rPr>
                <w:b/>
                <w:bCs/>
              </w:rPr>
              <w:t xml:space="preserve">1:55:</w:t>
            </w:r>
            <w:r>
              <w:t xml:space="preserve"> </w:t>
            </w:r>
            <w:r>
              <w:t xml:space="preserve">Genie Agents created.</w:t>
            </w:r>
            <w:r>
              <w:t xml:space="preserve"> </w:t>
            </w:r>
            <w:r>
              <w:rPr>
                <w:b/>
                <w:bCs/>
              </w:rPr>
              <w:t xml:space="preserve">2:04:</w:t>
            </w:r>
            <w:r>
              <w:t xml:space="preserve"> </w:t>
            </w:r>
            <w:r>
              <w:t xml:space="preserve">the fiscal-year test done.</w:t>
            </w:r>
            <w:r>
              <w:t xml:space="preserve"> </w:t>
            </w:r>
            <w:r>
              <w:rPr>
                <w:b/>
                <w:bCs/>
              </w:rPr>
              <w:t xml:space="preserve">2:05:</w:t>
            </w:r>
            <w:r>
              <w:t xml:space="preserve"> </w:t>
            </w:r>
            <w:r>
              <w:t xml:space="preserve">answers submitted (the board shows them).</w:t>
            </w:r>
            <w:r>
              <w:t xml:space="preserve"> </w:t>
            </w:r>
            <w:r>
              <w:rPr>
                <w:b/>
                <w:bCs/>
              </w:rPr>
              <w:t xml:space="preserve">2:05–2:15:</w:t>
            </w:r>
            <w:r>
              <w:t xml:space="preserve"> </w:t>
            </w:r>
            <w:r>
              <w:t xml:space="preserve">stretch; Stump the Genie entries go to a facilitator.</w:t>
            </w:r>
            <w:r>
              <w:t xml:space="preserve"> </w:t>
            </w:r>
            <w:r>
              <w:rPr>
                <w:b/>
                <w:bCs/>
              </w:rPr>
              <w:t xml:space="preserve">2:15:</w:t>
            </w:r>
            <w:r>
              <w:t xml:space="preserve"> </w:t>
            </w:r>
            <w:r>
              <w:t xml:space="preserve">governance moment, facilitator and a volunteer (3 min).</w:t>
            </w:r>
            <w:r>
              <w:t xml:space="preserve"> </w:t>
            </w:r>
            <w:r>
              <w:rPr>
                <w:b/>
                <w:bCs/>
              </w:rPr>
              <w:t xml:space="preserve">2:18: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2:20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2:20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2:35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2:35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(section 2.11).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3:05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3:05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3:15</w:t>
            </w:r>
          </w:p>
        </w:tc>
      </w:tr>
    </w:tbl>
    <w:p>
      <w:pPr>
        <w:pStyle w:val="BodyText"/>
        <w:spacing w:before="200"/>
      </w:pPr>
      <w:r>
        <w:t xml:space="preserve">If the organisers swap the last two slots (guide §2), the prizes close the session and the raffle draw comes straight after the survey.</w:t>
      </w:r>
    </w:p>
    <w:bookmarkEnd w:id="17"/>
    <w:bookmarkStart w:id="18"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653"/>
        <w:gridCol w:w="4985"/>
      </w:tblGrid>
      <w:tr>
        <w:trPr>
          <w:tblHeader w:val="on"/>
        </w:trPr>
        <w:tc>
          <w:tcPr>
            <w:tcW w:w="465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49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In the Lakeflow demo, build the Prepare step by hand from the formulas in guide A.2, and check cross-Geo processing (guide §3.2)</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 or ask its owner to</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The daily data job's 06:00 run failed (you get an email)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Open the run to see which task failed. If it's</w:t>
            </w:r>
            <w:r>
              <w:t xml:space="preserve"> </w:t>
            </w:r>
            <w:r>
              <w:rPr>
                <w:rStyle w:val="VerbatimChar"/>
              </w:rPr>
              <w:t xml:space="preserve">generate_data</w:t>
            </w:r>
            <w:r>
              <w:t xml:space="preserve">, the tables weren't touched. Otherwise fix the cause and click</w:t>
            </w:r>
            <w:r>
              <w:t xml:space="preserve"> </w:t>
            </w:r>
            <w:r>
              <w:rPr>
                <w:b/>
                <w:bCs/>
              </w:rPr>
              <w:t xml:space="preserve">Run now</w:t>
            </w:r>
            <w:r>
              <w:t xml:space="preserve">, or run</w:t>
            </w:r>
            <w:r>
              <w:t xml:space="preserve"> </w:t>
            </w:r>
            <w:r>
              <w:rPr>
                <w:rStyle w:val="VerbatimChar"/>
              </w:rPr>
              <w:t xml:space="preserve">00_master_setup</w:t>
            </w:r>
            <w:r>
              <w:t xml:space="preserve"> </w:t>
            </w:r>
            <w:r>
              <w:t xml:space="preserve">again;</w:t>
            </w:r>
            <w:r>
              <w:t xml:space="preserve"> </w:t>
            </w:r>
            <w:r>
              <w:rPr>
                <w:rStyle w:val="VerbatimChar"/>
              </w:rPr>
              <w:t xml:space="preserve">07_check_requirements</w:t>
            </w:r>
            <w:r>
              <w:t xml:space="preserve"> </w:t>
            </w:r>
            <w:r>
              <w:t xml:space="preserve">confirms the tables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At 1:01 move everyone on; Lab 2 uses the gold reference tables, so it doesn't depend on Lab 1</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653"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4985"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spacing w:before="200"/>
      </w:pPr>
      <w:r>
        <w:rPr>
          <w:b/>
          <w:bCs/>
        </w:rPr>
        <w:t xml:space="preserve">Recordings to make the day before</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8"/>
    <w:bookmarkStart w:id="19" w:name="X53f38a644c195c26de836fb4e5bfd21d7f92adc"/>
    <w:p>
      <w:pPr>
        <w:pStyle w:val="Heading2"/>
      </w:pPr>
      <w:r>
        <w:t xml:space="preserve">2.6 Dry run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Lakeflow demo</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Excel drag-and-drop onto the canvas, and the demo's Genie Code prompt. The canvas prompt failed in Lab 1 testing on 27 Oct, so have a fallback ready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15 min). Each operator's row counts against section 8: the Source on</w:t>
            </w:r>
            <w:r>
              <w:t xml:space="preserve"> </w:t>
            </w:r>
            <w:r>
              <w:rPr>
                <w:rStyle w:val="VerbatimChar"/>
              </w:rPr>
              <w:t xml:space="preserve">bronze.exposure_staging</w:t>
            </w:r>
            <w:r>
              <w:t xml:space="preserve">, Unique, Guardrails with its Not null check, the quarantine Output, and the Aggregate with its output names. Then Run all, Schedule, Generated code and version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Genie Code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spacing w:before="200"/>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9"/>
    <w:bookmarkStart w:id="20" w:name="X47c3c66b80dccacc9bb53089ebce152d0f6d4c1"/>
    <w:p>
      <w:pPr>
        <w:pStyle w:val="Heading2"/>
      </w:pPr>
      <w:r>
        <w:t xml:space="preserve">2.7 Executive briefing: notes for Richard and Peter</w:t>
      </w:r>
    </w:p>
    <w:p>
      <w:pPr>
        <w:pStyle w:val="FirstParagraph"/>
      </w:pPr>
      <w:r>
        <w:t xml:space="preserve">Agree these two days before the workshop.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2:50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20"/>
    <w:bookmarkStart w:id="21"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The Source,</w:t>
            </w:r>
            <w:r>
              <w:t xml:space="preserve"> </w:t>
            </w:r>
            <w:r>
              <w:rPr>
                <w:rStyle w:val="VerbatimChar"/>
              </w:rPr>
              <w:t xml:space="preserve">bronze.exposure_staging</w:t>
            </w:r>
            <w:r>
              <w:t xml:space="preserve"> </w:t>
            </w:r>
            <w:r>
              <w:t xml:space="preserve">(Lab 1, step 1)</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76,166 rows; USD 28,287.1m at 30 Sep 2026</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After Unique (step 2)</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74,757 rows. It removes 1,409: 42 from the re-sent Bangkok extract, and 1,367 copies from 45 duplicate customer records. USD 27,459.0m</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Guardrails (step 2)</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474 failed rows from 36 facilities: 12 with a negative commitment, 9 that mature before they start, and 15 with no customer record. 74,283 passed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Aggregate (step 3)</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7,174 rows, one per group and month</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spacing w:before="200"/>
      </w:pPr>
      <w:r>
        <w:t xml:space="preserve">These counts assume</w:t>
      </w:r>
      <w:r>
        <w:t xml:space="preserve"> </w:t>
      </w:r>
      <w:r>
        <w:rPr>
          <w:b/>
          <w:bCs/>
        </w:rPr>
        <w:t xml:space="preserve">Preview → All rows</w:t>
      </w:r>
      <w:r>
        <w:t xml:space="preserve">. With the default 1,000-row preview, attendees see only 1,000 rows from the Source.</w:t>
      </w:r>
    </w:p>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Counts don't match the workbook:</w:t>
      </w:r>
      <w:r>
        <w:t xml:space="preserve"> </w:t>
      </w:r>
      <w:r>
        <w:t xml:space="preserve">Preview isn't set to</w:t>
      </w:r>
      <w:r>
        <w:t xml:space="preserve"> </w:t>
      </w:r>
      <w:r>
        <w:rPr>
          <w:b/>
          <w:bCs/>
        </w:rPr>
        <w:t xml:space="preserve">All rows</w:t>
      </w:r>
      <w:r>
        <w:t xml:space="preserve"> </w:t>
      </w:r>
      <w:r>
        <w:t xml:space="preserve">(step 1).</w:t>
      </w:r>
    </w:p>
    <w:p>
      <w:pPr>
        <w:pStyle w:val="Compact"/>
        <w:numPr>
          <w:ilvl w:val="0"/>
          <w:numId w:val="1014"/>
        </w:numPr>
      </w:pPr>
      <w:r>
        <w:rPr>
          <w:b/>
          <w:bCs/>
        </w:rPr>
        <w:t xml:space="preserve">Unique leaves 74,799 rows:</w:t>
      </w:r>
      <w:r>
        <w:t xml:space="preserve"> </w:t>
      </w:r>
      <w:r>
        <w:t xml:space="preserve">it's set to</w:t>
      </w:r>
      <w:r>
        <w:t xml:space="preserve"> </w:t>
      </w:r>
      <w:r>
        <w:rPr>
          <w:b/>
          <w:bCs/>
        </w:rPr>
        <w:t xml:space="preserve">All columns</w:t>
      </w:r>
      <w:r>
        <w:t xml:space="preserve">. The re-sent rows differ in</w:t>
      </w:r>
      <w:r>
        <w:t xml:space="preserve"> </w:t>
      </w:r>
      <w:r>
        <w:rPr>
          <w:rStyle w:val="VerbatimChar"/>
        </w:rPr>
        <w:t xml:space="preserve">extract_ts</w:t>
      </w:r>
      <w:r>
        <w:t xml:space="preserve">, so Unique needs</w:t>
      </w:r>
      <w:r>
        <w:t xml:space="preserve"> </w:t>
      </w:r>
      <w:r>
        <w:rPr>
          <w:rStyle w:val="VerbatimChar"/>
        </w:rPr>
        <w:t xml:space="preserve">facility_id</w:t>
      </w:r>
      <w:r>
        <w:t xml:space="preserve"> </w:t>
      </w:r>
      <w:r>
        <w:t xml:space="preserve">and</w:t>
      </w:r>
      <w:r>
        <w:t xml:space="preserve"> </w:t>
      </w:r>
      <w:r>
        <w:rPr>
          <w:rStyle w:val="VerbatimChar"/>
        </w:rPr>
        <w:t xml:space="preserve">as_of_date</w:t>
      </w:r>
      <w:r>
        <w:t xml:space="preserve">, ordered by</w:t>
      </w:r>
      <w:r>
        <w:t xml:space="preserve"> </w:t>
      </w:r>
      <w:r>
        <w:rPr>
          <w:rStyle w:val="VerbatimChar"/>
        </w:rPr>
        <w:t xml:space="preserve">extract_ts</w:t>
      </w:r>
      <w:r>
        <w:t xml:space="preserve"> </w:t>
      </w:r>
      <w:r>
        <w:t xml:space="preserve">descending.</w:t>
      </w:r>
    </w:p>
    <w:p>
      <w:pPr>
        <w:pStyle w:val="Compact"/>
        <w:numPr>
          <w:ilvl w:val="0"/>
          <w:numId w:val="1014"/>
        </w:numPr>
      </w:pPr>
      <w:r>
        <w:rPr>
          <w:b/>
          <w:bCs/>
        </w:rPr>
        <w:t xml:space="preserve">Total too high:</w:t>
      </w:r>
      <w:r>
        <w:t xml:space="preserve"> </w:t>
      </w:r>
      <w:r>
        <w:t xml:space="preserve">the Aggregate isn't reading Guardrails'</w:t>
      </w:r>
      <w:r>
        <w:t xml:space="preserve"> </w:t>
      </w:r>
      <w:r>
        <w:rPr>
          <w:b/>
          <w:bCs/>
        </w:rPr>
        <w:t xml:space="preserve">Passed</w:t>
      </w:r>
      <w:r>
        <w:t xml:space="preserve"> </w:t>
      </w:r>
      <w:r>
        <w:t xml:space="preserve">output, or the Unique is set up wrongly.</w:t>
      </w:r>
    </w:p>
    <w:p>
      <w:pPr>
        <w:pStyle w:val="Compact"/>
        <w:numPr>
          <w:ilvl w:val="0"/>
          <w:numId w:val="1014"/>
        </w:numPr>
      </w:pPr>
      <w:r>
        <w:rPr>
          <w:b/>
          <w:bCs/>
        </w:rPr>
        <w:t xml:space="preserve">Total far too low:</w:t>
      </w:r>
      <w:r>
        <w:t xml:space="preserve"> </w:t>
      </w:r>
      <w:r>
        <w:t xml:space="preserve">the Aggregate reads Guardrails'</w:t>
      </w:r>
      <w:r>
        <w:t xml:space="preserve"> </w:t>
      </w:r>
      <w:r>
        <w:rPr>
          <w:b/>
          <w:bCs/>
        </w:rPr>
        <w:t xml:space="preserve">Failed</w:t>
      </w:r>
      <w:r>
        <w:t xml:space="preserve"> </w:t>
      </w:r>
      <w:r>
        <w:t xml:space="preserve">output.</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Permission error at check-in:</w:t>
      </w:r>
      <w:r>
        <w:t xml:space="preserve"> </w:t>
      </w:r>
      <w:r>
        <w:t xml:space="preserve">the person doesn't have access to</w:t>
      </w:r>
      <w:r>
        <w:t xml:space="preserve"> </w:t>
      </w:r>
      <w:r>
        <w:rPr>
          <w:rStyle w:val="VerbatimChar"/>
        </w:rPr>
        <w:t xml:space="preserve">smbc_workshop</w:t>
      </w:r>
      <w:r>
        <w:t xml:space="preserve"> </w:t>
      </w:r>
      <w:r>
        <w:t xml:space="preserve">yet (guide §3.6); tell the lab lead.</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spacing w:before="200"/>
      </w:pPr>
      <w:r>
        <w:rPr>
          <w:b/>
          <w:bCs/>
        </w:rPr>
        <w:t xml:space="preserve">Catching up:</w:t>
      </w:r>
      <w:r>
        <w:t xml:space="preserve"> </w:t>
      </w:r>
      <w:r>
        <w:t xml:space="preserve">anyone can carry on from the reference tables in</w:t>
      </w:r>
      <w:r>
        <w:t xml:space="preserve"> </w:t>
      </w:r>
      <w:r>
        <w:rPr>
          <w:rStyle w:val="VerbatimChar"/>
        </w:rPr>
        <w:t xml:space="preserve">smbc_workshop.gold</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1"/>
    <w:bookmarkStart w:id="25"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2"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bookmarkEnd w:id="22"/>
    <w:bookmarkStart w:id="23"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3"/>
    <w:bookmarkStart w:id="24"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bookmarkEnd w:id="24"/>
    <w:bookmarkEnd w:id="25"/>
    <w:bookmarkStart w:id="33"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6"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6"/>
    <w:bookmarkStart w:id="27"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7"/>
    <w:bookmarkStart w:id="28"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8"/>
    <w:bookmarkStart w:id="29"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9"/>
    <w:bookmarkStart w:id="30"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30"/>
    <w:bookmarkStart w:id="31"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1"/>
    <w:bookmarkStart w:id="32"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2"/>
    <w:bookmarkEnd w:id="33"/>
    <w:bookmarkStart w:id="34"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 business users open dashboards and ask questions, without the rest of the workspace?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Users with only Consumer access land there, and see only what's been shared with them.</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spacing w:before="200"/>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4"/>
    <w:bookmarkStart w:id="37" w:name="Xef549c501c4442434b464fb58e0447ef79c1b92"/>
    <w:p>
      <w:pPr>
        <w:pStyle w:val="Heading2"/>
      </w:pPr>
      <w:r>
        <w:t xml:space="preserve">2.12 Polls and survey</w:t>
      </w:r>
    </w:p>
    <w:p>
      <w:pPr>
        <w:pStyle w:val="FirstParagraph"/>
      </w:pPr>
      <w:r>
        <w:t xml:space="preserve">Set these up</w:t>
      </w:r>
      <w:r>
        <w:t xml:space="preserve"> </w:t>
      </w:r>
      <w:r>
        <w:rPr>
          <w:b/>
          <w:bCs/>
        </w:rPr>
        <w:t xml:space="preserve">the day before the workshop</w:t>
      </w:r>
      <w:r>
        <w:t xml:space="preserve">: polls and Q&amp;A in Slido, and the survey in Slido or Microsoft Forms, whichever SMBC allows. The quiz runs in Slido too: enter the 12 questions from section 2.11 as a Slido quiz.</w:t>
      </w:r>
    </w:p>
    <w:bookmarkStart w:id="35"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2:35,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5"/>
    <w:bookmarkStart w:id="36" w:name="X2a9843162da00a92962636883a92653898a0349"/>
    <w:p>
      <w:pPr>
        <w:pStyle w:val="Heading3"/>
      </w:pPr>
      <w:r>
        <w:t xml:space="preserve">Feedback survey (3:05;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spacing w:before="200"/>
      </w:pPr>
      <w:r>
        <w:t xml:space="preserve">Say on the survey how emails will be used (the raffle draw and the recap email only). Draw the winners from respondents who left an email, and announce them at the close, or in the recap email if the survey stays open.</w:t>
      </w:r>
    </w:p>
    <w:bookmarkEnd w:id="36"/>
    <w:bookmarkEnd w:id="37"/>
    <w:bookmarkStart w:id="40"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spacing w:before="200"/>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time with us.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8">
        <w:r>
          <w:rPr>
            <w:rStyle w:val="Hyperlink"/>
          </w:rPr>
          <w:t xml:space="preserve">https://www.databricks.com/learn/training</w:t>
        </w:r>
      </w:hyperlink>
      <w:r>
        <w:t xml:space="preserve">, and Databricks Free Edition at</w:t>
      </w:r>
      <w:r>
        <w:t xml:space="preserve"> </w:t>
      </w:r>
      <w:hyperlink r:id="rId39">
        <w:r>
          <w:rPr>
            <w:rStyle w:val="Hyperlink"/>
          </w:rPr>
          <w:t xml:space="preserve">https://www.databricks.com/learn/free-edition</w:t>
        </w:r>
      </w:hyperlink>
    </w:p>
    <w:p>
      <w:pPr>
        <w:pStyle w:val="BlockText"/>
        <w:spacing w:before="200"/>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40"/>
    <w:bookmarkEnd w:id="41"/>
    <w:bookmarkStart w:id="73"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2"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 The workshop's</w:t>
      </w:r>
      <w:r>
        <w:t xml:space="preserve"> </w:t>
      </w:r>
      <w:r>
        <w:rPr>
          <w:b/>
          <w:bCs/>
        </w:rPr>
        <w:t xml:space="preserve">Labs</w:t>
      </w:r>
      <w:r>
        <w:t xml:space="preserve"> </w:t>
      </w:r>
      <w:r>
        <w:t xml:space="preserve">folder has one notebook per session, from</w:t>
      </w:r>
      <w:r>
        <w:t xml:space="preserve"> </w:t>
      </w:r>
      <w:r>
        <w:rPr>
          <w:i/>
          <w:iCs/>
        </w:rPr>
        <w:t xml:space="preserve">00 Start here</w:t>
      </w:r>
      <w:r>
        <w:t xml:space="preserve"> </w:t>
      </w:r>
      <w:r>
        <w:t xml:space="preserve">to</w:t>
      </w:r>
      <w:r>
        <w:t xml:space="preserve"> </w:t>
      </w:r>
      <w:r>
        <w:rPr>
          <w:i/>
          <w:iCs/>
        </w:rPr>
        <w:t xml:space="preserve">04 Kit and help</w:t>
      </w:r>
      <w:r>
        <w:t xml:space="preserve">; clone one (</w:t>
      </w:r>
      <w:r>
        <w:rPr>
          <w:b/>
          <w:bCs/>
        </w:rPr>
        <w:t xml:space="preserve">File → Clone</w:t>
      </w:r>
      <w:r>
        <w:t xml:space="preserve">) to run its cells.</w:t>
      </w:r>
    </w:p>
    <w:p>
      <w:pPr>
        <w:pStyle w:val="BodyText"/>
      </w:pPr>
      <w:r>
        <w:rPr>
          <w:b/>
          <w:bCs/>
        </w:rPr>
        <w:t xml:space="preserve">2. Check in.</w:t>
      </w:r>
      <w:r>
        <w:t xml:space="preserve"> </w:t>
      </w:r>
      <w:r>
        <w:t xml:space="preserve">Open</w:t>
      </w:r>
      <w:r>
        <w:t xml:space="preserve"> </w:t>
      </w:r>
      <w:r>
        <w:rPr>
          <w:b/>
          <w:bCs/>
        </w:rPr>
        <w:t xml:space="preserve">SQL Editor</w:t>
      </w:r>
      <w:r>
        <w:t xml:space="preserve">, choose the workshop's SQL warehouse (your facilitator will name it), paste this block and click</w:t>
      </w:r>
      <w:r>
        <w:t xml:space="preserve"> </w:t>
      </w:r>
      <w:r>
        <w:rPr>
          <w:b/>
          <w:bCs/>
        </w:rPr>
        <w:t xml:space="preserve">Run</w:t>
      </w:r>
      <w:r>
        <w:t xml:space="preserve">. It checks you in and creates your schema for Lab 1.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p>
    <w:p>
      <w:pPr>
        <w:pStyle w:val="FirstParagraph"/>
        <w:spacing w:before="200"/>
      </w:pPr>
      <w:r>
        <w:rPr>
          <w:b/>
          <w:bCs/>
        </w:rPr>
        <w:t xml:space="preserve">3. Your schema.</w:t>
      </w:r>
      <w:r>
        <w:t xml:space="preserve"> </w:t>
      </w:r>
      <w:r>
        <w:t xml:space="preserve">The check-in shows its name. 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reference tables in</w:t>
      </w:r>
      <w:r>
        <w:t xml:space="preserve"> </w:t>
      </w:r>
      <w:r>
        <w:rPr>
          <w:rStyle w:val="VerbatimChar"/>
        </w:rPr>
        <w:t xml:space="preserve">smbc_workshop.gold</w:t>
      </w:r>
      <w:r>
        <w:t xml:space="preserve"> </w:t>
      </w:r>
      <w:r>
        <w:t xml:space="preserve">hold the Lab 1 result, so you can carry on with Lab 2 and the Genie Code segment whatever happens in Lab 1.</w:t>
      </w:r>
    </w:p>
    <w:bookmarkEnd w:id="42"/>
    <w:bookmarkStart w:id="47"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3" w:name="the-story-the-monday-exposure-report"/>
    <w:p>
      <w:pPr>
        <w:pStyle w:val="Heading3"/>
      </w:pPr>
      <w:r>
        <w:t xml:space="preserve">The story: the Monday exposure report</w:t>
      </w:r>
    </w:p>
    <w:p>
      <w:pPr>
        <w:pStyle w:val="FirstParagraph"/>
      </w:pPr>
      <w:r>
        <w:t xml:space="preserve">It's 8:00 on Monday at the APAC hub. The Credit Committee meets at 10:00 and wants the top counterparty-group exposures across all 12 booking branches, in USD and JPY. Behind it is the question the CDAO asks the room at the start of the day:</w:t>
      </w:r>
      <w:r>
        <w:t xml:space="preserve"> </w:t>
      </w:r>
      <w:r>
        <w:rPr>
          <w:i/>
          <w:iCs/>
        </w:rPr>
        <w:t xml:space="preserve">"Which client groups are closest to their limits, and why?"</w:t>
      </w:r>
    </w:p>
    <w:p>
      <w:pPr>
        <w:pStyle w:val="BodyText"/>
      </w:pPr>
      <w:r>
        <w:rPr>
          <w:b/>
          <w:bCs/>
        </w:rPr>
        <w:t xml:space="preserve">Why that's hard today.</w:t>
      </w:r>
      <w:r>
        <w:t xml:space="preserve"> </w:t>
      </w:r>
      <w:r>
        <w:t xml:space="preserve">A group's exposure is spread across subsidiaries in several countries, booked in different branches and currencies, so no single system adds it up. Answering means four system extracts, the risk team's spreadsheet of limits and days of reconciliation, and the extracts have the problems in the notes below. A group can creep towards its limit without any one report showing it. And the committee asks in the bank's own terms, such as</w:t>
      </w:r>
      <w:r>
        <w:t xml:space="preserve"> </w:t>
      </w:r>
      <w:r>
        <w:rPr>
          <w:i/>
          <w:iCs/>
        </w:rPr>
        <w:t xml:space="preserve">"the end of FY2026 H1"</w:t>
      </w:r>
      <w:r>
        <w:t xml:space="preserve">, which a tool that assumes a calendar year gets wrong.</w:t>
      </w:r>
    </w:p>
    <w:p>
      <w:pPr>
        <w:pStyle w:val="BodyText"/>
      </w:pPr>
      <w:r>
        <w:rPr>
          <w:b/>
          <w:bCs/>
        </w:rPr>
        <w:t xml:space="preserve">How you solve it, one session at a time:</w:t>
      </w:r>
    </w:p>
    <w:tbl>
      <w:tblPr>
        <w:tblStyle w:val="Table"/>
        <w:tblW w:type="pct" w:w="5000"/>
        <w:tblLayout w:type="fixed"/>
        <w:tblLook w:firstRow="1" w:lastRow="0" w:firstColumn="0" w:lastColumn="0" w:noHBand="0" w:noVBand="0" w:val="0020"/>
      </w:tblPr>
      <w:tblGrid>
        <w:gridCol w:w="1770"/>
        <w:gridCol w:w="3934"/>
        <w:gridCol w:w="3934"/>
      </w:tblGrid>
      <w:tr>
        <w:trPr>
          <w:tblHeader w:val="on"/>
        </w:trPr>
        <w:tc>
          <w:tcPr>
            <w:tcW w:w="177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Session</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you build or use</w:t>
            </w:r>
          </w:p>
        </w:tc>
        <w:tc>
          <w:tcPr>
            <w:tcW w:w="39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solves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1: automate it</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Lakeflow Designer</w:t>
            </w:r>
            <w:r>
              <w:t xml:space="preserve"> </w:t>
            </w:r>
            <w:r>
              <w:t xml:space="preserve">pipeline from the raw extracts to your own</w:t>
            </w:r>
            <w:r>
              <w:t xml:space="preserve"> </w:t>
            </w:r>
            <w:r>
              <w:rPr>
                <w:rStyle w:val="VerbatimChar"/>
              </w:rPr>
              <w:t xml:space="preserve">gold_group_exposure</w:t>
            </w:r>
            <w:r>
              <w:t xml:space="preserve"> </w:t>
            </w:r>
            <w:r>
              <w:t xml:space="preserve">table, scheduled daily with</w:t>
            </w:r>
            <w:r>
              <w:t xml:space="preserve"> </w:t>
            </w:r>
            <w:r>
              <w:rPr>
                <w:b/>
                <w:bCs/>
              </w:rPr>
              <w:t xml:space="preserve">Lakeflow Jobs</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One trusted figure per group and month: duplicates removed; currencies, dates and FX rates fixed; bad rows held back with a reason; every step visible as code and as lineage</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Lab 2: make it self-service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An</w:t>
            </w:r>
            <w:r>
              <w:t xml:space="preserve"> </w:t>
            </w:r>
            <w:r>
              <w:rPr>
                <w:b/>
                <w:bCs/>
              </w:rPr>
              <w:t xml:space="preserve">AI/BI dashboard</w:t>
            </w:r>
            <w:r>
              <w:t xml:space="preserve"> </w:t>
            </w:r>
            <w:r>
              <w:t xml:space="preserve">for the Credit Committee and a</w:t>
            </w:r>
            <w:r>
              <w:t xml:space="preserve"> </w:t>
            </w:r>
            <w:r>
              <w:rPr>
                <w:b/>
                <w:bCs/>
              </w:rPr>
              <w:t xml:space="preserve">Genie Agent</w:t>
            </w:r>
            <w:r>
              <w:t xml:space="preserve">, shared through</w:t>
            </w:r>
            <w:r>
              <w:t xml:space="preserve"> </w:t>
            </w:r>
            <w:r>
              <w:rPr>
                <w:b/>
                <w:bCs/>
              </w:rPr>
              <w:t xml:space="preserve">Genie One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The questions the committee always asks, on one page: total exposure, the largest groups and how close each is to its limit, the trend, and a watchlist. New questions answered in plain English or Japanese, using the April-to-March fiscal year you teach the agent, with the SQL behind every answer</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Genie Code: find out why</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in a notebook</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What changed since April; how much of a group's rise is currency movement rather than new lending; and a legacy SQL procedure rewritten for Databricks, with you in control of what runs</w:t>
            </w:r>
          </w:p>
        </w:tc>
      </w:tr>
      <w:tr>
        <w:tc>
          <w:tcPr>
            <w:tcW w:w="1770" w:type="dxa"/>
            <w:tcBorders>
              <w:top w:val="single" w:sz="4" w:space="0" w:color="BFBFBF"/>
              <w:left w:val="single" w:sz="4" w:space="0" w:color="BFBFBF"/>
              <w:bottom w:val="single" w:sz="4" w:space="0" w:color="BFBFBF"/>
              <w:right w:val="single" w:sz="4" w:space="0" w:color="BFBFBF"/>
            </w:tcBorders>
          </w:tcPr>
          <w:p>
            <w:pPr>
              <w:pStyle w:val="Compact"/>
            </w:pPr>
            <w:r>
              <w:t xml:space="preserve">All day: governance</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Unity Catalog</w:t>
            </w:r>
            <w:r>
              <w:t xml:space="preserve">, under everything you build</w:t>
            </w:r>
          </w:p>
        </w:tc>
        <w:tc>
          <w:tcPr>
            <w:tcW w:w="3934" w:type="dxa"/>
            <w:tcBorders>
              <w:top w:val="single" w:sz="4" w:space="0" w:color="BFBFBF"/>
              <w:left w:val="single" w:sz="4" w:space="0" w:color="BFBFBF"/>
              <w:bottom w:val="single" w:sz="4" w:space="0" w:color="BFBFBF"/>
              <w:right w:val="single" w:sz="4" w:space="0" w:color="BFBFBF"/>
            </w:tcBorders>
          </w:tcPr>
          <w:p>
            <w:pPr>
              <w:pStyle w:val="Compact"/>
            </w:pPr>
            <w:r>
              <w:t xml:space="preserve">Lineage, data-quality checks and permissions that follow the data: a Genie Agent shows each person only the branches and borrower names they're allowed to see</w:t>
            </w:r>
          </w:p>
        </w:tc>
      </w:tr>
    </w:tbl>
    <w:p>
      <w:pPr>
        <w:pStyle w:val="BodyText"/>
        <w:spacing w:before="200"/>
      </w:pPr>
      <w:r>
        <w:t xml:space="preserve">By the end of the day you can answer the CDAO's question yourself, with numbers you can trace back to the source files. The quiz checks what you found.</w:t>
      </w:r>
    </w:p>
    <w:bookmarkEnd w:id="43"/>
    <w:bookmarkStart w:id="44"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4"/>
    <w:bookmarkStart w:id="45"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5"/>
    <w:bookmarkStart w:id="46" w:name="reference-tables-bronze-silver-and-gold"/>
    <w:p>
      <w:pPr>
        <w:pStyle w:val="Heading3"/>
      </w:pPr>
      <w:r>
        <w:t xml:space="preserve">Reference tables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w:t>
      </w:r>
    </w:p>
    <w:p>
      <w:pPr>
        <w:pStyle w:val="FirstParagraph"/>
      </w:pPr>
      <w:r>
        <w:t xml:space="preserve">The reference solution to Lab 1, in the medallion layout. Anyone can use the gold tables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w:t>
            </w:r>
            <w:r>
              <w:t xml:space="preserve">, including</w:t>
            </w:r>
            <w:r>
              <w:t xml:space="preserve"> </w:t>
            </w:r>
            <w:r>
              <w:rPr>
                <w:rStyle w:val="VerbatimChar"/>
              </w:rPr>
              <w:t xml:space="preserve">silver.quarantine_facilities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bronze.exposure_staging</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Balance × facility × customer, duplicates included</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joined and converted to USD and JPY, before any data-quality checks: where Lab 1 starts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bronze.*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The extracts as delivered, as tables</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Where the cleaning starts</w:t>
            </w:r>
          </w:p>
        </w:tc>
      </w:tr>
    </w:tbl>
    <w:bookmarkEnd w:id="46"/>
    <w:bookmarkEnd w:id="47"/>
    <w:bookmarkStart w:id="50"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You remove the duplicates, quarantine the bad rows, roll up to each counterparty group, and publish the result as a daily job, with every step visible as code and as lineage.</w:t>
      </w:r>
      <w:r>
        <w:t xml:space="preserve"> </w:t>
      </w:r>
      <w:r>
        <w:rPr>
          <w:b/>
          <w:bCs/>
        </w:rPr>
        <w:t xml:space="preserve">Time:</w:t>
      </w:r>
      <w:r>
        <w:t xml:space="preserve"> </w:t>
      </w:r>
      <w:r>
        <w:t xml:space="preserve">20 minutes: a 15-minute core path, then a 3-minute facilitator close.</w:t>
      </w:r>
      <w:r>
        <w:t xml:space="preserve"> </w:t>
      </w:r>
      <w:r>
        <w:rPr>
          <w:b/>
          <w:bCs/>
        </w:rPr>
        <w:t xml:space="preserve">Tools:</w:t>
      </w:r>
      <w:r>
        <w:t xml:space="preserve"> </w:t>
      </w:r>
      <w:r>
        <w:t xml:space="preserve">Lakeflow Designer, Lakeflow Jobs, Unity Catalog.</w:t>
      </w:r>
    </w:p>
    <w:p>
      <w:pPr>
        <w:pStyle w:val="BlockText"/>
      </w:pPr>
      <w:r>
        <w:rPr>
          <w:b/>
          <w:bCs/>
        </w:rPr>
        <w:t xml:space="preserve">Short on time?</w:t>
      </w:r>
      <w:r>
        <w:t xml:space="preserve"> </w:t>
      </w:r>
      <w:r>
        <w:t xml:space="preserve">Nothing in Lab 2 depends on finishing Lab 1: the gold reference tables have the same result. Work in pairs, ideally one analyst and one engineer, with the engineer driving.</w:t>
      </w:r>
    </w:p>
    <w:bookmarkStart w:id="48" w:name="core-path"/>
    <w:p>
      <w:pPr>
        <w:pStyle w:val="Heading3"/>
      </w:pPr>
      <w:r>
        <w:t xml:space="preserve">Core path</w:t>
      </w:r>
    </w:p>
    <w:p>
      <w:pPr>
        <w:pStyle w:val="FirstParagraph"/>
      </w:pPr>
      <w:r>
        <w:t xml:space="preserve">You start from</w:t>
      </w:r>
      <w:r>
        <w:t xml:space="preserve"> </w:t>
      </w:r>
      <w:r>
        <w:rPr>
          <w:rStyle w:val="VerbatimChar"/>
        </w:rPr>
        <w:t xml:space="preserve">smbc_workshop.bronze.exposure_staging</w:t>
      </w:r>
      <w:r>
        <w:t xml:space="preserve">, which the workshop's daily job builds from the extracts every morning. It joins the balances to their facilities, customers and FX rates. It cleans the currency codes and both date formats, and converts to USD and JPY. Nobody has checked it, though. The problems in the source-system owners' notes are still in it, so its total is too high. Making it trustworthy is your job.</w:t>
      </w:r>
    </w:p>
    <w:p>
      <w:pPr>
        <w:pStyle w:val="BodyText"/>
      </w:pPr>
      <w:r>
        <w:rPr>
          <w:b/>
          <w:bCs/>
        </w:rPr>
        <w:t xml:space="preserve">1. Start and bring in the data (3 min).</w:t>
      </w:r>
    </w:p>
    <w:p>
      <w:pPr>
        <w:pStyle w:val="Compact"/>
        <w:numPr>
          <w:ilvl w:val="0"/>
          <w:numId w:val="1024"/>
        </w:numPr>
      </w:pP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Compact"/>
        <w:numPr>
          <w:ilvl w:val="0"/>
          <w:numId w:val="1024"/>
        </w:numPr>
      </w:pPr>
      <w:r>
        <w:t xml:space="preserve">In the canvas toolbar, open</w:t>
      </w:r>
      <w:r>
        <w:t xml:space="preserve"> </w:t>
      </w:r>
      <w:r>
        <w:rPr>
          <w:b/>
          <w:bCs/>
        </w:rPr>
        <w:t xml:space="preserve">Preview</w:t>
      </w:r>
      <w:r>
        <w:t xml:space="preserve"> </w:t>
      </w:r>
      <w:r>
        <w:t xml:space="preserve">and select</w:t>
      </w:r>
      <w:r>
        <w:t xml:space="preserve"> </w:t>
      </w:r>
      <w:r>
        <w:rPr>
          <w:b/>
          <w:bCs/>
        </w:rPr>
        <w:t xml:space="preserve">All rows</w:t>
      </w:r>
      <w:r>
        <w:t xml:space="preserve">. By default, previews process only the first 1,000 rows, and the row counts in this lab are for all rows.</w:t>
      </w:r>
    </w:p>
    <w:p>
      <w:pPr>
        <w:pStyle w:val="Compact"/>
        <w:numPr>
          <w:ilvl w:val="0"/>
          <w:numId w:val="1024"/>
        </w:numPr>
      </w:pP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bronze</w:t>
      </w:r>
      <w:r>
        <w:t xml:space="preserve"> </w:t>
      </w:r>
      <w:r>
        <w:t xml:space="preserve">→</w:t>
      </w:r>
      <w:r>
        <w:t xml:space="preserve"> </w:t>
      </w:r>
      <w:r>
        <w:rPr>
          <w:rStyle w:val="VerbatimChar"/>
          <w:b/>
          <w:bCs/>
        </w:rPr>
        <w:t xml:space="preserve">exposure_staging</w:t>
      </w:r>
      <w:r>
        <w:t xml:space="preserve">. The preview shows 76,166 rows: one for each balance, with its facility, customer, group, and exposure in USD and JPY.</w:t>
      </w:r>
    </w:p>
    <w:p>
      <w:pPr>
        <w:pStyle w:val="FirstParagraph"/>
        <w:spacing w:before="200"/>
      </w:pPr>
      <w:r>
        <w:rPr>
          <w:b/>
          <w:bCs/>
        </w:rPr>
        <w:t xml:space="preserve">2. Fix the data quality (7 min).</w:t>
      </w:r>
      <w:r>
        <w:t xml:space="preserve"> </w:t>
      </w:r>
      <w:r>
        <w:t xml:space="preserve">Add these two operators, the first after the Source and the second after the first:</w:t>
      </w:r>
    </w:p>
    <w:tbl>
      <w:tblPr>
        <w:tblStyle w:val="Table"/>
        <w:tblW w:type="pct" w:w="5000"/>
        <w:tblLayout w:type="fixed"/>
        <w:tblLook w:firstRow="1" w:lastRow="0" w:firstColumn="0" w:lastColumn="0" w:noHBand="0" w:noVBand="0" w:val="0020"/>
      </w:tblPr>
      <w:tblGrid>
        <w:gridCol w:w="1490"/>
        <w:gridCol w:w="4074"/>
        <w:gridCol w:w="4074"/>
      </w:tblGrid>
      <w:tr>
        <w:trPr>
          <w:tblHeader w:val="on"/>
        </w:trPr>
        <w:tc>
          <w:tcPr>
            <w:tcW w:w="1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Add</w:t>
            </w:r>
          </w:p>
        </w:tc>
        <w:tc>
          <w:tcPr>
            <w:tcW w:w="40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Settings</w:t>
            </w:r>
          </w:p>
        </w:tc>
        <w:tc>
          <w:tcPr>
            <w:tcW w:w="40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r>
      <w:tr>
        <w:tc>
          <w:tcPr>
            <w:tcW w:w="149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Unique</w:t>
            </w:r>
          </w:p>
        </w:tc>
        <w:tc>
          <w:tcPr>
            <w:tcW w:w="407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Unique by: Selected columns</w:t>
            </w:r>
            <w:r>
              <w:t xml:space="preserve"> </w:t>
            </w:r>
            <w:r>
              <w:rPr>
                <w:rStyle w:val="VerbatimChar"/>
              </w:rPr>
              <w:t xml:space="preserve">facility_id</w:t>
            </w:r>
            <w:r>
              <w:t xml:space="preserve"> </w:t>
            </w:r>
            <w:r>
              <w:t xml:space="preserve">and</w:t>
            </w:r>
            <w:r>
              <w:t xml:space="preserve"> </w:t>
            </w:r>
            <w:r>
              <w:rPr>
                <w:rStyle w:val="VerbatimChar"/>
              </w:rPr>
              <w:t xml:space="preserve">as_of_date</w:t>
            </w:r>
            <w:r>
              <w:t xml:space="preserve">, and</w:t>
            </w:r>
            <w:r>
              <w:t xml:space="preserve"> </w:t>
            </w:r>
            <w:r>
              <w:rPr>
                <w:b/>
                <w:bCs/>
              </w:rPr>
              <w:t xml:space="preserve">Order by</w:t>
            </w:r>
            <w:r>
              <w:t xml:space="preserve"> </w:t>
            </w:r>
            <w:r>
              <w:rPr>
                <w:rStyle w:val="VerbatimChar"/>
              </w:rPr>
              <w:t xml:space="preserve">extract_ts</w:t>
            </w:r>
            <w:r>
              <w:t xml:space="preserve"> </w:t>
            </w:r>
            <w:r>
              <w:t xml:space="preserve">descending, so that the latest copy of each row is kept</w:t>
            </w:r>
          </w:p>
        </w:tc>
        <w:tc>
          <w:tcPr>
            <w:tcW w:w="4074" w:type="dxa"/>
            <w:tcBorders>
              <w:top w:val="single" w:sz="4" w:space="0" w:color="BFBFBF"/>
              <w:left w:val="single" w:sz="4" w:space="0" w:color="BFBFBF"/>
              <w:bottom w:val="single" w:sz="4" w:space="0" w:color="BFBFBF"/>
              <w:right w:val="single" w:sz="4" w:space="0" w:color="BFBFBF"/>
            </w:tcBorders>
          </w:tcPr>
          <w:p>
            <w:pPr>
              <w:pStyle w:val="Compact"/>
            </w:pPr>
            <w:r>
              <w:t xml:space="preserve">76,166 → 74,757 rows: one for each facility and month end. This removes Bangkok's re-sent extract and the extra rows from duplicate customer records</w:t>
            </w:r>
          </w:p>
        </w:tc>
      </w:tr>
      <w:tr>
        <w:tc>
          <w:tcPr>
            <w:tcW w:w="149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Guardrails</w:t>
            </w:r>
          </w:p>
        </w:tc>
        <w:tc>
          <w:tcPr>
            <w:tcW w:w="4074"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Expression</w:t>
            </w:r>
            <w:r>
              <w:t xml:space="preserve"> </w:t>
            </w:r>
            <w:r>
              <w:t xml:space="preserve">checks</w:t>
            </w:r>
            <w:r>
              <w:t xml:space="preserve"> </w:t>
            </w:r>
            <w:r>
              <w:rPr>
                <w:rStyle w:val="VerbatimChar"/>
              </w:rPr>
              <w:t xml:space="preserve">committed_amount &gt; 0</w:t>
            </w:r>
            <w:r>
              <w:t xml:space="preserve"> </w:t>
            </w:r>
            <w:r>
              <w:t xml:space="preserve">and</w:t>
            </w:r>
            <w:r>
              <w:t xml:space="preserve"> </w:t>
            </w:r>
            <w:r>
              <w:rPr>
                <w:rStyle w:val="VerbatimChar"/>
              </w:rPr>
              <w:t xml:space="preserve">maturity_date &gt;= start_date</w:t>
            </w:r>
            <w:r>
              <w:t xml:space="preserve"> </w:t>
            </w:r>
            <w:r>
              <w:t xml:space="preserve">(not</w:t>
            </w:r>
            <w:r>
              <w:t xml:space="preserve"> </w:t>
            </w:r>
            <w:r>
              <w:rPr>
                <w:b/>
                <w:bCs/>
              </w:rPr>
              <w:t xml:space="preserve">Value range</w:t>
            </w:r>
            <w:r>
              <w:t xml:space="preserve">, which includes 0), and a</w:t>
            </w:r>
            <w:r>
              <w:t xml:space="preserve"> </w:t>
            </w:r>
            <w:r>
              <w:rPr>
                <w:b/>
                <w:bCs/>
              </w:rPr>
              <w:t xml:space="preserve">Not null</w:t>
            </w:r>
            <w:r>
              <w:t xml:space="preserve"> </w:t>
            </w:r>
            <w:r>
              <w:t xml:space="preserve">check on</w:t>
            </w:r>
            <w:r>
              <w:t xml:space="preserve"> </w:t>
            </w:r>
            <w:r>
              <w:rPr>
                <w:rStyle w:val="VerbatimChar"/>
              </w:rPr>
              <w:t xml:space="preserve">parent_group_id</w:t>
            </w:r>
            <w:r>
              <w:t xml:space="preserve">.</w:t>
            </w:r>
            <w:r>
              <w:t xml:space="preserve"> </w:t>
            </w:r>
            <w:r>
              <w:rPr>
                <w:b/>
                <w:bCs/>
              </w:rPr>
              <w:t xml:space="preserve">When a check fails:</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w:t>
            </w:r>
          </w:p>
        </w:tc>
        <w:tc>
          <w:tcPr>
            <w:tcW w:w="4074" w:type="dxa"/>
            <w:tcBorders>
              <w:top w:val="single" w:sz="4" w:space="0" w:color="BFBFBF"/>
              <w:left w:val="single" w:sz="4" w:space="0" w:color="BFBFBF"/>
              <w:bottom w:val="single" w:sz="4" w:space="0" w:color="BFBFBF"/>
              <w:right w:val="single" w:sz="4" w:space="0" w:color="BFBFBF"/>
            </w:tcBorders>
          </w:tcPr>
          <w:p>
            <w:pPr>
              <w:pStyle w:val="Compact"/>
            </w:pPr>
            <w:r>
              <w:t xml:space="preserve">474 failed rows, from 36 facilities: 12 with a negative commitment, 9 that mature before they start, and 15 whose customer isn't in the master yet. The</w:t>
            </w:r>
            <w:r>
              <w:t xml:space="preserve"> </w:t>
            </w:r>
            <w:r>
              <w:rPr>
                <w:b/>
                <w:bCs/>
              </w:rPr>
              <w:t xml:space="preserve">Errors</w:t>
            </w:r>
            <w:r>
              <w:t xml:space="preserve"> </w:t>
            </w:r>
            <w:r>
              <w:t xml:space="preserve">output lists the checks that failed. That's your data-quality evidence</w:t>
            </w:r>
          </w:p>
        </w:tc>
      </w:tr>
    </w:tbl>
    <w:p>
      <w:pPr>
        <w:pStyle w:val="BodyText"/>
        <w:spacing w:before="200"/>
      </w:pPr>
      <w:r>
        <w:rPr>
          <w:b/>
          <w:bCs/>
        </w:rPr>
        <w:t xml:space="preserve">3. Roll up and publish (5 min).</w:t>
      </w:r>
    </w:p>
    <w:p>
      <w:pPr>
        <w:pStyle w:val="Compact"/>
        <w:numPr>
          <w:ilvl w:val="0"/>
          <w:numId w:val="1025"/>
        </w:numPr>
      </w:pPr>
      <w:r>
        <w:t xml:space="preserve">After Guardrails'</w:t>
      </w:r>
      <w:r>
        <w:t xml:space="preserve"> </w:t>
      </w:r>
      <w:r>
        <w:rPr>
          <w:b/>
          <w:bCs/>
        </w:rPr>
        <w:t xml:space="preserve">Passed</w:t>
      </w:r>
      <w:r>
        <w:t xml:space="preserve"> </w:t>
      </w:r>
      <w:r>
        <w:t xml:space="preserve">output, add</w:t>
      </w:r>
      <w:r>
        <w:t xml:space="preserve"> </w:t>
      </w:r>
      <w:r>
        <w:rPr>
          <w:b/>
          <w:bCs/>
        </w:rPr>
        <w:t xml:space="preserve">Aggregate</w:t>
      </w:r>
      <w:r>
        <w:t xml:space="preserve">.</w:t>
      </w:r>
      <w:r>
        <w:t xml:space="preserve"> </w:t>
      </w:r>
      <w:r>
        <w:rPr>
          <w:b/>
          <w:bCs/>
        </w:rPr>
        <w:t xml:space="preserve">Group by</w:t>
      </w:r>
      <w:r>
        <w:t xml:space="preserve"> </w:t>
      </w:r>
      <w:r>
        <w:rPr>
          <w:rStyle w:val="VerbatimChar"/>
        </w:rPr>
        <w:t xml:space="preserve">as_of_date</w:t>
      </w:r>
      <w:r>
        <w:t xml:space="preserve">,</w:t>
      </w:r>
      <w:r>
        <w:t xml:space="preserve"> </w:t>
      </w:r>
      <w:r>
        <w:rPr>
          <w:rStyle w:val="VerbatimChar"/>
        </w:rPr>
        <w:t xml:space="preserve">parent_group_id</w:t>
      </w:r>
      <w:r>
        <w:t xml:space="preserve"> </w:t>
      </w:r>
      <w:r>
        <w:t xml:space="preserve">and</w:t>
      </w:r>
      <w:r>
        <w:t xml:space="preserve"> </w:t>
      </w:r>
      <w:r>
        <w:rPr>
          <w:rStyle w:val="VerbatimChar"/>
        </w:rPr>
        <w:t xml:space="preserve">group_name</w:t>
      </w:r>
      <w:r>
        <w:t xml:space="preserve">. Under</w:t>
      </w:r>
      <w:r>
        <w:t xml:space="preserve"> </w:t>
      </w:r>
      <w:r>
        <w:rPr>
          <w:b/>
          <w:bCs/>
        </w:rPr>
        <w:t xml:space="preserve">Aggregate by</w:t>
      </w:r>
      <w:r>
        <w:t xml:space="preserve">, add the</w:t>
      </w:r>
      <w:r>
        <w:t xml:space="preserve"> </w:t>
      </w:r>
      <w:r>
        <w:rPr>
          <w:b/>
          <w:bCs/>
        </w:rPr>
        <w:t xml:space="preserve">SUM</w:t>
      </w:r>
      <w:r>
        <w:t xml:space="preserve"> </w:t>
      </w:r>
      <w:r>
        <w:t xml:space="preserve">of</w:t>
      </w:r>
      <w:r>
        <w:t xml:space="preserve"> </w:t>
      </w:r>
      <w:r>
        <w:rPr>
          <w:rStyle w:val="VerbatimChar"/>
        </w:rPr>
        <w:t xml:space="preserve">exposure_usd</w:t>
      </w:r>
      <w:r>
        <w:t xml:space="preserve">, named</w:t>
      </w:r>
      <w:r>
        <w:t xml:space="preserve"> </w:t>
      </w:r>
      <w:r>
        <w:rPr>
          <w:rStyle w:val="VerbatimChar"/>
        </w:rPr>
        <w:t xml:space="preserve">exposure_usd</w:t>
      </w:r>
      <w:r>
        <w:t xml:space="preserve">, and the</w:t>
      </w:r>
      <w:r>
        <w:t xml:space="preserve"> </w:t>
      </w:r>
      <w:r>
        <w:rPr>
          <w:b/>
          <w:bCs/>
        </w:rPr>
        <w:t xml:space="preserve">SUM</w:t>
      </w:r>
      <w:r>
        <w:t xml:space="preserve"> </w:t>
      </w:r>
      <w:r>
        <w:t xml:space="preserve">of</w:t>
      </w:r>
      <w:r>
        <w:t xml:space="preserve"> </w:t>
      </w:r>
      <w:r>
        <w:rPr>
          <w:rStyle w:val="VerbatimChar"/>
        </w:rPr>
        <w:t xml:space="preserve">exposure_jpy</w:t>
      </w:r>
      <w:r>
        <w:t xml:space="preserve">, named</w:t>
      </w:r>
      <w:r>
        <w:t xml:space="preserve"> </w:t>
      </w:r>
      <w:r>
        <w:rPr>
          <w:rStyle w:val="VerbatimChar"/>
        </w:rPr>
        <w:t xml:space="preserve">exposure_jpy</w:t>
      </w:r>
      <w:r>
        <w:t xml:space="preserve">. That gives 7,174 rows, one per group and month.</w:t>
      </w:r>
    </w:p>
    <w:p>
      <w:pPr>
        <w:pStyle w:val="Compact"/>
        <w:numPr>
          <w:ilvl w:val="0"/>
          <w:numId w:val="1025"/>
        </w:numPr>
      </w:pPr>
      <w:r>
        <w:t xml:space="preserve">After the Aggregate, 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 (the one your check-in created),</w:t>
      </w:r>
      <w:r>
        <w:t xml:space="preserve"> </w:t>
      </w:r>
      <w:r>
        <w:rPr>
          <w:b/>
          <w:bCs/>
        </w:rPr>
        <w:t xml:space="preserve">Write mode: Overwrite</w:t>
      </w:r>
      <w:r>
        <w:t xml:space="preserve">.</w:t>
      </w:r>
    </w:p>
    <w:p>
      <w:pPr>
        <w:pStyle w:val="Compact"/>
        <w:numPr>
          <w:ilvl w:val="0"/>
          <w:numId w:val="1025"/>
        </w:numPr>
      </w:pPr>
      <w:r>
        <w:t xml:space="preserve">Click</w:t>
      </w:r>
      <w:r>
        <w:t xml:space="preserve"> </w:t>
      </w:r>
      <w:r>
        <w:rPr>
          <w:b/>
          <w:bCs/>
        </w:rPr>
        <w:t xml:space="preserve">Run all</w:t>
      </w:r>
      <w:r>
        <w:t xml:space="preserve"> </w:t>
      </w:r>
      <w:r>
        <w:t xml:space="preserve">in the canvas toolbar. It runs every operator on all rows and writes both of your Outputs.</w:t>
      </w:r>
    </w:p>
    <w:p>
      <w:pPr>
        <w:pStyle w:val="Compact"/>
        <w:numPr>
          <w:ilvl w:val="0"/>
          <w:numId w:val="1025"/>
        </w:numPr>
      </w:pPr>
      <w:r>
        <w:t xml:space="preserve">Click</w:t>
      </w:r>
      <w:r>
        <w:t xml:space="preserve"> </w:t>
      </w:r>
      <w:r>
        <w:rPr>
          <w:b/>
          <w:bCs/>
        </w:rPr>
        <w:t xml:space="preserve">Schedule</w:t>
      </w:r>
      <w:r>
        <w:t xml:space="preserve"> </w:t>
      </w:r>
      <w:r>
        <w:t xml:space="preserve">in the header and set the visual data prep to run every day at 07:00, Singapore time, on Serverless compute.</w:t>
      </w:r>
    </w:p>
    <w:p>
      <w:pPr>
        <w:pStyle w:val="Compact"/>
        <w:numPr>
          <w:ilvl w:val="0"/>
          <w:numId w:val="1025"/>
        </w:numPr>
      </w:pPr>
      <w:r>
        <w:t xml:space="preserve">Open</w:t>
      </w:r>
      <w:r>
        <w:t xml:space="preserve"> </w:t>
      </w:r>
      <w:r>
        <w:rPr>
          <w:b/>
          <w:bCs/>
        </w:rPr>
        <w:t xml:space="preserve">Table of contents</w:t>
      </w:r>
      <w:r>
        <w:t xml:space="preserve"> </w:t>
      </w:r>
      <w:r>
        <w:t xml:space="preserve">in the left panel, select an operator, and expand</w:t>
      </w:r>
      <w:r>
        <w:t xml:space="preserve"> </w:t>
      </w:r>
      <w:r>
        <w:rPr>
          <w:b/>
          <w:bCs/>
        </w:rPr>
        <w:t xml:space="preserve">Generated code</w:t>
      </w:r>
      <w:r>
        <w:t xml:space="preserve">. Every visual step is real code you can review and version.</w:t>
      </w:r>
    </w:p>
    <w:p>
      <w:pPr>
        <w:pStyle w:val="FirstParagraph"/>
        <w:spacing w:before="200"/>
      </w:pPr>
      <w:r>
        <w:t xml:space="preserve">✅</w:t>
      </w:r>
      <w:r>
        <w:t xml:space="preserve"> </w:t>
      </w:r>
      <w:r>
        <w:rPr>
          <w:b/>
          <w:bCs/>
        </w:rPr>
        <w:t xml:space="preserve">Checkpoint:</w:t>
      </w:r>
      <w:r>
        <w:t xml:space="preserve"> </w:t>
      </w:r>
      <w:r>
        <w:t xml:space="preserve">your row on the progress board turns green. To check your result against the reference, run both queries (notebook</w:t>
      </w:r>
      <w:r>
        <w:t xml:space="preserve"> </w:t>
      </w:r>
      <w:r>
        <w:rPr>
          <w:i/>
          <w:iCs/>
        </w:rPr>
        <w:t xml:space="preserve">01</w:t>
      </w:r>
      <w:r>
        <w:t xml:space="preserve"> </w:t>
      </w:r>
      <w:r>
        <w:t xml:space="preserve">in the Labs folder works out your schema for you);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smbc_workshop.gold.group_exposure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8"/>
    <w:bookmarkStart w:id="49" w:name="stretch-pick-any"/>
    <w:p>
      <w:pPr>
        <w:pStyle w:val="Heading3"/>
      </w:pPr>
      <w:r>
        <w:t xml:space="preserve">Stretch (pick any)</w:t>
      </w:r>
    </w:p>
    <w:p>
      <w:pPr>
        <w:pStyle w:val="Compact"/>
        <w:numPr>
          <w:ilvl w:val="0"/>
          <w:numId w:val="1026"/>
        </w:numPr>
      </w:pPr>
      <w:r>
        <w:rPr>
          <w:b/>
          <w:bCs/>
        </w:rPr>
        <w:t xml:space="preserve">Compare with limits:</w:t>
      </w:r>
      <w:r>
        <w:t xml:space="preserve"> </w:t>
      </w:r>
      <w:r>
        <w:t xml:space="preserve">add a</w:t>
      </w:r>
      <w:r>
        <w:t xml:space="preserve"> </w:t>
      </w:r>
      <w:r>
        <w:rPr>
          <w:b/>
          <w:bCs/>
        </w:rPr>
        <w:t xml:space="preserve">Join</w:t>
      </w:r>
      <w:r>
        <w:t xml:space="preserve"> </w:t>
      </w:r>
      <w:r>
        <w:t xml:space="preserve">with</w:t>
      </w:r>
      <w:r>
        <w:t xml:space="preserve"> </w:t>
      </w:r>
      <w:r>
        <w:rPr>
          <w:rStyle w:val="VerbatimChar"/>
        </w:rPr>
        <w:t xml:space="preserve">smbc_workshop.silver.group_limits</w:t>
      </w:r>
      <w:r>
        <w:t xml:space="preserve"> </w:t>
      </w:r>
      <w:r>
        <w:t xml:space="preserve">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 Then add a</w:t>
      </w:r>
      <w:r>
        <w:t xml:space="preserve"> </w:t>
      </w:r>
      <w:r>
        <w:rPr>
          <w:b/>
          <w:bCs/>
        </w:rPr>
        <w:t xml:space="preserve">Prepare</w:t>
      </w:r>
      <w:r>
        <w:t xml:space="preserve"> </w:t>
      </w:r>
      <w:r>
        <w:t xml:space="preserve">step with a</w:t>
      </w:r>
      <w:r>
        <w:t xml:space="preserve"> </w:t>
      </w:r>
      <w:r>
        <w:rPr>
          <w:b/>
          <w:bCs/>
        </w:rPr>
        <w:t xml:space="preserve">Formula</w:t>
      </w:r>
      <w:r>
        <w:t xml:space="preserve"> </w:t>
      </w:r>
      <w:r>
        <w:t xml:space="preserve">action that creates</w:t>
      </w:r>
      <w:r>
        <w:t xml:space="preserve"> </w:t>
      </w:r>
      <w:r>
        <w:rPr>
          <w:rStyle w:val="VerbatimChar"/>
        </w:rPr>
        <w:t xml:space="preserve">utilisation_pct</w:t>
      </w:r>
      <w:r>
        <w:t xml:space="preserve">:</w:t>
      </w:r>
      <w:r>
        <w:t xml:space="preserve"> </w:t>
      </w:r>
      <w:r>
        <w:rPr>
          <w:rStyle w:val="VerbatimChar"/>
        </w:rPr>
        <w:t xml:space="preserve">ROUND(100 * exposure_usd / group_limit_usd, 2)</w:t>
      </w:r>
      <w:r>
        <w:t xml:space="preserve">.</w:t>
      </w:r>
    </w:p>
    <w:p>
      <w:pPr>
        <w:pStyle w:val="Compact"/>
        <w:numPr>
          <w:ilvl w:val="0"/>
          <w:numId w:val="1026"/>
        </w:numPr>
      </w:pPr>
      <w:r>
        <w:rPr>
          <w:b/>
          <w:bCs/>
        </w:rPr>
        <w:t xml:space="preserve">Start from the raw files:</w:t>
      </w:r>
      <w:r>
        <w:t xml:space="preserve"> </w:t>
      </w:r>
      <w:r>
        <w:t xml:space="preserve">build the staging step yourself, from the extracts in</w:t>
      </w:r>
      <w:r>
        <w:t xml:space="preserve"> </w:t>
      </w:r>
      <w:r>
        <w:rPr>
          <w:rStyle w:val="VerbatimChar"/>
        </w:rPr>
        <w:t xml:space="preserve">smbc_workshop.raw.landing</w:t>
      </w:r>
      <w:r>
        <w:t xml:space="preserve">. A.2 has the formulas and join conditions.</w:t>
      </w:r>
    </w:p>
    <w:p>
      <w:pPr>
        <w:pStyle w:val="Compact"/>
        <w:numPr>
          <w:ilvl w:val="0"/>
          <w:numId w:val="1026"/>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6"/>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6"/>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6"/>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bookmarkEnd w:id="49"/>
    <w:bookmarkEnd w:id="50"/>
    <w:bookmarkStart w:id="53"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gold</w:t>
      </w:r>
      <w:r>
        <w:t xml:space="preserve"> </w:t>
      </w:r>
      <w:r>
        <w:t xml:space="preserve">reference tables (</w:t>
      </w:r>
      <w:r>
        <w:rPr>
          <w:rStyle w:val="VerbatimChar"/>
        </w:rPr>
        <w:t xml:space="preserve">smbc_workshop.gold.group_exposure</w:t>
      </w:r>
      <w:r>
        <w:t xml:space="preserve"> </w:t>
      </w:r>
      <w:r>
        <w:t xml:space="preserve">and</w:t>
      </w:r>
      <w:r>
        <w:t xml:space="preserve"> </w:t>
      </w:r>
      <w:r>
        <w:rPr>
          <w:rStyle w:val="VerbatimChar"/>
        </w:rPr>
        <w:t xml:space="preserve">smbc_workshop.gold.facility_exposure</w:t>
      </w:r>
      <w:r>
        <w:t xml:space="preserve">) so everyone's answers match. If you finished Lab 1, your own tables give the same numbers.</w:t>
      </w:r>
    </w:p>
    <w:bookmarkStart w:id="51" w:name="core-path-1"/>
    <w:p>
      <w:pPr>
        <w:pStyle w:val="Heading3"/>
      </w:pPr>
      <w:r>
        <w:t xml:space="preserve">Core path</w:t>
      </w:r>
    </w:p>
    <w:p>
      <w:pPr>
        <w:pStyle w:val="FirstParagraph"/>
      </w:pPr>
      <w:r>
        <w:rPr>
          <w:b/>
          <w:bCs/>
        </w:rPr>
        <w:t xml:space="preserve">1. Build the dashboard (10 min).</w:t>
      </w:r>
    </w:p>
    <w:p>
      <w:pPr>
        <w:pStyle w:val="Compact"/>
        <w:numPr>
          <w:ilvl w:val="0"/>
          <w:numId w:val="1027"/>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gold tables.</w:t>
      </w:r>
    </w:p>
    <w:p>
      <w:pPr>
        <w:pStyle w:val="Compact"/>
        <w:numPr>
          <w:ilvl w:val="0"/>
          <w:numId w:val="1027"/>
        </w:numPr>
      </w:pPr>
      <w:r>
        <w:t xml:space="preserve">On the canvas, ask Genie Code:</w:t>
      </w:r>
      <w:r>
        <w:t xml:space="preserve"> </w:t>
      </w:r>
      <w:r>
        <w:rPr>
          <w:i/>
          <w:iCs/>
        </w:rPr>
        <w:t xml:space="preserve">"Bar chart of the top 10 counterparty groups by exposure_usd at the latest as_of_date, coloured by utilisation_pct."</w:t>
      </w:r>
    </w:p>
    <w:p>
      <w:pPr>
        <w:pStyle w:val="Compact"/>
        <w:numPr>
          <w:ilvl w:val="0"/>
          <w:numId w:val="1027"/>
        </w:numPr>
      </w:pPr>
      <w:r>
        <w:t xml:space="preserve">Add these widgets:</w:t>
      </w:r>
    </w:p>
    <w:p>
      <w:pPr>
        <w:pStyle w:val="Compact"/>
        <w:numPr>
          <w:ilvl w:val="1"/>
          <w:numId w:val="1028"/>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28"/>
        </w:numPr>
      </w:pPr>
      <w:r>
        <w:t xml:space="preserve">a</w:t>
      </w:r>
      <w:r>
        <w:t xml:space="preserve"> </w:t>
      </w:r>
      <w:r>
        <w:rPr>
          <w:b/>
          <w:bCs/>
        </w:rPr>
        <w:t xml:space="preserve">counter</w:t>
      </w:r>
      <w:r>
        <w:t xml:space="preserve"> </w:t>
      </w:r>
      <w:r>
        <w:t xml:space="preserve">for groups above 80% utilisation;</w:t>
      </w:r>
    </w:p>
    <w:p>
      <w:pPr>
        <w:pStyle w:val="Compact"/>
        <w:numPr>
          <w:ilvl w:val="1"/>
          <w:numId w:val="1028"/>
        </w:numPr>
      </w:pPr>
      <w:r>
        <w:t xml:space="preserve">a</w:t>
      </w:r>
      <w:r>
        <w:t xml:space="preserve"> </w:t>
      </w:r>
      <w:r>
        <w:rPr>
          <w:b/>
          <w:bCs/>
        </w:rPr>
        <w:t xml:space="preserve">line chart</w:t>
      </w:r>
      <w:r>
        <w:t xml:space="preserve"> </w:t>
      </w:r>
      <w:r>
        <w:t xml:space="preserve">of total exposure by month;</w:t>
      </w:r>
    </w:p>
    <w:p>
      <w:pPr>
        <w:pStyle w:val="Compact"/>
        <w:numPr>
          <w:ilvl w:val="1"/>
          <w:numId w:val="1028"/>
        </w:numPr>
      </w:pPr>
      <w:r>
        <w:t xml:space="preserve">a</w:t>
      </w:r>
      <w:r>
        <w:t xml:space="preserve"> </w:t>
      </w:r>
      <w:r>
        <w:rPr>
          <w:b/>
          <w:bCs/>
        </w:rPr>
        <w:t xml:space="preserve">bar chart</w:t>
      </w:r>
      <w:r>
        <w:t xml:space="preserve"> </w:t>
      </w:r>
      <w:r>
        <w:t xml:space="preserve">of exposure by country.</w:t>
      </w:r>
    </w:p>
    <w:p>
      <w:pPr>
        <w:pStyle w:val="Compact"/>
        <w:numPr>
          <w:ilvl w:val="0"/>
          <w:numId w:val="1027"/>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7"/>
        </w:numPr>
      </w:pPr>
      <w:r>
        <w:t xml:space="preserve">Open</w:t>
      </w:r>
      <w:r>
        <w:t xml:space="preserve"> </w:t>
      </w:r>
      <w:r>
        <w:rPr>
          <w:rStyle w:val="VerbatimChar"/>
        </w:rPr>
        <w:t xml:space="preserve">&lt;workspace URL&gt;/one</w:t>
      </w:r>
      <w:r>
        <w:t xml:space="preserve">: this is Genie One, what a business user sees.</w:t>
      </w:r>
    </w:p>
    <w:p>
      <w:pPr>
        <w:pStyle w:val="FirstParagraph"/>
        <w:spacing w:before="200"/>
      </w:pPr>
      <w:r>
        <w:rPr>
          <w:b/>
          <w:bCs/>
        </w:rPr>
        <w:t xml:space="preserve">2. Create a Genie Agent (5 min).</w:t>
      </w:r>
    </w:p>
    <w:p>
      <w:pPr>
        <w:pStyle w:val="Compact"/>
        <w:numPr>
          <w:ilvl w:val="0"/>
          <w:numId w:val="1029"/>
        </w:numPr>
      </w:pPr>
      <w:r>
        <w:t xml:space="preserve">Click</w:t>
      </w:r>
      <w:r>
        <w:t xml:space="preserve"> </w:t>
      </w:r>
      <w:r>
        <w:rPr>
          <w:b/>
          <w:bCs/>
        </w:rPr>
        <w:t xml:space="preserve">Genie Agents → New</w:t>
      </w:r>
      <w:r>
        <w:t xml:space="preserve">, select the two gold tables (</w:t>
      </w:r>
      <w:r>
        <w:rPr>
          <w:rStyle w:val="VerbatimChar"/>
        </w:rPr>
        <w:t xml:space="preserve">group_exposure</w:t>
      </w:r>
      <w:r>
        <w:t xml:space="preserve"> </w:t>
      </w:r>
      <w:r>
        <w:t xml:space="preserve">and</w:t>
      </w:r>
      <w:r>
        <w:t xml:space="preserve"> </w:t>
      </w:r>
      <w:r>
        <w:rPr>
          <w:rStyle w:val="VerbatimChar"/>
        </w:rPr>
        <w:t xml:space="preserve">facility_exposure</w:t>
      </w:r>
      <w:r>
        <w:t xml:space="preserve">), and click</w:t>
      </w:r>
      <w:r>
        <w:t xml:space="preserve"> </w:t>
      </w:r>
      <w:r>
        <w:rPr>
          <w:b/>
          <w:bCs/>
        </w:rPr>
        <w:t xml:space="preserve">Create</w:t>
      </w:r>
      <w:r>
        <w:t xml:space="preserve">.</w:t>
      </w:r>
    </w:p>
    <w:p>
      <w:pPr>
        <w:pStyle w:val="Compact"/>
        <w:numPr>
          <w:ilvl w:val="0"/>
          <w:numId w:val="1029"/>
        </w:numPr>
      </w:pPr>
      <w:r>
        <w:t xml:space="preserve">Genie Code reads the tables and suggests descriptions and example queries. Review them, and accept the ones that are right.</w:t>
      </w:r>
    </w:p>
    <w:p>
      <w:pPr>
        <w:pStyle w:val="Compact"/>
        <w:numPr>
          <w:ilvl w:val="0"/>
          <w:numId w:val="1029"/>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 the SQL warehouse you checked in with.</w:t>
      </w:r>
    </w:p>
    <w:p>
      <w:pPr>
        <w:pStyle w:val="Compact"/>
        <w:numPr>
          <w:ilvl w:val="0"/>
          <w:numId w:val="1029"/>
        </w:numPr>
      </w:pPr>
      <w:r>
        <w:t xml:space="preserve">Add the starter instructions (A.3), the two example SQL queries (A.5) and the common questions (A.6).</w:t>
      </w:r>
    </w:p>
    <w:p>
      <w:pPr>
        <w:pStyle w:val="FirstParagraph"/>
        <w:spacing w:before="200"/>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0"/>
        </w:numPr>
      </w:pPr>
      <w:r>
        <w:rPr>
          <w:i/>
          <w:iCs/>
        </w:rPr>
        <w:t xml:space="preserve">"What was Orchid Group's utilisation at the end of Q1 FY2026?"</w:t>
      </w:r>
    </w:p>
    <w:p>
      <w:pPr>
        <w:pStyle w:val="Compact"/>
        <w:numPr>
          <w:ilvl w:val="0"/>
          <w:numId w:val="1030"/>
        </w:numPr>
      </w:pPr>
      <w:r>
        <w:rPr>
          <w:i/>
          <w:iCs/>
        </w:rPr>
        <w:t xml:space="preserve">"Show Orchid Group's utilisation for each month of FY2025."</w:t>
      </w:r>
    </w:p>
    <w:p>
      <w:pPr>
        <w:pStyle w:val="FirstParagraph"/>
        <w:spacing w:before="200"/>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51"/>
    <w:bookmarkStart w:id="52" w:name="stretch-pick-any-1"/>
    <w:p>
      <w:pPr>
        <w:pStyle w:val="Heading3"/>
      </w:pPr>
      <w:r>
        <w:t xml:space="preserve">Stretch (pick any)</w:t>
      </w:r>
    </w:p>
    <w:p>
      <w:pPr>
        <w:pStyle w:val="Compact"/>
        <w:numPr>
          <w:ilvl w:val="0"/>
          <w:numId w:val="1031"/>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2"/>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1"/>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1"/>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1"/>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1"/>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1"/>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bookmarkEnd w:id="52"/>
    <w:bookmarkEnd w:id="53"/>
    <w:bookmarkStart w:id="54"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notebook</w:t>
      </w:r>
      <w:r>
        <w:t xml:space="preserve"> </w:t>
      </w:r>
      <w:r>
        <w:rPr>
          <w:i/>
          <w:iCs/>
        </w:rPr>
        <w:t xml:space="preserve">03</w:t>
      </w:r>
      <w:r>
        <w:t xml:space="preserve"> </w:t>
      </w:r>
      <w:r>
        <w:t xml:space="preserve">in the Labs folder, which has the prompts (A.8) and the legacy procedure (A.9).</w:t>
      </w:r>
    </w:p>
    <w:p>
      <w:pPr>
        <w:pStyle w:val="Compact"/>
        <w:numPr>
          <w:ilvl w:val="0"/>
          <w:numId w:val="1033"/>
        </w:numPr>
      </w:pPr>
      <w:r>
        <w:rPr>
          <w:b/>
          <w:bCs/>
        </w:rPr>
        <w:t xml:space="preserve">Explore:</w:t>
      </w:r>
      <w:r>
        <w:t xml:space="preserve"> </w:t>
      </w:r>
      <w:r>
        <w:t xml:space="preserve">profile</w:t>
      </w:r>
      <w:r>
        <w:t xml:space="preserve"> </w:t>
      </w:r>
      <w:r>
        <w:rPr>
          <w:rStyle w:val="VerbatimChar"/>
        </w:rPr>
        <w:t xml:space="preserve">gold.group_exposure</w:t>
      </w:r>
      <w:r>
        <w:t xml:space="preserve"> </w:t>
      </w:r>
      <w:r>
        <w:t xml:space="preserve">and ask what is unusual about the latest month compared with April.</w:t>
      </w:r>
    </w:p>
    <w:p>
      <w:pPr>
        <w:pStyle w:val="Compact"/>
        <w:numPr>
          <w:ilvl w:val="0"/>
          <w:numId w:val="1033"/>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3"/>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3"/>
        </w:numPr>
      </w:pPr>
      <w:r>
        <w:rPr>
          <w:b/>
          <w:bCs/>
        </w:rPr>
        <w:t xml:space="preserve">Iterate safely:</w:t>
      </w:r>
    </w:p>
    <w:p>
      <w:pPr>
        <w:pStyle w:val="Compact"/>
        <w:numPr>
          <w:ilvl w:val="1"/>
          <w:numId w:val="1034"/>
        </w:numPr>
      </w:pPr>
      <w:r>
        <w:t xml:space="preserve">Show the action-approval setting: by default an AI classifier approves actions within your request and blocks actions beyond it, or you can approve each one yourself.</w:t>
      </w:r>
    </w:p>
    <w:p>
      <w:pPr>
        <w:pStyle w:val="Compact"/>
        <w:numPr>
          <w:ilvl w:val="1"/>
          <w:numId w:val="1034"/>
        </w:numPr>
      </w:pPr>
      <w:r>
        <w:t xml:space="preserve">Ask for an explanation with</w:t>
      </w:r>
      <w:r>
        <w:t xml:space="preserve"> </w:t>
      </w:r>
      <w:r>
        <w:rPr>
          <w:i/>
          <w:iCs/>
        </w:rPr>
        <w:t xml:space="preserve">"don't run any code"</w:t>
      </w:r>
      <w:r>
        <w:t xml:space="preserve">.</w:t>
      </w:r>
    </w:p>
    <w:p>
      <w:pPr>
        <w:pStyle w:val="Compact"/>
        <w:numPr>
          <w:ilvl w:val="1"/>
          <w:numId w:val="1034"/>
        </w:numPr>
      </w:pPr>
      <w:r>
        <w:t xml:space="preserve">Show that Genie Code can only reach data your Unity Catalog permissions allow.</w:t>
      </w:r>
    </w:p>
    <w:p>
      <w:pPr>
        <w:pStyle w:val="Compact"/>
        <w:numPr>
          <w:ilvl w:val="1"/>
          <w:numId w:val="1034"/>
        </w:numPr>
      </w:pPr>
      <w:r>
        <w:t xml:space="preserve">Roll back a change with revision history.</w:t>
      </w:r>
    </w:p>
    <w:bookmarkEnd w:id="54"/>
    <w:bookmarkStart w:id="61"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9">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9">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60">
              <w:r>
                <w:rPr>
                  <w:rStyle w:val="Hyperlink"/>
                </w:rPr>
                <w:t xml:space="preserve">https://learn.microsoft.com/azure/databricks/genie-code/</w:t>
              </w:r>
            </w:hyperlink>
          </w:p>
        </w:tc>
      </w:tr>
    </w:tbl>
    <w:bookmarkEnd w:id="61"/>
    <w:bookmarkStart w:id="71" w:name="appendix-a-copy-paste-kit"/>
    <w:p>
      <w:pPr>
        <w:pStyle w:val="Heading2"/>
      </w:pPr>
      <w:r>
        <w:t xml:space="preserve">Appendix A: Copy-paste kit</w:t>
      </w:r>
    </w:p>
    <w:bookmarkStart w:id="62" w:name="a1-check-in-and-checkpoint-queries"/>
    <w:p>
      <w:pPr>
        <w:pStyle w:val="Heading3"/>
      </w:pPr>
      <w:r>
        <w:t xml:space="preserve">A.1 Check-in and checkpoint queries</w:t>
      </w:r>
    </w:p>
    <w:p>
      <w:pPr>
        <w:pStyle w:val="SourceCode"/>
      </w:pPr>
      <w:r>
        <w:rPr>
          <w:rStyle w:val="CommentTok"/>
        </w:rPr>
        <w:t xml:space="preserve">-- Check in and create your Lab 1 schema. Change 'DA' to 'DE' if you're a data engineer.</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my_schema STRING </w:t>
      </w:r>
      <w:r>
        <w:rPr>
          <w:rStyle w:val="KeywordTok"/>
        </w:rPr>
        <w:t xml:space="preserve">DEFAULT</w:t>
      </w:r>
      <w:r>
        <w:rPr>
          <w:rStyle w:val="NormalTok"/>
        </w:rPr>
        <w:t xml:space="preserve"> </w:t>
      </w:r>
      <w:r>
        <w:rPr>
          <w:rStyle w:val="FunctionTok"/>
        </w:rPr>
        <w:t xml:space="preserve">regexp_replace</w:t>
      </w:r>
      <w:r>
        <w:rPr>
          <w:rStyle w:val="NormalTok"/>
        </w:rPr>
        <w:t xml:space="preserve">(</w:t>
      </w:r>
      <w:r>
        <w:rPr>
          <w:rStyle w:val="FunctionTok"/>
        </w:rPr>
        <w:t xml:space="preserve">lower</w:t>
      </w:r>
      <w:r>
        <w:rPr>
          <w:rStyle w:val="NormalTok"/>
        </w:rPr>
        <w:t xml:space="preserve">(split_part(current_user(), </w:t>
      </w:r>
      <w:r>
        <w:rPr>
          <w:rStyle w:val="StringTok"/>
        </w:rPr>
        <w:t xml:space="preserve">'@'</w:t>
      </w:r>
      <w:r>
        <w:rPr>
          <w:rStyle w:val="NormalTok"/>
        </w:rPr>
        <w:t xml:space="preserve">, </w:t>
      </w:r>
      <w:r>
        <w:rPr>
          <w:rStyle w:val="DecValTok"/>
        </w:rPr>
        <w:t xml:space="preserve">1</w:t>
      </w:r>
      <w:r>
        <w:rPr>
          <w:rStyle w:val="NormalTok"/>
        </w:rPr>
        <w:t xml:space="preserve">)), </w:t>
      </w:r>
      <w:r>
        <w:rPr>
          <w:rStyle w:val="StringTok"/>
        </w:rPr>
        <w:t xml:space="preserve">'[^a-z0-9_]'</w:t>
      </w:r>
      <w:r>
        <w:rPr>
          <w:rStyle w:val="NormalTok"/>
        </w:rPr>
        <w:t xml:space="preserve">, </w:t>
      </w:r>
      <w:r>
        <w:rPr>
          <w:rStyle w:val="StringTok"/>
        </w:rPr>
        <w:t xml:space="preserve">'_'</w:t>
      </w:r>
      <w:r>
        <w:rPr>
          <w:rStyle w:val="NormalTok"/>
        </w:rPr>
        <w:t xml:space="preserve">);</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IDENTIFIER</w:t>
      </w:r>
      <w:r>
        <w:rPr>
          <w:rStyle w:val="NormalTok"/>
        </w:rPr>
        <w:t xml:space="preserve">(</w:t>
      </w:r>
      <w:r>
        <w:rPr>
          <w:rStyle w:val="StringTok"/>
        </w:rPr>
        <w:t xml:space="preserve">'smbc_workshop.'</w:t>
      </w:r>
      <w:r>
        <w:rPr>
          <w:rStyle w:val="NormalTok"/>
        </w:rPr>
        <w:t xml:space="preserve"> </w:t>
      </w:r>
      <w:r>
        <w:rPr>
          <w:rStyle w:val="OperatorTok"/>
        </w:rPr>
        <w:t xml:space="preserve">||</w:t>
      </w:r>
      <w:r>
        <w:rPr>
          <w:rStyle w:val="NormalTok"/>
        </w:rPr>
        <w:t xml:space="preserve"> my_schema);</w:t>
      </w:r>
      <w:r>
        <w:br/>
      </w:r>
      <w:r>
        <w:rPr>
          <w:rStyle w:val="NormalTok"/>
        </w:rPr>
        <w:t xml:space="preserve">  </w:t>
      </w:r>
      <w:r>
        <w:rPr>
          <w:rStyle w:val="KeywordTok"/>
        </w:rPr>
        <w:t xml:space="preserve">SELECT</w:t>
      </w:r>
      <w:r>
        <w:rPr>
          <w:rStyle w:val="NormalTok"/>
        </w:rPr>
        <w:t xml:space="preserve"> </w:t>
      </w:r>
      <w:r>
        <w:rPr>
          <w:rStyle w:val="StringTok"/>
        </w:rPr>
        <w:t xml:space="preserve">'smbc_workshop.'</w:t>
      </w:r>
      <w:r>
        <w:rPr>
          <w:rStyle w:val="NormalTok"/>
        </w:rPr>
        <w:t xml:space="preserve"> </w:t>
      </w:r>
      <w:r>
        <w:rPr>
          <w:rStyle w:val="OperatorTok"/>
        </w:rPr>
        <w:t xml:space="preserve">||</w:t>
      </w:r>
      <w:r>
        <w:rPr>
          <w:rStyle w:val="NormalTok"/>
        </w:rPr>
        <w:t xml:space="preserve"> my_schema </w:t>
      </w:r>
      <w:r>
        <w:rPr>
          <w:rStyle w:val="KeywordTok"/>
        </w:rPr>
        <w:t xml:space="preserve">AS</w:t>
      </w:r>
      <w:r>
        <w:rPr>
          <w:rStyle w:val="NormalTok"/>
        </w:rPr>
        <w:t xml:space="preserve"> your_schema;</w:t>
      </w:r>
      <w:r>
        <w:br/>
      </w:r>
      <w:r>
        <w:rPr>
          <w:rStyle w:val="ControlFlowTok"/>
        </w:rPr>
        <w:t xml:space="preserve">END</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2"/>
    <w:bookmarkStart w:id="63" w:name="a2-lab-1-settings-designer"/>
    <w:p>
      <w:pPr>
        <w:pStyle w:val="Heading3"/>
      </w:pPr>
      <w:r>
        <w:t xml:space="preserve">A.2 Lab 1 settings (Designer)</w:t>
      </w:r>
    </w:p>
    <w:p>
      <w:pPr>
        <w:pStyle w:val="FirstParagraph"/>
      </w:pPr>
      <w:r>
        <w:rPr>
          <w:b/>
          <w:bCs/>
        </w:rPr>
        <w:t xml:space="preserve">The Unique (step 2):</w:t>
      </w:r>
      <w:r>
        <w:t xml:space="preserve"> </w:t>
      </w:r>
      <w:r>
        <w:rPr>
          <w:b/>
          <w:bCs/>
        </w:rPr>
        <w:t xml:space="preserve">Selected columns</w:t>
      </w:r>
      <w:r>
        <w:t xml:space="preserve"> </w:t>
      </w:r>
      <w:r>
        <w:rPr>
          <w:rStyle w:val="VerbatimChar"/>
        </w:rPr>
        <w:t xml:space="preserve">facility_id</w:t>
      </w:r>
      <w:r>
        <w:t xml:space="preserve"> </w:t>
      </w:r>
      <w:r>
        <w:t xml:space="preserve">and</w:t>
      </w:r>
      <w:r>
        <w:t xml:space="preserve"> </w:t>
      </w:r>
      <w:r>
        <w:rPr>
          <w:rStyle w:val="VerbatimChar"/>
        </w:rPr>
        <w:t xml:space="preserve">as_of_date</w:t>
      </w:r>
      <w:r>
        <w:t xml:space="preserve">, with</w:t>
      </w:r>
      <w:r>
        <w:t xml:space="preserve"> </w:t>
      </w:r>
      <w:r>
        <w:rPr>
          <w:b/>
          <w:bCs/>
        </w:rPr>
        <w:t xml:space="preserve">Order by</w:t>
      </w:r>
      <w:r>
        <w:t xml:space="preserve"> </w:t>
      </w:r>
      <w:r>
        <w:rPr>
          <w:rStyle w:val="VerbatimChar"/>
        </w:rPr>
        <w:t xml:space="preserve">extract_ts</w:t>
      </w:r>
      <w:r>
        <w:t xml:space="preserve"> </w:t>
      </w:r>
      <w:r>
        <w:t xml:space="preserve">descending.</w:t>
      </w:r>
    </w:p>
    <w:p>
      <w:pPr>
        <w:pStyle w:val="BodyText"/>
      </w:pPr>
      <w:r>
        <w:rPr>
          <w:b/>
          <w:bCs/>
        </w:rPr>
        <w:t xml:space="preserve">The Guardrails checks (step 2).</w:t>
      </w:r>
      <w:r>
        <w:t xml:space="preserve"> </w:t>
      </w:r>
      <w:r>
        <w:t xml:space="preserve">Paste each of these into an</w:t>
      </w:r>
      <w:r>
        <w:t xml:space="preserve"> </w:t>
      </w:r>
      <w:r>
        <w:rPr>
          <w:b/>
          <w:bCs/>
        </w:rPr>
        <w:t xml:space="preserve">Expression</w:t>
      </w:r>
      <w:r>
        <w:t xml:space="preserve"> </w:t>
      </w:r>
      <w:r>
        <w:t xml:space="preserve">check, then add a</w:t>
      </w:r>
      <w:r>
        <w:t xml:space="preserve"> </w:t>
      </w:r>
      <w:r>
        <w:rPr>
          <w:b/>
          <w:bCs/>
        </w:rPr>
        <w:t xml:space="preserve">Not null</w:t>
      </w:r>
      <w:r>
        <w:t xml:space="preserve"> </w:t>
      </w:r>
      <w:r>
        <w:t xml:space="preserve">check on</w:t>
      </w:r>
      <w:r>
        <w:t xml:space="preserve"> </w:t>
      </w:r>
      <w:r>
        <w:rPr>
          <w:rStyle w:val="VerbatimChar"/>
        </w:rPr>
        <w:t xml:space="preserve">parent_group_id</w:t>
      </w:r>
      <w:r>
        <w:t xml:space="preserve">:</w:t>
      </w:r>
    </w:p>
    <w:p>
      <w:pPr>
        <w:pStyle w:val="SourceCode"/>
      </w:pPr>
      <w:r>
        <w:rPr>
          <w:rStyle w:val="NormalTok"/>
        </w:rPr>
        <w:t xml:space="preserve">committed_amount </w:t>
      </w:r>
      <w:r>
        <w:rPr>
          <w:rStyle w:val="OperatorTok"/>
        </w:rPr>
        <w:t xml:space="preserve">&gt;</w:t>
      </w:r>
      <w:r>
        <w:rPr>
          <w:rStyle w:val="NormalTok"/>
        </w:rPr>
        <w:t xml:space="preserve"> </w:t>
      </w:r>
      <w:r>
        <w:rPr>
          <w:rStyle w:val="DecValTok"/>
        </w:rPr>
        <w:t xml:space="preserve">0</w:t>
      </w:r>
    </w:p>
    <w:p>
      <w:pPr>
        <w:pStyle w:val="SourceCode"/>
      </w:pPr>
      <w:r>
        <w:rPr>
          <w:rStyle w:val="NormalTok"/>
        </w:rPr>
        <w:t xml:space="preserve">maturity_date </w:t>
      </w:r>
      <w:r>
        <w:rPr>
          <w:rStyle w:val="OperatorTok"/>
        </w:rPr>
        <w:t xml:space="preserve">&gt;=</w:t>
      </w:r>
      <w:r>
        <w:rPr>
          <w:rStyle w:val="NormalTok"/>
        </w:rPr>
        <w:t xml:space="preserve"> start_date</w:t>
      </w:r>
    </w:p>
    <w:p>
      <w:pPr>
        <w:pStyle w:val="FirstParagraph"/>
        <w:spacing w:before="200"/>
      </w:pPr>
      <w:r>
        <w:rPr>
          <w:b/>
          <w:bCs/>
        </w:rPr>
        <w:t xml:space="preserve">The Aggregate (step 3):</w:t>
      </w:r>
      <w:r>
        <w:t xml:space="preserve"> </w:t>
      </w:r>
      <w:r>
        <w:rPr>
          <w:b/>
          <w:bCs/>
        </w:rPr>
        <w:t xml:space="preserve">Group by</w:t>
      </w:r>
      <w:r>
        <w:t xml:space="preserve"> </w:t>
      </w:r>
      <w:r>
        <w:rPr>
          <w:rStyle w:val="VerbatimChar"/>
        </w:rPr>
        <w:t xml:space="preserve">as_of_date</w:t>
      </w:r>
      <w:r>
        <w:t xml:space="preserve">,</w:t>
      </w:r>
      <w:r>
        <w:t xml:space="preserve"> </w:t>
      </w:r>
      <w:r>
        <w:rPr>
          <w:rStyle w:val="VerbatimChar"/>
        </w:rPr>
        <w:t xml:space="preserve">parent_group_id</w:t>
      </w:r>
      <w:r>
        <w:t xml:space="preserve"> </w:t>
      </w:r>
      <w:r>
        <w:t xml:space="preserve">and</w:t>
      </w:r>
      <w:r>
        <w:t xml:space="preserve"> </w:t>
      </w:r>
      <w:r>
        <w:rPr>
          <w:rStyle w:val="VerbatimChar"/>
        </w:rPr>
        <w:t xml:space="preserve">group_name</w:t>
      </w:r>
      <w:r>
        <w:t xml:space="preserve">, with the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named</w:t>
      </w:r>
      <w:r>
        <w:t xml:space="preserve"> </w:t>
      </w:r>
      <w:r>
        <w:rPr>
          <w:rStyle w:val="VerbatimChar"/>
        </w:rPr>
        <w:t xml:space="preserve">exposure_usd</w:t>
      </w:r>
      <w:r>
        <w:t xml:space="preserve"> </w:t>
      </w:r>
      <w:r>
        <w:t xml:space="preserve">and the</w:t>
      </w:r>
      <w:r>
        <w:t xml:space="preserve"> </w:t>
      </w:r>
      <w:r>
        <w:rPr>
          <w:b/>
          <w:bCs/>
        </w:rPr>
        <w:t xml:space="preserve">SUM</w:t>
      </w:r>
      <w:r>
        <w:t xml:space="preserve"> </w:t>
      </w:r>
      <w:r>
        <w:t xml:space="preserve">of</w:t>
      </w:r>
      <w:r>
        <w:t xml:space="preserve"> </w:t>
      </w:r>
      <w:r>
        <w:rPr>
          <w:rStyle w:val="VerbatimChar"/>
        </w:rPr>
        <w:t xml:space="preserve">exposure_jpy</w:t>
      </w:r>
      <w:r>
        <w:t xml:space="preserve"> </w:t>
      </w:r>
      <w:r>
        <w:t xml:space="preserve">named</w:t>
      </w:r>
      <w:r>
        <w:t xml:space="preserve"> </w:t>
      </w:r>
      <w:r>
        <w:rPr>
          <w:rStyle w:val="VerbatimChar"/>
        </w:rPr>
        <w:t xml:space="preserve">exposure_jpy</w:t>
      </w:r>
      <w:r>
        <w:t xml:space="preserve">.</w:t>
      </w:r>
    </w:p>
    <w:p>
      <w:pPr>
        <w:pStyle w:val="BodyText"/>
      </w:pPr>
      <w:r>
        <w:rPr>
          <w:b/>
          <w:bCs/>
        </w:rPr>
        <w:t xml:space="preserve">For the stretch exercises:</w:t>
      </w:r>
    </w:p>
    <w:tbl>
      <w:tblPr>
        <w:tblStyle w:val="Table"/>
        <w:tblW w:type="pct" w:w="5000"/>
        <w:tblLayout w:type="fixed"/>
        <w:tblLook w:firstRow="1" w:lastRow="0" w:firstColumn="0" w:lastColumn="0" w:noHBand="0" w:noVBand="0" w:val="0020"/>
      </w:tblPr>
      <w:tblGrid>
        <w:gridCol w:w="1606"/>
        <w:gridCol w:w="4016"/>
        <w:gridCol w:w="4016"/>
      </w:tblGrid>
      <w:tr>
        <w:trPr>
          <w:tblHeader w:val="on"/>
        </w:trPr>
        <w:tc>
          <w:tcPr>
            <w:tcW w:w="160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Stretch</w:t>
            </w:r>
          </w:p>
        </w:tc>
        <w:tc>
          <w:tcPr>
            <w:tcW w:w="4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Operator</w:t>
            </w:r>
          </w:p>
        </w:tc>
        <w:tc>
          <w:tcPr>
            <w:tcW w:w="4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Expression or condition</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Compare with limits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Join with</w:t>
            </w:r>
            <w:r>
              <w:t xml:space="preserve"> </w:t>
            </w:r>
            <w:r>
              <w:rPr>
                <w:rStyle w:val="VerbatimChar"/>
              </w:rPr>
              <w:t xml:space="preserve">smbc_workshop.silver.group_limits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parent_group_id</w:t>
            </w:r>
            <w:r>
              <w:t xml:space="preserve"> </w:t>
            </w:r>
            <w:r>
              <w:t xml:space="preserve">=</w:t>
            </w:r>
            <w:r>
              <w:t xml:space="preserve"> </w:t>
            </w:r>
            <w:r>
              <w:rPr>
                <w:rStyle w:val="VerbatimChar"/>
              </w:rPr>
              <w:t xml:space="preserve">group_id</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Compare with limits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Prepare, Formula for a new column</w:t>
            </w:r>
            <w:r>
              <w:t xml:space="preserve"> </w:t>
            </w:r>
            <w:r>
              <w:rPr>
                <w:rStyle w:val="VerbatimChar"/>
              </w:rPr>
              <w:t xml:space="preserve">utilisation_pct</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ROUND(100 * exposure_usd / group_limit_usd, 2)</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Start from the raw files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Prepare after</w:t>
            </w:r>
            <w:r>
              <w:t xml:space="preserve"> </w:t>
            </w:r>
            <w:r>
              <w:rPr>
                <w:rStyle w:val="VerbatimChar"/>
              </w:rPr>
              <w:t xml:space="preserve">facilities</w:t>
            </w:r>
            <w:r>
              <w:t xml:space="preserve">, Formula for</w:t>
            </w:r>
            <w:r>
              <w:t xml:space="preserve"> </w:t>
            </w:r>
            <w:r>
              <w:rPr>
                <w:rStyle w:val="VerbatimChar"/>
              </w:rPr>
              <w:t xml:space="preserve">currency</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CASE upper(trim(currency)) WHEN 'US$' THEN 'USD' WHEN 'S$' THEN 'SGD' WHEN 'RMB' THEN 'CNY' ELSE upper(trim(currency)) END</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Start from the raw files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Prepare after</w:t>
            </w:r>
            <w:r>
              <w:t xml:space="preserve"> </w:t>
            </w:r>
            <w:r>
              <w:rPr>
                <w:rStyle w:val="VerbatimChar"/>
              </w:rPr>
              <w:t xml:space="preserve">facilities</w:t>
            </w:r>
            <w:r>
              <w:t xml:space="preserve"> </w:t>
            </w:r>
            <w:r>
              <w:t xml:space="preserve">for</w:t>
            </w:r>
            <w:r>
              <w:t xml:space="preserve"> </w:t>
            </w:r>
            <w:r>
              <w:rPr>
                <w:rStyle w:val="VerbatimChar"/>
              </w:rPr>
              <w:t xml:space="preserve">start_date</w:t>
            </w:r>
            <w:r>
              <w:t xml:space="preserve"> </w:t>
            </w:r>
            <w:r>
              <w:t xml:space="preserve">and</w:t>
            </w:r>
            <w:r>
              <w:t xml:space="preserve"> </w:t>
            </w:r>
            <w:r>
              <w:rPr>
                <w:rStyle w:val="VerbatimChar"/>
              </w:rPr>
              <w:t xml:space="preserve">maturity_date</w:t>
            </w:r>
            <w:r>
              <w:t xml:space="preserve">, and after</w:t>
            </w:r>
            <w:r>
              <w:t xml:space="preserve"> </w:t>
            </w:r>
            <w:r>
              <w:rPr>
                <w:rStyle w:val="VerbatimChar"/>
              </w:rPr>
              <w:t xml:space="preserve">monthly_balances</w:t>
            </w:r>
            <w:r>
              <w:t xml:space="preserve"> </w:t>
            </w:r>
            <w:r>
              <w:t xml:space="preserve">for</w:t>
            </w:r>
            <w:r>
              <w:t xml:space="preserve"> </w:t>
            </w:r>
            <w:r>
              <w:rPr>
                <w:rStyle w:val="VerbatimChar"/>
              </w:rPr>
              <w:t xml:space="preserve">as_of_date</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coalesce(to_date(try_to_timestamp(start_date, 'yyyy-MM-dd')), to_date(try_to_timestamp(start_date, 'dd/MM/yyyy')))</w:t>
            </w:r>
            <w:r>
              <w:t xml:space="preserve">, with each date column in place of</w:t>
            </w:r>
            <w:r>
              <w:t xml:space="preserve"> </w:t>
            </w:r>
            <w:r>
              <w:rPr>
                <w:rStyle w:val="VerbatimChar"/>
              </w:rPr>
              <w:t xml:space="preserve">start_date</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Start from the raw files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Prepare after</w:t>
            </w:r>
            <w:r>
              <w:t xml:space="preserve"> </w:t>
            </w:r>
            <w:r>
              <w:rPr>
                <w:rStyle w:val="VerbatimChar"/>
              </w:rPr>
              <w:t xml:space="preserve">monthly_balances</w:t>
            </w:r>
            <w:r>
              <w:t xml:space="preserve">, Formula for a new column</w:t>
            </w:r>
            <w:r>
              <w:t xml:space="preserve"> </w:t>
            </w:r>
            <w:r>
              <w:rPr>
                <w:rStyle w:val="VerbatimChar"/>
              </w:rPr>
              <w:t xml:space="preserve">month</w:t>
            </w:r>
            <w:r>
              <w:t xml:space="preserve">; and after</w:t>
            </w:r>
            <w:r>
              <w:t xml:space="preserve"> </w:t>
            </w:r>
            <w:r>
              <w:rPr>
                <w:rStyle w:val="VerbatimChar"/>
              </w:rPr>
              <w:t xml:space="preserve">fx_rates</w:t>
            </w:r>
            <w:r>
              <w:t xml:space="preserve">, one for</w:t>
            </w:r>
            <w:r>
              <w:t xml:space="preserve"> </w:t>
            </w:r>
            <w:r>
              <w:rPr>
                <w:rStyle w:val="VerbatimChar"/>
              </w:rPr>
              <w:t xml:space="preserve">rate_month</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trunc(as_of_date, 'MM')</w:t>
            </w:r>
            <w:r>
              <w:t xml:space="preserve"> </w:t>
            </w:r>
            <w:r>
              <w:t xml:space="preserve">and</w:t>
            </w:r>
            <w:r>
              <w:t xml:space="preserve"> </w:t>
            </w:r>
            <w:r>
              <w:rPr>
                <w:rStyle w:val="VerbatimChar"/>
              </w:rPr>
              <w:t xml:space="preserve">trunc(CAST(rate_date AS DATE), 'MM')</w:t>
            </w:r>
            <w:r>
              <w:t xml:space="preserve">. FX rates are dated on the last business day of the month</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Start from the raw files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Joins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Facilities to</w:t>
            </w:r>
            <w:r>
              <w:t xml:space="preserve"> </w:t>
            </w:r>
            <w:r>
              <w:rPr>
                <w:rStyle w:val="VerbatimChar"/>
              </w:rPr>
              <w:t xml:space="preserve">counterparties</w:t>
            </w:r>
            <w:r>
              <w:t xml:space="preserve"> </w:t>
            </w:r>
            <w:r>
              <w:t xml:space="preserve">on</w:t>
            </w:r>
            <w:r>
              <w:t xml:space="preserve"> </w:t>
            </w:r>
            <w:r>
              <w:rPr>
                <w:rStyle w:val="VerbatimChar"/>
              </w:rPr>
              <w:t xml:space="preserve">counterparty_id</w:t>
            </w:r>
            <w:r>
              <w:t xml:space="preserve">; balances to facilities on</w:t>
            </w:r>
            <w:r>
              <w:t xml:space="preserve"> </w:t>
            </w:r>
            <w:r>
              <w:rPr>
                <w:rStyle w:val="VerbatimChar"/>
              </w:rPr>
              <w:t xml:space="preserve">facility_id</w:t>
            </w:r>
            <w:r>
              <w:t xml:space="preserve">;</w:t>
            </w:r>
            <w:r>
              <w:t xml:space="preserve"> </w:t>
            </w:r>
            <w:r>
              <w:rPr>
                <w:rStyle w:val="VerbatimChar"/>
              </w:rPr>
              <w:t xml:space="preserve">fx_rates</w:t>
            </w:r>
            <w:r>
              <w:t xml:space="preserve"> </w:t>
            </w:r>
            <w:r>
              <w:t xml:space="preserve">on</w:t>
            </w:r>
            <w:r>
              <w:t xml:space="preserve"> </w:t>
            </w:r>
            <w:r>
              <w:rPr>
                <w:rStyle w:val="VerbatimChar"/>
              </w:rPr>
              <w:t xml:space="preserve">currency</w:t>
            </w:r>
            <w:r>
              <w:t xml:space="preserve"> </w:t>
            </w:r>
            <w:r>
              <w:t xml:space="preserve">=</w:t>
            </w:r>
            <w:r>
              <w:t xml:space="preserve"> </w:t>
            </w:r>
            <w:r>
              <w:rPr>
                <w:rStyle w:val="VerbatimChar"/>
              </w:rPr>
              <w:t xml:space="preserve">currency_code</w:t>
            </w:r>
            <w:r>
              <w:t xml:space="preserve"> </w:t>
            </w:r>
            <w:r>
              <w:t xml:space="preserve">and</w:t>
            </w:r>
            <w:r>
              <w:t xml:space="preserve"> </w:t>
            </w:r>
            <w:r>
              <w:rPr>
                <w:rStyle w:val="VerbatimChar"/>
              </w:rPr>
              <w:t xml:space="preserve">month</w:t>
            </w:r>
            <w:r>
              <w:t xml:space="preserve"> </w:t>
            </w:r>
            <w:r>
              <w:t xml:space="preserve">=</w:t>
            </w:r>
            <w:r>
              <w:t xml:space="preserve"> </w:t>
            </w:r>
            <w:r>
              <w:rPr>
                <w:rStyle w:val="VerbatimChar"/>
              </w:rPr>
              <w:t xml:space="preserve">rate_month</w:t>
            </w:r>
          </w:p>
        </w:tc>
      </w:tr>
      <w:tr>
        <w:tc>
          <w:tcPr>
            <w:tcW w:w="1606" w:type="dxa"/>
            <w:tcBorders>
              <w:top w:val="single" w:sz="4" w:space="0" w:color="BFBFBF"/>
              <w:left w:val="single" w:sz="4" w:space="0" w:color="BFBFBF"/>
              <w:bottom w:val="single" w:sz="4" w:space="0" w:color="BFBFBF"/>
              <w:right w:val="single" w:sz="4" w:space="0" w:color="BFBFBF"/>
            </w:tcBorders>
          </w:tcPr>
          <w:p>
            <w:pPr>
              <w:pStyle w:val="Compact"/>
            </w:pPr>
            <w:r>
              <w:t xml:space="preserve">Start from the raw files</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t xml:space="preserve">Prepare after the FX join</w:t>
            </w:r>
          </w:p>
        </w:tc>
        <w:tc>
          <w:tcPr>
            <w:tcW w:w="4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exposure_usd</w:t>
            </w:r>
            <w:r>
              <w:t xml:space="preserve"> </w:t>
            </w:r>
            <w:r>
              <w:t xml:space="preserve">=</w:t>
            </w:r>
            <w:r>
              <w:t xml:space="preserve"> </w:t>
            </w:r>
            <w:r>
              <w:rPr>
                <w:rStyle w:val="VerbatimChar"/>
              </w:rPr>
              <w:t xml:space="preserve">drawn_amount * usd_rate</w:t>
            </w:r>
            <w:r>
              <w:t xml:space="preserve"> </w:t>
            </w:r>
            <w:r>
              <w:t xml:space="preserve">and</w:t>
            </w:r>
            <w:r>
              <w:t xml:space="preserve"> </w:t>
            </w:r>
            <w:r>
              <w:rPr>
                <w:rStyle w:val="VerbatimChar"/>
              </w:rPr>
              <w:t xml:space="preserve">exposure_jpy</w:t>
            </w:r>
            <w:r>
              <w:t xml:space="preserve"> </w:t>
            </w:r>
            <w:r>
              <w:t xml:space="preserve">=</w:t>
            </w:r>
            <w:r>
              <w:t xml:space="preserve"> </w:t>
            </w:r>
            <w:r>
              <w:rPr>
                <w:rStyle w:val="VerbatimChar"/>
              </w:rPr>
              <w:t xml:space="preserve">drawn_amount * jpy_rate</w:t>
            </w:r>
          </w:p>
        </w:tc>
      </w:tr>
    </w:tbl>
    <w:bookmarkEnd w:id="63"/>
    <w:bookmarkStart w:id="64"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4"/>
    <w:bookmarkStart w:id="65"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5"/>
    <w:bookmarkStart w:id="66"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smbc_workshop.gold.group_exposure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smbc_workshop.gold.group_exposure)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spacing w:before="200"/>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smbc_workshop.gold.facility_exposure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6"/>
    <w:bookmarkStart w:id="67"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7"/>
    <w:bookmarkStart w:id="68"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smbc_workshop.gold.facility_exposure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smbc_workshop.gold.group_exposure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smbc_workshop.gold.group_exposure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smbc_workshop.gold.group_exposure WHERE parent_group_id = (SELECT parent_group_id FROM smbc_workshop.gold.group_exposure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smbc_workshop.gold.facility_exposure WHERE as_of_date = '2026-09-30' AND booking_branch = 'SGN' AND source_system = 'TRADE_FIN'</w:t>
            </w:r>
          </w:p>
        </w:tc>
      </w:tr>
    </w:tbl>
    <w:bookmarkEnd w:id="68"/>
    <w:bookmarkStart w:id="69" w:name="Xb3d8e474c82359234fd09f77a8d7b31c614c80c"/>
    <w:p>
      <w:pPr>
        <w:pStyle w:val="Heading3"/>
      </w:pPr>
      <w:r>
        <w:t xml:space="preserve">A.8 Genie Code prompts (AI-assisted development segment)</w:t>
      </w:r>
    </w:p>
    <w:p>
      <w:pPr>
        <w:pStyle w:val="SourceCode"/>
      </w:pPr>
      <w:r>
        <w:rPr>
          <w:rStyle w:val="VerbatimChar"/>
        </w:rPr>
        <w:t xml:space="preserve">Profile smbc_workshop.gold.group_exposure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smbc_workshop.gold.facility_exposure.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smbc_workshop.gold tables. Just explain first, don't run any code.</w:t>
      </w:r>
      <w:r>
        <w:br/>
      </w:r>
      <w:r>
        <w:rPr>
          <w:rStyle w:val="VerbatimChar"/>
        </w:rPr>
        <w:t xml:space="preserve">&lt;paste A.9&gt;</w:t>
      </w:r>
    </w:p>
    <w:bookmarkEnd w:id="69"/>
    <w:bookmarkStart w:id="70"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bookmarkEnd w:id="70"/>
    <w:bookmarkEnd w:id="71"/>
    <w:bookmarkStart w:id="72"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or a Genie Agent's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check-in fails with a permission error, or you 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No access to</w:t>
            </w:r>
            <w:r>
              <w:t xml:space="preserve"> </w:t>
            </w:r>
            <w:r>
              <w:rPr>
                <w:rStyle w:val="VerbatimChar"/>
              </w:rPr>
              <w:t xml:space="preserve">smbc_workshop</w:t>
            </w:r>
            <w:r>
              <w:t xml:space="preserve"> </w:t>
            </w:r>
            <w:r>
              <w:t xml:space="preserve">yet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Row counts don't match the lab, for example the Source shows 1,000 rows instead of 76,166</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preview processes only the first 1,000 rows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In the canvas toolbar, set</w:t>
            </w:r>
            <w:r>
              <w:t xml:space="preserve"> </w:t>
            </w:r>
            <w:r>
              <w:rPr>
                <w:b/>
                <w:bCs/>
              </w:rPr>
              <w:t xml:space="preserve">Preview</w:t>
            </w:r>
            <w:r>
              <w:t xml:space="preserve"> </w:t>
            </w:r>
            <w:r>
              <w:t xml:space="preserve">to</w:t>
            </w:r>
            <w:r>
              <w:t xml:space="preserve"> </w:t>
            </w:r>
            <w:r>
              <w:rPr>
                <w:b/>
                <w:bCs/>
              </w:rPr>
              <w:t xml:space="preserve">All rows</w:t>
            </w:r>
            <w:r>
              <w:t xml:space="preserve"> </w:t>
            </w:r>
            <w:r>
              <w:t xml:space="preserve">(Lab 1, step 1)</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Unique leaves more than 74,757 rows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It's set to</w:t>
            </w:r>
            <w:r>
              <w:t xml:space="preserve"> </w:t>
            </w:r>
            <w:r>
              <w:rPr>
                <w:b/>
                <w:bCs/>
              </w:rPr>
              <w:t xml:space="preserve">All columns</w:t>
            </w:r>
            <w:r>
              <w:t xml:space="preserve">, or to other columns: rows from the re-sent extract differ in</w:t>
            </w:r>
            <w:r>
              <w:t xml:space="preserve"> </w:t>
            </w:r>
            <w:r>
              <w:rPr>
                <w:rStyle w:val="VerbatimChar"/>
              </w:rPr>
              <w:t xml:space="preserve">extract_ts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Selected columns</w:t>
            </w:r>
            <w:r>
              <w:t xml:space="preserve"> </w:t>
            </w:r>
            <w:r>
              <w:rPr>
                <w:rStyle w:val="VerbatimChar"/>
              </w:rPr>
              <w:t xml:space="preserve">facility_id</w:t>
            </w:r>
            <w:r>
              <w:t xml:space="preserve"> </w:t>
            </w:r>
            <w:r>
              <w:t xml:space="preserve">and</w:t>
            </w:r>
            <w:r>
              <w:t xml:space="preserve"> </w:t>
            </w:r>
            <w:r>
              <w:rPr>
                <w:rStyle w:val="VerbatimChar"/>
              </w:rPr>
              <w:t xml:space="preserve">as_of_date</w:t>
            </w:r>
            <w:r>
              <w:t xml:space="preserve">, ordered by</w:t>
            </w:r>
            <w:r>
              <w:t xml:space="preserve"> </w:t>
            </w:r>
            <w:r>
              <w:rPr>
                <w:rStyle w:val="VerbatimChar"/>
              </w:rPr>
              <w:t xml:space="preserve">extract_ts</w:t>
            </w:r>
            <w:r>
              <w:t xml:space="preserve"> </w:t>
            </w:r>
            <w:r>
              <w:t xml:space="preserve">descending (Lab 1, step 2)</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Aggregate doesn't read Guardrails'</w:t>
            </w:r>
            <w:r>
              <w:t xml:space="preserve"> </w:t>
            </w:r>
            <w:r>
              <w:rPr>
                <w:b/>
                <w:bCs/>
              </w:rPr>
              <w:t xml:space="preserve">Passed</w:t>
            </w:r>
            <w:r>
              <w:t xml:space="preserve"> </w:t>
            </w:r>
            <w:r>
              <w:t xml:space="preserve">output, or the Unique isn't set up as in step 2</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Connect the Aggregate to</w:t>
            </w:r>
            <w:r>
              <w:t xml:space="preserve"> </w:t>
            </w:r>
            <w:r>
              <w:rPr>
                <w:b/>
                <w:bCs/>
              </w:rPr>
              <w:t xml:space="preserve">Passed</w:t>
            </w:r>
            <w:r>
              <w:t xml:space="preserve">, and check the Unique (Lab 1, steps 2 and 3)</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The Aggregate reads Guardrails'</w:t>
            </w:r>
            <w:r>
              <w:t xml:space="preserve"> </w:t>
            </w:r>
            <w:r>
              <w:rPr>
                <w:b/>
                <w:bCs/>
              </w:rPr>
              <w:t xml:space="preserve">Failed</w:t>
            </w:r>
            <w:r>
              <w:t xml:space="preserve"> </w:t>
            </w:r>
            <w:r>
              <w:t xml:space="preserve">output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Connect it to</w:t>
            </w:r>
            <w:r>
              <w:t xml:space="preserve"> </w:t>
            </w:r>
            <w:r>
              <w:rPr>
                <w:b/>
                <w:bCs/>
              </w:rPr>
              <w:t xml:space="preserve">Passed</w:t>
            </w:r>
            <w:r>
              <w:t xml:space="preserve"> </w:t>
            </w:r>
            <w:r>
              <w:t xml:space="preserve">(Lab 1, step 3)</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bl>
    <w:bookmarkEnd w:id="72"/>
    <w:bookmarkEnd w:id="73"/>
    <w:bookmarkStart w:id="89"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6"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w:t>
      </w:r>
      <w:r>
        <w:t xml:space="preserve"> </w:t>
      </w:r>
      <w:r>
        <w:rPr>
          <w:b/>
          <w:bCs/>
        </w:rPr>
        <w:t xml:space="preserve">at least two days before the workshop</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p>
      <w:pPr>
        <w:pStyle w:val="BodyText"/>
      </w:pPr>
      <w:r>
        <w:rPr>
          <w:b/>
          <w:bCs/>
        </w:rPr>
        <w:t xml:space="preserve">No groups are needed.</w:t>
      </w:r>
      <w:r>
        <w:t xml:space="preserve"> </w:t>
      </w:r>
      <w:r>
        <w:t xml:space="preserve">The setup shares everything with the workspace's built-in</w:t>
      </w:r>
      <w:r>
        <w:t xml:space="preserve"> </w:t>
      </w:r>
      <w:r>
        <w:rPr>
          <w:rStyle w:val="VerbatimChar"/>
        </w:rPr>
        <w:t xml:space="preserve">users</w:t>
      </w:r>
      <w:r>
        <w:t xml:space="preserve"> </w:t>
      </w:r>
      <w:r>
        <w:t xml:space="preserve">group (everyone in the workspace) and recognises facilitators by email. Attendees need access to the</w:t>
      </w:r>
      <w:r>
        <w:t xml:space="preserve"> </w:t>
      </w:r>
      <w:r>
        <w:rPr>
          <w:rStyle w:val="VerbatimChar"/>
        </w:rPr>
        <w:t xml:space="preserve">smbc_workshop</w:t>
      </w:r>
      <w:r>
        <w:t xml:space="preserve"> </w:t>
      </w:r>
      <w:r>
        <w:t xml:space="preserve">catalog (3.6) and to a SQL warehouse (3.4).</w:t>
      </w:r>
    </w:p>
    <w:bookmarkStart w:id="74"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464"/>
        <w:gridCol w:w="2002"/>
        <w:gridCol w:w="1766"/>
        <w:gridCol w:w="1411"/>
        <w:gridCol w:w="1292"/>
        <w:gridCol w:w="1766"/>
        <w:gridCol w:w="937"/>
      </w:tblGrid>
      <w:tr>
        <w:trPr>
          <w:tblHeader w:val="on"/>
        </w:trPr>
        <w:tc>
          <w:tcPr>
            <w:tcW w:w="46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200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176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14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29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76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9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 pro or serverless</w:t>
            </w:r>
            <w:r>
              <w:t xml:space="preserve"> </w:t>
            </w:r>
            <w:r>
              <w:rPr>
                <w:b/>
                <w:bCs/>
              </w:rPr>
              <w:t xml:space="preserve">SQL warehouse</w:t>
            </w:r>
            <w:r>
              <w:t xml:space="preserve"> </w:t>
            </w:r>
            <w:r>
              <w:t xml:space="preserve">that attendees can use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Any existing warehouse, for example the Serverless Starter Warehouse (3.4)</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its prompts in Designer and on dashboards)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mode and Agent mode), chat in Genie One, Genie Code's agentic features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Attendees can sign in, with</w:t>
            </w:r>
            <w:r>
              <w:t xml:space="preserve"> </w:t>
            </w:r>
            <w:r>
              <w:rPr>
                <w:b/>
                <w:bCs/>
              </w:rPr>
              <w:t xml:space="preserve">Workspace access</w:t>
            </w:r>
            <w:r>
              <w:t xml:space="preserve"> </w:t>
            </w:r>
            <w:r>
              <w:t xml:space="preserve">and</w:t>
            </w:r>
            <w:r>
              <w:t xml:space="preserve"> </w:t>
            </w:r>
            <w:r>
              <w:rPr>
                <w:b/>
                <w:bCs/>
              </w:rPr>
              <w:t xml:space="preserve">Databricks SQL access</w:t>
            </w:r>
            <w:r>
              <w:t xml:space="preserve">; no groups needed</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On for workspace users</w:t>
            </w: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The</w:t>
            </w:r>
            <w:r>
              <w:t xml:space="preserve"> </w:t>
            </w:r>
            <w:r>
              <w:rPr>
                <w:rStyle w:val="VerbatimChar"/>
              </w:rPr>
              <w:t xml:space="preserve">smbc_workshop</w:t>
            </w:r>
            <w:r>
              <w:t xml:space="preserve"> </w:t>
            </w:r>
            <w:r>
              <w:t xml:space="preserve">catalog, and attendee access to it</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The setup notebook (section 4), then the grants in 3.6</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464"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2002"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141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292"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766" w:type="dxa"/>
            <w:tcBorders>
              <w:top w:val="single" w:sz="4" w:space="0" w:color="BFBFBF"/>
              <w:left w:val="single" w:sz="4" w:space="0" w:color="BFBFBF"/>
              <w:bottom w:val="single" w:sz="4" w:space="0" w:color="BFBFBF"/>
              <w:right w:val="single" w:sz="4" w:space="0" w:color="BFBFBF"/>
            </w:tcBorders>
          </w:tcPr>
          <w:p>
            <w:pPr>
              <w:pStyle w:val="Compact"/>
            </w:pPr>
          </w:p>
        </w:tc>
        <w:tc>
          <w:tcPr>
            <w:tcW w:w="937"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4"/>
    <w:bookmarkStart w:id="76"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and Genie Code's agentic capabilities, including dashboard authoring and Designer's prompts, are only available with this setting on. When it is off, Genie Code still works without its agentic capabilities, using a Databricks-hosted model.</w:t>
      </w:r>
    </w:p>
    <w:p>
      <w:pPr>
        <w:pStyle w:val="Compact"/>
        <w:numPr>
          <w:ilvl w:val="0"/>
          <w:numId w:val="1035"/>
        </w:numPr>
      </w:pPr>
      <w:r>
        <w:t xml:space="preserve">In the</w:t>
      </w:r>
      <w:r>
        <w:t xml:space="preserve"> </w:t>
      </w:r>
      <w:hyperlink r:id="rId75">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5"/>
        </w:numPr>
      </w:pPr>
      <w:r>
        <w:t xml:space="preserve">Open the</w:t>
      </w:r>
      <w:r>
        <w:t xml:space="preserve"> </w:t>
      </w:r>
      <w:r>
        <w:rPr>
          <w:b/>
          <w:bCs/>
        </w:rPr>
        <w:t xml:space="preserve">Feature enablement</w:t>
      </w:r>
      <w:r>
        <w:t xml:space="preserve"> </w:t>
      </w:r>
      <w:r>
        <w:t xml:space="preserve">tab.</w:t>
      </w:r>
    </w:p>
    <w:p>
      <w:pPr>
        <w:pStyle w:val="Compact"/>
        <w:numPr>
          <w:ilvl w:val="0"/>
          <w:numId w:val="1035"/>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spacing w:before="200"/>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6"/>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6"/>
        </w:numPr>
      </w:pPr>
      <w:r>
        <w:t xml:space="preserve">Open the</w:t>
      </w:r>
      <w:r>
        <w:t xml:space="preserve"> </w:t>
      </w:r>
      <w:r>
        <w:rPr>
          <w:b/>
          <w:bCs/>
        </w:rPr>
        <w:t xml:space="preserve">Security and compliance</w:t>
      </w:r>
      <w:r>
        <w:t xml:space="preserve"> </w:t>
      </w:r>
      <w:r>
        <w:t xml:space="preserve">tab.</w:t>
      </w:r>
    </w:p>
    <w:p>
      <w:pPr>
        <w:pStyle w:val="Compact"/>
        <w:numPr>
          <w:ilvl w:val="0"/>
          <w:numId w:val="1036"/>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spacing w:before="200"/>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6"/>
    <w:bookmarkStart w:id="77" w:name="Xbf4e7e8e32e083c059fe423220621a83f34cf88"/>
    <w:p>
      <w:pPr>
        <w:pStyle w:val="Heading3"/>
      </w:pPr>
      <w:r>
        <w:t xml:space="preserve">3.3 Workspace-level settings (workspace admin)</w:t>
      </w:r>
    </w:p>
    <w:p>
      <w:pPr>
        <w:pStyle w:val="Compact"/>
        <w:numPr>
          <w:ilvl w:val="0"/>
          <w:numId w:val="1037"/>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7"/>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7"/>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38"/>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38"/>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38"/>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spacing w:before="200"/>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7"/>
    <w:bookmarkStart w:id="78"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Any pro or serverless SQL warehouse that attendees can use (</w:t>
            </w:r>
            <w:r>
              <w:rPr>
                <w:b/>
                <w:bCs/>
              </w:rPr>
              <w:t xml:space="preserve">CAN USE</w:t>
            </w:r>
            <w:r>
              <w:t xml:space="preserve">), for example the workspace's</w:t>
            </w:r>
            <w:r>
              <w:t xml:space="preserve"> </w:t>
            </w:r>
            <w:r>
              <w:rPr>
                <w:b/>
                <w:bCs/>
              </w:rPr>
              <w:t xml:space="preserve">Serverless Starter Warehouse</w:t>
            </w:r>
            <w:r>
              <w:t xml:space="preserve">. The setup uses the one you name, or picks the first one you can use, and prints its name: give that name to attendees. For about 40–60 people, a Small or Medium serverless warehouse with up to 4 clusters is comfortable; if you manage it, set a longer auto-stop on the day. Genie Agents need pro or serverless;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8"/>
    <w:bookmarkStart w:id="79"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2874"/>
        <w:gridCol w:w="3382"/>
        <w:gridCol w:w="3382"/>
      </w:tblGrid>
      <w:tr>
        <w:trPr>
          <w:tblHeader w:val="on"/>
        </w:trPr>
        <w:tc>
          <w:tcPr>
            <w:tcW w:w="287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3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Attendees (any workspace users: no group is needed)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r>
              <w:t xml:space="preserve"> </w:t>
            </w:r>
            <w:r>
              <w:t xml:space="preserve">(on for workspace users by default)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Run the setup notebooks and the governance demo. List the other facilitators' emails in the setup's</w:t>
            </w:r>
            <w:r>
              <w:t xml:space="preserve"> </w:t>
            </w:r>
            <w:r>
              <w:rPr>
                <w:rStyle w:val="VerbatimChar"/>
              </w:rPr>
              <w:t xml:space="preserve">facilitator_emails</w:t>
            </w:r>
            <w:r>
              <w:t xml:space="preserve"> </w:t>
            </w:r>
            <w:r>
              <w:t xml:space="preserve">setting: they get full access to the catalog, see every branch in the governance demo, and can edit the reference dashboards and Genie Agents.</w:t>
            </w:r>
          </w:p>
        </w:tc>
      </w:tr>
      <w:tr>
        <w:tc>
          <w:tcPr>
            <w:tcW w:w="2874"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382"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spacing w:before="200"/>
      </w:pPr>
      <w:r>
        <w:t xml:space="preserve">Sign-in is through SSO (Microsoft Entra ID).</w:t>
      </w:r>
      <w:r>
        <w:t xml:space="preserve"> </w:t>
      </w:r>
      <w:r>
        <w:rPr>
          <w:b/>
          <w:bCs/>
        </w:rPr>
        <w:t xml:space="preserve">No groups need to be created.</w:t>
      </w:r>
      <w:r>
        <w:t xml:space="preserve"> </w:t>
      </w:r>
      <w:r>
        <w:t xml:space="preserve">The setup shares the dashboards, Genie Agents and Labs folder with the workspace's built-in</w:t>
      </w:r>
      <w:r>
        <w:t xml:space="preserve"> </w:t>
      </w:r>
      <w:r>
        <w:rPr>
          <w:rStyle w:val="VerbatimChar"/>
        </w:rPr>
        <w:t xml:space="preserve">users</w:t>
      </w:r>
      <w:r>
        <w:t xml:space="preserve"> </w:t>
      </w:r>
      <w:r>
        <w:t xml:space="preserve">group, which is everyone in the workspace, and recognises facilitators by email. To share with an existing group instead, set</w:t>
      </w:r>
      <w:r>
        <w:t xml:space="preserve"> </w:t>
      </w:r>
      <w:r>
        <w:rPr>
          <w:rStyle w:val="VerbatimChar"/>
        </w:rPr>
        <w:t xml:space="preserve">share_with</w:t>
      </w:r>
      <w:r>
        <w:t xml:space="preserve"> </w:t>
      </w:r>
      <w:r>
        <w:t xml:space="preserve">in</w:t>
      </w:r>
      <w:r>
        <w:t xml:space="preserve"> </w:t>
      </w:r>
      <w:r>
        <w:rPr>
          <w:rStyle w:val="VerbatimChar"/>
        </w:rPr>
        <w:t xml:space="preserve">00_master_setup</w:t>
      </w:r>
      <w:r>
        <w:t xml:space="preserve">.</w:t>
      </w:r>
    </w:p>
    <w:bookmarkEnd w:id="79"/>
    <w:bookmarkStart w:id="80"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metastores without root storage a managed location: set it in the setup, or create</w:t>
      </w:r>
      <w:r>
        <w:t xml:space="preserve"> </w:t>
      </w:r>
      <w:r>
        <w:rPr>
          <w:rStyle w:val="VerbatimChar"/>
        </w:rPr>
        <w:t xml:space="preserve">smbc_workshop</w:t>
      </w:r>
      <w:r>
        <w:t xml:space="preserve"> </w:t>
      </w:r>
      <w:r>
        <w:t xml:space="preserve">yourself in Catalog Explorer, which can use Default Storage. If the catalog already exists, whoever runs the setup needs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w:t>
      </w:r>
    </w:p>
    <w:tbl>
      <w:tblPr>
        <w:tblStyle w:val="Table"/>
        <w:tblW w:type="pct" w:w="5000"/>
        <w:tblLayout w:type="fixed"/>
        <w:tblLook w:firstRow="1" w:lastRow="0" w:firstColumn="0" w:lastColumn="0" w:noHBand="0" w:noVBand="0" w:val="0020"/>
      </w:tblPr>
      <w:tblGrid>
        <w:gridCol w:w="3075"/>
        <w:gridCol w:w="3548"/>
        <w:gridCol w:w="3016"/>
      </w:tblGrid>
      <w:tr>
        <w:trPr>
          <w:tblHeader w:val="on"/>
        </w:trPr>
        <w:tc>
          <w:tcPr>
            <w:tcW w:w="307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301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attendees need</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(the tag is skipped if a governed tag policy rejects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r>
              <w:t xml:space="preserve">, and</w:t>
            </w:r>
            <w:r>
              <w:t xml:space="preserve"> </w:t>
            </w:r>
            <w:r>
              <w:rPr>
                <w:rStyle w:val="VerbatimChar"/>
              </w:rPr>
              <w:t xml:space="preserve">CREATE SCHEMA</w:t>
            </w:r>
            <w:r>
              <w:t xml:space="preserve"> </w:t>
            </w:r>
            <w:r>
              <w:t xml:space="preserve">for their own schema</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Nothing</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Schemas</w:t>
            </w:r>
            <w:r>
              <w:t xml:space="preserve"> </w:t>
            </w:r>
            <w:r>
              <w:rPr>
                <w:rStyle w:val="VerbatimChar"/>
              </w:rPr>
              <w:t xml:space="preserve">smbc_workshop.bronze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reference tables (the Lab 1 solution): the extracts as tables, cleaned tables, and the gold tables Lab 2 uses; and</w:t>
            </w:r>
            <w:r>
              <w:t xml:space="preserve"> </w:t>
            </w:r>
            <w:r>
              <w:rPr>
                <w:rStyle w:val="VerbatimChar"/>
              </w:rPr>
              <w:t xml:space="preserve">bronze.exposure_staging</w:t>
            </w:r>
            <w:r>
              <w:t xml:space="preserve">, where Lab 1 starts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MODIFY</w:t>
            </w:r>
          </w:p>
        </w:tc>
      </w:tr>
      <w:tr>
        <w:tc>
          <w:tcPr>
            <w:tcW w:w="3075"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 their check-in block creates it</w:t>
            </w:r>
          </w:p>
        </w:tc>
        <w:tc>
          <w:tcPr>
            <w:tcW w:w="3016" w:type="dxa"/>
            <w:tcBorders>
              <w:top w:val="single" w:sz="4" w:space="0" w:color="BFBFBF"/>
              <w:left w:val="single" w:sz="4" w:space="0" w:color="BFBFBF"/>
              <w:bottom w:val="single" w:sz="4" w:space="0" w:color="BFBFBF"/>
              <w:right w:val="single" w:sz="4" w:space="0" w:color="BFBFBF"/>
            </w:tcBorders>
          </w:tcPr>
          <w:p>
            <w:pPr>
              <w:pStyle w:val="Compact"/>
            </w:pPr>
            <w:r>
              <w:t xml:space="preserve">They own it</w:t>
            </w:r>
          </w:p>
        </w:tc>
      </w:tr>
    </w:tbl>
    <w:p>
      <w:pPr>
        <w:pStyle w:val="BodyText"/>
        <w:spacing w:before="200"/>
      </w:pPr>
      <w:r>
        <w:rPr>
          <w:b/>
          <w:bCs/>
        </w:rPr>
        <w:t xml:space="preserve">Giving attendees access.</w:t>
      </w:r>
      <w:r>
        <w:t xml:space="preserve"> </w:t>
      </w:r>
      <w:r>
        <w:t xml:space="preserve">The setup grants attendees nothing. Once it has run, the catalog owner or a metastore admin runs these three statements.</w:t>
      </w:r>
      <w:r>
        <w:t xml:space="preserve"> </w:t>
      </w:r>
      <w:r>
        <w:rPr>
          <w:rStyle w:val="VerbatimChar"/>
        </w:rPr>
        <w:t xml:space="preserve">account users</w:t>
      </w:r>
      <w:r>
        <w:t xml:space="preserve"> </w:t>
      </w:r>
      <w:r>
        <w:t xml:space="preserve">is everyone in the account; use an existing group instead if you prefer.</w:t>
      </w:r>
    </w:p>
    <w:p>
      <w:pPr>
        <w:pStyle w:val="SourceCode"/>
      </w:pPr>
      <w:r>
        <w:rPr>
          <w:rStyle w:val="KeywordTok"/>
        </w:rPr>
        <w:t xml:space="preserve">GRANT</w:t>
      </w:r>
      <w:r>
        <w:rPr>
          <w:rStyle w:val="NormalTok"/>
        </w:rPr>
        <w:t xml:space="preserve"> </w:t>
      </w:r>
      <w:r>
        <w:rPr>
          <w:rStyle w:val="KeywordTok"/>
        </w:rPr>
        <w:t xml:space="preserve">USE</w:t>
      </w:r>
      <w:r>
        <w:rPr>
          <w:rStyle w:val="NormalTok"/>
        </w:rPr>
        <w:t xml:space="preserve"> CATALOG, </w:t>
      </w:r>
      <w:r>
        <w:rPr>
          <w:rStyle w:val="KeywordTok"/>
        </w:rPr>
        <w:t xml:space="preserve">USE</w:t>
      </w:r>
      <w:r>
        <w:rPr>
          <w:rStyle w:val="NormalTok"/>
        </w:rPr>
        <w:t xml:space="preserve"> </w:t>
      </w:r>
      <w:r>
        <w:rPr>
          <w:rStyle w:val="KeywordTok"/>
        </w:rPr>
        <w:t xml:space="preserve">SCHEMA</w:t>
      </w:r>
      <w:r>
        <w:rPr>
          <w:rStyle w:val="NormalTok"/>
        </w:rPr>
        <w:t xml:space="preserve">, </w:t>
      </w:r>
      <w:r>
        <w:rPr>
          <w:rStyle w:val="KeywordTok"/>
        </w:rPr>
        <w:t xml:space="preserve">SELECT</w:t>
      </w:r>
      <w:r>
        <w:rPr>
          <w:rStyle w:val="NormalTok"/>
        </w:rPr>
        <w:t xml:space="preserve">, </w:t>
      </w:r>
      <w:r>
        <w:rPr>
          <w:rStyle w:val="KeywordTok"/>
        </w:rPr>
        <w:t xml:space="preserve">CREATE</w:t>
      </w:r>
      <w:r>
        <w:rPr>
          <w:rStyle w:val="NormalTok"/>
        </w:rPr>
        <w:t xml:space="preserve"> </w:t>
      </w:r>
      <w:r>
        <w:rPr>
          <w:rStyle w:val="KeywordTok"/>
        </w:rPr>
        <w:t xml:space="preserve">SCHEMA</w:t>
      </w:r>
      <w:r>
        <w:rPr>
          <w:rStyle w:val="NormalTok"/>
        </w:rPr>
        <w:t xml:space="preserve"> </w:t>
      </w:r>
      <w:r>
        <w:rPr>
          <w:rStyle w:val="KeywordTok"/>
        </w:rPr>
        <w:t xml:space="preserve">ON</w:t>
      </w:r>
      <w:r>
        <w:rPr>
          <w:rStyle w:val="NormalTok"/>
        </w:rPr>
        <w:t xml:space="preserve"> CATALOG smbc_workshop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READ</w:t>
      </w:r>
      <w:r>
        <w:rPr>
          <w:rStyle w:val="NormalTok"/>
        </w:rPr>
        <w:t xml:space="preserve"> VOLUME </w:t>
      </w:r>
      <w:r>
        <w:rPr>
          <w:rStyle w:val="KeywordTok"/>
        </w:rPr>
        <w:t xml:space="preserve">ON</w:t>
      </w:r>
      <w:r>
        <w:rPr>
          <w:rStyle w:val="NormalTok"/>
        </w:rPr>
        <w:t xml:space="preserve"> VOLUME smbc_workshop.</w:t>
      </w:r>
      <w:r>
        <w:rPr>
          <w:rStyle w:val="DataTypeTok"/>
        </w:rPr>
        <w:t xml:space="preserve">raw</w:t>
      </w:r>
      <w:r>
        <w:rPr>
          <w:rStyle w:val="NormalTok"/>
        </w:rPr>
        <w:t xml:space="preserve">.landing </w:t>
      </w:r>
      <w:r>
        <w:rPr>
          <w:rStyle w:val="KeywordTok"/>
        </w:rPr>
        <w:t xml:space="preserve">TO</w:t>
      </w:r>
      <w:r>
        <w:rPr>
          <w:rStyle w:val="NormalTok"/>
        </w:rPr>
        <w:t xml:space="preserve"> `account users`;</w:t>
      </w:r>
      <w:r>
        <w:br/>
      </w:r>
      <w:r>
        <w:rPr>
          <w:rStyle w:val="KeywordTok"/>
        </w:rPr>
        <w:t xml:space="preserve">GRANT</w:t>
      </w:r>
      <w:r>
        <w:rPr>
          <w:rStyle w:val="NormalTok"/>
        </w:rPr>
        <w:t xml:space="preserve"> </w:t>
      </w:r>
      <w:r>
        <w:rPr>
          <w:rStyle w:val="KeywordTok"/>
        </w:rPr>
        <w:t xml:space="preserve">MODIFY</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 smbc_workshop.ops </w:t>
      </w:r>
      <w:r>
        <w:rPr>
          <w:rStyle w:val="KeywordTok"/>
        </w:rPr>
        <w:t xml:space="preserve">TO</w:t>
      </w:r>
      <w:r>
        <w:rPr>
          <w:rStyle w:val="NormalTok"/>
        </w:rPr>
        <w:t xml:space="preserve"> `account users`;</w:t>
      </w:r>
    </w:p>
    <w:p>
      <w:pPr>
        <w:pStyle w:val="FirstParagraph"/>
        <w:spacing w:before="200"/>
      </w:pPr>
      <w:r>
        <w:t xml:space="preserve">Granting</w:t>
      </w:r>
      <w:r>
        <w:t xml:space="preserve"> </w:t>
      </w:r>
      <w:r>
        <w:rPr>
          <w:rStyle w:val="VerbatimChar"/>
        </w:rPr>
        <w:t xml:space="preserve">READ VOLUME</w:t>
      </w:r>
      <w:r>
        <w:t xml:space="preserve"> </w:t>
      </w:r>
      <w:r>
        <w:t xml:space="preserve">on the landing volume only keeps the answer key private. Attendees need no privileges on the governance demo's functions, because row filters and column masks run with their owner's rights.</w:t>
      </w:r>
      <w:r>
        <w:t xml:space="preserve"> </w:t>
      </w:r>
      <w:r>
        <w:rPr>
          <w:rStyle w:val="VerbatimChar"/>
        </w:rPr>
        <w:t xml:space="preserve">07_check_requirements</w:t>
      </w:r>
      <w:r>
        <w:t xml:space="preserve"> </w:t>
      </w:r>
      <w:r>
        <w:t xml:space="preserve">reports whether attendees have everything they need.</w:t>
      </w:r>
    </w:p>
    <w:bookmarkEnd w:id="80"/>
    <w:bookmarkStart w:id="81" w:name="X0037348c626822b3e16d4414267eaa49ca3c9ca"/>
    <w:p>
      <w:pPr>
        <w:pStyle w:val="Heading3"/>
      </w:pPr>
      <w:r>
        <w:t xml:space="preserve">3.7 Network and devices</w:t>
      </w:r>
    </w:p>
    <w:p>
      <w:pPr>
        <w:pStyle w:val="Compact"/>
        <w:numPr>
          <w:ilvl w:val="0"/>
          <w:numId w:val="1039"/>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39"/>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39"/>
        </w:numPr>
      </w:pPr>
      <w:r>
        <w:t xml:space="preserve">Use a current version of Microsoft Edge or Google Chrome.</w:t>
      </w:r>
    </w:p>
    <w:p>
      <w:pPr>
        <w:pStyle w:val="Compact"/>
        <w:numPr>
          <w:ilvl w:val="0"/>
          <w:numId w:val="1039"/>
        </w:numPr>
      </w:pPr>
      <w:r>
        <w:t xml:space="preserve">The quiz and the polls run on phones (Slido), so nothing needs installing on laptops.</w:t>
      </w:r>
    </w:p>
    <w:bookmarkEnd w:id="81"/>
    <w:bookmarkStart w:id="82"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101"/>
        <w:gridCol w:w="2946"/>
        <w:gridCol w:w="3101"/>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10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294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310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 the workshop's SQL warehouse; run the check-in block (A.1)</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It shows your schema, e.g.</w:t>
            </w:r>
            <w:r>
              <w:t xml:space="preserve"> </w:t>
            </w:r>
            <w:r>
              <w:rPr>
                <w:rStyle w:val="VerbatimChar"/>
              </w:rPr>
              <w:t xml:space="preserve">smbc_workshop.jane_tan</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catalog access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Code's agentic capabilities)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smbc_workshop.gold.group_exposure</w:t>
            </w:r>
            <w:r>
              <w:t xml:space="preserve">; ask Genie Code for a bar chart;</w:t>
            </w:r>
            <w:r>
              <w:t xml:space="preserve"> </w:t>
            </w:r>
            <w:r>
              <w:rPr>
                <w:b/>
                <w:bCs/>
              </w:rPr>
              <w:t xml:space="preserve">Publish</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gold tables (</w:t>
            </w:r>
            <w:r>
              <w:rPr>
                <w:rStyle w:val="VerbatimChar"/>
              </w:rPr>
              <w:t xml:space="preserve">group_exposure</w:t>
            </w:r>
            <w:r>
              <w:t xml:space="preserve">,</w:t>
            </w:r>
            <w:r>
              <w:t xml:space="preserve"> </w:t>
            </w:r>
            <w:r>
              <w:rPr>
                <w:rStyle w:val="VerbatimChar"/>
              </w:rPr>
              <w:t xml:space="preserve">facility_exposure</w:t>
            </w:r>
            <w:r>
              <w:t xml:space="preserve">); ask</w:t>
            </w:r>
            <w:r>
              <w:t xml:space="preserve"> </w:t>
            </w:r>
            <w:r>
              <w:rPr>
                <w:i/>
                <w:iCs/>
              </w:rPr>
              <w:t xml:space="preserve">"Top 5 groups by exposure at the latest month end"</w:t>
            </w:r>
            <w:r>
              <w:t xml:space="preserve">, then try</w:t>
            </w:r>
            <w:r>
              <w:t xml:space="preserve"> </w:t>
            </w:r>
            <w:r>
              <w:rPr>
                <w:b/>
                <w:bCs/>
              </w:rPr>
              <w:t xml:space="preserve">Agent mode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 mode report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smbc_workshop.gold.group_exposure"</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Genie Code's agentic capabilities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2946"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3101"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2"/>
    <w:bookmarkStart w:id="85" w:name="Xa5d620a28da4d36d3a4410e0035cdfeb40b6c47"/>
    <w:p>
      <w:pPr>
        <w:pStyle w:val="Heading3"/>
      </w:pPr>
      <w:r>
        <w:t xml:space="preserve">3.9 What processes data where</w:t>
      </w:r>
    </w:p>
    <w:p>
      <w:pPr>
        <w:pStyle w:val="FirstParagraph"/>
      </w:pPr>
      <w:r>
        <w:t xml:space="preserve">From the</w:t>
      </w:r>
      <w:r>
        <w:t xml:space="preserve"> </w:t>
      </w:r>
      <w:hyperlink r:id="rId83">
        <w:r>
          <w:rPr>
            <w:rStyle w:val="Hyperlink"/>
          </w:rPr>
          <w:t xml:space="preserve">Designated Services</w:t>
        </w:r>
      </w:hyperlink>
      <w:r>
        <w:t xml:space="preserve"> </w:t>
      </w:r>
      <w:r>
        <w:t xml:space="preserve">page (updated 14 October 2026) and the</w:t>
      </w:r>
      <w:r>
        <w:t xml:space="preserve"> </w:t>
      </w:r>
      <w:hyperlink r:id="rId84">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spacing w:before="200"/>
      </w:pPr>
      <w:r>
        <w:t xml:space="preserve">Points the documentation makes that risk and technology reviewers usually ask about:</w:t>
      </w:r>
    </w:p>
    <w:p>
      <w:pPr>
        <w:pStyle w:val="Compact"/>
        <w:numPr>
          <w:ilvl w:val="0"/>
          <w:numId w:val="1040"/>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0"/>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0"/>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0"/>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0"/>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bookmarkEnd w:id="85"/>
    <w:bookmarkEnd w:id="86"/>
    <w:bookmarkStart w:id="87"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Every setting is optional:</w:t>
      </w:r>
    </w:p>
    <w:p>
      <w:pPr>
        <w:pStyle w:val="Compact"/>
        <w:numPr>
          <w:ilvl w:val="0"/>
          <w:numId w:val="1041"/>
        </w:numPr>
      </w:pPr>
      <w:r>
        <w:t xml:space="preserve">a SQL warehouse to use (blank: the first pro or serverless warehouse you can use, serverless and running ones first);</w:t>
      </w:r>
    </w:p>
    <w:p>
      <w:pPr>
        <w:pStyle w:val="Compact"/>
        <w:numPr>
          <w:ilvl w:val="0"/>
          <w:numId w:val="1041"/>
        </w:numPr>
      </w:pPr>
      <w:r>
        <w:t xml:space="preserve">the other facilitators' emails (you're always included);</w:t>
      </w:r>
    </w:p>
    <w:p>
      <w:pPr>
        <w:pStyle w:val="Compact"/>
        <w:numPr>
          <w:ilvl w:val="0"/>
          <w:numId w:val="1041"/>
        </w:numPr>
      </w:pPr>
      <w:r>
        <w:t xml:space="preserve">a managed location, only if creating a catalog asks for one;</w:t>
      </w:r>
    </w:p>
    <w:p>
      <w:pPr>
        <w:pStyle w:val="Compact"/>
        <w:numPr>
          <w:ilvl w:val="0"/>
          <w:numId w:val="1041"/>
        </w:numPr>
      </w:pPr>
      <w:r>
        <w:t xml:space="preserve">who to share the dashboards, Genie Agents and Labs folder with (default</w:t>
      </w:r>
      <w:r>
        <w:t xml:space="preserve"> </w:t>
      </w:r>
      <w:r>
        <w:rPr>
          <w:rStyle w:val="VerbatimChar"/>
        </w:rPr>
        <w:t xml:space="preserve">users</w:t>
      </w:r>
      <w:r>
        <w:t xml:space="preserve">: everyone in the workspace).</w:t>
      </w:r>
    </w:p>
    <w:p>
      <w:pPr>
        <w:pStyle w:val="FirstParagraph"/>
        <w:spacing w:before="200"/>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that Unity Catalog is attached and that you can run queries on the SQL warehouse. Then it runs steps 2–6 and 9 below in order, and finishes with links to everything it created, the requirement checks, and the name of the warehouse to give attendees. In testing it took about 5 minutes, and it's safe to re-run. It needs someone who can create the</w:t>
      </w:r>
      <w:r>
        <w:t xml:space="preserve"> </w:t>
      </w:r>
      <w:r>
        <w:rPr>
          <w:rStyle w:val="VerbatimChar"/>
        </w:rPr>
        <w:t xml:space="preserve">smbc_workshop</w:t>
      </w:r>
      <w:r>
        <w:t xml:space="preserve"> </w:t>
      </w:r>
      <w:r>
        <w:t xml:space="preserve">catalog, or who already has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it; no groups are needed. Steps 7, 8 and 10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4995"/>
        <w:gridCol w:w="3163"/>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49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316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and ops tables, generates the data into the landing volume, and gives the facilitators</w:t>
            </w:r>
            <w:r>
              <w:t xml:space="preserve"> </w:t>
            </w:r>
            <w:r>
              <w:rPr>
                <w:rStyle w:val="VerbatimChar"/>
              </w:rPr>
              <w:t xml:space="preserve">ALL PRIVILEGES</w:t>
            </w:r>
            <w:r>
              <w:t xml:space="preserve"> </w:t>
            </w:r>
            <w:r>
              <w:t xml:space="preserve">and</w:t>
            </w:r>
            <w:r>
              <w:t xml:space="preserve"> </w:t>
            </w:r>
            <w:r>
              <w:rPr>
                <w:rStyle w:val="VerbatimChar"/>
              </w:rPr>
              <w:t xml:space="preserve">MANAGE</w:t>
            </w:r>
            <w:r>
              <w:t xml:space="preserve"> </w:t>
            </w:r>
            <w:r>
              <w:t xml:space="preserve">on the catalog</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who can create the catalog</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setup/02_build_bronze_silver_gold</w:t>
            </w:r>
            <w:r>
              <w:t xml:space="preserve"> </w:t>
            </w:r>
            <w:r>
              <w:t xml:space="preserve">(SQL): builds the reference tables in the</w:t>
            </w:r>
            <w:r>
              <w:t xml:space="preserve"> </w:t>
            </w:r>
            <w:r>
              <w:rPr>
                <w:rStyle w:val="VerbatimChar"/>
              </w:rPr>
              <w:t xml:space="preserve">bronze</w:t>
            </w:r>
            <w:r>
              <w:t xml:space="preserve">,</w:t>
            </w:r>
            <w:r>
              <w:t xml:space="preserve"> </w:t>
            </w:r>
            <w:r>
              <w:rPr>
                <w:rStyle w:val="VerbatimChar"/>
              </w:rPr>
              <w:t xml:space="preserve">silver</w:t>
            </w:r>
            <w:r>
              <w:t xml:space="preserve"> </w:t>
            </w:r>
            <w:r>
              <w:t xml:space="preserve">and</w:t>
            </w:r>
            <w:r>
              <w:t xml:space="preserve"> </w:t>
            </w:r>
            <w:r>
              <w:rPr>
                <w:rStyle w:val="VerbatimChar"/>
              </w:rPr>
              <w:t xml:space="preserve">gold</w:t>
            </w:r>
            <w:r>
              <w:t xml:space="preserve"> </w:t>
            </w:r>
            <w:r>
              <w:t xml:space="preserve">schemas, and</w:t>
            </w:r>
            <w:r>
              <w:t xml:space="preserve"> </w:t>
            </w:r>
            <w:r>
              <w:rPr>
                <w:rStyle w:val="VerbatimChar"/>
              </w:rPr>
              <w:t xml:space="preserve">bronze.exposure_staging</w:t>
            </w:r>
            <w:r>
              <w:t xml:space="preserve">, where Lab 1 starts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setup/03_validate_bronze_silver_gold</w:t>
            </w:r>
            <w:r>
              <w:t xml:space="preserve">: compares those tables with the answer key; every row must say PASS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picks the SQL warehouse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attendee notebooks in</w:t>
            </w:r>
            <w:r>
              <w:t xml:space="preserve"> </w:t>
            </w:r>
            <w:r>
              <w:rPr>
                <w:rStyle w:val="VerbatimChar"/>
              </w:rPr>
              <w:t xml:space="preserve">labs/</w:t>
            </w:r>
            <w:r>
              <w:t xml:space="preserve"> </w:t>
            </w:r>
            <w:r>
              <w:t xml:space="preserve">into a</w:t>
            </w:r>
            <w:r>
              <w:t xml:space="preserve"> </w:t>
            </w:r>
            <w:r>
              <w:rPr>
                <w:b/>
                <w:bCs/>
              </w:rPr>
              <w:t xml:space="preserve">Labs</w:t>
            </w:r>
            <w:r>
              <w:t xml:space="preserve"> </w:t>
            </w:r>
            <w:r>
              <w:t xml:space="preserve">folder; and shares all of them with everyone in the workspace. It also creates the job</w:t>
            </w:r>
            <w:r>
              <w:t xml:space="preserve"> </w:t>
            </w:r>
            <w:r>
              <w:rPr>
                <w:b/>
                <w:bCs/>
              </w:rPr>
              <w:t xml:space="preserve">SMBC Workshop: daily data refresh</w:t>
            </w:r>
            <w:r>
              <w:t xml:space="preserve">, which regenerates the data and rebuilds and validates the reference tables every day at 06:00 Singapore time</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Give attendees access to</w:t>
            </w:r>
            <w:r>
              <w:t xml:space="preserve"> </w:t>
            </w:r>
            <w:r>
              <w:rPr>
                <w:rStyle w:val="VerbatimChar"/>
              </w:rPr>
              <w:t xml:space="preserve">smbc_workshop</w:t>
            </w:r>
            <w:r>
              <w:t xml:space="preserve">: the three grants in 3.6</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Catalog owner or metastore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attendee access and a live question to the reference Genie Agent. Every row should say PASS; the attendee-access check warns until step 7 is done, so run it again afterwards.</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4995"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3163"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spacing w:before="200"/>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w:t>
      </w:r>
      <w:r>
        <w:t xml:space="preserve"> </w:t>
      </w:r>
      <w:r>
        <w:rPr>
          <w:rStyle w:val="VerbatimChar"/>
        </w:rPr>
        <w:t xml:space="preserve">genie_agents.py</w:t>
      </w:r>
      <w:r>
        <w:t xml:space="preserve"> </w:t>
      </w:r>
      <w:r>
        <w:t xml:space="preserve">and</w:t>
      </w:r>
      <w:r>
        <w:t xml:space="preserve"> </w:t>
      </w:r>
      <w:r>
        <w:rPr>
          <w:rStyle w:val="VerbatimChar"/>
        </w:rPr>
        <w:t xml:space="preserve">data_job.py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and so is the daily data job: each morning it writes the same files and tables, an hour before the 07:00 schedule attendees give their Lab 1 pipeline. If a run fails, whoever ran step 6 gets an email. Late registrations need nothing from the setup: once they can sign in and have access to the catalog, their check-in creates their schema.</w:t>
      </w:r>
    </w:p>
    <w:bookmarkEnd w:id="87"/>
    <w:bookmarkStart w:id="88" w:name="X619fa5f6e8179904930625f3a8be4545e9a5b1d"/>
    <w:p>
      <w:pPr>
        <w:pStyle w:val="Heading2"/>
      </w:pPr>
      <w:r>
        <w:t xml:space="preserve">5. Participant pre-work</w:t>
      </w:r>
    </w:p>
    <w:p>
      <w:pPr>
        <w:pStyle w:val="FirstParagraph"/>
      </w:pPr>
      <w:r>
        <w:t xml:space="preserve">Send</w:t>
      </w:r>
      <w:r>
        <w:t xml:space="preserve"> </w:t>
      </w:r>
      <w:r>
        <w:rPr>
          <w:b/>
          <w:bCs/>
        </w:rPr>
        <w:t xml:space="preserve">two days before the workshop</w:t>
      </w:r>
      <w:r>
        <w:t xml:space="preserve">:</w:t>
      </w:r>
    </w:p>
    <w:p>
      <w:pPr>
        <w:pStyle w:val="BlockText"/>
      </w:pPr>
      <w:r>
        <w:rPr>
          <w:b/>
          <w:bCs/>
        </w:rPr>
        <w:t xml:space="preserve">Subject: Before the Databricks workshop: 2-minute login check</w:t>
      </w:r>
    </w:p>
    <w:p>
      <w:pPr>
        <w:pStyle w:val="BlockText"/>
      </w:pPr>
      <w:r>
        <w:t xml:space="preserve">Hi all, we're looking forward to seeing you at the workshop. To make sure the time goes on the hands-on labs rather than logins, please take two minutes before then to:</w:t>
      </w:r>
    </w:p>
    <w:p>
      <w:pPr>
        <w:pStyle w:val="Compact"/>
        <w:numPr>
          <w:ilvl w:val="0"/>
          <w:numId w:val="1042"/>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2"/>
        </w:numPr>
      </w:pPr>
      <w:r>
        <w:t xml:space="preserve">Open</w:t>
      </w:r>
      <w:r>
        <w:t xml:space="preserve"> </w:t>
      </w:r>
      <w:r>
        <w:rPr>
          <w:b/>
          <w:bCs/>
        </w:rPr>
        <w:t xml:space="preserve">SQL Editor</w:t>
      </w:r>
      <w:r>
        <w:t xml:space="preserve">, choose the</w:t>
      </w:r>
      <w:r>
        <w:t xml:space="preserve"> </w:t>
      </w:r>
      <w:r>
        <w:rPr>
          <w:rStyle w:val="VerbatimChar"/>
          <w:b/>
          <w:bCs/>
        </w:rPr>
        <w:t xml:space="preserve">&lt;warehouse name&gt;</w:t>
      </w:r>
      <w:r>
        <w:t xml:space="preserve"> </w:t>
      </w:r>
      <w:r>
        <w:t xml:space="preserve">SQL warehouse, paste the check-in block from the end of this email and click</w:t>
      </w:r>
      <w:r>
        <w:t xml:space="preserve"> </w:t>
      </w:r>
      <w:r>
        <w:rPr>
          <w:b/>
          <w:bCs/>
        </w:rPr>
        <w:t xml:space="preserve">Run</w:t>
      </w:r>
      <w:r>
        <w:t xml:space="preserve">. It checks you in and creates your schema for the labs.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2"/>
        </w:numPr>
      </w:pPr>
      <w:r>
        <w:t xml:space="preserve">If anything doesn't work, reply to this email. We'll also have a help desk open 30 minutes before the start.</w:t>
      </w:r>
    </w:p>
    <w:p>
      <w:pPr>
        <w:pStyle w:val="BlockText"/>
        <w:spacing w:before="200"/>
      </w:pPr>
      <w:r>
        <w:t xml:space="preserve">Please bring your laptop and charger, and your phone for the quiz. No preparation or software installation is needed. All workshop data is synthetic.</w:t>
      </w:r>
    </w:p>
    <w:p>
      <w:pPr>
        <w:pStyle w:val="BlockText"/>
      </w:pPr>
      <w:r>
        <w:t xml:space="preserve">Check-in block:</w:t>
      </w:r>
    </w:p>
    <w:p>
      <w:pPr>
        <w:pStyle w:val="SourceCode"/>
      </w:pPr>
      <w:r>
        <w:rPr>
          <w:rStyle w:val="VerbatimChar"/>
        </w:rPr>
        <w:t xml:space="preserve">BEGIN</w:t>
      </w:r>
      <w:r>
        <w:br/>
      </w:r>
      <w:r>
        <w:rPr>
          <w:rStyle w:val="VerbatimChar"/>
        </w:rPr>
        <w:t xml:space="preserve">  DECLARE my_schema STRING DEFAULT regexp_replace(lower(split_part(current_user(), '@', 1)), '[^a-z0-9_]', '_');</w:t>
      </w:r>
      <w:r>
        <w:br/>
      </w:r>
      <w:r>
        <w:rPr>
          <w:rStyle w:val="VerbatimChar"/>
        </w:rPr>
        <w:t xml:space="preserve">  INSERT INTO smbc_workshop.ops.checkin SELECT current_user(), 'DA', current_timestamp();</w:t>
      </w:r>
      <w:r>
        <w:br/>
      </w:r>
      <w:r>
        <w:rPr>
          <w:rStyle w:val="VerbatimChar"/>
        </w:rPr>
        <w:t xml:space="preserve">  CREATE SCHEMA IF NOT EXISTS IDENTIFIER('smbc_workshop.' || my_schema);</w:t>
      </w:r>
      <w:r>
        <w:br/>
      </w:r>
      <w:r>
        <w:rPr>
          <w:rStyle w:val="VerbatimChar"/>
        </w:rPr>
        <w:t xml:space="preserve">  SELECT 'smbc_workshop.' || my_schema AS your_schema;</w:t>
      </w:r>
      <w:r>
        <w:br/>
      </w:r>
      <w:r>
        <w:rPr>
          <w:rStyle w:val="VerbatimChar"/>
        </w:rPr>
        <w:t xml:space="preserve">END</w:t>
      </w:r>
    </w:p>
    <w:bookmarkEnd w:id="88"/>
    <w:bookmarkEnd w:id="89"/>
    <w:bookmarkStart w:id="144"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6" w:name="welcome-and-check-in--000"/>
    <w:p>
      <w:pPr>
        <w:pStyle w:val="Heading2"/>
      </w:pPr>
      <w:r>
        <w:t xml:space="preserve">Welcome and check-in · 0:00</w:t>
      </w:r>
    </w:p>
    <w:bookmarkStart w:id="90"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3"/>
        </w:numPr>
      </w:pPr>
      <w:r>
        <w:t xml:space="preserve">Doors open 30 minutes early, with a help desk for sign-in problems.</w:t>
      </w:r>
    </w:p>
    <w:p>
      <w:pPr>
        <w:pStyle w:val="Compact"/>
        <w:numPr>
          <w:ilvl w:val="0"/>
          <w:numId w:val="1043"/>
        </w:numPr>
      </w:pPr>
      <w:r>
        <w:t xml:space="preserve">The theme for the day: from days to seconds, with guardrails.</w:t>
      </w:r>
    </w:p>
    <w:p>
      <w:pPr>
        <w:pStyle w:val="Compact"/>
        <w:numPr>
          <w:ilvl w:val="0"/>
          <w:numId w:val="1043"/>
        </w:numPr>
      </w:pPr>
      <w:r>
        <w:t xml:space="preserve">Say it early and often: everything today uses a synthetic SMBC APAC lending book. The borrowers, groups and figures are made up, and no SMBC data, systems or customer information is used at any point.</w:t>
      </w:r>
    </w:p>
    <w:bookmarkEnd w:id="90"/>
    <w:bookmarkStart w:id="91" w:name="slide-2-get-set-up"/>
    <w:p>
      <w:pPr>
        <w:pStyle w:val="Heading3"/>
      </w:pPr>
      <w:r>
        <w:t xml:space="preserve">Slide 2: Get set up</w:t>
      </w:r>
    </w:p>
    <w:p>
      <w:pPr>
        <w:pStyle w:val="FirstParagraph"/>
      </w:pPr>
      <w:r>
        <w:rPr>
          <w:i/>
          <w:iCs/>
        </w:rPr>
        <w:t xml:space="preserve">0:00 · 10 min</w:t>
      </w:r>
    </w:p>
    <w:p>
      <w:pPr>
        <w:pStyle w:val="Compact"/>
        <w:numPr>
          <w:ilvl w:val="0"/>
          <w:numId w:val="1044"/>
        </w:numPr>
      </w:pPr>
      <w:r>
        <w:t xml:space="preserve">Most people should already be signed in from the pre-work email; this slot only confirms everyone is in.</w:t>
      </w:r>
    </w:p>
    <w:p>
      <w:pPr>
        <w:pStyle w:val="Compact"/>
        <w:numPr>
          <w:ilvl w:val="0"/>
          <w:numId w:val="1044"/>
        </w:numPr>
      </w:pPr>
      <w:r>
        <w:t xml:space="preserve">Fill in the warehouse name that 00_master_setup printed at the end.</w:t>
      </w:r>
    </w:p>
    <w:p>
      <w:pPr>
        <w:pStyle w:val="Compact"/>
        <w:numPr>
          <w:ilvl w:val="0"/>
          <w:numId w:val="1044"/>
        </w:numPr>
      </w:pPr>
      <w:r>
        <w:t xml:space="preserve">The check-in block writes one row to smbc_workshop.ops.checkin and creates the attendee's Lab 1 schema; the progress board shows both live. Put the board on the second screen.</w:t>
      </w:r>
    </w:p>
    <w:p>
      <w:pPr>
        <w:pStyle w:val="Compact"/>
        <w:numPr>
          <w:ilvl w:val="0"/>
          <w:numId w:val="1044"/>
        </w:numPr>
      </w:pPr>
      <w:r>
        <w:t xml:space="preserve">A permission error means the person doesn't have access to smbc_workshop yet (guide 3.6): a facilitator fixes it.</w:t>
      </w:r>
    </w:p>
    <w:p>
      <w:pPr>
        <w:pStyle w:val="Compact"/>
        <w:numPr>
          <w:ilvl w:val="0"/>
          <w:numId w:val="1044"/>
        </w:numPr>
      </w:pPr>
      <w:r>
        <w:t xml:space="preserve">Run the Slido poll while people sign in: Excel, SQL, Python, Power BI, ADF or Synapse, something else. It shows the room's mix of tools.</w:t>
      </w:r>
    </w:p>
    <w:p>
      <w:pPr>
        <w:pStyle w:val="Compact"/>
        <w:numPr>
          <w:ilvl w:val="0"/>
          <w:numId w:val="1044"/>
        </w:numPr>
      </w:pPr>
      <w:r>
        <w:t xml:space="preserve">Red card up: a helper comes over. Pair anyone who is still blocked with a neighbour so they don't miss Lab 1.</w:t>
      </w:r>
    </w:p>
    <w:bookmarkEnd w:id="91"/>
    <w:bookmarkStart w:id="92" w:name="slide-3-todays-agenda"/>
    <w:p>
      <w:pPr>
        <w:pStyle w:val="Heading3"/>
      </w:pPr>
      <w:r>
        <w:t xml:space="preserve">Slide 3: Today's agenda</w:t>
      </w:r>
    </w:p>
    <w:p>
      <w:pPr>
        <w:pStyle w:val="FirstParagraph"/>
      </w:pPr>
      <w:r>
        <w:rPr>
          <w:i/>
          <w:iCs/>
        </w:rPr>
        <w:t xml:space="preserve">0:02 · 1 min</w:t>
      </w:r>
    </w:p>
    <w:p>
      <w:pPr>
        <w:pStyle w:val="Compact"/>
        <w:numPr>
          <w:ilvl w:val="0"/>
          <w:numId w:val="1045"/>
        </w:numPr>
      </w:pPr>
      <w:r>
        <w:t xml:space="preserve">Two short intros, each followed by a hands-on lab (20 and 40 minutes), then a Genie Code segment you can follow along with, and a quiz on phones.</w:t>
      </w:r>
    </w:p>
    <w:p>
      <w:pPr>
        <w:pStyle w:val="Compact"/>
        <w:numPr>
          <w:ilvl w:val="0"/>
          <w:numId w:val="1045"/>
        </w:numPr>
      </w:pPr>
      <w:r>
        <w:t xml:space="preserve">Lab 1 starts from a staging table and takes 15 minutes. Lab 2 has a 25-minute core path and 15 minutes of stretch exercises, so nobody waits and nobody gets left behind.</w:t>
      </w:r>
    </w:p>
    <w:p>
      <w:pPr>
        <w:pStyle w:val="Compact"/>
        <w:numPr>
          <w:ilvl w:val="0"/>
          <w:numId w:val="1045"/>
        </w:numPr>
      </w:pPr>
      <w:r>
        <w:t xml:space="preserve">The reference tables in bronze, silver and gold mean nobody gets stuck: if Lab 1 runs long, Lab 2 still works.</w:t>
      </w:r>
    </w:p>
    <w:p>
      <w:pPr>
        <w:pStyle w:val="Compact"/>
        <w:numPr>
          <w:ilvl w:val="0"/>
          <w:numId w:val="1045"/>
        </w:numPr>
      </w:pPr>
      <w:r>
        <w:t xml:space="preserve">Times are relative to the start time.</w:t>
      </w:r>
    </w:p>
    <w:bookmarkEnd w:id="92"/>
    <w:bookmarkStart w:id="93"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6"/>
        </w:numPr>
      </w:pPr>
      <w:r>
        <w:t xml:space="preserve">One storyline runs through the day: the Monday exposure report.</w:t>
      </w:r>
    </w:p>
    <w:p>
      <w:pPr>
        <w:pStyle w:val="Compact"/>
        <w:numPr>
          <w:ilvl w:val="0"/>
          <w:numId w:val="1046"/>
        </w:numPr>
      </w:pPr>
      <w:r>
        <w:t xml:space="preserve">Lab 1 automates it with Lakeflow, Lab 2 makes it self-service with an AI/BI dashboard and a Genie Agent, and the Genie Code segment investigates what you found.</w:t>
      </w:r>
    </w:p>
    <w:p>
      <w:pPr>
        <w:pStyle w:val="Compact"/>
        <w:numPr>
          <w:ilvl w:val="0"/>
          <w:numId w:val="1046"/>
        </w:numPr>
      </w:pPr>
      <w:r>
        <w:t xml:space="preserve">By the end, everyone has built a pipeline, a dashboard and a Genie Agent themselves.</w:t>
      </w:r>
    </w:p>
    <w:bookmarkEnd w:id="93"/>
    <w:bookmarkStart w:id="94"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7"/>
        </w:numPr>
      </w:pPr>
      <w:r>
        <w:t xml:space="preserve">Every borrower, group and figure is made up: this isn't SMBC's real book.</w:t>
      </w:r>
    </w:p>
    <w:p>
      <w:pPr>
        <w:pStyle w:val="Compact"/>
        <w:numPr>
          <w:ilvl w:val="0"/>
          <w:numId w:val="1047"/>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7"/>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7"/>
        </w:numPr>
      </w:pPr>
      <w:r>
        <w:t xml:space="preserve">The fiscal year runs April to March. Remember that for Lab 2.</w:t>
      </w:r>
    </w:p>
    <w:bookmarkEnd w:id="94"/>
    <w:bookmarkStart w:id="95"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48"/>
        </w:numPr>
      </w:pPr>
      <w:r>
        <w:t xml:space="preserve">These are the kind of handover notes a data team really gets, and Lab 1 deals with each of them.</w:t>
      </w:r>
    </w:p>
    <w:p>
      <w:pPr>
        <w:pStyle w:val="Compact"/>
        <w:numPr>
          <w:ilvl w:val="0"/>
          <w:numId w:val="1048"/>
        </w:numPr>
      </w:pPr>
      <w:r>
        <w:t xml:space="preserve">Ask the room: which one would hurt the Credit Committee most? Don't answer yet; we reveal it after Lab 1.</w:t>
      </w:r>
    </w:p>
    <w:bookmarkEnd w:id="95"/>
    <w:bookmarkEnd w:id="96"/>
    <w:bookmarkStart w:id="102" w:name="data-engineering-with-lakeflow--025"/>
    <w:p>
      <w:pPr>
        <w:pStyle w:val="Heading2"/>
      </w:pPr>
      <w:r>
        <w:t xml:space="preserve">Data engineering with Lakeflow · 0:25</w:t>
      </w:r>
    </w:p>
    <w:bookmarkStart w:id="97"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49"/>
        </w:numPr>
      </w:pPr>
      <w:r>
        <w:t xml:space="preserve">At most 8 minutes of slides; spend the rest live in the workspace.</w:t>
      </w:r>
    </w:p>
    <w:p>
      <w:pPr>
        <w:pStyle w:val="Compact"/>
        <w:numPr>
          <w:ilvl w:val="0"/>
          <w:numId w:val="1049"/>
        </w:numPr>
      </w:pPr>
      <w:r>
        <w:t xml:space="preserve">Slides: the date hook, Lakeflow at a glance, and the trust message. Then the live demo, which is the first few steps of Lab 1.</w:t>
      </w:r>
    </w:p>
    <w:bookmarkEnd w:id="97"/>
    <w:bookmarkStart w:id="98" w:name="slide-8-quick-question"/>
    <w:p>
      <w:pPr>
        <w:pStyle w:val="Heading3"/>
      </w:pPr>
      <w:r>
        <w:t xml:space="preserve">Slide 8: Quick question</w:t>
      </w:r>
    </w:p>
    <w:p>
      <w:pPr>
        <w:pStyle w:val="FirstParagraph"/>
      </w:pPr>
      <w:r>
        <w:rPr>
          <w:i/>
          <w:iCs/>
        </w:rPr>
        <w:t xml:space="preserve">0:26 · 1 min</w:t>
      </w:r>
    </w:p>
    <w:p>
      <w:pPr>
        <w:pStyle w:val="Compact"/>
        <w:numPr>
          <w:ilvl w:val="0"/>
          <w:numId w:val="1050"/>
        </w:numPr>
      </w:pPr>
      <w:r>
        <w:t xml:space="preserve">Show of hands: who reads this as 3 April? Who reads 4 March?</w:t>
      </w:r>
    </w:p>
    <w:p>
      <w:pPr>
        <w:pStyle w:val="Compact"/>
        <w:numPr>
          <w:ilvl w:val="0"/>
          <w:numId w:val="1050"/>
        </w:numPr>
      </w:pPr>
      <w:r>
        <w:t xml:space="preserve">Both are in today's data: the trade-finance system writes DD/MM/YYYY, the core loan system writes YYYY-MM-DD.</w:t>
      </w:r>
    </w:p>
    <w:p>
      <w:pPr>
        <w:pStyle w:val="Compact"/>
        <w:numPr>
          <w:ilvl w:val="0"/>
          <w:numId w:val="1050"/>
        </w:numPr>
      </w:pPr>
      <w:r>
        <w:t xml:space="preserve">In this data, parsing only the ISO format silently drops USD 4,789.2m of exposure at 30 September 2026. Lab 1 handles both formats.</w:t>
      </w:r>
    </w:p>
    <w:bookmarkEnd w:id="98"/>
    <w:bookmarkStart w:id="99"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1"/>
        </w:numPr>
      </w:pPr>
      <w:r>
        <w:t xml:space="preserve">Lab 1 uses Designer and Jobs in the core path, and Pipelines in the engineer's stretch exercise.</w:t>
      </w:r>
    </w:p>
    <w:p>
      <w:pPr>
        <w:pStyle w:val="Compact"/>
        <w:numPr>
          <w:ilvl w:val="0"/>
          <w:numId w:val="1051"/>
        </w:numPr>
      </w:pPr>
      <w:r>
        <w:t xml:space="preserve">Position it next to what people run today. Nobody has to replace everything at once.</w:t>
      </w:r>
    </w:p>
    <w:bookmarkEnd w:id="99"/>
    <w:bookmarkStart w:id="100"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2"/>
        </w:numPr>
      </w:pPr>
      <w:r>
        <w:t xml:space="preserve">The trust message: no-code without shadow IT.</w:t>
      </w:r>
    </w:p>
    <w:p>
      <w:pPr>
        <w:pStyle w:val="Compact"/>
        <w:numPr>
          <w:ilvl w:val="0"/>
          <w:numId w:val="1052"/>
        </w:numPr>
      </w:pPr>
      <w:r>
        <w:t xml:space="preserve">In Designer, open Table of contents, select an operator and expand Generated code: every visual step is real code you can review and version.</w:t>
      </w:r>
    </w:p>
    <w:p>
      <w:pPr>
        <w:pStyle w:val="Compact"/>
        <w:numPr>
          <w:ilvl w:val="0"/>
          <w:numId w:val="1052"/>
        </w:numPr>
      </w:pPr>
      <w:r>
        <w:t xml:space="preserve">Version history (right pane) shows a visual diff of changes, and the visual data prep can be committed to a Git folder.</w:t>
      </w:r>
    </w:p>
    <w:p>
      <w:pPr>
        <w:pStyle w:val="Compact"/>
        <w:numPr>
          <w:ilvl w:val="0"/>
          <w:numId w:val="1052"/>
        </w:numPr>
      </w:pPr>
      <w:r>
        <w:t xml:space="preserve">The Schedule button turns it into a Lakeflow Job, and Unity Catalog governs every table it reads and writes.</w:t>
      </w:r>
    </w:p>
    <w:bookmarkEnd w:id="100"/>
    <w:bookmarkStart w:id="101"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3"/>
        </w:numPr>
      </w:pPr>
      <w:r>
        <w:t xml:space="preserve">+ New → Visual data prep. Rename it "Monday exposure report" and pick Serverless in the compute picker.</w:t>
      </w:r>
    </w:p>
    <w:p>
      <w:pPr>
        <w:pStyle w:val="Compact"/>
        <w:numPr>
          <w:ilvl w:val="0"/>
          <w:numId w:val="1053"/>
        </w:numPr>
      </w:pPr>
      <w:r>
        <w:t xml:space="preserve">Drag group_limits.xlsx (downloaded from the landing volume beforehand) onto the canvas: Designer turns it into a Source operator. Show the preview.</w:t>
      </w:r>
    </w:p>
    <w:p>
      <w:pPr>
        <w:pStyle w:val="Compact"/>
        <w:numPr>
          <w:ilvl w:val="0"/>
          <w:numId w:val="1053"/>
        </w:numPr>
      </w:pPr>
      <w:r>
        <w:t xml:space="preserve">Add Source → Browse existing → smbc_workshop → raw → landing → facilities.</w:t>
      </w:r>
    </w:p>
    <w:p>
      <w:pPr>
        <w:pStyle w:val="Compact"/>
        <w:numPr>
          <w:ilvl w:val="0"/>
          <w:numId w:val="1053"/>
        </w:numPr>
      </w:pPr>
      <w:r>
        <w:t xml:space="preserve">Select it and type the prompt on the slide. Open the Prepare operator it adds and read its actions aloud.</w:t>
      </w:r>
    </w:p>
    <w:p>
      <w:pPr>
        <w:pStyle w:val="Compact"/>
        <w:numPr>
          <w:ilvl w:val="0"/>
          <w:numId w:val="1053"/>
        </w:numPr>
      </w:pPr>
      <w:r>
        <w:t xml:space="preserve">Table of contents → select the operator → expand Generated code.</w:t>
      </w:r>
    </w:p>
    <w:p>
      <w:pPr>
        <w:pStyle w:val="FirstParagraph"/>
        <w:spacing w:before="200"/>
      </w:pPr>
      <w:r>
        <w:t xml:space="preserve">Fallbacks:</w:t>
      </w:r>
    </w:p>
    <w:p>
      <w:pPr>
        <w:pStyle w:val="Compact"/>
        <w:numPr>
          <w:ilvl w:val="0"/>
          <w:numId w:val="1054"/>
        </w:numPr>
      </w:pPr>
      <w:r>
        <w:t xml:space="preserve">Excel drag fails: Source → Browse existing → the group_limits folder.</w:t>
      </w:r>
    </w:p>
    <w:p>
      <w:pPr>
        <w:pStyle w:val="Compact"/>
        <w:numPr>
          <w:ilvl w:val="0"/>
          <w:numId w:val="1054"/>
        </w:numPr>
      </w:pPr>
      <w:r>
        <w:t xml:space="preserve">The prompt fails, or Genie Code prompts are unavailable (partner-powered AI features or cross-Geo processing are off, guide Appendix B). In the 27 Oct test, this prompt failed. Add a Prepare operator by hand with the formulas in workbook A.2, and show the dry-run screenshots.</w:t>
      </w:r>
    </w:p>
    <w:p>
      <w:pPr>
        <w:pStyle w:val="Compact"/>
        <w:numPr>
          <w:ilvl w:val="0"/>
          <w:numId w:val="1054"/>
        </w:numPr>
      </w:pPr>
      <w:r>
        <w:t xml:space="preserve">The AI output differs from the rehearsal: use it. That's why a person reviews every step.</w:t>
      </w:r>
    </w:p>
    <w:bookmarkEnd w:id="101"/>
    <w:bookmarkEnd w:id="102"/>
    <w:bookmarkStart w:id="112" w:name="lab-1--045"/>
    <w:p>
      <w:pPr>
        <w:pStyle w:val="Heading2"/>
      </w:pPr>
      <w:r>
        <w:t xml:space="preserve">Lab 1 · 0:45</w:t>
      </w:r>
    </w:p>
    <w:bookmarkStart w:id="103" w:name="X4b2238570d6b8f98274335b9bb21a628f65872f"/>
    <w:p>
      <w:pPr>
        <w:pStyle w:val="Heading3"/>
      </w:pPr>
      <w:r>
        <w:t xml:space="preserve">Slide 12: Lab 1: Build the trusted exposure table</w:t>
      </w:r>
    </w:p>
    <w:p>
      <w:pPr>
        <w:pStyle w:val="FirstParagraph"/>
      </w:pPr>
      <w:r>
        <w:rPr>
          <w:i/>
          <w:iCs/>
        </w:rPr>
        <w:t xml:space="preserve">0:45 · 1 min</w:t>
      </w:r>
    </w:p>
    <w:p>
      <w:pPr>
        <w:pStyle w:val="Compact"/>
        <w:numPr>
          <w:ilvl w:val="0"/>
          <w:numId w:val="1055"/>
        </w:numPr>
      </w:pPr>
      <w:r>
        <w:t xml:space="preserve">Goal: turn the raw extracts into gold_group_exposure, a table the Credit Committee can trust. Attendees remove the duplicates, quarantine the bad rows, roll up to each counterparty group, and publish the result as a daily job.</w:t>
      </w:r>
    </w:p>
    <w:p>
      <w:pPr>
        <w:pStyle w:val="Compact"/>
        <w:numPr>
          <w:ilvl w:val="0"/>
          <w:numId w:val="1055"/>
        </w:numPr>
      </w:pPr>
      <w:r>
        <w:t xml:space="preserve">They start from bronze.exposure_staging. The workshop's daily job has already joined the extracts and converted them to USD and JPY, but nobody has checked the result.</w:t>
      </w:r>
    </w:p>
    <w:p>
      <w:pPr>
        <w:pStyle w:val="Compact"/>
        <w:numPr>
          <w:ilvl w:val="0"/>
          <w:numId w:val="1055"/>
        </w:numPr>
      </w:pPr>
      <w:r>
        <w:t xml:space="preserve">Nothing in Lab 2 depends on finishing Lab 1: the gold reference tables have the same result.</w:t>
      </w:r>
    </w:p>
    <w:p>
      <w:pPr>
        <w:pStyle w:val="Compact"/>
        <w:numPr>
          <w:ilvl w:val="0"/>
          <w:numId w:val="1055"/>
        </w:numPr>
      </w:pPr>
      <w:r>
        <w:t xml:space="preserve">The full steps are in the lab workbook PDF and in notebook 01 in the Labs folder.</w:t>
      </w:r>
    </w:p>
    <w:p>
      <w:pPr>
        <w:pStyle w:val="Compact"/>
        <w:numPr>
          <w:ilvl w:val="0"/>
          <w:numId w:val="1055"/>
        </w:numPr>
      </w:pPr>
      <w:r>
        <w:t xml:space="preserve">Helpers: watch for red cards, and for anyone without a Source on the canvas after three minutes.</w:t>
      </w:r>
    </w:p>
    <w:bookmarkEnd w:id="103"/>
    <w:bookmarkStart w:id="104"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15 minutes: 1 bring in the data (3 min) · 2 fix the data quality (7) · 3 roll up and publish (5).</w:t>
      </w:r>
    </w:p>
    <w:p>
      <w:pPr>
        <w:pStyle w:val="BodyText"/>
      </w:pPr>
      <w:r>
        <w:t xml:space="preserve">Total exposure at 30 Sep 2026, in USD m: 28,287.1 in the staging table → 27,459.0 after Unique → 27,239.8 after Guardrails, which is the checkpoint figure.</w:t>
      </w:r>
    </w:p>
    <w:p>
      <w:pPr>
        <w:pStyle w:val="BodyText"/>
      </w:pPr>
      <w:r>
        <w:t xml:space="preserve">Helpers, watch for:</w:t>
      </w:r>
    </w:p>
    <w:p>
      <w:pPr>
        <w:pStyle w:val="Compact"/>
        <w:numPr>
          <w:ilvl w:val="0"/>
          <w:numId w:val="1056"/>
        </w:numPr>
      </w:pPr>
      <w:r>
        <w:t xml:space="preserve">Counts don't match the workbook: Preview isn't set to All rows.</w:t>
      </w:r>
    </w:p>
    <w:p>
      <w:pPr>
        <w:pStyle w:val="Compact"/>
        <w:numPr>
          <w:ilvl w:val="0"/>
          <w:numId w:val="1056"/>
        </w:numPr>
      </w:pPr>
      <w:r>
        <w:t xml:space="preserve">Unique leaves 74,799 rows: it's set to All columns. The re-sent rows differ in extract_ts, so it needs facility_id and as_of_date.</w:t>
      </w:r>
    </w:p>
    <w:p>
      <w:pPr>
        <w:pStyle w:val="Compact"/>
        <w:numPr>
          <w:ilvl w:val="0"/>
          <w:numId w:val="1056"/>
        </w:numPr>
      </w:pPr>
      <w:r>
        <w:t xml:space="preserve">Total too high: the Aggregate isn't reading Guardrails' Passed output.</w:t>
      </w:r>
    </w:p>
    <w:p>
      <w:pPr>
        <w:pStyle w:val="Compact"/>
        <w:numPr>
          <w:ilvl w:val="0"/>
          <w:numId w:val="1056"/>
        </w:numPr>
      </w:pPr>
      <w:r>
        <w:t xml:space="preserve">Total far too low: the Aggregate is reading the Failed output.</w:t>
      </w:r>
    </w:p>
    <w:p>
      <w:pPr>
        <w:pStyle w:val="Compact"/>
        <w:numPr>
          <w:ilvl w:val="0"/>
          <w:numId w:val="1056"/>
        </w:numPr>
      </w:pPr>
      <w:r>
        <w:t xml:space="preserve">Output fails with a permission error: writing outside their own schema. Set the output location to smbc_workshop.&lt;your_schema&gt;.</w:t>
      </w:r>
    </w:p>
    <w:p>
      <w:pPr>
        <w:pStyle w:val="Compact"/>
        <w:numPr>
          <w:ilvl w:val="0"/>
          <w:numId w:val="1056"/>
        </w:numPr>
      </w:pPr>
      <w:r>
        <w:t xml:space="preserve">Can't see the bronze schema: a missing grant. Tell a facilitator.</w:t>
      </w:r>
    </w:p>
    <w:bookmarkEnd w:id="104"/>
    <w:bookmarkStart w:id="105" w:name="slide-14-lab-1--step-1-bring-in-the-data"/>
    <w:p>
      <w:pPr>
        <w:pStyle w:val="Heading3"/>
      </w:pPr>
      <w:r>
        <w:t xml:space="preserve">Slide 14: Lab 1 · Step 1: bring in the data</w:t>
      </w:r>
    </w:p>
    <w:p>
      <w:pPr>
        <w:pStyle w:val="FirstParagraph"/>
      </w:pPr>
      <w:r>
        <w:rPr>
          <w:i/>
          <w:iCs/>
        </w:rPr>
        <w:t xml:space="preserve">0:46 · 3 min</w:t>
      </w:r>
    </w:p>
    <w:p>
      <w:pPr>
        <w:pStyle w:val="Compact"/>
        <w:numPr>
          <w:ilvl w:val="0"/>
          <w:numId w:val="1057"/>
        </w:numPr>
      </w:pPr>
      <w:r>
        <w:t xml:space="preserve">The workshop's daily job builds exposure_staging every morning: balances joined to their facilities, customers and FX rates, with the currency codes and both date formats cleaned.</w:t>
      </w:r>
    </w:p>
    <w:p>
      <w:pPr>
        <w:pStyle w:val="Compact"/>
        <w:numPr>
          <w:ilvl w:val="0"/>
          <w:numId w:val="1057"/>
        </w:numPr>
      </w:pPr>
      <w:r>
        <w:t xml:space="preserve">Previews process the first 1,000 rows by default. All rows makes the counts match the workbook.</w:t>
      </w:r>
    </w:p>
    <w:p>
      <w:pPr>
        <w:pStyle w:val="Compact"/>
        <w:numPr>
          <w:ilvl w:val="0"/>
          <w:numId w:val="1057"/>
        </w:numPr>
      </w:pPr>
      <w:r>
        <w:t xml:space="preserve">The problems in the source-system owners' notes are still in it. Ask the room which ones they expect to find.</w:t>
      </w:r>
    </w:p>
    <w:bookmarkEnd w:id="105"/>
    <w:bookmarkStart w:id="106" w:name="X6741314f72df544112b76587a92ef0a9eba8ff1"/>
    <w:p>
      <w:pPr>
        <w:pStyle w:val="Heading3"/>
      </w:pPr>
      <w:r>
        <w:t xml:space="preserve">Slide 15: Lab 1 · Step 2: fix the data quality</w:t>
      </w:r>
    </w:p>
    <w:p>
      <w:pPr>
        <w:pStyle w:val="FirstParagraph"/>
      </w:pPr>
      <w:r>
        <w:rPr>
          <w:i/>
          <w:iCs/>
        </w:rPr>
        <w:t xml:space="preserve">0:49 · 7 min</w:t>
      </w:r>
    </w:p>
    <w:p>
      <w:pPr>
        <w:pStyle w:val="Compact"/>
        <w:numPr>
          <w:ilvl w:val="0"/>
          <w:numId w:val="1058"/>
        </w:numPr>
      </w:pPr>
      <w:r>
        <w:t xml:space="preserve">Unique removes 1,409 rows: the 42 rows of Bangkok's re-sent trade-finance extract for 30 September 2026, and 1,367 copies created by 45 duplicate customer records. What's left is one row per facility and month end.</w:t>
      </w:r>
    </w:p>
    <w:p>
      <w:pPr>
        <w:pStyle w:val="Compact"/>
        <w:numPr>
          <w:ilvl w:val="0"/>
          <w:numId w:val="1058"/>
        </w:numPr>
      </w:pPr>
      <w:r>
        <w:t xml:space="preserve">Guardrails: 12 facilities have a commitment of zero or less, 9 mature before they start, and 15 have no customer record. Use Expression checks, because a Value range check includes 0.</w:t>
      </w:r>
    </w:p>
    <w:p>
      <w:pPr>
        <w:pStyle w:val="Compact"/>
        <w:numPr>
          <w:ilvl w:val="0"/>
          <w:numId w:val="1058"/>
        </w:numPr>
      </w:pPr>
      <w:r>
        <w:t xml:space="preserve">The Errors output lists the checks that failed. That's the evidence an auditor asks for.</w:t>
      </w:r>
    </w:p>
    <w:bookmarkEnd w:id="106"/>
    <w:bookmarkStart w:id="107" w:name="X14e8a3320cd61e99658ad879c664c4baf56945a"/>
    <w:p>
      <w:pPr>
        <w:pStyle w:val="Heading3"/>
      </w:pPr>
      <w:r>
        <w:t xml:space="preserve">Slide 16: Lab 1 · Step 3: roll up and publish</w:t>
      </w:r>
    </w:p>
    <w:p>
      <w:pPr>
        <w:pStyle w:val="FirstParagraph"/>
      </w:pPr>
      <w:r>
        <w:rPr>
          <w:i/>
          <w:iCs/>
        </w:rPr>
        <w:t xml:space="preserve">0:56 · 5 min</w:t>
      </w:r>
    </w:p>
    <w:p>
      <w:pPr>
        <w:pStyle w:val="Compact"/>
        <w:numPr>
          <w:ilvl w:val="0"/>
          <w:numId w:val="1059"/>
        </w:numPr>
      </w:pPr>
      <w:r>
        <w:t xml:space="preserve">A counterparty group's exposure includes all of its subsidiaries in every country. That's why we aggregate by parent_group_id.</w:t>
      </w:r>
    </w:p>
    <w:p>
      <w:pPr>
        <w:pStyle w:val="Compact"/>
        <w:numPr>
          <w:ilvl w:val="0"/>
          <w:numId w:val="1059"/>
        </w:numPr>
      </w:pPr>
      <w:r>
        <w:t xml:space="preserve">Run all runs every operator on all rows and writes both Outputs.</w:t>
      </w:r>
    </w:p>
    <w:p>
      <w:pPr>
        <w:pStyle w:val="Compact"/>
        <w:numPr>
          <w:ilvl w:val="0"/>
          <w:numId w:val="1059"/>
        </w:numPr>
      </w:pPr>
      <w:r>
        <w:t xml:space="preserve">Schedule turns the visual data prep into a Lakeflow Job. 07:00 is an hour after the workshop's daily data refresh.</w:t>
      </w:r>
    </w:p>
    <w:p>
      <w:pPr>
        <w:pStyle w:val="Compact"/>
        <w:numPr>
          <w:ilvl w:val="0"/>
          <w:numId w:val="1059"/>
        </w:numPr>
      </w:pPr>
      <w:r>
        <w:t xml:space="preserve">When the Output exists, the participant's row turns green on the progress board.</w:t>
      </w:r>
    </w:p>
    <w:bookmarkEnd w:id="107"/>
    <w:bookmarkStart w:id="108" w:name="slide-17-lab-1-checkpoint"/>
    <w:p>
      <w:pPr>
        <w:pStyle w:val="Heading3"/>
      </w:pPr>
      <w:r>
        <w:t xml:space="preserve">Slide 17: Lab 1 checkpoint</w:t>
      </w:r>
    </w:p>
    <w:p>
      <w:pPr>
        <w:pStyle w:val="FirstParagraph"/>
      </w:pPr>
      <w:r>
        <w:rPr>
          <w:i/>
          <w:iCs/>
        </w:rPr>
        <w:t xml:space="preserve">From about 1:01</w:t>
      </w:r>
    </w:p>
    <w:p>
      <w:pPr>
        <w:pStyle w:val="Compact"/>
        <w:numPr>
          <w:ilvl w:val="0"/>
          <w:numId w:val="1060"/>
        </w:numPr>
      </w:pPr>
      <w:r>
        <w:t xml:space="preserve">Run both queries in the SQL editor. Notebook 01 in the Labs folder has a version that works out your schema from your login.</w:t>
      </w:r>
    </w:p>
    <w:p>
      <w:pPr>
        <w:pStyle w:val="Compact"/>
        <w:numPr>
          <w:ilvl w:val="0"/>
          <w:numId w:val="1060"/>
        </w:numPr>
      </w:pPr>
      <w:r>
        <w:t xml:space="preserve">1:01: anyone who hasn't finished moves on. Lab 2 uses the gold reference tables.</w:t>
      </w:r>
    </w:p>
    <w:bookmarkEnd w:id="108"/>
    <w:bookmarkStart w:id="109" w:name="slide-18-lab-1-stretch-pick-any"/>
    <w:p>
      <w:pPr>
        <w:pStyle w:val="Heading3"/>
      </w:pPr>
      <w:r>
        <w:t xml:space="preserve">Slide 18: Lab 1 stretch: pick any</w:t>
      </w:r>
    </w:p>
    <w:p>
      <w:pPr>
        <w:pStyle w:val="FirstParagraph"/>
      </w:pPr>
      <w:r>
        <w:rPr>
          <w:i/>
          <w:iCs/>
        </w:rPr>
        <w:t xml:space="preserve">For anyone who finishes the core path early</w:t>
      </w:r>
    </w:p>
    <w:p>
      <w:pPr>
        <w:pStyle w:val="Compact"/>
        <w:numPr>
          <w:ilvl w:val="0"/>
          <w:numId w:val="1061"/>
        </w:numPr>
      </w:pPr>
      <w:r>
        <w:t xml:space="preserve">Engineer's path: Genie Code in the Lakeflow Pipelines Editor, with expectations, for example CONSTRAINT valid_commitment EXPECT (committed_amount &gt; 0) ON VIOLATION DROP ROW. Compare the data-quality metrics with the Guardrails output.</w:t>
      </w:r>
    </w:p>
    <w:p>
      <w:pPr>
        <w:pStyle w:val="Compact"/>
        <w:numPr>
          <w:ilvl w:val="0"/>
          <w:numId w:val="1061"/>
        </w:numPr>
      </w:pPr>
      <w:r>
        <w:t xml:space="preserve">Document it: better metadata means better Genie answers in Lab 2.</w:t>
      </w:r>
    </w:p>
    <w:bookmarkEnd w:id="109"/>
    <w:bookmarkStart w:id="110" w:name="slide-19-lab-1-debrief"/>
    <w:p>
      <w:pPr>
        <w:pStyle w:val="Heading3"/>
      </w:pPr>
      <w:r>
        <w:t xml:space="preserve">Slide 19: Lab 1 debrief</w:t>
      </w:r>
    </w:p>
    <w:p>
      <w:pPr>
        <w:pStyle w:val="FirstParagraph"/>
      </w:pPr>
      <w:r>
        <w:rPr>
          <w:i/>
          <w:iCs/>
        </w:rPr>
        <w:t xml:space="preserve">1:02 · 3 min</w:t>
      </w:r>
    </w:p>
    <w:p>
      <w:pPr>
        <w:pStyle w:val="Compact"/>
        <w:numPr>
          <w:ilvl w:val="0"/>
          <w:numId w:val="1062"/>
        </w:numPr>
      </w:pPr>
      <w:r>
        <w:t xml:space="preserve">Open Catalog Explorer → gold_group_exposure → Lineage, and trace it back through exposure_staging to the raw files. That's lineage evidence nobody had to draw by hand.</w:t>
      </w:r>
    </w:p>
    <w:p>
      <w:pPr>
        <w:pStyle w:val="Compact"/>
        <w:numPr>
          <w:ilvl w:val="0"/>
          <w:numId w:val="1062"/>
        </w:numPr>
      </w:pPr>
      <w:r>
        <w:t xml:space="preserve">Then the reveal: Bangkok's re-sent extract for 30 September 2026 duplicated 42 balance rows. Without the Unique step, the Credit Committee pack would have overstated exposure by USD 366.9m.</w:t>
      </w:r>
    </w:p>
    <w:p>
      <w:pPr>
        <w:pStyle w:val="Compact"/>
        <w:numPr>
          <w:ilvl w:val="0"/>
          <w:numId w:val="1062"/>
        </w:numPr>
      </w:pPr>
      <w:r>
        <w:t xml:space="preserve">Every held-back row is in the quarantine table, and the Errors output records which checks failed. That's your data-quality evidence.</w:t>
      </w:r>
    </w:p>
    <w:bookmarkEnd w:id="110"/>
    <w:bookmarkStart w:id="111" w:name="slide-20-15-minute-break"/>
    <w:p>
      <w:pPr>
        <w:pStyle w:val="Heading3"/>
      </w:pPr>
      <w:r>
        <w:t xml:space="preserve">Slide 20: 15-minute break</w:t>
      </w:r>
    </w:p>
    <w:p>
      <w:pPr>
        <w:pStyle w:val="FirstParagraph"/>
      </w:pPr>
      <w:r>
        <w:rPr>
          <w:i/>
          <w:iCs/>
        </w:rPr>
        <w:t xml:space="preserve">1:05 · 15 min</w:t>
      </w:r>
    </w:p>
    <w:p>
      <w:pPr>
        <w:pStyle w:val="Compact"/>
        <w:numPr>
          <w:ilvl w:val="0"/>
          <w:numId w:val="1063"/>
        </w:numPr>
      </w:pPr>
      <w:r>
        <w:t xml:space="preserve">Fill in the clock time before the day: back at 1:20, relative to the start.</w:t>
      </w:r>
    </w:p>
    <w:p>
      <w:pPr>
        <w:pStyle w:val="Compact"/>
        <w:numPr>
          <w:ilvl w:val="0"/>
          <w:numId w:val="1063"/>
        </w:numPr>
      </w:pPr>
      <w:r>
        <w:t xml:space="preserve">Put the progress board on screen during the break.</w:t>
      </w:r>
    </w:p>
    <w:bookmarkEnd w:id="111"/>
    <w:bookmarkEnd w:id="112"/>
    <w:bookmarkStart w:id="118" w:name="self-service-analytics--120"/>
    <w:p>
      <w:pPr>
        <w:pStyle w:val="Heading2"/>
      </w:pPr>
      <w:r>
        <w:t xml:space="preserve">Self-service analytics · 1:20</w:t>
      </w:r>
    </w:p>
    <w:bookmarkStart w:id="113" w:name="slide-21-self-service-analytics"/>
    <w:p>
      <w:pPr>
        <w:pStyle w:val="Heading3"/>
      </w:pPr>
      <w:r>
        <w:t xml:space="preserve">Slide 21: Self-service analytics</w:t>
      </w:r>
    </w:p>
    <w:p>
      <w:pPr>
        <w:pStyle w:val="FirstParagraph"/>
      </w:pPr>
      <w:r>
        <w:rPr>
          <w:i/>
          <w:iCs/>
        </w:rPr>
        <w:t xml:space="preserve">1:20 · 20 min</w:t>
      </w:r>
    </w:p>
    <w:p>
      <w:pPr>
        <w:pStyle w:val="Compact"/>
        <w:numPr>
          <w:ilvl w:val="0"/>
          <w:numId w:val="1064"/>
        </w:numPr>
      </w:pPr>
      <w:r>
        <w:t xml:space="preserve">At most 8 minutes of slides, the rest live.</w:t>
      </w:r>
    </w:p>
    <w:bookmarkEnd w:id="113"/>
    <w:bookmarkStart w:id="114" w:name="slide-22-three-tools-one-message"/>
    <w:p>
      <w:pPr>
        <w:pStyle w:val="Heading3"/>
      </w:pPr>
      <w:r>
        <w:t xml:space="preserve">Slide 22: Three tools, one message</w:t>
      </w:r>
    </w:p>
    <w:p>
      <w:pPr>
        <w:pStyle w:val="FirstParagraph"/>
      </w:pPr>
      <w:r>
        <w:rPr>
          <w:i/>
          <w:iCs/>
        </w:rPr>
        <w:t xml:space="preserve">1:41 · 2 min</w:t>
      </w:r>
    </w:p>
    <w:p>
      <w:pPr>
        <w:pStyle w:val="Compact"/>
        <w:numPr>
          <w:ilvl w:val="0"/>
          <w:numId w:val="1065"/>
        </w:numPr>
      </w:pPr>
      <w:r>
        <w:t xml:space="preserve">Dashboards answer the questions the Credit Committee always asks. A Genie Agent answers the follow-ups nobody built a chart for. Genie One is the simple front door for business users.</w:t>
      </w:r>
    </w:p>
    <w:bookmarkEnd w:id="114"/>
    <w:bookmarkStart w:id="115" w:name="slide-23-curation-is-the-job"/>
    <w:p>
      <w:pPr>
        <w:pStyle w:val="Heading3"/>
      </w:pPr>
      <w:r>
        <w:t xml:space="preserve">Slide 23: Curation is the job</w:t>
      </w:r>
    </w:p>
    <w:p>
      <w:pPr>
        <w:pStyle w:val="FirstParagraph"/>
      </w:pPr>
      <w:r>
        <w:rPr>
          <w:i/>
          <w:iCs/>
        </w:rPr>
        <w:t xml:space="preserve">1:43 · 2 min</w:t>
      </w:r>
    </w:p>
    <w:p>
      <w:pPr>
        <w:pStyle w:val="Compact"/>
        <w:numPr>
          <w:ilvl w:val="0"/>
          <w:numId w:val="1066"/>
        </w:numPr>
      </w:pPr>
      <w:r>
        <w:t xml:space="preserve">A Genie Agent is only as good as what it has been taught. Curation is the job, not an afterthought.</w:t>
      </w:r>
    </w:p>
    <w:p>
      <w:pPr>
        <w:pStyle w:val="Compact"/>
        <w:numPr>
          <w:ilvl w:val="0"/>
          <w:numId w:val="1066"/>
        </w:numPr>
      </w:pPr>
      <w:r>
        <w:t xml:space="preserve">Lab 2 shows what happens without a fiscal-year instruction.</w:t>
      </w:r>
    </w:p>
    <w:bookmarkEnd w:id="115"/>
    <w:bookmarkStart w:id="116" w:name="slide-24-trust-but-verify"/>
    <w:p>
      <w:pPr>
        <w:pStyle w:val="Heading3"/>
      </w:pPr>
      <w:r>
        <w:t xml:space="preserve">Slide 24: Trust, but verify</w:t>
      </w:r>
    </w:p>
    <w:p>
      <w:pPr>
        <w:pStyle w:val="FirstParagraph"/>
      </w:pPr>
      <w:r>
        <w:rPr>
          <w:i/>
          <w:iCs/>
        </w:rPr>
        <w:t xml:space="preserve">1:45 · 2 min</w:t>
      </w:r>
    </w:p>
    <w:p>
      <w:pPr>
        <w:pStyle w:val="Compact"/>
        <w:numPr>
          <w:ilvl w:val="0"/>
          <w:numId w:val="1067"/>
        </w:numPr>
      </w:pPr>
      <w:r>
        <w:t xml:space="preserve">A question about data you can't access returns an empty response.</w:t>
      </w:r>
    </w:p>
    <w:p>
      <w:pPr>
        <w:pStyle w:val="Compact"/>
        <w:numPr>
          <w:ilvl w:val="0"/>
          <w:numId w:val="1067"/>
        </w:numPr>
      </w:pPr>
      <w:r>
        <w:t xml:space="preserve">We show the permissions live in the governance moment at the end of Lab 2.</w:t>
      </w:r>
    </w:p>
    <w:p>
      <w:pPr>
        <w:pStyle w:val="Compact"/>
        <w:numPr>
          <w:ilvl w:val="0"/>
          <w:numId w:val="1067"/>
        </w:numPr>
      </w:pPr>
      <w:r>
        <w:t xml:space="preserve">Keep the BI point general: coexistence, not replacement.</w:t>
      </w:r>
    </w:p>
    <w:bookmarkEnd w:id="116"/>
    <w:bookmarkStart w:id="117" w:name="slide-25-live-demo-what-youll-see"/>
    <w:p>
      <w:pPr>
        <w:pStyle w:val="Heading3"/>
      </w:pPr>
      <w:r>
        <w:t xml:space="preserve">Slide 25: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68"/>
        </w:numPr>
      </w:pPr>
      <w:r>
        <w:t xml:space="preserve">Open the published reference dashboard, "Credit Committee: APAC exposure (reference)". Walk through the counters, the top-10 chart and the trend.</w:t>
      </w:r>
    </w:p>
    <w:p>
      <w:pPr>
        <w:pStyle w:val="Compact"/>
        <w:numPr>
          <w:ilvl w:val="0"/>
          <w:numId w:val="1068"/>
        </w:numPr>
      </w:pPr>
      <w:r>
        <w:t xml:space="preserve">Open &lt;workspace URL&gt;/one, signed in as the Consumer-access demo user: Genie One shows dashboards and Genie Agents, with no notebooks or compute.</w:t>
      </w:r>
    </w:p>
    <w:p>
      <w:pPr>
        <w:pStyle w:val="Compact"/>
        <w:numPr>
          <w:ilvl w:val="0"/>
          <w:numId w:val="1068"/>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68"/>
        </w:numPr>
      </w:pPr>
      <w:r>
        <w:t xml:space="preserve">Open the SQL behind the answer.</w:t>
      </w:r>
    </w:p>
    <w:p>
      <w:pPr>
        <w:pStyle w:val="FirstParagraph"/>
        <w:spacing w:before="200"/>
      </w:pPr>
      <w:r>
        <w:t xml:space="preserve">Notes:</w:t>
      </w:r>
    </w:p>
    <w:p>
      <w:pPr>
        <w:pStyle w:val="Compact"/>
        <w:numPr>
          <w:ilvl w:val="0"/>
          <w:numId w:val="1069"/>
        </w:numPr>
      </w:pPr>
      <w:r>
        <w:t xml:space="preserve">These questions don't give away the Lab 2 answer. The dashboard's top-10 chart does show it, so don't dwell on the top bar.</w:t>
      </w:r>
    </w:p>
    <w:p>
      <w:pPr>
        <w:pStyle w:val="Compact"/>
        <w:numPr>
          <w:ilvl w:val="0"/>
          <w:numId w:val="1069"/>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69"/>
        </w:numPr>
      </w:pPr>
      <w:r>
        <w:t xml:space="preserve">Talk through the dashboard while Genie works.</w:t>
      </w:r>
    </w:p>
    <w:p>
      <w:pPr>
        <w:pStyle w:val="FirstParagraph"/>
        <w:spacing w:before="200"/>
      </w:pPr>
      <w:r>
        <w:t xml:space="preserve">Fallback: if the Consumer-access user or Genie One chat fails, use the agent from Genie Agents in your own session.</w:t>
      </w:r>
    </w:p>
    <w:bookmarkEnd w:id="117"/>
    <w:bookmarkEnd w:id="118"/>
    <w:bookmarkStart w:id="130" w:name="lab-2--140"/>
    <w:p>
      <w:pPr>
        <w:pStyle w:val="Heading2"/>
      </w:pPr>
      <w:r>
        <w:t xml:space="preserve">Lab 2 · 1:40</w:t>
      </w:r>
    </w:p>
    <w:bookmarkStart w:id="119" w:name="Xefae61408168296ad68e492a826f3d6be1ad5f7"/>
    <w:p>
      <w:pPr>
        <w:pStyle w:val="Heading3"/>
      </w:pPr>
      <w:r>
        <w:t xml:space="preserve">Slide 26: Lab 2: Credit Committee in 30 seconds</w:t>
      </w:r>
    </w:p>
    <w:p>
      <w:pPr>
        <w:pStyle w:val="FirstParagraph"/>
      </w:pPr>
      <w:r>
        <w:rPr>
          <w:i/>
          <w:iCs/>
        </w:rPr>
        <w:t xml:space="preserve">1:40 · 40 min</w:t>
      </w:r>
    </w:p>
    <w:p>
      <w:pPr>
        <w:pStyle w:val="Compact"/>
        <w:numPr>
          <w:ilvl w:val="0"/>
          <w:numId w:val="1070"/>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0"/>
        </w:numPr>
      </w:pPr>
      <w:r>
        <w:t xml:space="preserve">The tables: smbc_workshop.gold.group_exposure and smbc_workshop.gold.facility_exposure.</w:t>
      </w:r>
    </w:p>
    <w:bookmarkEnd w:id="119"/>
    <w:bookmarkStart w:id="120" w:name="slide-27-lab-2-at-a-glance"/>
    <w:p>
      <w:pPr>
        <w:pStyle w:val="Heading3"/>
      </w:pPr>
      <w:r>
        <w:t xml:space="preserve">Slide 27: Lab 2 at a glance</w:t>
      </w:r>
    </w:p>
    <w:p>
      <w:pPr>
        <w:pStyle w:val="FirstParagraph"/>
      </w:pPr>
      <w:r>
        <w:rPr>
          <w:i/>
          <w:iCs/>
        </w:rPr>
        <w:t xml:space="preserve">Leave on screen during the lab</w:t>
      </w:r>
    </w:p>
    <w:p>
      <w:pPr>
        <w:pStyle w:val="BodyText"/>
      </w:pPr>
      <w:r>
        <w:t xml:space="preserve">Timings: 1:50 dashboards published; 1:55 agents created; 2:04 fiscal-year test done; 2:05 answers submitted.</w:t>
      </w:r>
    </w:p>
    <w:p>
      <w:pPr>
        <w:pStyle w:val="BodyText"/>
      </w:pPr>
      <w:r>
        <w:t xml:space="preserve">Helpers, watch for:</w:t>
      </w:r>
    </w:p>
    <w:p>
      <w:pPr>
        <w:pStyle w:val="Compact"/>
        <w:numPr>
          <w:ilvl w:val="0"/>
          <w:numId w:val="1071"/>
        </w:numPr>
      </w:pPr>
      <w:r>
        <w:t xml:space="preserve">Genie Agents won't open: partner-powered AI features are off. Tell a facilitator.</w:t>
      </w:r>
    </w:p>
    <w:p>
      <w:pPr>
        <w:pStyle w:val="Compact"/>
        <w:numPr>
          <w:ilvl w:val="0"/>
          <w:numId w:val="1071"/>
        </w:numPr>
      </w:pPr>
      <w:r>
        <w:t xml:space="preserve">Genie picks the wrong dates for "Q1 FY2026", "FY2025" or "FY2026 H1": expected until the fiscal-year instruction (A.4) is added.</w:t>
      </w:r>
    </w:p>
    <w:p>
      <w:pPr>
        <w:pStyle w:val="Compact"/>
        <w:numPr>
          <w:ilvl w:val="0"/>
          <w:numId w:val="1071"/>
        </w:numPr>
      </w:pPr>
      <w:r>
        <w:t xml:space="preserve">A dashboard subscription email doesn't arrive: mail filtering. Use a PDF download instead.</w:t>
      </w:r>
    </w:p>
    <w:p>
      <w:pPr>
        <w:pStyle w:val="Compact"/>
        <w:numPr>
          <w:ilvl w:val="0"/>
          <w:numId w:val="1071"/>
        </w:numPr>
      </w:pPr>
      <w:r>
        <w:t xml:space="preserve">The load on Genie is staggered naturally: everyone starts with the dashboard.</w:t>
      </w:r>
    </w:p>
    <w:bookmarkEnd w:id="120"/>
    <w:bookmarkStart w:id="121" w:name="Xad35b2bec1339b68285005502bdce682675ede1"/>
    <w:p>
      <w:pPr>
        <w:pStyle w:val="Heading3"/>
      </w:pPr>
      <w:r>
        <w:t xml:space="preserve">Slide 28: Lab 2 · Step 1: build the dashboard</w:t>
      </w:r>
    </w:p>
    <w:p>
      <w:pPr>
        <w:pStyle w:val="FirstParagraph"/>
      </w:pPr>
      <w:r>
        <w:rPr>
          <w:i/>
          <w:iCs/>
        </w:rPr>
        <w:t xml:space="preserve">1:40 · 10 min</w:t>
      </w:r>
    </w:p>
    <w:p>
      <w:pPr>
        <w:pStyle w:val="Compact"/>
        <w:numPr>
          <w:ilvl w:val="0"/>
          <w:numId w:val="1072"/>
        </w:numPr>
      </w:pPr>
      <w:r>
        <w:t xml:space="preserve">Genie Code drafts the chart; people adjust it. That's the pattern for the whole lab.</w:t>
      </w:r>
    </w:p>
    <w:p>
      <w:pPr>
        <w:pStyle w:val="Compact"/>
        <w:numPr>
          <w:ilvl w:val="0"/>
          <w:numId w:val="1072"/>
        </w:numPr>
      </w:pPr>
      <w:r>
        <w:t xml:space="preserve">Shortlist 2–3 good dashboards for the Best dashboard vote during the second break.</w:t>
      </w:r>
    </w:p>
    <w:bookmarkEnd w:id="121"/>
    <w:bookmarkStart w:id="122" w:name="X1e7fd656ec136ff4a70b420cdebed01305c93ee"/>
    <w:p>
      <w:pPr>
        <w:pStyle w:val="Heading3"/>
      </w:pPr>
      <w:r>
        <w:t xml:space="preserve">Slide 29: Lab 2 · Step 2: create a Genie Agent</w:t>
      </w:r>
    </w:p>
    <w:p>
      <w:pPr>
        <w:pStyle w:val="FirstParagraph"/>
      </w:pPr>
      <w:r>
        <w:rPr>
          <w:i/>
          <w:iCs/>
        </w:rPr>
        <w:t xml:space="preserve">1:50 · 5 min</w:t>
      </w:r>
    </w:p>
    <w:p>
      <w:pPr>
        <w:pStyle w:val="Compact"/>
        <w:numPr>
          <w:ilvl w:val="0"/>
          <w:numId w:val="1073"/>
        </w:numPr>
      </w:pPr>
      <w:r>
        <w:t xml:space="preserve">The starter instructions define exposure, utilisation, month-end balances, groups, branch codes and arrears.</w:t>
      </w:r>
    </w:p>
    <w:p>
      <w:pPr>
        <w:pStyle w:val="Compact"/>
        <w:numPr>
          <w:ilvl w:val="0"/>
          <w:numId w:val="1073"/>
        </w:numPr>
      </w:pPr>
      <w:r>
        <w:t xml:space="preserve">Holding back A.4 is deliberate: step 4 shows what happens without it.</w:t>
      </w:r>
    </w:p>
    <w:bookmarkEnd w:id="122"/>
    <w:bookmarkStart w:id="123" w:name="X7a2fc078c1c7a1ce64d62634c228dccf7482298"/>
    <w:p>
      <w:pPr>
        <w:pStyle w:val="Heading3"/>
      </w:pPr>
      <w:r>
        <w:t xml:space="preserve">Slide 30: Lab 2 · Step 3: ask, and check the SQL</w:t>
      </w:r>
    </w:p>
    <w:p>
      <w:pPr>
        <w:pStyle w:val="FirstParagraph"/>
      </w:pPr>
      <w:r>
        <w:rPr>
          <w:i/>
          <w:iCs/>
        </w:rPr>
        <w:t xml:space="preserve">1:55 · 5 min</w:t>
      </w:r>
    </w:p>
    <w:p>
      <w:pPr>
        <w:pStyle w:val="Compact"/>
        <w:numPr>
          <w:ilvl w:val="0"/>
          <w:numId w:val="1074"/>
        </w:numPr>
      </w:pPr>
      <w:r>
        <w:t xml:space="preserve">Check which table it used, which as_of_date it filtered on, and whether yen came from exposure_jpy.</w:t>
      </w:r>
    </w:p>
    <w:p>
      <w:pPr>
        <w:pStyle w:val="Compact"/>
        <w:numPr>
          <w:ilvl w:val="0"/>
          <w:numId w:val="1074"/>
        </w:numPr>
      </w:pPr>
      <w:r>
        <w:t xml:space="preserve">In testing, the first question put the most utilised group at the top, at 94%.</w:t>
      </w:r>
    </w:p>
    <w:bookmarkEnd w:id="123"/>
    <w:bookmarkStart w:id="124" w:name="X59e6f6d00dbfe7bef40bbe060913121148409ed"/>
    <w:p>
      <w:pPr>
        <w:pStyle w:val="Heading3"/>
      </w:pPr>
      <w:r>
        <w:t xml:space="preserve">Slide 31: Lab 2 · Step 4: the fiscal-year test</w:t>
      </w:r>
    </w:p>
    <w:p>
      <w:pPr>
        <w:pStyle w:val="FirstParagraph"/>
      </w:pPr>
      <w:r>
        <w:rPr>
          <w:i/>
          <w:iCs/>
        </w:rPr>
        <w:t xml:space="preserve">2:20 · 4 min</w:t>
      </w:r>
    </w:p>
    <w:p>
      <w:pPr>
        <w:pStyle w:val="Compact"/>
        <w:numPr>
          <w:ilvl w:val="0"/>
          <w:numId w:val="1075"/>
        </w:numPr>
      </w:pPr>
      <w:r>
        <w:t xml:space="preserve">Don't give the answer away here; we compare results in the debrief.</w:t>
      </w:r>
    </w:p>
    <w:p>
      <w:pPr>
        <w:pStyle w:val="Compact"/>
        <w:numPr>
          <w:ilvl w:val="0"/>
          <w:numId w:val="1075"/>
        </w:numPr>
      </w:pPr>
      <w:r>
        <w:t xml:space="preserve">The instruction (A.4): the fiscal year runs from 1 April to 31 March and is named after the calendar year it starts in. FY2026 = 1 April 2026 to 31 March 2027.</w:t>
      </w:r>
    </w:p>
    <w:bookmarkEnd w:id="124"/>
    <w:bookmarkStart w:id="125" w:name="slide-32-lab-2-checkpoint"/>
    <w:p>
      <w:pPr>
        <w:pStyle w:val="Heading3"/>
      </w:pPr>
      <w:r>
        <w:t xml:space="preserve">Slide 32: Lab 2 checkpoint</w:t>
      </w:r>
    </w:p>
    <w:p>
      <w:pPr>
        <w:pStyle w:val="FirstParagraph"/>
      </w:pPr>
      <w:r>
        <w:rPr>
          <w:i/>
          <w:iCs/>
        </w:rPr>
        <w:t xml:space="preserve">From about 2:05</w:t>
      </w:r>
    </w:p>
    <w:p>
      <w:pPr>
        <w:pStyle w:val="Compact"/>
        <w:numPr>
          <w:ilvl w:val="0"/>
          <w:numId w:val="1076"/>
        </w:numPr>
      </w:pPr>
      <w:r>
        <w:t xml:space="preserve">Replace &lt;group name&gt; with the group the agent found, then run the line in the SQL editor.</w:t>
      </w:r>
    </w:p>
    <w:p>
      <w:pPr>
        <w:pStyle w:val="Compact"/>
        <w:numPr>
          <w:ilvl w:val="0"/>
          <w:numId w:val="1076"/>
        </w:numPr>
      </w:pPr>
      <w:r>
        <w:t xml:space="preserve">If an answer looks wrong, check the as_of_date in the SQL: FY2026 H1 ends on 30 September 2026.</w:t>
      </w:r>
    </w:p>
    <w:bookmarkEnd w:id="125"/>
    <w:bookmarkStart w:id="126" w:name="slide-33-lab-2-stretch-pick-any"/>
    <w:p>
      <w:pPr>
        <w:pStyle w:val="Heading3"/>
      </w:pPr>
      <w:r>
        <w:t xml:space="preserve">Slide 33: Lab 2 stretch: pick any</w:t>
      </w:r>
    </w:p>
    <w:p>
      <w:pPr>
        <w:pStyle w:val="FirstParagraph"/>
      </w:pPr>
      <w:r>
        <w:rPr>
          <w:i/>
          <w:iCs/>
        </w:rPr>
        <w:t xml:space="preserve">For anyone who finishes the core path early</w:t>
      </w:r>
    </w:p>
    <w:p>
      <w:pPr>
        <w:pStyle w:val="Compact"/>
        <w:numPr>
          <w:ilvl w:val="0"/>
          <w:numId w:val="1077"/>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77"/>
        </w:numPr>
      </w:pPr>
      <w:r>
        <w:t xml:space="preserve">Agent mode: watch it plan, run several queries and write a report.</w:t>
      </w:r>
    </w:p>
    <w:p>
      <w:pPr>
        <w:pStyle w:val="Compact"/>
        <w:numPr>
          <w:ilvl w:val="0"/>
          <w:numId w:val="1077"/>
        </w:numPr>
      </w:pPr>
      <w:r>
        <w:t xml:space="preserve">In Japanese: answers may sometimes come back in English.</w:t>
      </w:r>
    </w:p>
    <w:bookmarkEnd w:id="126"/>
    <w:bookmarkStart w:id="127" w:name="Xd62316162159e7ab4c5acb8c6e790db4b21ccbb"/>
    <w:p>
      <w:pPr>
        <w:pStyle w:val="Heading3"/>
      </w:pPr>
      <w:r>
        <w:t xml:space="preserve">Slide 34: Lab 2 debrief: what we saw in testing</w:t>
      </w:r>
    </w:p>
    <w:p>
      <w:pPr>
        <w:pStyle w:val="FirstParagraph"/>
      </w:pPr>
      <w:r>
        <w:rPr>
          <w:i/>
          <w:iCs/>
        </w:rPr>
        <w:t xml:space="preserve">2:18 · 2 min</w:t>
      </w:r>
    </w:p>
    <w:p>
      <w:pPr>
        <w:pStyle w:val="Compact"/>
        <w:numPr>
          <w:ilvl w:val="0"/>
          <w:numId w:val="1078"/>
        </w:numPr>
      </w:pPr>
      <w:r>
        <w:t xml:space="preserve">From testing on 15 October. Yet Genie guessed "end of FY2026 H1" correctly as 30 September, which is why the checkpoint question worked even before the instruction.</w:t>
      </w:r>
    </w:p>
    <w:p>
      <w:pPr>
        <w:pStyle w:val="Compact"/>
        <w:numPr>
          <w:ilvl w:val="0"/>
          <w:numId w:val="1078"/>
        </w:numPr>
      </w:pPr>
      <w:r>
        <w:t xml:space="preserve">That's why curation and benchmarks matter before anyone shares an agent with a credit committee.</w:t>
      </w:r>
    </w:p>
    <w:p>
      <w:pPr>
        <w:pStyle w:val="Compact"/>
        <w:numPr>
          <w:ilvl w:val="0"/>
          <w:numId w:val="1078"/>
        </w:numPr>
      </w:pPr>
      <w:r>
        <w:t xml:space="preserve">The finding: at the end of calendar H1 (30 June) no group was above 90%; at the end of FY2026 H1, Orchid Group was at 94%. It's invisible one subsidiary at a time.</w:t>
      </w:r>
    </w:p>
    <w:bookmarkEnd w:id="127"/>
    <w:bookmarkStart w:id="128" w:name="Xf61cc251831e8d1299fadefda988e58fdde0090"/>
    <w:p>
      <w:pPr>
        <w:pStyle w:val="Heading3"/>
      </w:pPr>
      <w:r>
        <w:t xml:space="preserve">Slide 35: Governance moment: same question, two answers</w:t>
      </w:r>
    </w:p>
    <w:p>
      <w:pPr>
        <w:pStyle w:val="FirstParagraph"/>
      </w:pPr>
      <w:r>
        <w:rPr>
          <w:i/>
          <w:iCs/>
        </w:rPr>
        <w:t xml:space="preserve">2:15 · 3 min</w:t>
      </w:r>
    </w:p>
    <w:p>
      <w:pPr>
        <w:pStyle w:val="Compact"/>
        <w:numPr>
          <w:ilvl w:val="0"/>
          <w:numId w:val="1079"/>
        </w:numPr>
      </w:pPr>
      <w:r>
        <w:t xml:space="preserve">The demo agent "Credit Risk (secured demo)" sits on a copy of the facility table with a row filter (Singapore branch only, unless you're on the facilitator list) and a mask on borrower names.</w:t>
      </w:r>
    </w:p>
    <w:p>
      <w:pPr>
        <w:pStyle w:val="Compact"/>
        <w:numPr>
          <w:ilvl w:val="0"/>
          <w:numId w:val="1079"/>
        </w:numPr>
      </w:pPr>
      <w:r>
        <w:t xml:space="preserve">A facilitator and a volunteer ask the same question on screen.</w:t>
      </w:r>
    </w:p>
    <w:p>
      <w:pPr>
        <w:pStyle w:val="Compact"/>
        <w:numPr>
          <w:ilvl w:val="0"/>
          <w:numId w:val="1079"/>
        </w:numPr>
      </w:pPr>
      <w:r>
        <w:t xml:space="preserve">In testing, the facilitator saw all 12 branches; the attendee saw SIN only, with names masked.</w:t>
      </w:r>
    </w:p>
    <w:bookmarkEnd w:id="128"/>
    <w:bookmarkStart w:id="129" w:name="slide-36-15-minute-break"/>
    <w:p>
      <w:pPr>
        <w:pStyle w:val="Heading3"/>
      </w:pPr>
      <w:r>
        <w:t xml:space="preserve">Slide 36: 15-minute break</w:t>
      </w:r>
    </w:p>
    <w:p>
      <w:pPr>
        <w:pStyle w:val="FirstParagraph"/>
      </w:pPr>
      <w:r>
        <w:rPr>
          <w:i/>
          <w:iCs/>
        </w:rPr>
        <w:t xml:space="preserve">2:20 · 15 min</w:t>
      </w:r>
    </w:p>
    <w:p>
      <w:pPr>
        <w:pStyle w:val="Compact"/>
        <w:numPr>
          <w:ilvl w:val="0"/>
          <w:numId w:val="1080"/>
        </w:numPr>
      </w:pPr>
      <w:r>
        <w:t xml:space="preserve">Fill in the clock time before the day: back at 2:35, relative to the start.</w:t>
      </w:r>
    </w:p>
    <w:p>
      <w:pPr>
        <w:pStyle w:val="Compact"/>
        <w:numPr>
          <w:ilvl w:val="0"/>
          <w:numId w:val="1080"/>
        </w:numPr>
      </w:pPr>
      <w:r>
        <w:t xml:space="preserve">Progress board on screen: read out how many people found the group.</w:t>
      </w:r>
    </w:p>
    <w:bookmarkEnd w:id="129"/>
    <w:bookmarkEnd w:id="130"/>
    <w:bookmarkStart w:id="137" w:name="genie-code--235"/>
    <w:p>
      <w:pPr>
        <w:pStyle w:val="Heading2"/>
      </w:pPr>
      <w:r>
        <w:t xml:space="preserve">Genie Code · 2:35</w:t>
      </w:r>
    </w:p>
    <w:bookmarkStart w:id="131" w:name="Xbe394b85130d6aa31ef8c920eec01caa5613234"/>
    <w:p>
      <w:pPr>
        <w:pStyle w:val="Heading3"/>
      </w:pPr>
      <w:r>
        <w:t xml:space="preserve">Slide 37: AI-assisted development with Genie Code</w:t>
      </w:r>
    </w:p>
    <w:p>
      <w:pPr>
        <w:pStyle w:val="FirstParagraph"/>
      </w:pPr>
      <w:r>
        <w:rPr>
          <w:i/>
          <w:iCs/>
        </w:rPr>
        <w:t xml:space="preserve">2:35 · 15 min</w:t>
      </w:r>
    </w:p>
    <w:p>
      <w:pPr>
        <w:pStyle w:val="Compact"/>
        <w:numPr>
          <w:ilvl w:val="0"/>
          <w:numId w:val="1081"/>
        </w:numPr>
      </w:pPr>
      <w:r>
        <w:t xml:space="preserve">Mostly a live demo; participants can follow along in their own notebook.</w:t>
      </w:r>
    </w:p>
    <w:p>
      <w:pPr>
        <w:pStyle w:val="Compact"/>
        <w:numPr>
          <w:ilvl w:val="0"/>
          <w:numId w:val="1081"/>
        </w:numPr>
      </w:pPr>
      <w:r>
        <w:t xml:space="preserve">Many people already use Genie Code, so skip the autocomplete basics: lead with what it does as an agent, the legacy-SQL conversion and the approval settings.</w:t>
      </w:r>
    </w:p>
    <w:bookmarkEnd w:id="131"/>
    <w:bookmarkStart w:id="132" w:name="slide-38-genie-code--1-explore"/>
    <w:p>
      <w:pPr>
        <w:pStyle w:val="Heading3"/>
      </w:pPr>
      <w:r>
        <w:t xml:space="preserve">Slide 38: Genie Code · 1. Explore</w:t>
      </w:r>
    </w:p>
    <w:p>
      <w:pPr>
        <w:pStyle w:val="FirstParagraph"/>
      </w:pPr>
      <w:r>
        <w:rPr>
          <w:i/>
          <w:iCs/>
        </w:rPr>
        <w:t xml:space="preserve">2:56 · 3 min</w:t>
      </w:r>
    </w:p>
    <w:p>
      <w:pPr>
        <w:pStyle w:val="Compact"/>
        <w:numPr>
          <w:ilvl w:val="0"/>
          <w:numId w:val="1082"/>
        </w:numPr>
      </w:pPr>
      <w:r>
        <w:t xml:space="preserve">Genie Code works as an agent: it plans, writes and runs code, fixes its own errors and summarises.</w:t>
      </w:r>
    </w:p>
    <w:p>
      <w:pPr>
        <w:pStyle w:val="Compact"/>
        <w:numPr>
          <w:ilvl w:val="0"/>
          <w:numId w:val="1082"/>
        </w:numPr>
      </w:pPr>
      <w:r>
        <w:t xml:space="preserve">Fallback: rehearse these exact prompts in the dry run and keep screenshots. If the output varies on the day, say so: that's why the human stays in the loop.</w:t>
      </w:r>
    </w:p>
    <w:bookmarkEnd w:id="132"/>
    <w:bookmarkStart w:id="133" w:name="slide-39-genie-code--2-generate"/>
    <w:p>
      <w:pPr>
        <w:pStyle w:val="Heading3"/>
      </w:pPr>
      <w:r>
        <w:t xml:space="preserve">Slide 39: Genie Code · 2. Generate</w:t>
      </w:r>
    </w:p>
    <w:p>
      <w:pPr>
        <w:pStyle w:val="FirstParagraph"/>
      </w:pPr>
      <w:r>
        <w:rPr>
          <w:i/>
          <w:iCs/>
        </w:rPr>
        <w:t xml:space="preserve">2:59 · 4 min</w:t>
      </w:r>
    </w:p>
    <w:p>
      <w:pPr>
        <w:pStyle w:val="Compact"/>
        <w:numPr>
          <w:ilvl w:val="0"/>
          <w:numId w:val="1083"/>
        </w:numPr>
      </w:pPr>
      <w:r>
        <w:t xml:space="preserve">The formulas are in the prompt so the answer is reproducible.</w:t>
      </w:r>
    </w:p>
    <w:p>
      <w:pPr>
        <w:pStyle w:val="Compact"/>
        <w:numPr>
          <w:ilvl w:val="0"/>
          <w:numId w:val="1083"/>
        </w:numPr>
      </w:pPr>
      <w:r>
        <w:t xml:space="preserve">Let it run; talk through the plan it shows while it works.</w:t>
      </w:r>
    </w:p>
    <w:bookmarkEnd w:id="133"/>
    <w:bookmarkStart w:id="134" w:name="Xae43ca985e21b79886adb6d9d6199d879e0cf1e"/>
    <w:p>
      <w:pPr>
        <w:pStyle w:val="Heading3"/>
      </w:pPr>
      <w:r>
        <w:t xml:space="preserve">Slide 40: Genie Code · 3. Explain and convert</w:t>
      </w:r>
    </w:p>
    <w:p>
      <w:pPr>
        <w:pStyle w:val="FirstParagraph"/>
      </w:pPr>
      <w:r>
        <w:rPr>
          <w:i/>
          <w:iCs/>
        </w:rPr>
        <w:t xml:space="preserve">3:03 · 3 min</w:t>
      </w:r>
    </w:p>
    <w:p>
      <w:pPr>
        <w:pStyle w:val="Compact"/>
        <w:numPr>
          <w:ilvl w:val="0"/>
          <w:numId w:val="1084"/>
        </w:numPr>
      </w:pPr>
      <w:r>
        <w:t xml:space="preserve">The procedure uses a temp table, ISNULL and CROSS APPLY, typical of what teams migrate from Synapse.</w:t>
      </w:r>
    </w:p>
    <w:p>
      <w:pPr>
        <w:pStyle w:val="Compact"/>
        <w:numPr>
          <w:ilvl w:val="0"/>
          <w:numId w:val="1084"/>
        </w:numPr>
      </w:pPr>
      <w:r>
        <w:t xml:space="preserve">"Don't run any code" gets an explanation only: a safety control people can use any time.</w:t>
      </w:r>
    </w:p>
    <w:p>
      <w:pPr>
        <w:pStyle w:val="Compact"/>
        <w:numPr>
          <w:ilvl w:val="0"/>
          <w:numId w:val="1084"/>
        </w:numPr>
      </w:pPr>
      <w:r>
        <w:t xml:space="preserve">For hundreds of stored procedures, Lakebridge (Databricks' migration toolkit) is the at-scale route.</w:t>
      </w:r>
    </w:p>
    <w:bookmarkEnd w:id="134"/>
    <w:bookmarkStart w:id="135" w:name="slide-41-you-stay-in-control"/>
    <w:p>
      <w:pPr>
        <w:pStyle w:val="Heading3"/>
      </w:pPr>
      <w:r>
        <w:t xml:space="preserve">Slide 41: You stay in control</w:t>
      </w:r>
    </w:p>
    <w:p>
      <w:pPr>
        <w:pStyle w:val="FirstParagraph"/>
      </w:pPr>
      <w:r>
        <w:rPr>
          <w:i/>
          <w:iCs/>
        </w:rPr>
        <w:t xml:space="preserve">3:06 · 3 min</w:t>
      </w:r>
    </w:p>
    <w:p>
      <w:pPr>
        <w:pStyle w:val="Compact"/>
        <w:numPr>
          <w:ilvl w:val="0"/>
          <w:numId w:val="1085"/>
        </w:numPr>
      </w:pPr>
      <w:r>
        <w:t xml:space="preserve">Show the action-approval setting.</w:t>
      </w:r>
    </w:p>
    <w:p>
      <w:pPr>
        <w:pStyle w:val="Compact"/>
        <w:numPr>
          <w:ilvl w:val="0"/>
          <w:numId w:val="1085"/>
        </w:numPr>
      </w:pPr>
      <w:r>
        <w:t xml:space="preserve">Try a table you don't have access to: Genie Code can't reach it.</w:t>
      </w:r>
    </w:p>
    <w:p>
      <w:pPr>
        <w:pStyle w:val="Compact"/>
        <w:numPr>
          <w:ilvl w:val="0"/>
          <w:numId w:val="1085"/>
        </w:numPr>
      </w:pPr>
      <w:r>
        <w:t xml:space="preserve">Roll back a change with the notebook's revision history.</w:t>
      </w:r>
    </w:p>
    <w:bookmarkEnd w:id="135"/>
    <w:bookmarkStart w:id="136" w:name="X9dcb2e1fafd330336e220576cbb1b38f48fbb35"/>
    <w:p>
      <w:pPr>
        <w:pStyle w:val="Heading3"/>
      </w:pPr>
      <w:r>
        <w:t xml:space="preserve">Slide 42: Why did Orchid's utilisation rise?</w:t>
      </w:r>
    </w:p>
    <w:p>
      <w:pPr>
        <w:pStyle w:val="FirstParagraph"/>
      </w:pPr>
      <w:r>
        <w:rPr>
          <w:i/>
          <w:iCs/>
        </w:rPr>
        <w:t xml:space="preserve">3:09 · 1 min</w:t>
      </w:r>
    </w:p>
    <w:p>
      <w:pPr>
        <w:pStyle w:val="Compact"/>
        <w:numPr>
          <w:ilvl w:val="0"/>
          <w:numId w:val="1086"/>
        </w:numPr>
      </w:pPr>
      <w:r>
        <w:t xml:space="preserve">The "why" half of the CDAO's question.</w:t>
      </w:r>
    </w:p>
    <w:p>
      <w:pPr>
        <w:pStyle w:val="Compact"/>
        <w:numPr>
          <w:ilvl w:val="0"/>
          <w:numId w:val="1086"/>
        </w:numPr>
      </w:pPr>
      <w:r>
        <w:t xml:space="preserve">Measured on April balances instead, FX is 19%, so say which method you used.</w:t>
      </w:r>
    </w:p>
    <w:bookmarkEnd w:id="136"/>
    <w:bookmarkEnd w:id="137"/>
    <w:bookmarkStart w:id="143" w:name="quiz-and-close--250"/>
    <w:p>
      <w:pPr>
        <w:pStyle w:val="Heading2"/>
      </w:pPr>
      <w:r>
        <w:t xml:space="preserve">Quiz and close · 2:50</w:t>
      </w:r>
    </w:p>
    <w:bookmarkStart w:id="138" w:name="slide-43-quiz-join-on-your-phone"/>
    <w:p>
      <w:pPr>
        <w:pStyle w:val="Heading3"/>
      </w:pPr>
      <w:r>
        <w:t xml:space="preserve">Slide 43: Quiz: join on your phone</w:t>
      </w:r>
    </w:p>
    <w:p>
      <w:pPr>
        <w:pStyle w:val="FirstParagraph"/>
      </w:pPr>
      <w:r>
        <w:rPr>
          <w:i/>
          <w:iCs/>
        </w:rPr>
        <w:t xml:space="preserve">2:50 · 15 min</w:t>
      </w:r>
    </w:p>
    <w:p>
      <w:pPr>
        <w:pStyle w:val="Compact"/>
        <w:numPr>
          <w:ilvl w:val="0"/>
          <w:numId w:val="1087"/>
        </w:numPr>
      </w:pPr>
      <w:r>
        <w:t xml:space="preserve">The questions and answers are in facilitator/quiz.md. After each question, say its one-line teaching point: that's what people remember.</w:t>
      </w:r>
    </w:p>
    <w:p>
      <w:pPr>
        <w:pStyle w:val="Compact"/>
        <w:numPr>
          <w:ilvl w:val="0"/>
          <w:numId w:val="1087"/>
        </w:numPr>
      </w:pPr>
      <w:r>
        <w:t xml:space="preserve">First to finish Lab 1 comes from the progress board's "First to finish" table.</w:t>
      </w:r>
    </w:p>
    <w:p>
      <w:pPr>
        <w:pStyle w:val="Compact"/>
        <w:numPr>
          <w:ilvl w:val="0"/>
          <w:numId w:val="1087"/>
        </w:numPr>
      </w:pPr>
      <w:r>
        <w:t xml:space="preserve">If Slido is blocked on the SMBC network: phones on mobile data, or read the questions out and take answers by show of hands.</w:t>
      </w:r>
    </w:p>
    <w:bookmarkEnd w:id="138"/>
    <w:bookmarkStart w:id="139" w:name="slide-44-what-you-found-today"/>
    <w:p>
      <w:pPr>
        <w:pStyle w:val="Heading3"/>
      </w:pPr>
      <w:r>
        <w:t xml:space="preserve">Slide 44: What you found today</w:t>
      </w:r>
    </w:p>
    <w:p>
      <w:pPr>
        <w:pStyle w:val="FirstParagraph"/>
      </w:pPr>
      <w:r>
        <w:rPr>
          <w:i/>
          <w:iCs/>
        </w:rPr>
        <w:t xml:space="preserve">3:05 · 2 min</w:t>
      </w:r>
    </w:p>
    <w:p>
      <w:pPr>
        <w:pStyle w:val="Compact"/>
        <w:numPr>
          <w:ilvl w:val="0"/>
          <w:numId w:val="1088"/>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88"/>
        </w:numPr>
      </w:pPr>
      <w:r>
        <w:t xml:space="preserve">A second signal to follow up: trade-finance arrears in Ho Chi Minh City crept from 1.1% to 9.6% of exposure, against 0.4% across the whole book.</w:t>
      </w:r>
    </w:p>
    <w:bookmarkEnd w:id="139"/>
    <w:bookmarkStart w:id="140" w:name="slide-45-keep-learning"/>
    <w:p>
      <w:pPr>
        <w:pStyle w:val="Heading3"/>
      </w:pPr>
      <w:r>
        <w:t xml:space="preserve">Slide 45: Keep learning</w:t>
      </w:r>
    </w:p>
    <w:p>
      <w:pPr>
        <w:pStyle w:val="FirstParagraph"/>
      </w:pPr>
      <w:r>
        <w:rPr>
          <w:i/>
          <w:iCs/>
        </w:rPr>
        <w:t xml:space="preserve">3:27 · 3 min</w:t>
      </w:r>
    </w:p>
    <w:p>
      <w:pPr>
        <w:pStyle w:val="Compact"/>
        <w:numPr>
          <w:ilvl w:val="0"/>
          <w:numId w:val="1089"/>
        </w:numPr>
      </w:pPr>
      <w:r>
        <w:t xml:space="preserve">The free virtual workshops run in Americas time slots, so point people to the recordings.</w:t>
      </w:r>
    </w:p>
    <w:p>
      <w:pPr>
        <w:pStyle w:val="Compact"/>
        <w:numPr>
          <w:ilvl w:val="0"/>
          <w:numId w:val="1089"/>
        </w:numPr>
      </w:pPr>
      <w:r>
        <w:t xml:space="preserve">Add a QR code to databricks.com/learn/training when you generate the deck.</w:t>
      </w:r>
    </w:p>
    <w:bookmarkEnd w:id="140"/>
    <w:bookmarkStart w:id="141" w:name="Xe0aee13432dc08605ada10ce174656e12a794f4"/>
    <w:p>
      <w:pPr>
        <w:pStyle w:val="Heading3"/>
      </w:pPr>
      <w:r>
        <w:t xml:space="preserve">Slide 46: Proposed next step: a 30-day Genie Agent challenge</w:t>
      </w:r>
    </w:p>
    <w:p>
      <w:pPr>
        <w:pStyle w:val="FirstParagraph"/>
      </w:pPr>
      <w:r>
        <w:rPr>
          <w:i/>
          <w:iCs/>
        </w:rPr>
        <w:t xml:space="preserve">3:30 · 2 min</w:t>
      </w:r>
    </w:p>
    <w:p>
      <w:pPr>
        <w:pStyle w:val="Compact"/>
        <w:numPr>
          <w:ilvl w:val="0"/>
          <w:numId w:val="1090"/>
        </w:numPr>
      </w:pPr>
      <w:r>
        <w:t xml:space="preserve">A proposal: agree the wording with SMBC before the day.</w:t>
      </w:r>
    </w:p>
    <w:bookmarkEnd w:id="141"/>
    <w:bookmarkStart w:id="142" w:name="slide-47-thank-you"/>
    <w:p>
      <w:pPr>
        <w:pStyle w:val="Heading3"/>
      </w:pPr>
      <w:r>
        <w:t xml:space="preserve">Slide 47: Thank you</w:t>
      </w:r>
    </w:p>
    <w:p>
      <w:pPr>
        <w:pStyle w:val="FirstParagraph"/>
      </w:pPr>
      <w:r>
        <w:rPr>
          <w:i/>
          <w:iCs/>
        </w:rPr>
        <w:t xml:space="preserve">3:33</w:t>
      </w:r>
    </w:p>
    <w:p>
      <w:pPr>
        <w:pStyle w:val="Compact"/>
        <w:numPr>
          <w:ilvl w:val="0"/>
          <w:numId w:val="1091"/>
        </w:numPr>
      </w:pPr>
      <w:r>
        <w:t xml:space="preserve">Add the survey QR code when you generate the deck.</w:t>
      </w:r>
    </w:p>
    <w:p>
      <w:pPr>
        <w:pStyle w:val="Compact"/>
        <w:numPr>
          <w:ilvl w:val="0"/>
          <w:numId w:val="1091"/>
        </w:numPr>
      </w:pPr>
      <w:r>
        <w:t xml:space="preserve">Prize-giving: quiz top three, Best Stump the Genie, First to finish Lab 1, Best dashboard.</w:t>
      </w:r>
    </w:p>
    <w:p>
      <w:pPr>
        <w:pStyle w:val="Compact"/>
        <w:numPr>
          <w:ilvl w:val="0"/>
          <w:numId w:val="1091"/>
        </w:numPr>
      </w:pPr>
      <w:r>
        <w:t xml:space="preserve">Thank the SMBC organisers and the helpers.</w:t>
      </w:r>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240" w:before="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120" w:before="48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3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5" Target="https://accounts.azuredatabricks.net" TargetMode="External" /><Relationship Type="http://schemas.openxmlformats.org/officeDocument/2006/relationships/hyperlink" Id="rId57" Target="https://learn.microsoft.com/azure/databricks/designer/what-is-lakeflow-designer" TargetMode="External" /><Relationship Type="http://schemas.openxmlformats.org/officeDocument/2006/relationships/hyperlink" Id="rId58" Target="https://learn.microsoft.com/azure/databricks/genie-agents/" TargetMode="External" /><Relationship Type="http://schemas.openxmlformats.org/officeDocument/2006/relationships/hyperlink" Id="rId60" Target="https://learn.microsoft.com/azure/databricks/genie-code/" TargetMode="External" /><Relationship Type="http://schemas.openxmlformats.org/officeDocument/2006/relationships/hyperlink" Id="rId59" Target="https://learn.microsoft.com/azure/databricks/genie-one/" TargetMode="External" /><Relationship Type="http://schemas.openxmlformats.org/officeDocument/2006/relationships/hyperlink" Id="rId84" Target="https://learn.microsoft.com/en-us/azure/databricks/databricks-ai/partner-powered" TargetMode="External" /><Relationship Type="http://schemas.openxmlformats.org/officeDocument/2006/relationships/hyperlink" Id="rId83" Target="https://learn.microsoft.com/en-us/azure/databricks/resources/designated-services" TargetMode="External" /><Relationship Type="http://schemas.openxmlformats.org/officeDocument/2006/relationships/hyperlink" Id="rId55" Target="https://www.databricks.com/learn/certification" TargetMode="External" /><Relationship Type="http://schemas.openxmlformats.org/officeDocument/2006/relationships/hyperlink" Id="rId39" Target="https://www.databricks.com/learn/free-edition" TargetMode="External" /><Relationship Type="http://schemas.openxmlformats.org/officeDocument/2006/relationships/hyperlink" Id="rId38" Target="https://www.databricks.com/learn/training" TargetMode="External" /><Relationship Type="http://schemas.openxmlformats.org/officeDocument/2006/relationships/hyperlink" Id="rId56"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2026-10-28T05:10:24Z</dcterms:created>
  <dcterms:modified xsi:type="dcterms:W3CDTF">2026-10-28T05:10:24Z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Facilitator guide, attendee guide and workspace setup</vt:lpwstr>
  </property>
</Properties>
</file>