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Thursday 22 October 2026 · 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8eb17c3619a939555eb53319643379a46314fd3">
        <w:r>
          <w:rPr>
            <w:rStyle w:val="Hyperlink"/>
          </w:rPr>
          <w:t xml:space="preserve">2.6 Dry run: Monday 19 October,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40">
        <w:r>
          <w:rPr>
            <w:rStyle w:val="Hyperlink"/>
          </w:rPr>
          <w:t xml:space="preserve">Self-service analytics · 1:40</w:t>
        </w:r>
      </w:hyperlink>
    </w:p>
    <w:p>
      <w:pPr>
        <w:pStyle w:val="Compact"/>
        <w:numPr>
          <w:ilvl w:val="1"/>
          <w:numId w:val="1006"/>
        </w:numPr>
      </w:pPr>
      <w:hyperlink w:anchor="lab-2--200">
        <w:r>
          <w:rPr>
            <w:rStyle w:val="Hyperlink"/>
          </w:rPr>
          <w:t xml:space="preserve">Lab 2 · 2:00</w:t>
        </w:r>
      </w:hyperlink>
    </w:p>
    <w:p>
      <w:pPr>
        <w:pStyle w:val="Compact"/>
        <w:numPr>
          <w:ilvl w:val="1"/>
          <w:numId w:val="1006"/>
        </w:numPr>
      </w:pPr>
      <w:hyperlink w:anchor="genie-code--255">
        <w:r>
          <w:rPr>
            <w:rStyle w:val="Hyperlink"/>
          </w:rPr>
          <w:t xml:space="preserve">Genie Code · 2:55</w:t>
        </w:r>
      </w:hyperlink>
    </w:p>
    <w:p>
      <w:pPr>
        <w:pStyle w:val="Compact"/>
        <w:numPr>
          <w:ilvl w:val="1"/>
          <w:numId w:val="1006"/>
        </w:numPr>
      </w:pPr>
      <w:hyperlink w:anchor="quiz-and-close--310">
        <w:r>
          <w:rPr>
            <w:rStyle w:val="Hyperlink"/>
          </w:rPr>
          <w:t xml:space="preserve">Quiz and close · 3:10</w:t>
        </w:r>
      </w:hyperlink>
    </w:p>
    <w:bookmarkEnd w:id="9"/>
    <w:bookmarkStart w:id="12"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When</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Thursday 22 October 2026, 3 hours 35 minutes (start time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40-minute hands-on labs,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a dashboard and a Genie Agent they built themselves, plus a learning path</w:t>
            </w:r>
          </w:p>
        </w:tc>
      </w:tr>
    </w:tbl>
    <w:p>
      <w:pPr>
        <w:pStyle w:val="BodyText"/>
      </w:pPr>
      <w:r>
        <w:rPr>
          <w:b/>
          <w:bCs/>
        </w:rPr>
        <w:t xml:space="preserve">By the end of the session, each participant can:</w:t>
      </w:r>
    </w:p>
    <w:p>
      <w:pPr>
        <w:pStyle w:val="Compact"/>
        <w:numPr>
          <w:ilvl w:val="0"/>
          <w:numId w:val="1007"/>
        </w:numPr>
      </w:pPr>
      <w:r>
        <w:t xml:space="preserve">build a data-preparation pipeline visually in</w:t>
      </w:r>
      <w:r>
        <w:t xml:space="preserve"> </w:t>
      </w:r>
      <w:r>
        <w:rPr>
          <w:b/>
          <w:bCs/>
        </w:rPr>
        <w:t xml:space="preserve">Lakeflow Designer</w:t>
      </w:r>
      <w:r>
        <w:t xml:space="preserve">, use</w:t>
      </w:r>
      <w:r>
        <w:t xml:space="preserve"> </w:t>
      </w:r>
      <w:r>
        <w:rPr>
          <w:b/>
          <w:bCs/>
        </w:rPr>
        <w:t xml:space="preserve">Genie Code</w:t>
      </w:r>
      <w:r>
        <w:t xml:space="preserve"> </w:t>
      </w:r>
      <w:r>
        <w:t xml:space="preserve">to generate steps from plain English,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w:t>
      </w:r>
    </w:p>
    <w:p>
      <w:r>
        <w:pict>
          <v:rect style="width:0;height:1.5pt" o:hralign="center" o:hrstd="t" o:hr="t"/>
        </w:pic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 (formerly Databricks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pPr>
      <w:r>
        <w:rPr>
          <w:b/>
          <w:bCs/>
        </w:rPr>
        <w:t xml:space="preserve">Product names changed in 2026.</w:t>
      </w:r>
      <w:r>
        <w:t xml:space="preserve"> </w:t>
      </w:r>
      <w:r>
        <w:t xml:space="preserve">Genie spaces are now</w:t>
      </w:r>
      <w:r>
        <w:t xml:space="preserve"> </w:t>
      </w:r>
      <w:r>
        <w:rPr>
          <w:b/>
          <w:bCs/>
        </w:rPr>
        <w:t xml:space="preserve">Genie Agents</w:t>
      </w:r>
      <w:r>
        <w:t xml:space="preserve">, and Databricks One is now</w:t>
      </w:r>
      <w:r>
        <w:t xml:space="preserve"> </w:t>
      </w:r>
      <w:r>
        <w:rPr>
          <w:b/>
          <w:bCs/>
        </w:rPr>
        <w:t xml:space="preserve">Genie One</w:t>
      </w:r>
      <w:r>
        <w:t xml:space="preserve">. This guide uses the current names, which match the product and the documentation participants will see.</w:t>
      </w:r>
    </w:p>
    <w:p>
      <w:pPr>
        <w:pStyle w:val="BodyText"/>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p>
      <w:r>
        <w:pict>
          <v:rect style="width:0;height:1.5pt" o:hralign="center" o:hrstd="t" o:hr="t"/>
        </w:pict>
      </w:r>
    </w:p>
    <w:bookmarkEnd w:id="11"/>
    <w:bookmarkEnd w:id="12"/>
    <w:bookmarkStart w:id="40"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3"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3"/>
    <w:bookmarkStart w:id="14"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441"/>
        <w:gridCol w:w="7207"/>
        <w:gridCol w:w="990"/>
      </w:tblGrid>
      <w:tr>
        <w:trPr>
          <w:tblHeader w:val="on"/>
        </w:trPr>
        <w:tc>
          <w:tcPr>
            <w:tcW w:w="144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20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15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Reference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Fri 16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Mon 19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and name the SQL warehouse to give attendees. Then grant attendees access to</w:t>
            </w:r>
            <w:r>
              <w:t xml:space="preserve"> </w:t>
            </w:r>
            <w:r>
              <w:rPr>
                <w:rStyle w:val="VerbatimChar"/>
              </w:rPr>
              <w:t xml:space="preserve">smbc_workshop</w:t>
            </w:r>
            <w:r>
              <w:t xml:space="preserve"> </w:t>
            </w:r>
            <w:r>
              <w:t xml:space="preserve">(guide §3.6), run</w:t>
            </w:r>
            <w:r>
              <w:t xml:space="preserve"> </w:t>
            </w:r>
            <w:r>
              <w:rPr>
                <w:rStyle w:val="VerbatimChar"/>
              </w:rPr>
              <w:t xml:space="preserve">07_check_requirements</w:t>
            </w:r>
            <w:r>
              <w:t xml:space="preserve"> </w:t>
            </w:r>
            <w:r>
              <w:t xml:space="preserve">again, and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with the workspace URL and warehouse name filled in. Agree the executive briefing with Richard and Peter (section 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(Quiz (Part 2)), the polls and the survey (Polls and survey (Part 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check they can sign in and have access to</w:t>
            </w:r>
            <w:r>
              <w:t xml:space="preserve"> </w:t>
            </w:r>
            <w:r>
              <w:rPr>
                <w:rStyle w:val="VerbatimChar"/>
              </w:rPr>
              <w:t xml:space="preserve">smbc_workshop</w:t>
            </w:r>
            <w:r>
              <w:t xml:space="preserve">; their check-in creates their schema.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3). Start the workshop's SQL warehouse (the one</w:t>
            </w:r>
            <w:r>
              <w:t xml:space="preserve"> </w:t>
            </w:r>
            <w:r>
              <w:rPr>
                <w:rStyle w:val="VerbatimChar"/>
              </w:rPr>
              <w:t xml:space="preserve">00_master_setup</w:t>
            </w:r>
            <w:r>
              <w:t xml:space="preserve"> </w:t>
            </w:r>
            <w:r>
              <w:t xml:space="preserve">named) and, if you manage it, lengthen its auto-stop for the day</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4"/>
    <w:bookmarkStart w:id="15"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5"/>
    <w:bookmarkStart w:id="16"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0:55:</w:t>
            </w:r>
            <w:r>
              <w:t xml:space="preserve"> </w:t>
            </w:r>
            <w:r>
              <w:t xml:space="preserve">most pairs have their sources in (step 2).</w:t>
            </w:r>
            <w:r>
              <w:t xml:space="preserve"> </w:t>
            </w:r>
            <w:r>
              <w:rPr>
                <w:b/>
                <w:bCs/>
              </w:rPr>
              <w:t xml:space="preserve">1:10:</w:t>
            </w:r>
            <w:r>
              <w:t xml:space="preserve"> </w:t>
            </w:r>
            <w:r>
              <w:t xml:space="preserve">the core path should be done; call "stretch or catch up".</w:t>
            </w:r>
            <w:r>
              <w:t xml:space="preserve"> </w:t>
            </w:r>
            <w:r>
              <w:rPr>
                <w:b/>
                <w:bCs/>
              </w:rPr>
              <w:t xml:space="preserve">1:15:</w:t>
            </w:r>
            <w:r>
              <w:t xml:space="preserve"> </w:t>
            </w:r>
            <w:r>
              <w:t xml:space="preserve">anyone not past step 5 switches to the gold reference tables.</w:t>
            </w:r>
            <w:r>
              <w:t xml:space="preserve"> </w:t>
            </w:r>
            <w:r>
              <w:rPr>
                <w:b/>
                <w:bCs/>
              </w:rPr>
              <w:t xml:space="preserve">1:22: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2:10:</w:t>
            </w:r>
            <w:r>
              <w:t xml:space="preserve"> </w:t>
            </w:r>
            <w:r>
              <w:t xml:space="preserve">dashboards published.</w:t>
            </w:r>
            <w:r>
              <w:t xml:space="preserve"> </w:t>
            </w:r>
            <w:r>
              <w:rPr>
                <w:b/>
                <w:bCs/>
              </w:rPr>
              <w:t xml:space="preserve">2:15:</w:t>
            </w:r>
            <w:r>
              <w:t xml:space="preserve"> </w:t>
            </w:r>
            <w:r>
              <w:t xml:space="preserve">Genie Agents created.</w:t>
            </w:r>
            <w:r>
              <w:t xml:space="preserve"> </w:t>
            </w:r>
            <w:r>
              <w:rPr>
                <w:b/>
                <w:bCs/>
              </w:rPr>
              <w:t xml:space="preserve">2:24:</w:t>
            </w:r>
            <w:r>
              <w:t xml:space="preserve"> </w:t>
            </w:r>
            <w:r>
              <w:t xml:space="preserve">the fiscal-year test done.</w:t>
            </w:r>
            <w:r>
              <w:t xml:space="preserve"> </w:t>
            </w:r>
            <w:r>
              <w:rPr>
                <w:b/>
                <w:bCs/>
              </w:rPr>
              <w:t xml:space="preserve">2:25:</w:t>
            </w:r>
            <w:r>
              <w:t xml:space="preserve"> </w:t>
            </w:r>
            <w:r>
              <w:t xml:space="preserve">answers submitted (the board shows them).</w:t>
            </w:r>
            <w:r>
              <w:t xml:space="preserve"> </w:t>
            </w:r>
            <w:r>
              <w:rPr>
                <w:b/>
                <w:bCs/>
              </w:rPr>
              <w:t xml:space="preserve">2:25–2:35:</w:t>
            </w:r>
            <w:r>
              <w:t xml:space="preserve"> </w:t>
            </w:r>
            <w:r>
              <w:t xml:space="preserve">stretch; Stump the Genie entries go to a facilitator.</w:t>
            </w:r>
            <w:r>
              <w:t xml:space="preserve"> </w:t>
            </w:r>
            <w:r>
              <w:rPr>
                <w:b/>
                <w:bCs/>
              </w:rPr>
              <w:t xml:space="preserve">2:35:</w:t>
            </w:r>
            <w:r>
              <w:t xml:space="preserve"> </w:t>
            </w:r>
            <w:r>
              <w:t xml:space="preserve">governance moment, facilitator and a volunteer (3 min).</w:t>
            </w:r>
            <w:r>
              <w:t xml:space="preserve"> </w:t>
            </w:r>
            <w:r>
              <w:rPr>
                <w:b/>
                <w:bCs/>
              </w:rPr>
              <w:t xml:space="preserve">2:38: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(Quiz (Part 2)).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3:35</w:t>
            </w:r>
          </w:p>
        </w:tc>
      </w:tr>
    </w:tbl>
    <w:p>
      <w:pPr>
        <w:pStyle w:val="BodyText"/>
      </w:pPr>
      <w:r>
        <w:t xml:space="preserve">If the organisers swap the last two slots (guide §2), the prizes close the session and the raffle draw comes straight after the survey.</w:t>
      </w:r>
    </w:p>
    <w:bookmarkEnd w:id="16"/>
    <w:bookmarkStart w:id="17"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024"/>
        <w:gridCol w:w="5614"/>
      </w:tblGrid>
      <w:tr>
        <w:trPr>
          <w:tblHeader w:val="on"/>
        </w:trPr>
        <w:tc>
          <w:tcPr>
            <w:tcW w:w="40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5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Build the step by hand from the actions in Lab 1, step 4, and check cross-Geo processing (guide §3.2)</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 or ask its owner to</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At 1:15 move everyone to the gold reference tables; Lab 2 doesn't depend on Lab 1</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pPr>
      <w:r>
        <w:rPr>
          <w:b/>
          <w:bCs/>
        </w:rPr>
        <w:t xml:space="preserve">Recordings to make on Wed 21 Oct</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7"/>
    <w:bookmarkStart w:id="18" w:name="X8eb17c3619a939555eb53319643379a46314fd3"/>
    <w:p>
      <w:pPr>
        <w:pStyle w:val="Heading2"/>
      </w:pPr>
      <w:r>
        <w:t xml:space="preserve">2.6 Dry run: Monday 19 October,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25 min). Every Designer step: Source browse, Unique (2,370 → 2,325), the Genie Code prompt for Prepare, Guardrails (21 failed), Join outputs (Left unmatched), Aggregate, Output, Schedule. Excel drag-and-drop. Version history and Generated code.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AI-assisted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8"/>
    <w:bookmarkStart w:id="19" w:name="X47c3c66b80dccacc9bb53089ebce152d0f6d4c1"/>
    <w:p>
      <w:pPr>
        <w:pStyle w:val="Heading2"/>
      </w:pPr>
      <w:r>
        <w:t xml:space="preserve">2.7 Executive briefing: notes for Richard and Peter</w:t>
      </w:r>
    </w:p>
    <w:p>
      <w:pPr>
        <w:pStyle w:val="FirstParagraph"/>
      </w:pPr>
      <w:r>
        <w:t xml:space="preserve">Agree these by Tuesday 20 October.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3:10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19"/>
    <w:bookmarkStart w:id="20"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6114"/>
        <w:gridCol w:w="3524"/>
      </w:tblGrid>
      <w:tr>
        <w:trPr>
          <w:tblHeader w:val="on"/>
        </w:trPr>
        <w:tc>
          <w:tcPr>
            <w:tcW w:w="61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35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after Unique (Lab 1, step 3)</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2,325 rows, from 2,370</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Guardrails failed rows (step 5)</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21</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Facilities with no customer record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15</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Balances after Unique (step 6)</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74,757 rows, from 74,799</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FX join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Empty</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pPr>
      <w:r>
        <w:rPr>
          <w:b/>
          <w:bCs/>
        </w:rPr>
        <w:t xml:space="preserve">The usual problems</w:t>
      </w:r>
      <w:r>
        <w:t xml:space="preserve"> </w:t>
      </w:r>
      <w:r>
        <w:t xml:space="preserve">(guide Appendix B has the full list):</w:t>
      </w:r>
    </w:p>
    <w:p>
      <w:pPr>
        <w:pStyle w:val="Compact"/>
        <w:numPr>
          <w:ilvl w:val="0"/>
          <w:numId w:val="1014"/>
        </w:numPr>
      </w:pPr>
      <w:r>
        <w:rPr>
          <w:b/>
          <w:bCs/>
        </w:rPr>
        <w:t xml:space="preserve">Total too high:</w:t>
      </w:r>
      <w:r>
        <w:t xml:space="preserve"> </w:t>
      </w:r>
      <w:r>
        <w:t xml:space="preserve">duplicates weren't removed (step 3, or the Bangkok re-send in step 6).</w:t>
      </w:r>
    </w:p>
    <w:p>
      <w:pPr>
        <w:pStyle w:val="Compact"/>
        <w:numPr>
          <w:ilvl w:val="0"/>
          <w:numId w:val="1014"/>
        </w:numPr>
      </w:pPr>
      <w:r>
        <w:rPr>
          <w:b/>
          <w:bCs/>
        </w:rPr>
        <w:t xml:space="preserve">Total too low:</w:t>
      </w:r>
      <w:r>
        <w:t xml:space="preserve"> </w:t>
      </w:r>
      <w:r>
        <w:t xml:space="preserve">only one date format was parsed, or</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w:t>
      </w:r>
      <w:r>
        <w:t xml:space="preserve">wasn't mapped. Look at the join's Left unmatched output.</w:t>
      </w:r>
    </w:p>
    <w:p>
      <w:pPr>
        <w:pStyle w:val="Compact"/>
        <w:numPr>
          <w:ilvl w:val="0"/>
          <w:numId w:val="1014"/>
        </w:numPr>
      </w:pPr>
      <w:r>
        <w:rPr>
          <w:b/>
          <w:bCs/>
        </w:rPr>
        <w:t xml:space="preserve">Months missing after the FX join:</w:t>
      </w:r>
      <w:r>
        <w:t xml:space="preserve"> </w:t>
      </w:r>
      <w:r>
        <w:t xml:space="preserve">joined on the exact date; join on currency and month.</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Permission error at check-in:</w:t>
      </w:r>
      <w:r>
        <w:t xml:space="preserve"> </w:t>
      </w:r>
      <w:r>
        <w:t xml:space="preserve">the person doesn't have access to</w:t>
      </w:r>
      <w:r>
        <w:t xml:space="preserve"> </w:t>
      </w:r>
      <w:r>
        <w:rPr>
          <w:rStyle w:val="VerbatimChar"/>
        </w:rPr>
        <w:t xml:space="preserve">smbc_workshop</w:t>
      </w:r>
      <w:r>
        <w:t xml:space="preserve"> </w:t>
      </w:r>
      <w:r>
        <w:t xml:space="preserve">yet (guide §3.6); tell the lab lead.</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pPr>
      <w:r>
        <w:rPr>
          <w:b/>
          <w:bCs/>
        </w:rPr>
        <w:t xml:space="preserve">Catching up:</w:t>
      </w:r>
      <w:r>
        <w:t xml:space="preserve"> </w:t>
      </w:r>
      <w:r>
        <w:t xml:space="preserve">anyone can carry on from the reference tables in</w:t>
      </w:r>
      <w:r>
        <w:t xml:space="preserve"> </w:t>
      </w:r>
      <w:r>
        <w:rPr>
          <w:rStyle w:val="VerbatimChar"/>
        </w:rPr>
        <w:t xml:space="preserve">smbc_workshop.gold</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0"/>
    <w:bookmarkStart w:id="24"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1"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p>
      <w:r>
        <w:pict>
          <v:rect style="width:0;height:1.5pt" o:hralign="center" o:hrstd="t" o:hr="t"/>
        </w:pict>
      </w:r>
    </w:p>
    <w:bookmarkEnd w:id="21"/>
    <w:bookmarkStart w:id="22"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2"/>
    <w:bookmarkStart w:id="23"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p>
      <w:r>
        <w:pict>
          <v:rect style="width:0;height:1.5pt" o:hralign="center" o:hrstd="t" o:hr="t"/>
        </w:pict>
      </w:r>
    </w:p>
    <w:bookmarkEnd w:id="23"/>
    <w:bookmarkEnd w:id="24"/>
    <w:bookmarkStart w:id="32"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5"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5"/>
    <w:bookmarkStart w:id="26"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6"/>
    <w:bookmarkStart w:id="27"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7"/>
    <w:bookmarkStart w:id="28"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8"/>
    <w:bookmarkStart w:id="29"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29"/>
    <w:bookmarkStart w:id="30"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0"/>
    <w:bookmarkStart w:id="31"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1"/>
    <w:bookmarkEnd w:id="32"/>
    <w:bookmarkStart w:id="33"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What's the new name for Databricks One?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And Genie spaces are now Genie Agents.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3"/>
    <w:bookmarkStart w:id="36" w:name="Xef549c501c4442434b464fb58e0447ef79c1b92"/>
    <w:p>
      <w:pPr>
        <w:pStyle w:val="Heading2"/>
      </w:pPr>
      <w:r>
        <w:t xml:space="preserve">2.12 Polls and survey</w:t>
      </w:r>
    </w:p>
    <w:p>
      <w:pPr>
        <w:pStyle w:val="FirstParagraph"/>
      </w:pPr>
      <w:r>
        <w:t xml:space="preserve">Set these up by</w:t>
      </w:r>
      <w:r>
        <w:t xml:space="preserve"> </w:t>
      </w:r>
      <w:r>
        <w:rPr>
          <w:b/>
          <w:bCs/>
        </w:rPr>
        <w:t xml:space="preserve">Wednesday 21 October</w:t>
      </w:r>
      <w:r>
        <w:t xml:space="preserve">: polls and Q&amp;A in Slido, and the survey in Slido or Microsoft Forms, whichever SMBC allows. The quiz runs in Slido too: enter the 12 questions from Quiz (Part 2) as a Slido quiz.</w:t>
      </w:r>
    </w:p>
    <w:bookmarkStart w:id="34"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3:10,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4"/>
    <w:bookmarkStart w:id="35" w:name="X71f0768953fea8d1d0a1c6d9eed47a1b8044502"/>
    <w:p>
      <w:pPr>
        <w:pStyle w:val="Heading3"/>
      </w:pPr>
      <w:r>
        <w:t xml:space="preserve">Feedback survey (3:25;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pPr>
      <w:r>
        <w:t xml:space="preserve">Say on the survey how emails will be used (the raffle draw and the recap email only). Draw the winners from respondents who left an email, and announce them at the close, or in the recap email if the survey stays open.</w:t>
      </w:r>
    </w:p>
    <w:bookmarkEnd w:id="35"/>
    <w:bookmarkEnd w:id="36"/>
    <w:bookmarkStart w:id="39"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afternoon with us on Thursday.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7">
        <w:r>
          <w:rPr>
            <w:rStyle w:val="Hyperlink"/>
          </w:rPr>
          <w:t xml:space="preserve">https://www.databricks.com/learn/training</w:t>
        </w:r>
      </w:hyperlink>
      <w:r>
        <w:t xml:space="preserve">, and Databricks Free Edition at</w:t>
      </w:r>
      <w:r>
        <w:t xml:space="preserve"> </w:t>
      </w:r>
      <w:hyperlink r:id="rId38">
        <w:r>
          <w:rPr>
            <w:rStyle w:val="Hyperlink"/>
          </w:rPr>
          <w:t xml:space="preserve">https://www.databricks.com/learn/free-edition</w:t>
        </w:r>
      </w:hyperlink>
    </w:p>
    <w:p>
      <w:pPr>
        <w:pStyle w:val="BlockText"/>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39"/>
    <w:bookmarkEnd w:id="40"/>
    <w:bookmarkStart w:id="71"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1"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 The workshop's</w:t>
      </w:r>
      <w:r>
        <w:t xml:space="preserve"> </w:t>
      </w:r>
      <w:r>
        <w:rPr>
          <w:b/>
          <w:bCs/>
        </w:rPr>
        <w:t xml:space="preserve">Labs</w:t>
      </w:r>
      <w:r>
        <w:t xml:space="preserve"> </w:t>
      </w:r>
      <w:r>
        <w:t xml:space="preserve">folder has one notebook per session, from</w:t>
      </w:r>
      <w:r>
        <w:t xml:space="preserve"> </w:t>
      </w:r>
      <w:r>
        <w:rPr>
          <w:i/>
          <w:iCs/>
        </w:rPr>
        <w:t xml:space="preserve">00 Start here</w:t>
      </w:r>
      <w:r>
        <w:t xml:space="preserve"> </w:t>
      </w:r>
      <w:r>
        <w:t xml:space="preserve">to</w:t>
      </w:r>
      <w:r>
        <w:t xml:space="preserve"> </w:t>
      </w:r>
      <w:r>
        <w:rPr>
          <w:i/>
          <w:iCs/>
        </w:rPr>
        <w:t xml:space="preserve">04 Kit and help</w:t>
      </w:r>
      <w:r>
        <w:t xml:space="preserve">; clone one (</w:t>
      </w:r>
      <w:r>
        <w:rPr>
          <w:b/>
          <w:bCs/>
        </w:rPr>
        <w:t xml:space="preserve">File → Clone</w:t>
      </w:r>
      <w:r>
        <w:t xml:space="preserve">) to run its cells.</w:t>
      </w:r>
    </w:p>
    <w:p>
      <w:pPr>
        <w:pStyle w:val="BodyText"/>
      </w:pPr>
      <w:r>
        <w:rPr>
          <w:b/>
          <w:bCs/>
        </w:rPr>
        <w:t xml:space="preserve">2. Check in.</w:t>
      </w:r>
      <w:r>
        <w:t xml:space="preserve"> </w:t>
      </w:r>
      <w:r>
        <w:t xml:space="preserve">Open</w:t>
      </w:r>
      <w:r>
        <w:t xml:space="preserve"> </w:t>
      </w:r>
      <w:r>
        <w:rPr>
          <w:b/>
          <w:bCs/>
        </w:rPr>
        <w:t xml:space="preserve">SQL Editor</w:t>
      </w:r>
      <w:r>
        <w:t xml:space="preserve">, choose the workshop's SQL warehouse (your facilitator will name it), paste this block and click</w:t>
      </w:r>
      <w:r>
        <w:t xml:space="preserve"> </w:t>
      </w:r>
      <w:r>
        <w:rPr>
          <w:b/>
          <w:bCs/>
        </w:rPr>
        <w:t xml:space="preserve">Run</w:t>
      </w:r>
      <w:r>
        <w:t xml:space="preserve">. It checks you in and creates your schema for Lab 1.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p>
    <w:p>
      <w:pPr>
        <w:pStyle w:val="FirstParagraph"/>
      </w:pPr>
      <w:r>
        <w:rPr>
          <w:b/>
          <w:bCs/>
        </w:rPr>
        <w:t xml:space="preserve">3. Your schema.</w:t>
      </w:r>
      <w:r>
        <w:t xml:space="preserve"> </w:t>
      </w:r>
      <w:r>
        <w:t xml:space="preserve">The check-in shows its name. 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reference tables in</w:t>
      </w:r>
      <w:r>
        <w:t xml:space="preserve"> </w:t>
      </w:r>
      <w:r>
        <w:rPr>
          <w:rStyle w:val="VerbatimChar"/>
        </w:rPr>
        <w:t xml:space="preserve">smbc_workshop.gold</w:t>
      </w:r>
      <w:r>
        <w:t xml:space="preserve"> </w:t>
      </w:r>
      <w:r>
        <w:t xml:space="preserve">hold the Lab 1 result, so you can carry on with Lab 2 and the Genie Code segment whatever happens in Lab 1.</w:t>
      </w:r>
    </w:p>
    <w:p>
      <w:r>
        <w:pict>
          <v:rect style="width:0;height:1.5pt" o:hralign="center" o:hrstd="t" o:hr="t"/>
        </w:pict>
      </w:r>
    </w:p>
    <w:bookmarkEnd w:id="41"/>
    <w:bookmarkStart w:id="45"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2"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2"/>
    <w:bookmarkStart w:id="43"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3"/>
    <w:bookmarkStart w:id="44" w:name="reference-tables-bronze-silver-and-gold"/>
    <w:p>
      <w:pPr>
        <w:pStyle w:val="Heading3"/>
      </w:pPr>
      <w:r>
        <w:t xml:space="preserve">Reference tables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w:t>
      </w:r>
    </w:p>
    <w:p>
      <w:pPr>
        <w:pStyle w:val="FirstParagraph"/>
      </w:pPr>
      <w:r>
        <w:t xml:space="preserve">The reference solution to Lab 1, in the medallion layout. Anyone can use the gold tables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w:t>
            </w:r>
            <w:r>
              <w:t xml:space="preserve">, including</w:t>
            </w:r>
            <w:r>
              <w:t xml:space="preserve"> </w:t>
            </w:r>
            <w:r>
              <w:rPr>
                <w:rStyle w:val="VerbatimChar"/>
              </w:rPr>
              <w:t xml:space="preserve">silver.quarantine_facilities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bronze.*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delivered, as tables</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Where the cleaning starts</w:t>
            </w:r>
          </w:p>
        </w:tc>
      </w:tr>
    </w:tbl>
    <w:p>
      <w:r>
        <w:pict>
          <v:rect style="width:0;height:1.5pt" o:hralign="center" o:hrstd="t" o:hr="t"/>
        </w:pict>
      </w:r>
    </w:p>
    <w:bookmarkEnd w:id="44"/>
    <w:bookmarkEnd w:id="45"/>
    <w:bookmarkStart w:id="48"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with bad rows quarantined, duplicates removed, and every step visible as code and as lineage.</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Lakeflow Designer, Genie Code, Lakeflow Jobs, Unity Catalog.</w:t>
      </w:r>
    </w:p>
    <w:p>
      <w:pPr>
        <w:pStyle w:val="BlockText"/>
      </w:pPr>
      <w:r>
        <w:rPr>
          <w:b/>
          <w:bCs/>
        </w:rPr>
        <w:t xml:space="preserve">Short on time?</w:t>
      </w:r>
      <w:r>
        <w:t xml:space="preserve"> </w:t>
      </w:r>
      <w:r>
        <w:t xml:space="preserve">Nothing in Lab 2 depends on finishing Lab 1: the gold reference tables have the same result. Work in pairs, ideally one analyst and one engineer, with the engineer driving.</w:t>
      </w:r>
    </w:p>
    <w:bookmarkStart w:id="46" w:name="core-path"/>
    <w:p>
      <w:pPr>
        <w:pStyle w:val="Heading3"/>
      </w:pPr>
      <w:r>
        <w:t xml:space="preserve">Core path</w:t>
      </w:r>
    </w:p>
    <w:p>
      <w:pPr>
        <w:pStyle w:val="FirstParagraph"/>
      </w:pPr>
      <w:r>
        <w:rPr>
          <w:b/>
          <w:bCs/>
        </w:rPr>
        <w:t xml:space="preserve">0. Find your schema (1 min).</w:t>
      </w:r>
      <w:r>
        <w:t xml:space="preserve"> </w:t>
      </w:r>
      <w:r>
        <w:t xml:space="preserve">Your check-in created it and showed its name: the part of your email address before the @, for example</w:t>
      </w:r>
      <w:r>
        <w:t xml:space="preserve"> </w:t>
      </w:r>
      <w:r>
        <w:rPr>
          <w:rStyle w:val="VerbatimChar"/>
        </w:rPr>
        <w:t xml:space="preserve">jane_tan</w:t>
      </w:r>
      <w:r>
        <w:t xml:space="preserve">. Find it in</w:t>
      </w:r>
      <w:r>
        <w:t xml:space="preserve"> </w:t>
      </w:r>
      <w:r>
        <w:rPr>
          <w:b/>
          <w:bCs/>
        </w:rPr>
        <w:t xml:space="preserve">Catalog Explorer</w:t>
      </w:r>
      <w:r>
        <w:t xml:space="preserve"> </w:t>
      </w:r>
      <w:r>
        <w:t xml:space="preserve">→</w:t>
      </w:r>
      <w:r>
        <w:t xml:space="preserve"> </w:t>
      </w:r>
      <w:r>
        <w:rPr>
          <w:rStyle w:val="VerbatimChar"/>
        </w:rPr>
        <w:t xml:space="preserve">smbc_workshop</w:t>
      </w:r>
      <w:r>
        <w:t xml:space="preserve">. Not there? Run the check-in block (A.1) again.</w:t>
      </w:r>
    </w:p>
    <w:p>
      <w:pPr>
        <w:pStyle w:val="BodyText"/>
      </w:pPr>
      <w:r>
        <w:rPr>
          <w:b/>
          <w:bCs/>
        </w:rPr>
        <w:t xml:space="preserve">1. Start a visual data prep (1 min).</w:t>
      </w:r>
      <w:r>
        <w:t xml:space="preserve"> </w:t>
      </w: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BodyText"/>
      </w:pPr>
      <w:r>
        <w:rPr>
          <w:b/>
          <w:bCs/>
        </w:rPr>
        <w:t xml:space="preserve">2. Bring in the sources (4 min).</w:t>
      </w:r>
      <w:r>
        <w:t xml:space="preserve"> </w:t>
      </w: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landing</w:t>
      </w:r>
      <w:r>
        <w:t xml:space="preserve"> </w:t>
      </w:r>
      <w:r>
        <w:t xml:space="preserve">→ select the</w:t>
      </w:r>
      <w:r>
        <w:t xml:space="preserve"> </w:t>
      </w:r>
      <w:r>
        <w:rPr>
          <w:rStyle w:val="VerbatimChar"/>
          <w:b/>
          <w:bCs/>
        </w:rPr>
        <w:t xml:space="preserve">counterparties</w:t>
      </w:r>
      <w:r>
        <w:t xml:space="preserve"> </w:t>
      </w:r>
      <w:r>
        <w:t xml:space="preserve">folder. Designer reads every file in a folder into one table. Do the same for</w:t>
      </w:r>
      <w:r>
        <w:t xml:space="preserve"> </w:t>
      </w:r>
      <w:r>
        <w:rPr>
          <w:rStyle w:val="VerbatimChar"/>
        </w:rPr>
        <w:t xml:space="preserve">facilities</w:t>
      </w:r>
      <w:r>
        <w:t xml:space="preserve">,</w:t>
      </w:r>
      <w:r>
        <w:t xml:space="preserve"> </w:t>
      </w:r>
      <w:r>
        <w:rPr>
          <w:rStyle w:val="VerbatimChar"/>
        </w:rPr>
        <w:t xml:space="preserve">monthly_balances</w:t>
      </w:r>
      <w:r>
        <w:t xml:space="preserve"> </w:t>
      </w:r>
      <w:r>
        <w:t xml:space="preserve">and</w:t>
      </w:r>
      <w:r>
        <w:t xml:space="preserve"> </w:t>
      </w:r>
      <w:r>
        <w:rPr>
          <w:rStyle w:val="VerbatimChar"/>
        </w:rPr>
        <w:t xml:space="preserve">fx_rates</w:t>
      </w:r>
      <w:r>
        <w:t xml:space="preserve">. For the limits, drag</w:t>
      </w:r>
      <w:r>
        <w:t xml:space="preserve"> </w:t>
      </w:r>
      <w:r>
        <w:rPr>
          <w:rStyle w:val="VerbatimChar"/>
        </w:rPr>
        <w:t xml:space="preserve">group_limits.xlsx</w:t>
      </w:r>
      <w:r>
        <w:t xml:space="preserve"> </w:t>
      </w:r>
      <w:r>
        <w:t xml:space="preserve">onto the canvas (download it from the landing volume first), or browse to the</w:t>
      </w:r>
      <w:r>
        <w:t xml:space="preserve"> </w:t>
      </w:r>
      <w:r>
        <w:rPr>
          <w:rStyle w:val="VerbatimChar"/>
        </w:rPr>
        <w:t xml:space="preserve">group_limits</w:t>
      </w:r>
      <w:r>
        <w:t xml:space="preserve"> </w:t>
      </w:r>
      <w:r>
        <w:t xml:space="preserve">folder. Click each Source and look at the preview: can you see two date formats in</w:t>
      </w:r>
      <w:r>
        <w:t xml:space="preserve"> </w:t>
      </w:r>
      <w:r>
        <w:rPr>
          <w:rStyle w:val="VerbatimChar"/>
        </w:rPr>
        <w:t xml:space="preserve">monthly_balances</w:t>
      </w:r>
      <w:r>
        <w:t xml:space="preserve">?</w:t>
      </w:r>
    </w:p>
    <w:p>
      <w:pPr>
        <w:pStyle w:val="BodyText"/>
      </w:pPr>
      <w:r>
        <w:rPr>
          <w:b/>
          <w:bCs/>
        </w:rPr>
        <w:t xml:space="preserve">3. De-duplicate the customer master (1 min).</w:t>
      </w:r>
      <w:r>
        <w:t xml:space="preserve"> </w:t>
      </w:r>
      <w:r>
        <w:t xml:space="preserve">After</w:t>
      </w:r>
      <w:r>
        <w:t xml:space="preserve"> </w:t>
      </w:r>
      <w:r>
        <w:rPr>
          <w:rStyle w:val="VerbatimChar"/>
        </w:rPr>
        <w:t xml:space="preserve">counterparties</w:t>
      </w:r>
      <w:r>
        <w:t xml:space="preserve">, add</w:t>
      </w:r>
      <w:r>
        <w:t xml:space="preserve"> </w:t>
      </w:r>
      <w:r>
        <w:rPr>
          <w:b/>
          <w:bCs/>
        </w:rPr>
        <w:t xml:space="preserve">Unique</w:t>
      </w:r>
      <w:r>
        <w:t xml:space="preserve"> </w:t>
      </w:r>
      <w:r>
        <w:t xml:space="preserve">with</w:t>
      </w:r>
      <w:r>
        <w:t xml:space="preserve"> </w:t>
      </w:r>
      <w:r>
        <w:rPr>
          <w:b/>
          <w:bCs/>
        </w:rPr>
        <w:t xml:space="preserve">Unique by: All columns</w:t>
      </w:r>
      <w:r>
        <w:t xml:space="preserve">. Row count: 2,370 → 2,325.</w:t>
      </w:r>
    </w:p>
    <w:p>
      <w:pPr>
        <w:pStyle w:val="BodyText"/>
      </w:pPr>
      <w:r>
        <w:rPr>
          <w:b/>
          <w:bCs/>
        </w:rPr>
        <w:t xml:space="preserve">4. Clean the facilities with Genie Code (4 min).</w:t>
      </w:r>
      <w:r>
        <w:t xml:space="preserve"> </w:t>
      </w:r>
      <w:r>
        <w:t xml:space="preserve">Select the</w:t>
      </w:r>
      <w:r>
        <w:t xml:space="preserve"> </w:t>
      </w:r>
      <w:r>
        <w:rPr>
          <w:rStyle w:val="VerbatimChar"/>
        </w:rPr>
        <w:t xml:space="preserve">facilities</w:t>
      </w:r>
      <w:r>
        <w:t xml:space="preserve"> </w:t>
      </w:r>
      <w:r>
        <w:t xml:space="preserve">Source and type this into the Genie Code prompt on the canvas:</w:t>
      </w:r>
    </w:p>
    <w:p>
      <w:pPr>
        <w:pStyle w:val="BlockText"/>
      </w:pPr>
      <w:r>
        <w:rPr>
          <w:i/>
          <w:iCs/>
        </w:rPr>
        <w:t xml:space="preserve">Add a Prepare step that trims and upper-cases</w:t>
      </w:r>
      <w:r>
        <w:rPr>
          <w:i/>
          <w:iCs/>
        </w:rPr>
        <w:t xml:space="preserve"> </w:t>
      </w:r>
      <w:r>
        <w:rPr>
          <w:rStyle w:val="VerbatimChar"/>
          <w:i/>
          <w:iCs/>
        </w:rPr>
        <w:t xml:space="preserve">currency</w:t>
      </w:r>
      <w:r>
        <w:rPr>
          <w:i/>
          <w:iCs/>
        </w:rPr>
        <w:t xml:space="preserve">, maps</w:t>
      </w:r>
      <w:r>
        <w:rPr>
          <w:i/>
          <w:iCs/>
        </w:rPr>
        <w:t xml:space="preserve"> </w:t>
      </w:r>
      <w:r>
        <w:rPr>
          <w:rStyle w:val="VerbatimChar"/>
          <w:i/>
          <w:iCs/>
        </w:rPr>
        <w:t xml:space="preserve">US$</w:t>
      </w:r>
      <w:r>
        <w:rPr>
          <w:i/>
          <w:iCs/>
        </w:rPr>
        <w:t xml:space="preserve"> </w:t>
      </w:r>
      <w:r>
        <w:rPr>
          <w:i/>
          <w:iCs/>
        </w:rPr>
        <w:t xml:space="preserve">to</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S$</w:t>
      </w:r>
      <w:r>
        <w:rPr>
          <w:i/>
          <w:iCs/>
        </w:rPr>
        <w:t xml:space="preserve"> </w:t>
      </w:r>
      <w:r>
        <w:rPr>
          <w:i/>
          <w:iCs/>
        </w:rPr>
        <w:t xml:space="preserve">to</w:t>
      </w:r>
      <w:r>
        <w:rPr>
          <w:i/>
          <w:iCs/>
        </w:rPr>
        <w:t xml:space="preserve"> </w:t>
      </w:r>
      <w:r>
        <w:rPr>
          <w:rStyle w:val="VerbatimChar"/>
          <w:i/>
          <w:iCs/>
        </w:rPr>
        <w:t xml:space="preserve">SGD</w:t>
      </w:r>
      <w:r>
        <w:rPr>
          <w:i/>
          <w:iCs/>
        </w:rPr>
        <w:t xml:space="preserve"> </w:t>
      </w:r>
      <w:r>
        <w:rPr>
          <w:i/>
          <w:iCs/>
        </w:rPr>
        <w:t xml:space="preserve">and</w:t>
      </w:r>
      <w:r>
        <w:rPr>
          <w:i/>
          <w:iCs/>
        </w:rPr>
        <w:t xml:space="preserve"> </w:t>
      </w:r>
      <w:r>
        <w:rPr>
          <w:rStyle w:val="VerbatimChar"/>
          <w:i/>
          <w:iCs/>
        </w:rPr>
        <w:t xml:space="preserve">RMB</w:t>
      </w:r>
      <w:r>
        <w:rPr>
          <w:i/>
          <w:iCs/>
        </w:rPr>
        <w:t xml:space="preserve"> </w:t>
      </w:r>
      <w:r>
        <w:rPr>
          <w:i/>
          <w:iCs/>
        </w:rPr>
        <w:t xml:space="preserve">to</w:t>
      </w:r>
      <w:r>
        <w:rPr>
          <w:i/>
          <w:iCs/>
        </w:rPr>
        <w:t xml:space="preserve"> </w:t>
      </w:r>
      <w:r>
        <w:rPr>
          <w:rStyle w:val="VerbatimChar"/>
          <w:i/>
          <w:iCs/>
        </w:rPr>
        <w:t xml:space="preserve">CNY</w:t>
      </w:r>
      <w:r>
        <w:rPr>
          <w:i/>
          <w:iCs/>
        </w:rPr>
        <w:t xml:space="preserve">, and parses</w:t>
      </w:r>
      <w:r>
        <w:rPr>
          <w:i/>
          <w:iCs/>
        </w:rPr>
        <w:t xml:space="preserve"> </w:t>
      </w:r>
      <w:r>
        <w:rPr>
          <w:rStyle w:val="VerbatimChar"/>
          <w:i/>
          <w:iCs/>
        </w:rPr>
        <w:t xml:space="preserve">start_date</w:t>
      </w:r>
      <w:r>
        <w:rPr>
          <w:i/>
          <w:iCs/>
        </w:rPr>
        <w:t xml:space="preserve"> </w:t>
      </w:r>
      <w:r>
        <w:rPr>
          <w:i/>
          <w:iCs/>
        </w:rPr>
        <w:t xml:space="preserve">and</w:t>
      </w:r>
      <w:r>
        <w:rPr>
          <w:i/>
          <w:iCs/>
        </w:rPr>
        <w:t xml:space="preserve"> </w:t>
      </w:r>
      <w:r>
        <w:rPr>
          <w:rStyle w:val="VerbatimChar"/>
          <w:i/>
          <w:iCs/>
        </w:rPr>
        <w:t xml:space="preserve">maturity_date</w:t>
      </w:r>
      <w:r>
        <w:rPr>
          <w:i/>
          <w:iCs/>
        </w:rPr>
        <w:t xml:space="preserve"> </w:t>
      </w:r>
      <w:r>
        <w:rPr>
          <w:i/>
          <w:iCs/>
        </w:rPr>
        <w:t xml:space="preserve">whether they're written YYYY-MM-DD or DD/MM/YYYY.</w:t>
      </w:r>
    </w:p>
    <w:p>
      <w:pPr>
        <w:pStyle w:val="FirstParagraph"/>
      </w:pPr>
      <w:r>
        <w:t xml:space="preserve">Open the operator it adds and read its actions. Then open</w:t>
      </w:r>
      <w:r>
        <w:t xml:space="preserve"> </w:t>
      </w:r>
      <w:r>
        <w:rPr>
          <w:b/>
          <w:bCs/>
        </w:rPr>
        <w:t xml:space="preserve">Table of contents</w:t>
      </w:r>
      <w:r>
        <w:t xml:space="preserve"> </w:t>
      </w:r>
      <w:r>
        <w:t xml:space="preserve">in the left panel, select the operator, and expand</w:t>
      </w:r>
      <w:r>
        <w:t xml:space="preserve"> </w:t>
      </w:r>
      <w:r>
        <w:rPr>
          <w:b/>
          <w:bCs/>
        </w:rPr>
        <w:t xml:space="preserve">Generated code</w:t>
      </w:r>
      <w:r>
        <w:t xml:space="preserve">. Every visual step is real code you can review and version.</w:t>
      </w:r>
    </w:p>
    <w:p>
      <w:pPr>
        <w:pStyle w:val="BodyText"/>
      </w:pPr>
      <w:r>
        <w:rPr>
          <w:b/>
          <w:bCs/>
        </w:rPr>
        <w:t xml:space="preserve">5. Quarantine bad rows with Guardrails (4 min).</w:t>
      </w:r>
      <w:r>
        <w:t xml:space="preserve"> </w:t>
      </w:r>
      <w:r>
        <w:t xml:space="preserve">Add</w:t>
      </w:r>
      <w:r>
        <w:t xml:space="preserve"> </w:t>
      </w:r>
      <w:r>
        <w:rPr>
          <w:b/>
          <w:bCs/>
        </w:rPr>
        <w:t xml:space="preserve">Guardrails</w:t>
      </w:r>
      <w:r>
        <w:t xml:space="preserve"> </w:t>
      </w:r>
      <w:r>
        <w:t xml:space="preserve">after the Prepare step, with these checks:</w:t>
      </w:r>
    </w:p>
    <w:p>
      <w:pPr>
        <w:pStyle w:val="Compact"/>
        <w:numPr>
          <w:ilvl w:val="0"/>
          <w:numId w:val="1024"/>
        </w:numPr>
      </w:pPr>
      <w:r>
        <w:rPr>
          <w:b/>
          <w:bCs/>
        </w:rPr>
        <w:t xml:space="preserve">Value range:</w:t>
      </w:r>
      <w:r>
        <w:t xml:space="preserve"> </w:t>
      </w:r>
      <w:r>
        <w:rPr>
          <w:rStyle w:val="VerbatimChar"/>
        </w:rPr>
        <w:t xml:space="preserve">committed_amount</w:t>
      </w:r>
      <w:r>
        <w:t xml:space="preserve"> </w:t>
      </w:r>
      <w:r>
        <w:t xml:space="preserve">greater than 0</w:t>
      </w:r>
    </w:p>
    <w:p>
      <w:pPr>
        <w:pStyle w:val="Compact"/>
        <w:numPr>
          <w:ilvl w:val="0"/>
          <w:numId w:val="1024"/>
        </w:numPr>
      </w:pPr>
      <w:r>
        <w:rPr>
          <w:b/>
          <w:bCs/>
        </w:rPr>
        <w:t xml:space="preserve">Expression:</w:t>
      </w:r>
      <w:r>
        <w:t xml:space="preserve"> </w:t>
      </w:r>
      <w:r>
        <w:rPr>
          <w:rStyle w:val="VerbatimChar"/>
        </w:rPr>
        <w:t xml:space="preserve">maturity_date &gt;= start_date</w:t>
      </w:r>
    </w:p>
    <w:p>
      <w:pPr>
        <w:pStyle w:val="Compact"/>
        <w:numPr>
          <w:ilvl w:val="0"/>
          <w:numId w:val="1024"/>
        </w:numPr>
      </w:pPr>
      <w:r>
        <w:rPr>
          <w:b/>
          <w:bCs/>
        </w:rPr>
        <w:t xml:space="preserve">Not null:</w:t>
      </w:r>
      <w:r>
        <w:t xml:space="preserve"> </w:t>
      </w:r>
      <w:r>
        <w:rPr>
          <w:rStyle w:val="VerbatimChar"/>
        </w:rPr>
        <w:t xml:space="preserve">start_date</w:t>
      </w:r>
      <w:r>
        <w:t xml:space="preserve">,</w:t>
      </w:r>
      <w:r>
        <w:t xml:space="preserve"> </w:t>
      </w:r>
      <w:r>
        <w:rPr>
          <w:rStyle w:val="VerbatimChar"/>
        </w:rPr>
        <w:t xml:space="preserve">maturity_date</w:t>
      </w:r>
    </w:p>
    <w:p>
      <w:pPr>
        <w:pStyle w:val="FirstParagraph"/>
      </w:pPr>
      <w:r>
        <w:t xml:space="preserve">Set</w:t>
      </w:r>
      <w:r>
        <w:t xml:space="preserve"> </w:t>
      </w:r>
      <w:r>
        <w:rPr>
          <w:b/>
          <w:bCs/>
        </w:rPr>
        <w:t xml:space="preserve">When a check fails</w:t>
      </w:r>
      <w:r>
        <w:t xml:space="preserve"> </w:t>
      </w:r>
      <w:r>
        <w:t xml:space="preserve">to</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 You should see 21 failed rows. Each one has a reason, and that's your data-quality evidence.</w:t>
      </w:r>
    </w:p>
    <w:p>
      <w:pPr>
        <w:pStyle w:val="BodyText"/>
      </w:pPr>
      <w:r>
        <w:rPr>
          <w:b/>
          <w:bCs/>
        </w:rPr>
        <w:t xml:space="preserve">6. Fix the balances and FX dates (3 min).</w:t>
      </w:r>
    </w:p>
    <w:p>
      <w:pPr>
        <w:pStyle w:val="Compact"/>
        <w:numPr>
          <w:ilvl w:val="0"/>
          <w:numId w:val="1025"/>
        </w:numPr>
      </w:pPr>
      <w:r>
        <w:t xml:space="preserve">On</w:t>
      </w:r>
      <w:r>
        <w:t xml:space="preserve"> </w:t>
      </w:r>
      <w:r>
        <w:rPr>
          <w:rStyle w:val="VerbatimChar"/>
        </w:rPr>
        <w:t xml:space="preserve">monthly_balances</w:t>
      </w:r>
      <w:r>
        <w:t xml:space="preserve">, add a</w:t>
      </w:r>
      <w:r>
        <w:t xml:space="preserve"> </w:t>
      </w:r>
      <w:r>
        <w:rPr>
          <w:b/>
          <w:bCs/>
        </w:rPr>
        <w:t xml:space="preserve">Prepare</w:t>
      </w:r>
      <w:r>
        <w:t xml:space="preserve"> </w:t>
      </w:r>
      <w:r>
        <w:t xml:space="preserve">step with two</w:t>
      </w:r>
      <w:r>
        <w:t xml:space="preserve"> </w:t>
      </w:r>
      <w:r>
        <w:rPr>
          <w:b/>
          <w:bCs/>
        </w:rPr>
        <w:t xml:space="preserve">Formula</w:t>
      </w:r>
      <w:r>
        <w:t xml:space="preserve"> </w:t>
      </w:r>
      <w:r>
        <w:t xml:space="preserve">actions. Describe them in plain English:</w:t>
      </w:r>
      <w:r>
        <w:t xml:space="preserve"> </w:t>
      </w:r>
      <w:r>
        <w:rPr>
          <w:i/>
          <w:iCs/>
        </w:rPr>
        <w:t xml:space="preserve">"</w:t>
      </w:r>
      <w:r>
        <w:rPr>
          <w:rStyle w:val="VerbatimChar"/>
          <w:i/>
          <w:iCs/>
        </w:rPr>
        <w:t xml:space="preserve">as_of_date</w:t>
      </w:r>
      <w:r>
        <w:rPr>
          <w:i/>
          <w:iCs/>
        </w:rPr>
        <w:t xml:space="preserve"> </w:t>
      </w:r>
      <w:r>
        <w:rPr>
          <w:i/>
          <w:iCs/>
        </w:rPr>
        <w:t xml:space="preserve">as a date, whether written YYYY-MM-DD or DD/MM/YYYY"</w:t>
      </w:r>
      <w:r>
        <w:t xml:space="preserve"> </w:t>
      </w:r>
      <w:r>
        <w:t xml:space="preserve">and</w:t>
      </w:r>
      <w:r>
        <w:t xml:space="preserve"> </w:t>
      </w:r>
      <w:r>
        <w:rPr>
          <w:i/>
          <w:iCs/>
        </w:rPr>
        <w:t xml:space="preserve">"</w:t>
      </w:r>
      <w:r>
        <w:rPr>
          <w:rStyle w:val="VerbatimChar"/>
          <w:i/>
          <w:iCs/>
        </w:rPr>
        <w:t xml:space="preserve">month</w:t>
      </w:r>
      <w:r>
        <w:rPr>
          <w:i/>
          <w:iCs/>
        </w:rPr>
        <w:t xml:space="preserve"> </w:t>
      </w:r>
      <w:r>
        <w:rPr>
          <w:i/>
          <w:iCs/>
        </w:rPr>
        <w:t xml:space="preserve">= first day of the month of</w:t>
      </w:r>
      <w:r>
        <w:rPr>
          <w:i/>
          <w:iCs/>
        </w:rPr>
        <w:t xml:space="preserve"> </w:t>
      </w:r>
      <w:r>
        <w:rPr>
          <w:rStyle w:val="VerbatimChar"/>
          <w:i/>
          <w:iCs/>
        </w:rPr>
        <w:t xml:space="preserve">as_of_date</w:t>
      </w:r>
      <w:r>
        <w:rPr>
          <w:i/>
          <w:iCs/>
        </w:rPr>
        <w:t xml:space="preserve">"</w:t>
      </w:r>
      <w:r>
        <w:t xml:space="preserve">.</w:t>
      </w:r>
    </w:p>
    <w:p>
      <w:pPr>
        <w:pStyle w:val="Compact"/>
        <w:numPr>
          <w:ilvl w:val="0"/>
          <w:numId w:val="1025"/>
        </w:numPr>
      </w:pPr>
      <w:r>
        <w:t xml:space="preserve">Then add</w:t>
      </w:r>
      <w:r>
        <w:t xml:space="preserve"> </w:t>
      </w:r>
      <w:r>
        <w:rPr>
          <w:b/>
          <w:bCs/>
        </w:rPr>
        <w:t xml:space="preserve">Unique</w:t>
      </w:r>
      <w:r>
        <w:t xml:space="preserve"> </w:t>
      </w:r>
      <w:r>
        <w:t xml:space="preserve">→</w:t>
      </w:r>
      <w:r>
        <w:t xml:space="preserve"> </w:t>
      </w:r>
      <w:r>
        <w:rPr>
          <w:b/>
          <w:bCs/>
        </w:rPr>
        <w:t xml:space="preserve">Selected columns</w:t>
      </w:r>
      <w:r>
        <w:t xml:space="preserve"> </w:t>
      </w:r>
      <w:r>
        <w:rPr>
          <w:rStyle w:val="VerbatimChar"/>
        </w:rPr>
        <w:t xml:space="preserve">facility_id</w:t>
      </w:r>
      <w:r>
        <w:t xml:space="preserve">,</w:t>
      </w:r>
      <w:r>
        <w:t xml:space="preserve"> </w:t>
      </w:r>
      <w:r>
        <w:rPr>
          <w:rStyle w:val="VerbatimChar"/>
        </w:rPr>
        <w:t xml:space="preserve">as_of_date</w:t>
      </w:r>
      <w:r>
        <w:t xml:space="preserve"> </w:t>
      </w:r>
      <w:r>
        <w:t xml:space="preserve">→</w:t>
      </w:r>
      <w:r>
        <w:t xml:space="preserve"> </w:t>
      </w:r>
      <w:r>
        <w:rPr>
          <w:b/>
          <w:bCs/>
        </w:rPr>
        <w:t xml:space="preserve">Order by</w:t>
      </w:r>
      <w:r>
        <w:t xml:space="preserve"> </w:t>
      </w:r>
      <w:r>
        <w:rPr>
          <w:rStyle w:val="VerbatimChar"/>
        </w:rPr>
        <w:t xml:space="preserve">extract_ts</w:t>
      </w:r>
      <w:r>
        <w:t xml:space="preserve"> </w:t>
      </w:r>
      <w:r>
        <w:t xml:space="preserve">descending. Rows: 74,799 → 74,757.</w:t>
      </w:r>
    </w:p>
    <w:p>
      <w:pPr>
        <w:pStyle w:val="Compact"/>
        <w:numPr>
          <w:ilvl w:val="0"/>
          <w:numId w:val="1025"/>
        </w:numPr>
      </w:pPr>
      <w:r>
        <w:t xml:space="preserve">On</w:t>
      </w:r>
      <w:r>
        <w:t xml:space="preserve"> </w:t>
      </w:r>
      <w:r>
        <w:rPr>
          <w:rStyle w:val="VerbatimChar"/>
        </w:rPr>
        <w:t xml:space="preserve">fx_rates</w:t>
      </w:r>
      <w:r>
        <w:t xml:space="preserve">, add a Formula:</w:t>
      </w:r>
      <w:r>
        <w:t xml:space="preserve"> </w:t>
      </w:r>
      <w:r>
        <w:rPr>
          <w:i/>
          <w:iCs/>
        </w:rPr>
        <w:t xml:space="preserve">"</w:t>
      </w:r>
      <w:r>
        <w:rPr>
          <w:rStyle w:val="VerbatimChar"/>
          <w:i/>
          <w:iCs/>
        </w:rPr>
        <w:t xml:space="preserve">rate_month</w:t>
      </w:r>
      <w:r>
        <w:rPr>
          <w:i/>
          <w:iCs/>
        </w:rPr>
        <w:t xml:space="preserve"> </w:t>
      </w:r>
      <w:r>
        <w:rPr>
          <w:i/>
          <w:iCs/>
        </w:rPr>
        <w:t xml:space="preserve">= first day of the month of</w:t>
      </w:r>
      <w:r>
        <w:rPr>
          <w:i/>
          <w:iCs/>
        </w:rPr>
        <w:t xml:space="preserve"> </w:t>
      </w:r>
      <w:r>
        <w:rPr>
          <w:rStyle w:val="VerbatimChar"/>
          <w:i/>
          <w:iCs/>
        </w:rPr>
        <w:t xml:space="preserve">rate_date</w:t>
      </w:r>
      <w:r>
        <w:rPr>
          <w:i/>
          <w:iCs/>
        </w:rPr>
        <w:t xml:space="preserve">"</w:t>
      </w:r>
      <w:r>
        <w:t xml:space="preserve">.</w:t>
      </w:r>
    </w:p>
    <w:p>
      <w:pPr>
        <w:pStyle w:val="FirstParagraph"/>
      </w:pPr>
      <w:r>
        <w:rPr>
          <w:b/>
          <w:bCs/>
        </w:rPr>
        <w:t xml:space="preserve">7. Join and convert with Genie Code (4 min).</w:t>
      </w:r>
      <w:r>
        <w:t xml:space="preserve"> </w:t>
      </w:r>
      <w:r>
        <w:t xml:space="preserve">Prompt:</w:t>
      </w:r>
    </w:p>
    <w:p>
      <w:pPr>
        <w:pStyle w:val="BlockText"/>
      </w:pPr>
      <w:r>
        <w:rPr>
          <w:i/>
          <w:iCs/>
        </w:rPr>
        <w:t xml:space="preserve">Join the de-duplicated balances to the facilities that passed Guardrails and to the de-duplicated counterparties. Then join fx_rates on currency = currency_code and month = rate_month, and add exposure_usd = drawn_amount × usd_rate and exposure_jpy = drawn_amount × jpy_rate.</w:t>
      </w:r>
    </w:p>
    <w:p>
      <w:pPr>
        <w:pStyle w:val="FirstParagraph"/>
      </w:pPr>
      <w:r>
        <w:t xml:space="preserve">Check the Join outputs:</w:t>
      </w:r>
    </w:p>
    <w:p>
      <w:pPr>
        <w:pStyle w:val="Compact"/>
        <w:numPr>
          <w:ilvl w:val="0"/>
          <w:numId w:val="1026"/>
        </w:numPr>
      </w:pPr>
      <w:r>
        <w:rPr>
          <w:b/>
          <w:bCs/>
        </w:rPr>
        <w:t xml:space="preserve">Left unmatched</w:t>
      </w:r>
      <w:r>
        <w:t xml:space="preserve"> </w:t>
      </w:r>
      <w:r>
        <w:t xml:space="preserve">on the facilities-to-counterparties join shows the facilities whose customer isn't in the master yet (send them to a second quarantine Output if you like).</w:t>
      </w:r>
    </w:p>
    <w:p>
      <w:pPr>
        <w:pStyle w:val="Compact"/>
        <w:numPr>
          <w:ilvl w:val="0"/>
          <w:numId w:val="1026"/>
        </w:numPr>
      </w:pPr>
      <w:r>
        <w:rPr>
          <w:b/>
          <w:bCs/>
        </w:rPr>
        <w:t xml:space="preserve">Left unmatched</w:t>
      </w:r>
      <w:r>
        <w:t xml:space="preserve"> </w:t>
      </w:r>
      <w:r>
        <w:t xml:space="preserve">on the FX join should be empty. If it shows</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step 4 missed a mapping.</w:t>
      </w:r>
    </w:p>
    <w:p>
      <w:pPr>
        <w:pStyle w:val="FirstParagraph"/>
      </w:pPr>
      <w:r>
        <w:rPr>
          <w:b/>
          <w:bCs/>
        </w:rPr>
        <w:t xml:space="preserve">8. Roll up to the group and compare with limits (3 min).</w:t>
      </w:r>
    </w:p>
    <w:p>
      <w:pPr>
        <w:pStyle w:val="Compact"/>
        <w:numPr>
          <w:ilvl w:val="0"/>
          <w:numId w:val="1027"/>
        </w:numPr>
      </w:pPr>
      <w:r>
        <w:t xml:space="preserve">Add</w:t>
      </w:r>
      <w:r>
        <w:t xml:space="preserve"> </w:t>
      </w:r>
      <w:r>
        <w:rPr>
          <w:b/>
          <w:bCs/>
        </w:rPr>
        <w:t xml:space="preserve">Aggregate</w:t>
      </w:r>
      <w:r>
        <w:t xml:space="preserve">: group by</w:t>
      </w:r>
      <w:r>
        <w:t xml:space="preserve"> </w:t>
      </w:r>
      <w:r>
        <w:rPr>
          <w:rStyle w:val="VerbatimChar"/>
        </w:rPr>
        <w:t xml:space="preserve">as_of_date</w:t>
      </w:r>
      <w:r>
        <w:t xml:space="preserve">,</w:t>
      </w:r>
      <w:r>
        <w:t xml:space="preserve"> </w:t>
      </w:r>
      <w:r>
        <w:rPr>
          <w:rStyle w:val="VerbatimChar"/>
        </w:rPr>
        <w:t xml:space="preserve">parent_group_id</w:t>
      </w:r>
      <w:r>
        <w:t xml:space="preserv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and</w:t>
      </w:r>
      <w:r>
        <w:t xml:space="preserve"> </w:t>
      </w:r>
      <w:r>
        <w:rPr>
          <w:rStyle w:val="VerbatimChar"/>
        </w:rPr>
        <w:t xml:space="preserve">exposure_jpy</w:t>
      </w:r>
      <w:r>
        <w:t xml:space="preserve">.</w:t>
      </w:r>
    </w:p>
    <w:p>
      <w:pPr>
        <w:pStyle w:val="Compact"/>
        <w:numPr>
          <w:ilvl w:val="0"/>
          <w:numId w:val="1027"/>
        </w:numPr>
      </w:pPr>
      <w:r>
        <w:t xml:space="preserve">Add</w:t>
      </w:r>
      <w:r>
        <w:t xml:space="preserve"> </w:t>
      </w:r>
      <w:r>
        <w:rPr>
          <w:b/>
          <w:bCs/>
        </w:rPr>
        <w:t xml:space="preserve">Join</w:t>
      </w:r>
      <w:r>
        <w:t xml:space="preserve"> </w:t>
      </w:r>
      <w:r>
        <w:t xml:space="preserve">with the limits 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w:t>
      </w:r>
    </w:p>
    <w:p>
      <w:pPr>
        <w:pStyle w:val="Compact"/>
        <w:numPr>
          <w:ilvl w:val="0"/>
          <w:numId w:val="1027"/>
        </w:numPr>
      </w:pPr>
      <w:r>
        <w:t xml:space="preserve">Add a</w:t>
      </w:r>
      <w:r>
        <w:t xml:space="preserve"> </w:t>
      </w:r>
      <w:r>
        <w:rPr>
          <w:b/>
          <w:bCs/>
        </w:rPr>
        <w:t xml:space="preserve">Prepare</w:t>
      </w:r>
      <w:r>
        <w:t xml:space="preserve"> </w:t>
      </w:r>
      <w:r>
        <w:t xml:space="preserve">Formula:</w:t>
      </w:r>
      <w:r>
        <w:t xml:space="preserve"> </w:t>
      </w:r>
      <w:r>
        <w:rPr>
          <w:i/>
          <w:iCs/>
        </w:rPr>
        <w:t xml:space="preserve">"</w:t>
      </w:r>
      <w:r>
        <w:rPr>
          <w:rStyle w:val="VerbatimChar"/>
          <w:i/>
          <w:iCs/>
        </w:rPr>
        <w:t xml:space="preserve">utilisation_pct</w:t>
      </w:r>
      <w:r>
        <w:rPr>
          <w:i/>
          <w:iCs/>
        </w:rPr>
        <w:t xml:space="preserve"> </w:t>
      </w:r>
      <w:r>
        <w:rPr>
          <w:i/>
          <w:iCs/>
        </w:rPr>
        <w:t xml:space="preserve">= 100 × exposure_usd ÷ group_limit_usd"</w:t>
      </w:r>
      <w:r>
        <w:t xml:space="preserve">.</w:t>
      </w:r>
    </w:p>
    <w:p>
      <w:pPr>
        <w:pStyle w:val="FirstParagraph"/>
      </w:pPr>
      <w:r>
        <w:rPr>
          <w:b/>
          <w:bCs/>
        </w:rPr>
        <w:t xml:space="preserve">9. Write and schedule (2 min).</w:t>
      </w:r>
      <w:r>
        <w:t xml:space="preserve"> </w:t>
      </w:r>
      <w:r>
        <w:t xml:space="preserve">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w:t>
      </w:r>
      <w:r>
        <w:t xml:space="preserve"> </w:t>
      </w:r>
      <w:r>
        <w:rPr>
          <w:b/>
          <w:bCs/>
        </w:rPr>
        <w:t xml:space="preserve">Write mode: Overwrite</w:t>
      </w:r>
      <w:r>
        <w:t xml:space="preserve">, then</w:t>
      </w:r>
      <w:r>
        <w:t xml:space="preserve"> </w:t>
      </w:r>
      <w:r>
        <w:rPr>
          <w:b/>
          <w:bCs/>
        </w:rPr>
        <w:t xml:space="preserve">Run</w:t>
      </w:r>
      <w:r>
        <w:t xml:space="preserve">. Click</w:t>
      </w:r>
      <w:r>
        <w:t xml:space="preserve"> </w:t>
      </w:r>
      <w:r>
        <w:rPr>
          <w:b/>
          <w:bCs/>
        </w:rPr>
        <w:t xml:space="preserve">Schedule</w:t>
      </w:r>
      <w:r>
        <w:t xml:space="preserve"> </w:t>
      </w:r>
      <w:r>
        <w:t xml:space="preserve">to run it daily at 07:00 Singapore time.</w:t>
      </w:r>
    </w:p>
    <w:p>
      <w:pPr>
        <w:pStyle w:val="BodyText"/>
      </w:pPr>
      <w:r>
        <w:t xml:space="preserve">✅</w:t>
      </w:r>
      <w:r>
        <w:t xml:space="preserve"> </w:t>
      </w:r>
      <w:r>
        <w:rPr>
          <w:b/>
          <w:bCs/>
        </w:rPr>
        <w:t xml:space="preserve">Checkpoint:</w:t>
      </w:r>
      <w:r>
        <w:t xml:space="preserve"> </w:t>
      </w:r>
      <w:r>
        <w:t xml:space="preserve">your row on the progress board turns green. To check your result against the reference, run both queries (notebook</w:t>
      </w:r>
      <w:r>
        <w:t xml:space="preserve"> </w:t>
      </w:r>
      <w:r>
        <w:rPr>
          <w:i/>
          <w:iCs/>
        </w:rPr>
        <w:t xml:space="preserve">01</w:t>
      </w:r>
      <w:r>
        <w:t xml:space="preserve"> </w:t>
      </w:r>
      <w:r>
        <w:t xml:space="preserve">in the Labs folder works out your schema for you);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smbc_workshop.gold.group_exposure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6"/>
    <w:bookmarkStart w:id="47" w:name="stretch-pick-any"/>
    <w:p>
      <w:pPr>
        <w:pStyle w:val="Heading3"/>
      </w:pPr>
      <w:r>
        <w:t xml:space="preserve">Stretch (pick any)</w:t>
      </w:r>
    </w:p>
    <w:p>
      <w:pPr>
        <w:pStyle w:val="Compact"/>
        <w:numPr>
          <w:ilvl w:val="0"/>
          <w:numId w:val="1028"/>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8"/>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in agent mode,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8"/>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8"/>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p>
      <w:r>
        <w:pict>
          <v:rect style="width:0;height:1.5pt" o:hralign="center" o:hrstd="t" o:hr="t"/>
        </w:pict>
      </w:r>
    </w:p>
    <w:bookmarkEnd w:id="47"/>
    <w:bookmarkEnd w:id="48"/>
    <w:bookmarkStart w:id="51"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gold</w:t>
      </w:r>
      <w:r>
        <w:t xml:space="preserve"> </w:t>
      </w:r>
      <w:r>
        <w:t xml:space="preserve">reference tables (</w:t>
      </w:r>
      <w:r>
        <w:rPr>
          <w:rStyle w:val="VerbatimChar"/>
        </w:rPr>
        <w:t xml:space="preserve">smbc_workshop.gold.group_exposure</w:t>
      </w:r>
      <w:r>
        <w:t xml:space="preserve"> </w:t>
      </w:r>
      <w:r>
        <w:t xml:space="preserve">and</w:t>
      </w:r>
      <w:r>
        <w:t xml:space="preserve"> </w:t>
      </w:r>
      <w:r>
        <w:rPr>
          <w:rStyle w:val="VerbatimChar"/>
        </w:rPr>
        <w:t xml:space="preserve">smbc_workshop.gold.facility_exposure</w:t>
      </w:r>
      <w:r>
        <w:t xml:space="preserve">) so everyone's answers match. If you finished Lab 1, your own tables give the same numbers.</w:t>
      </w:r>
    </w:p>
    <w:bookmarkStart w:id="49" w:name="core-path-1"/>
    <w:p>
      <w:pPr>
        <w:pStyle w:val="Heading3"/>
      </w:pPr>
      <w:r>
        <w:t xml:space="preserve">Core path</w:t>
      </w:r>
    </w:p>
    <w:p>
      <w:pPr>
        <w:pStyle w:val="FirstParagraph"/>
      </w:pPr>
      <w:r>
        <w:rPr>
          <w:b/>
          <w:bCs/>
        </w:rPr>
        <w:t xml:space="preserve">1. Build the dashboard (10 min).</w:t>
      </w:r>
    </w:p>
    <w:p>
      <w:pPr>
        <w:pStyle w:val="Compact"/>
        <w:numPr>
          <w:ilvl w:val="0"/>
          <w:numId w:val="1029"/>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gold tables.</w:t>
      </w:r>
    </w:p>
    <w:p>
      <w:pPr>
        <w:pStyle w:val="Compact"/>
        <w:numPr>
          <w:ilvl w:val="0"/>
          <w:numId w:val="1029"/>
        </w:numPr>
      </w:pPr>
      <w:r>
        <w:t xml:space="preserve">On the canvas, ask the AI assistant:</w:t>
      </w:r>
      <w:r>
        <w:t xml:space="preserve"> </w:t>
      </w:r>
      <w:r>
        <w:rPr>
          <w:i/>
          <w:iCs/>
        </w:rPr>
        <w:t xml:space="preserve">"Bar chart of the top 10 counterparty groups by exposure_usd at the latest as_of_date, coloured by utilisation_pct."</w:t>
      </w:r>
    </w:p>
    <w:p>
      <w:pPr>
        <w:pStyle w:val="Compact"/>
        <w:numPr>
          <w:ilvl w:val="0"/>
          <w:numId w:val="1029"/>
        </w:numPr>
      </w:pPr>
      <w:r>
        <w:t xml:space="preserve">Add these widgets:</w:t>
      </w:r>
    </w:p>
    <w:p>
      <w:pPr>
        <w:pStyle w:val="Compact"/>
        <w:numPr>
          <w:ilvl w:val="1"/>
          <w:numId w:val="1030"/>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30"/>
        </w:numPr>
      </w:pPr>
      <w:r>
        <w:t xml:space="preserve">a</w:t>
      </w:r>
      <w:r>
        <w:t xml:space="preserve"> </w:t>
      </w:r>
      <w:r>
        <w:rPr>
          <w:b/>
          <w:bCs/>
        </w:rPr>
        <w:t xml:space="preserve">counter</w:t>
      </w:r>
      <w:r>
        <w:t xml:space="preserve"> </w:t>
      </w:r>
      <w:r>
        <w:t xml:space="preserve">for groups above 80% utilisation;</w:t>
      </w:r>
    </w:p>
    <w:p>
      <w:pPr>
        <w:pStyle w:val="Compact"/>
        <w:numPr>
          <w:ilvl w:val="1"/>
          <w:numId w:val="1030"/>
        </w:numPr>
      </w:pPr>
      <w:r>
        <w:t xml:space="preserve">a</w:t>
      </w:r>
      <w:r>
        <w:t xml:space="preserve"> </w:t>
      </w:r>
      <w:r>
        <w:rPr>
          <w:b/>
          <w:bCs/>
        </w:rPr>
        <w:t xml:space="preserve">line chart</w:t>
      </w:r>
      <w:r>
        <w:t xml:space="preserve"> </w:t>
      </w:r>
      <w:r>
        <w:t xml:space="preserve">of total exposure by month;</w:t>
      </w:r>
    </w:p>
    <w:p>
      <w:pPr>
        <w:pStyle w:val="Compact"/>
        <w:numPr>
          <w:ilvl w:val="1"/>
          <w:numId w:val="1030"/>
        </w:numPr>
      </w:pPr>
      <w:r>
        <w:t xml:space="preserve">a</w:t>
      </w:r>
      <w:r>
        <w:t xml:space="preserve"> </w:t>
      </w:r>
      <w:r>
        <w:rPr>
          <w:b/>
          <w:bCs/>
        </w:rPr>
        <w:t xml:space="preserve">bar chart</w:t>
      </w:r>
      <w:r>
        <w:t xml:space="preserve"> </w:t>
      </w:r>
      <w:r>
        <w:t xml:space="preserve">of exposure by country.</w:t>
      </w:r>
    </w:p>
    <w:p>
      <w:pPr>
        <w:pStyle w:val="Compact"/>
        <w:numPr>
          <w:ilvl w:val="0"/>
          <w:numId w:val="1029"/>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9"/>
        </w:numPr>
      </w:pPr>
      <w:r>
        <w:t xml:space="preserve">Open</w:t>
      </w:r>
      <w:r>
        <w:t xml:space="preserve"> </w:t>
      </w:r>
      <w:r>
        <w:rPr>
          <w:rStyle w:val="VerbatimChar"/>
        </w:rPr>
        <w:t xml:space="preserve">&lt;workspace URL&gt;/one</w:t>
      </w:r>
      <w:r>
        <w:t xml:space="preserve">: this is Genie One, what a business user sees.</w:t>
      </w:r>
    </w:p>
    <w:p>
      <w:pPr>
        <w:pStyle w:val="FirstParagraph"/>
      </w:pPr>
      <w:r>
        <w:rPr>
          <w:b/>
          <w:bCs/>
        </w:rPr>
        <w:t xml:space="preserve">2. Create a Genie Agent (5 min).</w:t>
      </w:r>
    </w:p>
    <w:p>
      <w:pPr>
        <w:pStyle w:val="Compact"/>
        <w:numPr>
          <w:ilvl w:val="0"/>
          <w:numId w:val="1031"/>
        </w:numPr>
      </w:pPr>
      <w:r>
        <w:t xml:space="preserve">Click</w:t>
      </w:r>
      <w:r>
        <w:t xml:space="preserve"> </w:t>
      </w:r>
      <w:r>
        <w:rPr>
          <w:b/>
          <w:bCs/>
        </w:rPr>
        <w:t xml:space="preserve">Genie Agents → New</w:t>
      </w:r>
      <w:r>
        <w:t xml:space="preserve">, select the two gold tables (</w:t>
      </w:r>
      <w:r>
        <w:rPr>
          <w:rStyle w:val="VerbatimChar"/>
        </w:rPr>
        <w:t xml:space="preserve">group_exposure</w:t>
      </w:r>
      <w:r>
        <w:t xml:space="preserve"> </w:t>
      </w:r>
      <w:r>
        <w:t xml:space="preserve">and</w:t>
      </w:r>
      <w:r>
        <w:t xml:space="preserve"> </w:t>
      </w:r>
      <w:r>
        <w:rPr>
          <w:rStyle w:val="VerbatimChar"/>
        </w:rPr>
        <w:t xml:space="preserve">facility_exposure</w:t>
      </w:r>
      <w:r>
        <w:t xml:space="preserve">), and click</w:t>
      </w:r>
      <w:r>
        <w:t xml:space="preserve"> </w:t>
      </w:r>
      <w:r>
        <w:rPr>
          <w:b/>
          <w:bCs/>
        </w:rPr>
        <w:t xml:space="preserve">Create</w:t>
      </w:r>
      <w:r>
        <w:t xml:space="preserve">.</w:t>
      </w:r>
    </w:p>
    <w:p>
      <w:pPr>
        <w:pStyle w:val="Compact"/>
        <w:numPr>
          <w:ilvl w:val="0"/>
          <w:numId w:val="1031"/>
        </w:numPr>
      </w:pPr>
      <w:r>
        <w:t xml:space="preserve">Genie Code reads the tables and suggests descriptions and example queries. Review them, and accept the ones that are right.</w:t>
      </w:r>
    </w:p>
    <w:p>
      <w:pPr>
        <w:pStyle w:val="Compact"/>
        <w:numPr>
          <w:ilvl w:val="0"/>
          <w:numId w:val="1031"/>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 the SQL warehouse you checked in with.</w:t>
      </w:r>
    </w:p>
    <w:p>
      <w:pPr>
        <w:pStyle w:val="Compact"/>
        <w:numPr>
          <w:ilvl w:val="0"/>
          <w:numId w:val="1031"/>
        </w:numPr>
      </w:pPr>
      <w:r>
        <w:t xml:space="preserve">Add the starter instructions (A.3), the two example SQL queries (A.5) and the common questions (A.6).</w:t>
      </w:r>
    </w:p>
    <w:p>
      <w:pPr>
        <w:pStyle w:val="FirstParagraph"/>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2"/>
        </w:numPr>
      </w:pPr>
      <w:r>
        <w:rPr>
          <w:i/>
          <w:iCs/>
        </w:rPr>
        <w:t xml:space="preserve">"What was Orchid Group's utilisation at the end of Q1 FY2026?"</w:t>
      </w:r>
    </w:p>
    <w:p>
      <w:pPr>
        <w:pStyle w:val="Compact"/>
        <w:numPr>
          <w:ilvl w:val="0"/>
          <w:numId w:val="1032"/>
        </w:numPr>
      </w:pPr>
      <w:r>
        <w:rPr>
          <w:i/>
          <w:iCs/>
        </w:rPr>
        <w:t xml:space="preserve">"Show Orchid Group's utilisation for each month of FY2025."</w:t>
      </w:r>
    </w:p>
    <w:p>
      <w:pPr>
        <w:pStyle w:val="FirstParagraph"/>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49"/>
    <w:bookmarkStart w:id="50" w:name="stretch-pick-any-1"/>
    <w:p>
      <w:pPr>
        <w:pStyle w:val="Heading3"/>
      </w:pPr>
      <w:r>
        <w:t xml:space="preserve">Stretch (pick any)</w:t>
      </w:r>
    </w:p>
    <w:p>
      <w:pPr>
        <w:pStyle w:val="Compact"/>
        <w:numPr>
          <w:ilvl w:val="0"/>
          <w:numId w:val="1033"/>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4"/>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3"/>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3"/>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3"/>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3"/>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3"/>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p>
      <w:r>
        <w:pict>
          <v:rect style="width:0;height:1.5pt" o:hralign="center" o:hrstd="t" o:hr="t"/>
        </w:pict>
      </w:r>
    </w:p>
    <w:bookmarkEnd w:id="50"/>
    <w:bookmarkEnd w:id="51"/>
    <w:bookmarkStart w:id="52"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notebook</w:t>
      </w:r>
      <w:r>
        <w:t xml:space="preserve"> </w:t>
      </w:r>
      <w:r>
        <w:rPr>
          <w:i/>
          <w:iCs/>
        </w:rPr>
        <w:t xml:space="preserve">03</w:t>
      </w:r>
      <w:r>
        <w:t xml:space="preserve"> </w:t>
      </w:r>
      <w:r>
        <w:t xml:space="preserve">in the Labs folder, which has the prompts (A.8) and the legacy procedure (A.9).</w:t>
      </w:r>
    </w:p>
    <w:p>
      <w:pPr>
        <w:pStyle w:val="Compact"/>
        <w:numPr>
          <w:ilvl w:val="0"/>
          <w:numId w:val="1035"/>
        </w:numPr>
      </w:pPr>
      <w:r>
        <w:rPr>
          <w:b/>
          <w:bCs/>
        </w:rPr>
        <w:t xml:space="preserve">Explore:</w:t>
      </w:r>
      <w:r>
        <w:t xml:space="preserve"> </w:t>
      </w:r>
      <w:r>
        <w:t xml:space="preserve">profile</w:t>
      </w:r>
      <w:r>
        <w:t xml:space="preserve"> </w:t>
      </w:r>
      <w:r>
        <w:rPr>
          <w:rStyle w:val="VerbatimChar"/>
        </w:rPr>
        <w:t xml:space="preserve">gold.group_exposure</w:t>
      </w:r>
      <w:r>
        <w:t xml:space="preserve"> </w:t>
      </w:r>
      <w:r>
        <w:t xml:space="preserve">and ask what is unusual about the latest month compared with April.</w:t>
      </w:r>
    </w:p>
    <w:p>
      <w:pPr>
        <w:pStyle w:val="Compact"/>
        <w:numPr>
          <w:ilvl w:val="0"/>
          <w:numId w:val="1035"/>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5"/>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5"/>
        </w:numPr>
      </w:pPr>
      <w:r>
        <w:rPr>
          <w:b/>
          <w:bCs/>
        </w:rPr>
        <w:t xml:space="preserve">Iterate safely:</w:t>
      </w:r>
    </w:p>
    <w:p>
      <w:pPr>
        <w:pStyle w:val="Compact"/>
        <w:numPr>
          <w:ilvl w:val="1"/>
          <w:numId w:val="1036"/>
        </w:numPr>
      </w:pPr>
      <w:r>
        <w:t xml:space="preserve">Show the action-approval setting: by default an AI classifier approves actions within your request and blocks actions beyond it, or you can approve each one yourself.</w:t>
      </w:r>
    </w:p>
    <w:p>
      <w:pPr>
        <w:pStyle w:val="Compact"/>
        <w:numPr>
          <w:ilvl w:val="1"/>
          <w:numId w:val="1036"/>
        </w:numPr>
      </w:pPr>
      <w:r>
        <w:t xml:space="preserve">Ask for an explanation with</w:t>
      </w:r>
      <w:r>
        <w:t xml:space="preserve"> </w:t>
      </w:r>
      <w:r>
        <w:rPr>
          <w:i/>
          <w:iCs/>
        </w:rPr>
        <w:t xml:space="preserve">"don't run any code"</w:t>
      </w:r>
      <w:r>
        <w:t xml:space="preserve">.</w:t>
      </w:r>
    </w:p>
    <w:p>
      <w:pPr>
        <w:pStyle w:val="Compact"/>
        <w:numPr>
          <w:ilvl w:val="1"/>
          <w:numId w:val="1036"/>
        </w:numPr>
      </w:pPr>
      <w:r>
        <w:t xml:space="preserve">Show that Genie Code can only reach data your Unity Catalog permissions allow.</w:t>
      </w:r>
    </w:p>
    <w:p>
      <w:pPr>
        <w:pStyle w:val="Compact"/>
        <w:numPr>
          <w:ilvl w:val="1"/>
          <w:numId w:val="1036"/>
        </w:numPr>
      </w:pPr>
      <w:r>
        <w:t xml:space="preserve">Roll back a change with revision history.</w:t>
      </w:r>
    </w:p>
    <w:p>
      <w:r>
        <w:pict>
          <v:rect style="width:0;height:1.5pt" o:hralign="center" o:hrstd="t" o:hr="t"/>
        </w:pict>
      </w:r>
    </w:p>
    <w:bookmarkEnd w:id="52"/>
    <w:bookmarkStart w:id="59"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7">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3">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4">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https://learn.microsoft.com/azure/databricks/genie-code/</w:t>
              </w:r>
            </w:hyperlink>
          </w:p>
        </w:tc>
      </w:tr>
    </w:tbl>
    <w:p>
      <w:r>
        <w:pict>
          <v:rect style="width:0;height:1.5pt" o:hralign="center" o:hrstd="t" o:hr="t"/>
        </w:pict>
      </w:r>
    </w:p>
    <w:bookmarkEnd w:id="59"/>
    <w:bookmarkStart w:id="69" w:name="appendix-a-copy-paste-kit"/>
    <w:p>
      <w:pPr>
        <w:pStyle w:val="Heading2"/>
      </w:pPr>
      <w:r>
        <w:t xml:space="preserve">Appendix A: Copy-paste kit</w:t>
      </w:r>
    </w:p>
    <w:bookmarkStart w:id="60" w:name="a1-check-in-and-checkpoint-queries"/>
    <w:p>
      <w:pPr>
        <w:pStyle w:val="Heading3"/>
      </w:pPr>
      <w:r>
        <w:t xml:space="preserve">A.1 Check-in and checkpoint queries</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0"/>
    <w:bookmarkStart w:id="61" w:name="a2-genie-code-prompts-for-lab-1-designer"/>
    <w:p>
      <w:pPr>
        <w:pStyle w:val="Heading3"/>
      </w:pPr>
      <w:r>
        <w:t xml:space="preserve">A.2 Genie Code prompts for Lab 1 (Designer)</w:t>
      </w:r>
    </w:p>
    <w:p>
      <w:pPr>
        <w:pStyle w:val="SourceCode"/>
      </w:pPr>
      <w:r>
        <w:rPr>
          <w:rStyle w:val="VerbatimChar"/>
        </w:rPr>
        <w:t xml:space="preserve">Add a Prepare step that trims and upper-cases currency, maps US$ to USD, S$ to SGD and RMB to CNY, and parses</w:t>
      </w:r>
      <w:r>
        <w:br/>
      </w:r>
      <w:r>
        <w:rPr>
          <w:rStyle w:val="VerbatimChar"/>
        </w:rPr>
        <w:t xml:space="preserve">start_date and maturity_date whether they're written YYYY-MM-DD or DD/MM/YYYY.</w:t>
      </w:r>
    </w:p>
    <w:p>
      <w:pPr>
        <w:pStyle w:val="SourceCode"/>
      </w:pPr>
      <w:r>
        <w:rPr>
          <w:rStyle w:val="VerbatimChar"/>
        </w:rPr>
        <w:t xml:space="preserve">Join the de-duplicated balances to the facilities that passed Guardrails and to the de-duplicated counterparties.</w:t>
      </w:r>
      <w:r>
        <w:br/>
      </w:r>
      <w:r>
        <w:rPr>
          <w:rStyle w:val="VerbatimChar"/>
        </w:rPr>
        <w:t xml:space="preserve">Then join fx_rates on currency = currency_code and month = rate_month, and add exposure_usd = drawn_amount × usd_rate</w:t>
      </w:r>
      <w:r>
        <w:br/>
      </w:r>
      <w:r>
        <w:rPr>
          <w:rStyle w:val="VerbatimChar"/>
        </w:rPr>
        <w:t xml:space="preserve">and exposure_jpy = drawn_amount × jpy_rate.</w:t>
      </w:r>
    </w:p>
    <w:bookmarkEnd w:id="61"/>
    <w:bookmarkStart w:id="62"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2"/>
    <w:bookmarkStart w:id="63"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3"/>
    <w:bookmarkStart w:id="64"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smbc_workshop.gold.group_exposure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smbc_workshop.gold.group_exposure)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smbc_workshop.gold.facility_exposure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4"/>
    <w:bookmarkStart w:id="65"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5"/>
    <w:bookmarkStart w:id="66"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smbc_workshop.gold.facility_exposure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smbc_workshop.gold.group_exposure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smbc_workshop.gold.group_exposure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smbc_workshop.gold.group_exposure WHERE parent_group_id = (SELECT parent_group_id FROM smbc_workshop.gold.group_exposure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smbc_workshop.gold.facility_exposure WHERE as_of_date = '2026-09-30' AND booking_branch = 'SGN' AND source_system = 'TRADE_FIN'</w:t>
            </w:r>
          </w:p>
        </w:tc>
      </w:tr>
    </w:tbl>
    <w:bookmarkEnd w:id="66"/>
    <w:bookmarkStart w:id="67" w:name="Xb3d8e474c82359234fd09f77a8d7b31c614c80c"/>
    <w:p>
      <w:pPr>
        <w:pStyle w:val="Heading3"/>
      </w:pPr>
      <w:r>
        <w:t xml:space="preserve">A.8 Genie Code prompts (AI-assisted development segment)</w:t>
      </w:r>
    </w:p>
    <w:p>
      <w:pPr>
        <w:pStyle w:val="SourceCode"/>
      </w:pPr>
      <w:r>
        <w:rPr>
          <w:rStyle w:val="VerbatimChar"/>
        </w:rPr>
        <w:t xml:space="preserve">Profile smbc_workshop.gold.group_exposure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smbc_workshop.gold.facility_exposure.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smbc_workshop.gold tables. Just explain first, don't run any code.</w:t>
      </w:r>
      <w:r>
        <w:br/>
      </w:r>
      <w:r>
        <w:rPr>
          <w:rStyle w:val="VerbatimChar"/>
        </w:rPr>
        <w:t xml:space="preserve">&lt;paste A.9&gt;</w:t>
      </w:r>
    </w:p>
    <w:bookmarkEnd w:id="67"/>
    <w:bookmarkStart w:id="68"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p>
      <w:r>
        <w:pict>
          <v:rect style="width:0;height:1.5pt" o:hralign="center" o:hrstd="t" o:hr="t"/>
        </w:pict>
      </w:r>
    </w:p>
    <w:bookmarkEnd w:id="68"/>
    <w:bookmarkEnd w:id="69"/>
    <w:bookmarkStart w:id="70"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in Designer or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check-in fails with a permission error, or you 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No access to</w:t>
            </w:r>
            <w:r>
              <w:t xml:space="preserve"> </w:t>
            </w:r>
            <w:r>
              <w:rPr>
                <w:rStyle w:val="VerbatimChar"/>
              </w:rPr>
              <w:t xml:space="preserve">smbc_workshop</w:t>
            </w:r>
            <w:r>
              <w:t xml:space="preserve"> </w:t>
            </w:r>
            <w:r>
              <w:t xml:space="preserve">yet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Some months disappear after the FX join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Joining on the exact date: FX is dated on the last business day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 on currency and month (Lab 1, step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Duplicates not removed (customer master or the re-sent Bangkok extract)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3 and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Only one date format parsed, or currency codes not mapped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4 and 6; check the join's</w:t>
            </w:r>
            <w:r>
              <w:t xml:space="preserve"> </w:t>
            </w:r>
            <w:r>
              <w:rPr>
                <w:b/>
                <w:bCs/>
              </w:rPr>
              <w:t xml:space="preserve">Left unmatched</w:t>
            </w:r>
            <w:r>
              <w:t xml:space="preserve"> </w:t>
            </w:r>
            <w:r>
              <w:t xml:space="preserve">output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Dragging the</w:t>
            </w:r>
            <w:r>
              <w:t xml:space="preserve"> </w:t>
            </w:r>
            <w:r>
              <w:rPr>
                <w:rStyle w:val="VerbatimChar"/>
              </w:rPr>
              <w:t xml:space="preserve">.xlsx</w:t>
            </w:r>
            <w:r>
              <w:t xml:space="preserve"> </w:t>
            </w:r>
            <w:r>
              <w:t xml:space="preserve">onto the canvas fails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 not enabled, or downloads blocked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w:t>
            </w:r>
            <w:r>
              <w:t xml:space="preserve"> </w:t>
            </w:r>
            <w:r>
              <w:rPr>
                <w:b/>
                <w:bCs/>
              </w:rPr>
              <w:t xml:space="preserve">Source → Browse existing →</w:t>
            </w:r>
            <w:r>
              <w:t xml:space="preserve"> </w:t>
            </w:r>
            <w:r>
              <w:rPr>
                <w:rStyle w:val="VerbatimChar"/>
              </w:rPr>
              <w:t xml:space="preserve">group_limits</w:t>
            </w:r>
            <w:r>
              <w:t xml:space="preserve"> </w:t>
            </w:r>
            <w:r>
              <w:t xml:space="preserve">folder instead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bl>
    <w:bookmarkEnd w:id="70"/>
    <w:bookmarkEnd w:id="71"/>
    <w:bookmarkStart w:id="87"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4"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 by</w:t>
      </w:r>
      <w:r>
        <w:t xml:space="preserve"> </w:t>
      </w:r>
      <w:r>
        <w:rPr>
          <w:b/>
          <w:bCs/>
        </w:rPr>
        <w:t xml:space="preserve">Tuesday 20 October</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p>
      <w:pPr>
        <w:pStyle w:val="BodyText"/>
      </w:pPr>
      <w:r>
        <w:rPr>
          <w:b/>
          <w:bCs/>
        </w:rPr>
        <w:t xml:space="preserve">No groups are needed.</w:t>
      </w:r>
      <w:r>
        <w:t xml:space="preserve"> </w:t>
      </w:r>
      <w:r>
        <w:t xml:space="preserve">The setup shares everything with the workspace's built-in</w:t>
      </w:r>
      <w:r>
        <w:t xml:space="preserve"> </w:t>
      </w:r>
      <w:r>
        <w:rPr>
          <w:rStyle w:val="VerbatimChar"/>
        </w:rPr>
        <w:t xml:space="preserve">users</w:t>
      </w:r>
      <w:r>
        <w:t xml:space="preserve"> </w:t>
      </w:r>
      <w:r>
        <w:t xml:space="preserve">group (everyone in the workspace) and recognises facilitators by email. Attendees need access to the</w:t>
      </w:r>
      <w:r>
        <w:t xml:space="preserve"> </w:t>
      </w:r>
      <w:r>
        <w:rPr>
          <w:rStyle w:val="VerbatimChar"/>
        </w:rPr>
        <w:t xml:space="preserve">smbc_workshop</w:t>
      </w:r>
      <w:r>
        <w:t xml:space="preserve"> </w:t>
      </w:r>
      <w:r>
        <w:t xml:space="preserve">catalog (3.6) and to a SQL warehouse (3.4).</w:t>
      </w:r>
    </w:p>
    <w:bookmarkStart w:id="72"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447"/>
        <w:gridCol w:w="1931"/>
        <w:gridCol w:w="2045"/>
        <w:gridCol w:w="1361"/>
        <w:gridCol w:w="1246"/>
        <w:gridCol w:w="1703"/>
        <w:gridCol w:w="904"/>
      </w:tblGrid>
      <w:tr>
        <w:trPr>
          <w:tblHeader w:val="on"/>
        </w:trPr>
        <w:tc>
          <w:tcPr>
            <w:tcW w:w="44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19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204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13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24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70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90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 pro or serverless</w:t>
            </w:r>
            <w:r>
              <w:t xml:space="preserve"> </w:t>
            </w:r>
            <w:r>
              <w:rPr>
                <w:b/>
                <w:bCs/>
              </w:rPr>
              <w:t xml:space="preserve">SQL warehouse</w:t>
            </w:r>
            <w:r>
              <w:t xml:space="preserve"> </w:t>
            </w:r>
            <w:r>
              <w:t xml:space="preserve">that attendees can use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Any existing warehouse, for example the Serverless Starter Warehouse (3.4)</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Designer's natural-language prompts), AI-assisted dashboard charts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and agent mode), chat in Genie One, Genie Code's agentic features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Attendees can sign in, with</w:t>
            </w:r>
            <w:r>
              <w:t xml:space="preserve"> </w:t>
            </w:r>
            <w:r>
              <w:rPr>
                <w:b/>
                <w:bCs/>
              </w:rPr>
              <w:t xml:space="preserve">Workspace access</w:t>
            </w:r>
            <w:r>
              <w:t xml:space="preserve"> </w:t>
            </w:r>
            <w:r>
              <w:t xml:space="preserve">and</w:t>
            </w:r>
            <w:r>
              <w:t xml:space="preserve"> </w:t>
            </w:r>
            <w:r>
              <w:rPr>
                <w:b/>
                <w:bCs/>
              </w:rPr>
              <w:t xml:space="preserve">Databricks SQL access</w:t>
            </w:r>
            <w:r>
              <w:t xml:space="preserve">; no groups needed</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r>
              <w:t xml:space="preserve">On for workspace users</w:t>
            </w: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The</w:t>
            </w:r>
            <w:r>
              <w:t xml:space="preserve"> </w:t>
            </w:r>
            <w:r>
              <w:rPr>
                <w:rStyle w:val="VerbatimChar"/>
              </w:rPr>
              <w:t xml:space="preserve">smbc_workshop</w:t>
            </w:r>
            <w:r>
              <w:t xml:space="preserve"> </w:t>
            </w:r>
            <w:r>
              <w:t xml:space="preserve">catalog, and attendee access to it</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The setup notebook (section 4), then the grants in 3.6</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47"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1931"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2045"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136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246"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703" w:type="dxa"/>
            <w:tcBorders>
              <w:top w:val="single" w:sz="4" w:space="0" w:color="BFBFBF"/>
              <w:left w:val="single" w:sz="4" w:space="0" w:color="BFBFBF"/>
              <w:bottom w:val="single" w:sz="4" w:space="0" w:color="BFBFBF"/>
              <w:right w:val="single" w:sz="4" w:space="0" w:color="BFBFBF"/>
            </w:tcBorders>
          </w:tcPr>
          <w:p>
            <w:pPr>
              <w:pStyle w:val="Compact"/>
            </w:pPr>
          </w:p>
        </w:tc>
        <w:tc>
          <w:tcPr>
            <w:tcW w:w="904"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2"/>
    <w:bookmarkStart w:id="74"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Genie Code's agentic capabilities and AI-assisted dashboard charts are only available with this setting on. When it is off, Genie Code still works without its agentic capabilities, using a Databricks-hosted model.</w:t>
      </w:r>
    </w:p>
    <w:p>
      <w:pPr>
        <w:pStyle w:val="Compact"/>
        <w:numPr>
          <w:ilvl w:val="0"/>
          <w:numId w:val="1037"/>
        </w:numPr>
      </w:pPr>
      <w:r>
        <w:t xml:space="preserve">In the</w:t>
      </w:r>
      <w:r>
        <w:t xml:space="preserve"> </w:t>
      </w:r>
      <w:hyperlink r:id="rId73">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7"/>
        </w:numPr>
      </w:pPr>
      <w:r>
        <w:t xml:space="preserve">Open the</w:t>
      </w:r>
      <w:r>
        <w:t xml:space="preserve"> </w:t>
      </w:r>
      <w:r>
        <w:rPr>
          <w:b/>
          <w:bCs/>
        </w:rPr>
        <w:t xml:space="preserve">Feature enablement</w:t>
      </w:r>
      <w:r>
        <w:t xml:space="preserve"> </w:t>
      </w:r>
      <w:r>
        <w:t xml:space="preserve">tab.</w:t>
      </w:r>
    </w:p>
    <w:p>
      <w:pPr>
        <w:pStyle w:val="Compact"/>
        <w:numPr>
          <w:ilvl w:val="0"/>
          <w:numId w:val="1037"/>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8"/>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8"/>
        </w:numPr>
      </w:pPr>
      <w:r>
        <w:t xml:space="preserve">Open the</w:t>
      </w:r>
      <w:r>
        <w:t xml:space="preserve"> </w:t>
      </w:r>
      <w:r>
        <w:rPr>
          <w:b/>
          <w:bCs/>
        </w:rPr>
        <w:t xml:space="preserve">Security and compliance</w:t>
      </w:r>
      <w:r>
        <w:t xml:space="preserve"> </w:t>
      </w:r>
      <w:r>
        <w:t xml:space="preserve">tab.</w:t>
      </w:r>
    </w:p>
    <w:p>
      <w:pPr>
        <w:pStyle w:val="Compact"/>
        <w:numPr>
          <w:ilvl w:val="0"/>
          <w:numId w:val="1038"/>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4"/>
    <w:bookmarkStart w:id="75" w:name="Xbf4e7e8e32e083c059fe423220621a83f34cf88"/>
    <w:p>
      <w:pPr>
        <w:pStyle w:val="Heading3"/>
      </w:pPr>
      <w:r>
        <w:t xml:space="preserve">3.3 Workspace-level settings (workspace admin)</w:t>
      </w:r>
    </w:p>
    <w:p>
      <w:pPr>
        <w:pStyle w:val="Compact"/>
        <w:numPr>
          <w:ilvl w:val="0"/>
          <w:numId w:val="1039"/>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9"/>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9"/>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40"/>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40"/>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40"/>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5"/>
    <w:bookmarkStart w:id="76"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Any pro or serverless SQL warehouse that attendees can use (</w:t>
            </w:r>
            <w:r>
              <w:rPr>
                <w:b/>
                <w:bCs/>
              </w:rPr>
              <w:t xml:space="preserve">CAN USE</w:t>
            </w:r>
            <w:r>
              <w:t xml:space="preserve">), for example the workspace's</w:t>
            </w:r>
            <w:r>
              <w:t xml:space="preserve"> </w:t>
            </w:r>
            <w:r>
              <w:rPr>
                <w:b/>
                <w:bCs/>
              </w:rPr>
              <w:t xml:space="preserve">Serverless Starter Warehouse</w:t>
            </w:r>
            <w:r>
              <w:t xml:space="preserve">. The setup uses the one you name, or picks the first one you can use, and prints its name: give that name to attendees. For about 40–60 people, a Small or Medium serverless warehouse with up to 4 clusters is comfortable; if you manage it, set a longer auto-stop on the day. Genie Agents need pro or serverless;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6"/>
    <w:bookmarkStart w:id="77"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2874"/>
        <w:gridCol w:w="3382"/>
        <w:gridCol w:w="3382"/>
      </w:tblGrid>
      <w:tr>
        <w:trPr>
          <w:tblHeader w:val="on"/>
        </w:trPr>
        <w:tc>
          <w:tcPr>
            <w:tcW w:w="28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Attendees (any workspace users: no group is needed)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r>
              <w:t xml:space="preserve"> </w:t>
            </w:r>
            <w:r>
              <w:t xml:space="preserve">(on for workspace users by default)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Run the setup notebooks and the governance demo. List the other facilitators' emails in the setup's</w:t>
            </w:r>
            <w:r>
              <w:t xml:space="preserve"> </w:t>
            </w:r>
            <w:r>
              <w:rPr>
                <w:rStyle w:val="VerbatimChar"/>
              </w:rPr>
              <w:t xml:space="preserve">facilitator_emails</w:t>
            </w:r>
            <w:r>
              <w:t xml:space="preserve"> </w:t>
            </w:r>
            <w:r>
              <w:t xml:space="preserve">setting: they get full access to the catalog, see every branch in the governance demo, and can edit the reference dashboards and Genie Agents.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pPr>
      <w:r>
        <w:t xml:space="preserve">Sign-in is through SSO (Microsoft Entra ID).</w:t>
      </w:r>
      <w:r>
        <w:t xml:space="preserve"> </w:t>
      </w:r>
      <w:r>
        <w:rPr>
          <w:b/>
          <w:bCs/>
        </w:rPr>
        <w:t xml:space="preserve">No groups need to be created.</w:t>
      </w:r>
      <w:r>
        <w:t xml:space="preserve"> </w:t>
      </w:r>
      <w:r>
        <w:t xml:space="preserve">The setup shares the dashboards, Genie Agents and Labs folder with the workspace's built-in</w:t>
      </w:r>
      <w:r>
        <w:t xml:space="preserve"> </w:t>
      </w:r>
      <w:r>
        <w:rPr>
          <w:rStyle w:val="VerbatimChar"/>
        </w:rPr>
        <w:t xml:space="preserve">users</w:t>
      </w:r>
      <w:r>
        <w:t xml:space="preserve"> </w:t>
      </w:r>
      <w:r>
        <w:t xml:space="preserve">group, which is everyone in the workspace, and recognises facilitators by email. To share with an existing group instead, set</w:t>
      </w:r>
      <w:r>
        <w:t xml:space="preserve"> </w:t>
      </w:r>
      <w:r>
        <w:rPr>
          <w:rStyle w:val="VerbatimChar"/>
        </w:rPr>
        <w:t xml:space="preserve">share_with</w:t>
      </w:r>
      <w:r>
        <w:t xml:space="preserve"> </w:t>
      </w:r>
      <w:r>
        <w:t xml:space="preserve">in</w:t>
      </w:r>
      <w:r>
        <w:t xml:space="preserve"> </w:t>
      </w:r>
      <w:r>
        <w:rPr>
          <w:rStyle w:val="VerbatimChar"/>
        </w:rPr>
        <w:t xml:space="preserve">00_master_setup</w:t>
      </w:r>
      <w:r>
        <w:t xml:space="preserve">.</w:t>
      </w:r>
    </w:p>
    <w:bookmarkEnd w:id="77"/>
    <w:bookmarkStart w:id="78"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metastores without root storage a managed location: set it in the setup, or create</w:t>
      </w:r>
      <w:r>
        <w:t xml:space="preserve"> </w:t>
      </w:r>
      <w:r>
        <w:rPr>
          <w:rStyle w:val="VerbatimChar"/>
        </w:rPr>
        <w:t xml:space="preserve">smbc_workshop</w:t>
      </w:r>
      <w:r>
        <w:t xml:space="preserve"> </w:t>
      </w:r>
      <w:r>
        <w:t xml:space="preserve">yourself in Catalog Explorer, which can use Default Storage. If the catalog already exists, whoever runs the setup needs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w:t>
      </w:r>
    </w:p>
    <w:tbl>
      <w:tblPr>
        <w:tblStyle w:val="Table"/>
        <w:tblW w:type="pct" w:w="5000"/>
        <w:tblLayout w:type="fixed"/>
        <w:tblLook w:firstRow="1" w:lastRow="0" w:firstColumn="0" w:lastColumn="0" w:noHBand="0" w:noVBand="0" w:val="0020"/>
      </w:tblPr>
      <w:tblGrid>
        <w:gridCol w:w="3075"/>
        <w:gridCol w:w="3548"/>
        <w:gridCol w:w="3016"/>
      </w:tblGrid>
      <w:tr>
        <w:trPr>
          <w:tblHeader w:val="on"/>
        </w:trPr>
        <w:tc>
          <w:tcPr>
            <w:tcW w:w="307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3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attendees need</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and</w:t>
            </w:r>
            <w:r>
              <w:t xml:space="preserve"> </w:t>
            </w:r>
            <w:r>
              <w:rPr>
                <w:rStyle w:val="VerbatimChar"/>
              </w:rPr>
              <w:t xml:space="preserve">workshop_date</w:t>
            </w:r>
            <w:r>
              <w:t xml:space="preserve"> </w:t>
            </w:r>
            <w:r>
              <w:t xml:space="preserve">(any tag a governed tag policy rejects is skipped)</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r>
              <w:t xml:space="preserve">, and</w:t>
            </w:r>
            <w:r>
              <w:t xml:space="preserve"> </w:t>
            </w:r>
            <w:r>
              <w:rPr>
                <w:rStyle w:val="VerbatimChar"/>
              </w:rPr>
              <w:t xml:space="preserve">CREATE SCHEMA</w:t>
            </w:r>
            <w:r>
              <w:t xml:space="preserve"> </w:t>
            </w:r>
            <w:r>
              <w:t xml:space="preserve">for their own schema</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Nothing</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smbc_workshop.bronze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reference tables (the Lab 1 solution): the extracts as tables, cleaned tables, and the gold tables Lab 2 uses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MODIFY</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 their check-in block creates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They own it</w:t>
            </w:r>
          </w:p>
        </w:tc>
      </w:tr>
    </w:tbl>
    <w:p>
      <w:pPr>
        <w:pStyle w:val="BodyText"/>
      </w:pPr>
      <w:r>
        <w:rPr>
          <w:b/>
          <w:bCs/>
        </w:rPr>
        <w:t xml:space="preserve">Giving attendees access.</w:t>
      </w:r>
      <w:r>
        <w:t xml:space="preserve"> </w:t>
      </w:r>
      <w:r>
        <w:t xml:space="preserve">The setup grants attendees nothing. Once it has run, the catalog owner or a metastore admin runs these three statements.</w:t>
      </w:r>
      <w:r>
        <w:t xml:space="preserve"> </w:t>
      </w:r>
      <w:r>
        <w:rPr>
          <w:rStyle w:val="VerbatimChar"/>
        </w:rPr>
        <w:t xml:space="preserve">account users</w:t>
      </w:r>
      <w:r>
        <w:t xml:space="preserve"> </w:t>
      </w:r>
      <w:r>
        <w:t xml:space="preserve">is everyone in the account; use an existing group instead if you prefer.</w:t>
      </w:r>
    </w:p>
    <w:p>
      <w:pPr>
        <w:pStyle w:val="SourceCode"/>
      </w:pPr>
      <w:r>
        <w:rPr>
          <w:rStyle w:val="KeywordTok"/>
        </w:rPr>
        <w:t xml:space="preserve">GRANT</w:t>
      </w:r>
      <w:r>
        <w:rPr>
          <w:rStyle w:val="NormalTok"/>
        </w:rPr>
        <w:t xml:space="preserve"> </w:t>
      </w:r>
      <w:r>
        <w:rPr>
          <w:rStyle w:val="KeywordTok"/>
        </w:rPr>
        <w:t xml:space="preserve">USE</w:t>
      </w:r>
      <w:r>
        <w:rPr>
          <w:rStyle w:val="NormalTok"/>
        </w:rPr>
        <w:t xml:space="preserve"> CATALOG, </w:t>
      </w:r>
      <w:r>
        <w:rPr>
          <w:rStyle w:val="KeywordTok"/>
        </w:rPr>
        <w:t xml:space="preserve">USE</w:t>
      </w:r>
      <w:r>
        <w:rPr>
          <w:rStyle w:val="NormalTok"/>
        </w:rPr>
        <w:t xml:space="preserve"> </w:t>
      </w:r>
      <w:r>
        <w:rPr>
          <w:rStyle w:val="KeywordTok"/>
        </w:rPr>
        <w:t xml:space="preserve">SCHEMA</w:t>
      </w:r>
      <w:r>
        <w:rPr>
          <w:rStyle w:val="NormalTok"/>
        </w:rPr>
        <w:t xml:space="preserve">, </w:t>
      </w:r>
      <w:r>
        <w:rPr>
          <w:rStyle w:val="KeywordTok"/>
        </w:rPr>
        <w:t xml:space="preserve">SELECT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CATALOG smbc_workshop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READ</w:t>
      </w:r>
      <w:r>
        <w:rPr>
          <w:rStyle w:val="NormalTok"/>
        </w:rPr>
        <w:t xml:space="preserve"> VOLUME </w:t>
      </w:r>
      <w:r>
        <w:rPr>
          <w:rStyle w:val="KeywordTok"/>
        </w:rPr>
        <w:t xml:space="preserve">ON</w:t>
      </w:r>
      <w:r>
        <w:rPr>
          <w:rStyle w:val="NormalTok"/>
        </w:rPr>
        <w:t xml:space="preserve"> VOLUME smbc_workshop.</w:t>
      </w:r>
      <w:r>
        <w:rPr>
          <w:rStyle w:val="DataTypeTok"/>
        </w:rPr>
        <w:t xml:space="preserve">raw</w:t>
      </w:r>
      <w:r>
        <w:rPr>
          <w:rStyle w:val="NormalTok"/>
        </w:rPr>
        <w:t xml:space="preserve">.landing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MODIFY</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smbc_workshop.ops </w:t>
      </w:r>
      <w:r>
        <w:rPr>
          <w:rStyle w:val="KeywordTok"/>
        </w:rPr>
        <w:t xml:space="preserve">TO</w:t>
      </w:r>
      <w:r>
        <w:rPr>
          <w:rStyle w:val="NormalTok"/>
        </w:rPr>
        <w:t xml:space="preserve"> `account users`;</w:t>
      </w:r>
    </w:p>
    <w:p>
      <w:pPr>
        <w:pStyle w:val="FirstParagraph"/>
      </w:pPr>
      <w:r>
        <w:t xml:space="preserve">Granting</w:t>
      </w:r>
      <w:r>
        <w:t xml:space="preserve"> </w:t>
      </w:r>
      <w:r>
        <w:rPr>
          <w:rStyle w:val="VerbatimChar"/>
        </w:rPr>
        <w:t xml:space="preserve">READ VOLUME</w:t>
      </w:r>
      <w:r>
        <w:t xml:space="preserve"> </w:t>
      </w:r>
      <w:r>
        <w:t xml:space="preserve">on the landing volume only keeps the answer key private. Attendees need no privileges on the governance demo's functions, because row filters and column masks run with their owner's rights.</w:t>
      </w:r>
      <w:r>
        <w:t xml:space="preserve"> </w:t>
      </w:r>
      <w:r>
        <w:rPr>
          <w:rStyle w:val="VerbatimChar"/>
        </w:rPr>
        <w:t xml:space="preserve">07_check_requirements</w:t>
      </w:r>
      <w:r>
        <w:t xml:space="preserve"> </w:t>
      </w:r>
      <w:r>
        <w:t xml:space="preserve">reports whether attendees have everything they need.</w:t>
      </w:r>
    </w:p>
    <w:bookmarkEnd w:id="78"/>
    <w:bookmarkStart w:id="79" w:name="X0037348c626822b3e16d4414267eaa49ca3c9ca"/>
    <w:p>
      <w:pPr>
        <w:pStyle w:val="Heading3"/>
      </w:pPr>
      <w:r>
        <w:t xml:space="preserve">3.7 Network and devices</w:t>
      </w:r>
    </w:p>
    <w:p>
      <w:pPr>
        <w:pStyle w:val="Compact"/>
        <w:numPr>
          <w:ilvl w:val="0"/>
          <w:numId w:val="1041"/>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41"/>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41"/>
        </w:numPr>
      </w:pPr>
      <w:r>
        <w:t xml:space="preserve">Use a current version of Microsoft Edge or Google Chrome.</w:t>
      </w:r>
    </w:p>
    <w:p>
      <w:pPr>
        <w:pStyle w:val="Compact"/>
        <w:numPr>
          <w:ilvl w:val="0"/>
          <w:numId w:val="1041"/>
        </w:numPr>
      </w:pPr>
      <w:r>
        <w:t xml:space="preserve">The quiz and the polls run on phones (Slido), so nothing needs installing on laptops.</w:t>
      </w:r>
    </w:p>
    <w:bookmarkEnd w:id="79"/>
    <w:bookmarkStart w:id="80"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287"/>
        <w:gridCol w:w="3122"/>
        <w:gridCol w:w="273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28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312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27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 the workshop's SQL warehouse; run the check-in block (A.1)</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shows your schema, e.g.</w:t>
            </w:r>
            <w:r>
              <w:t xml:space="preserve"> </w:t>
            </w:r>
            <w:r>
              <w:rPr>
                <w:rStyle w:val="VerbatimChar"/>
              </w:rPr>
              <w:t xml:space="preserve">smbc_workshop.jane_tan</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catalog access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 agentic)</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smbc_workshop.gold.group_exposure</w:t>
            </w:r>
            <w:r>
              <w:t xml:space="preserve">; ask the AI assistant for a bar chart;</w:t>
            </w:r>
            <w:r>
              <w:t xml:space="preserve"> </w:t>
            </w:r>
            <w:r>
              <w:rPr>
                <w:b/>
                <w:bCs/>
              </w:rPr>
              <w:t xml:space="preserve">Publish</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AI/BI, AI-assisted charts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gold tables (</w:t>
            </w:r>
            <w:r>
              <w:rPr>
                <w:rStyle w:val="VerbatimChar"/>
              </w:rPr>
              <w:t xml:space="preserve">group_exposure</w:t>
            </w:r>
            <w:r>
              <w:t xml:space="preserve">,</w:t>
            </w:r>
            <w:r>
              <w:t xml:space="preserve"> </w:t>
            </w:r>
            <w:r>
              <w:rPr>
                <w:rStyle w:val="VerbatimChar"/>
              </w:rPr>
              <w:t xml:space="preserve">facility_exposure</w:t>
            </w:r>
            <w:r>
              <w:t xml:space="preserve">); ask</w:t>
            </w:r>
            <w:r>
              <w:t xml:space="preserve"> </w:t>
            </w:r>
            <w:r>
              <w:rPr>
                <w:i/>
                <w:iCs/>
              </w:rPr>
              <w:t xml:space="preserve">"Top 5 groups by exposure at the latest month end"</w:t>
            </w:r>
            <w:r>
              <w:t xml:space="preserve">, then try</w:t>
            </w:r>
            <w:r>
              <w:t xml:space="preserve"> </w:t>
            </w:r>
            <w:r>
              <w:rPr>
                <w:b/>
                <w:bCs/>
              </w:rPr>
              <w:t xml:space="preserve">Agent mode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agent-mode report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smbc_workshop.gold.group_exposure"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0"/>
    <w:bookmarkStart w:id="83" w:name="Xa5d620a28da4d36d3a4410e0035cdfeb40b6c47"/>
    <w:p>
      <w:pPr>
        <w:pStyle w:val="Heading3"/>
      </w:pPr>
      <w:r>
        <w:t xml:space="preserve">3.9 What processes data where</w:t>
      </w:r>
    </w:p>
    <w:p>
      <w:pPr>
        <w:pStyle w:val="FirstParagraph"/>
      </w:pPr>
      <w:r>
        <w:t xml:space="preserve">From the</w:t>
      </w:r>
      <w:r>
        <w:t xml:space="preserve"> </w:t>
      </w:r>
      <w:hyperlink r:id="rId81">
        <w:r>
          <w:rPr>
            <w:rStyle w:val="Hyperlink"/>
          </w:rPr>
          <w:t xml:space="preserve">Designated Services</w:t>
        </w:r>
      </w:hyperlink>
      <w:r>
        <w:t xml:space="preserve"> </w:t>
      </w:r>
      <w:r>
        <w:t xml:space="preserve">page (updated 14 October 2026) and the</w:t>
      </w:r>
      <w:r>
        <w:t xml:space="preserve"> </w:t>
      </w:r>
      <w:hyperlink r:id="rId82">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pPr>
      <w:r>
        <w:t xml:space="preserve">Points the documentation makes that risk and technology reviewers usually ask about:</w:t>
      </w:r>
    </w:p>
    <w:p>
      <w:pPr>
        <w:pStyle w:val="Compact"/>
        <w:numPr>
          <w:ilvl w:val="0"/>
          <w:numId w:val="1042"/>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2"/>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2"/>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2"/>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2"/>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p>
      <w:r>
        <w:pict>
          <v:rect style="width:0;height:1.5pt" o:hralign="center" o:hrstd="t" o:hr="t"/>
        </w:pict>
      </w:r>
    </w:p>
    <w:bookmarkEnd w:id="83"/>
    <w:bookmarkEnd w:id="84"/>
    <w:bookmarkStart w:id="85"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Every setting is optional:</w:t>
      </w:r>
    </w:p>
    <w:p>
      <w:pPr>
        <w:pStyle w:val="Compact"/>
        <w:numPr>
          <w:ilvl w:val="0"/>
          <w:numId w:val="1043"/>
        </w:numPr>
      </w:pPr>
      <w:r>
        <w:t xml:space="preserve">a SQL warehouse to use (blank: the first pro or serverless warehouse you can use, serverless and running ones first);</w:t>
      </w:r>
    </w:p>
    <w:p>
      <w:pPr>
        <w:pStyle w:val="Compact"/>
        <w:numPr>
          <w:ilvl w:val="0"/>
          <w:numId w:val="1043"/>
        </w:numPr>
      </w:pPr>
      <w:r>
        <w:t xml:space="preserve">the other facilitators' emails (you're always included);</w:t>
      </w:r>
    </w:p>
    <w:p>
      <w:pPr>
        <w:pStyle w:val="Compact"/>
        <w:numPr>
          <w:ilvl w:val="0"/>
          <w:numId w:val="1043"/>
        </w:numPr>
      </w:pPr>
      <w:r>
        <w:t xml:space="preserve">a managed location, only if creating a catalog asks for one;</w:t>
      </w:r>
    </w:p>
    <w:p>
      <w:pPr>
        <w:pStyle w:val="Compact"/>
        <w:numPr>
          <w:ilvl w:val="0"/>
          <w:numId w:val="1043"/>
        </w:numPr>
      </w:pPr>
      <w:r>
        <w:t xml:space="preserve">who to share the dashboards, Genie Agents and Labs folder with (default</w:t>
      </w:r>
      <w:r>
        <w:t xml:space="preserve"> </w:t>
      </w:r>
      <w:r>
        <w:rPr>
          <w:rStyle w:val="VerbatimChar"/>
        </w:rPr>
        <w:t xml:space="preserve">users</w:t>
      </w:r>
      <w:r>
        <w:t xml:space="preserve">: everyone in the workspace).</w:t>
      </w:r>
    </w:p>
    <w:p>
      <w:pPr>
        <w:pStyle w:val="FirstParagraph"/>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that Unity Catalog is attached and that you can run queries on the SQL warehouse. Then it runs steps 2–6 and 9 below in order, and finishes with links to everything it created, the requirement checks, and the name of the warehouse to give attendees. In testing it took about 5 minutes, and it's safe to re-run. It needs someone who can create the</w:t>
      </w:r>
      <w:r>
        <w:t xml:space="preserve"> </w:t>
      </w:r>
      <w:r>
        <w:rPr>
          <w:rStyle w:val="VerbatimChar"/>
        </w:rPr>
        <w:t xml:space="preserve">smbc_workshop</w:t>
      </w:r>
      <w:r>
        <w:t xml:space="preserve"> </w:t>
      </w:r>
      <w:r>
        <w:t xml:space="preserve">catalog, or who already has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 no groups are needed. Steps 7, 8 and 10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4995"/>
        <w:gridCol w:w="3163"/>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49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316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and ops tables, generates the data into the landing volume, and gives the facilitators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the catalog</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who can create the catalog</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setup/02_build_bronze_silver_gold</w:t>
            </w:r>
            <w:r>
              <w:t xml:space="preserve"> </w:t>
            </w:r>
            <w:r>
              <w:t xml:space="preserve">(SQL): builds the reference tables in the</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 </w:t>
            </w:r>
            <w:r>
              <w:t xml:space="preserve">schemas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setup/03_validate_bronze_silver_gold</w:t>
            </w:r>
            <w:r>
              <w:t xml:space="preserve">: compares those tables with the answer key; every row must say PASS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picks the SQL warehouse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attendee notebooks in</w:t>
            </w:r>
            <w:r>
              <w:t xml:space="preserve"> </w:t>
            </w:r>
            <w:r>
              <w:rPr>
                <w:rStyle w:val="VerbatimChar"/>
              </w:rPr>
              <w:t xml:space="preserve">labs/</w:t>
            </w:r>
            <w:r>
              <w:t xml:space="preserve"> </w:t>
            </w:r>
            <w:r>
              <w:t xml:space="preserve">into a</w:t>
            </w:r>
            <w:r>
              <w:t xml:space="preserve"> </w:t>
            </w:r>
            <w:r>
              <w:rPr>
                <w:b/>
                <w:bCs/>
              </w:rPr>
              <w:t xml:space="preserve">Labs</w:t>
            </w:r>
            <w:r>
              <w:t xml:space="preserve"> </w:t>
            </w:r>
            <w:r>
              <w:t xml:space="preserve">folder; and shares all of them with everyone in the workspace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Give attendees access to</w:t>
            </w:r>
            <w:r>
              <w:t xml:space="preserve"> </w:t>
            </w:r>
            <w:r>
              <w:rPr>
                <w:rStyle w:val="VerbatimChar"/>
              </w:rPr>
              <w:t xml:space="preserve">smbc_workshop</w:t>
            </w:r>
            <w:r>
              <w:t xml:space="preserve">: the three grants in 3.6</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attendee access and a live question to the reference Genie Agent. Every row should say PASS; the attendee-access check warns until step 7 is done, so run it again afterwards.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 </w:t>
      </w:r>
      <w:r>
        <w:t xml:space="preserve">and</w:t>
      </w:r>
      <w:r>
        <w:t xml:space="preserve"> </w:t>
      </w:r>
      <w:r>
        <w:rPr>
          <w:rStyle w:val="VerbatimChar"/>
        </w:rPr>
        <w:t xml:space="preserve">genie_agents.py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Late registrations need nothing from the setup: once they can sign in and have access to the catalog, their check-in creates their schema.</w:t>
      </w:r>
    </w:p>
    <w:p>
      <w:r>
        <w:pict>
          <v:rect style="width:0;height:1.5pt" o:hralign="center" o:hrstd="t" o:hr="t"/>
        </w:pict>
      </w:r>
    </w:p>
    <w:bookmarkEnd w:id="85"/>
    <w:bookmarkStart w:id="86" w:name="X619fa5f6e8179904930625f3a8be4545e9a5b1d"/>
    <w:p>
      <w:pPr>
        <w:pStyle w:val="Heading2"/>
      </w:pPr>
      <w:r>
        <w:t xml:space="preserve">5. Participant pre-work</w:t>
      </w:r>
    </w:p>
    <w:p>
      <w:pPr>
        <w:pStyle w:val="FirstParagraph"/>
      </w:pPr>
      <w:r>
        <w:t xml:space="preserve">Send on</w:t>
      </w:r>
      <w:r>
        <w:t xml:space="preserve"> </w:t>
      </w:r>
      <w:r>
        <w:rPr>
          <w:b/>
          <w:bCs/>
        </w:rPr>
        <w:t xml:space="preserve">Tuesday 20 October</w:t>
      </w:r>
      <w:r>
        <w:t xml:space="preserve">:</w:t>
      </w:r>
    </w:p>
    <w:p>
      <w:pPr>
        <w:pStyle w:val="BlockText"/>
      </w:pPr>
      <w:r>
        <w:rPr>
          <w:b/>
          <w:bCs/>
        </w:rPr>
        <w:t xml:space="preserve">Subject: Before Thursday's Databricks workshop: 2-minute login check</w:t>
      </w:r>
    </w:p>
    <w:p>
      <w:pPr>
        <w:pStyle w:val="BlockText"/>
      </w:pPr>
      <w:r>
        <w:t xml:space="preserve">Hi all, we're looking forward to seeing you on Thursday 22 October. To make sure the time goes on the hands-on labs rather than logins, please take two minutes before then to:</w:t>
      </w:r>
    </w:p>
    <w:p>
      <w:pPr>
        <w:pStyle w:val="Compact"/>
        <w:numPr>
          <w:ilvl w:val="0"/>
          <w:numId w:val="1044"/>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4"/>
        </w:numPr>
      </w:pPr>
      <w:r>
        <w:t xml:space="preserve">Open</w:t>
      </w:r>
      <w:r>
        <w:t xml:space="preserve"> </w:t>
      </w:r>
      <w:r>
        <w:rPr>
          <w:b/>
          <w:bCs/>
        </w:rPr>
        <w:t xml:space="preserve">SQL Editor</w:t>
      </w:r>
      <w:r>
        <w:t xml:space="preserve">, choose the</w:t>
      </w:r>
      <w:r>
        <w:t xml:space="preserve"> </w:t>
      </w:r>
      <w:r>
        <w:rPr>
          <w:rStyle w:val="VerbatimChar"/>
          <w:b/>
          <w:bCs/>
        </w:rPr>
        <w:t xml:space="preserve">&lt;warehouse name&gt;</w:t>
      </w:r>
      <w:r>
        <w:t xml:space="preserve"> </w:t>
      </w:r>
      <w:r>
        <w:t xml:space="preserve">SQL warehouse, paste the check-in block from the end of this email and click</w:t>
      </w:r>
      <w:r>
        <w:t xml:space="preserve"> </w:t>
      </w:r>
      <w:r>
        <w:rPr>
          <w:b/>
          <w:bCs/>
        </w:rPr>
        <w:t xml:space="preserve">Run</w:t>
      </w:r>
      <w:r>
        <w:t xml:space="preserve">. It checks you in and creates your schema for the labs.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4"/>
        </w:numPr>
      </w:pPr>
      <w:r>
        <w:t xml:space="preserve">If anything doesn't work, reply to this email. We'll also have a help desk open 30 minutes before the start.</w:t>
      </w:r>
    </w:p>
    <w:p>
      <w:pPr>
        <w:pStyle w:val="BlockText"/>
      </w:pPr>
      <w:r>
        <w:t xml:space="preserve">Please bring your laptop and charger, and your phone for the quiz. No preparation or software installation is needed. All workshop data is synthetic.</w:t>
      </w:r>
    </w:p>
    <w:p>
      <w:pPr>
        <w:pStyle w:val="BlockText"/>
      </w:pPr>
      <w:r>
        <w:t xml:space="preserve">Check-in block:</w:t>
      </w:r>
    </w:p>
    <w:p>
      <w:pPr>
        <w:pStyle w:val="SourceCode"/>
      </w:pPr>
      <w:r>
        <w:rPr>
          <w:rStyle w:val="VerbatimChar"/>
        </w:rPr>
        <w:t xml:space="preserve">BEGIN</w:t>
      </w:r>
      <w:r>
        <w:br/>
      </w:r>
      <w:r>
        <w:rPr>
          <w:rStyle w:val="VerbatimChar"/>
        </w:rPr>
        <w:t xml:space="preserve">  DECLARE my_schema STRING DEFAULT regexp_replace(lower(split_part(current_user(), '@', 1)), '[^a-z0-9_]', '_');</w:t>
      </w:r>
      <w:r>
        <w:br/>
      </w:r>
      <w:r>
        <w:rPr>
          <w:rStyle w:val="VerbatimChar"/>
        </w:rPr>
        <w:t xml:space="preserve">  INSERT INTO smbc_workshop.ops.checkin SELECT current_user(), 'DA', current_timestamp();</w:t>
      </w:r>
      <w:r>
        <w:br/>
      </w:r>
      <w:r>
        <w:rPr>
          <w:rStyle w:val="VerbatimChar"/>
        </w:rPr>
        <w:t xml:space="preserve">  CREATE SCHEMA IF NOT EXISTS IDENTIFIER('smbc_workshop.' || my_schema);</w:t>
      </w:r>
      <w:r>
        <w:br/>
      </w:r>
      <w:r>
        <w:rPr>
          <w:rStyle w:val="VerbatimChar"/>
        </w:rPr>
        <w:t xml:space="preserve">  SELECT 'smbc_workshop.' || my_schema AS your_schema;</w:t>
      </w:r>
      <w:r>
        <w:br/>
      </w:r>
      <w:r>
        <w:rPr>
          <w:rStyle w:val="VerbatimChar"/>
        </w:rPr>
        <w:t xml:space="preserve">END</w:t>
      </w:r>
    </w:p>
    <w:p>
      <w:r>
        <w:pict>
          <v:rect style="width:0;height:1.5pt" o:hralign="center" o:hrstd="t" o:hr="t"/>
        </w:pict>
      </w:r>
    </w:p>
    <w:bookmarkEnd w:id="86"/>
    <w:bookmarkEnd w:id="87"/>
    <w:bookmarkStart w:id="145"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4" w:name="welcome-and-check-in--000"/>
    <w:p>
      <w:pPr>
        <w:pStyle w:val="Heading2"/>
      </w:pPr>
      <w:r>
        <w:t xml:space="preserve">Welcome and check-in · 0:00</w:t>
      </w:r>
    </w:p>
    <w:bookmarkStart w:id="88"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5"/>
        </w:numPr>
      </w:pPr>
      <w:r>
        <w:t xml:space="preserve">Doors open 30 minutes early, with a help desk for sign-in problems.</w:t>
      </w:r>
    </w:p>
    <w:p>
      <w:pPr>
        <w:pStyle w:val="Compact"/>
        <w:numPr>
          <w:ilvl w:val="0"/>
          <w:numId w:val="1045"/>
        </w:numPr>
      </w:pPr>
      <w:r>
        <w:t xml:space="preserve">The theme for the day: from days to seconds, with guardrails.</w:t>
      </w:r>
    </w:p>
    <w:p>
      <w:pPr>
        <w:pStyle w:val="Compact"/>
        <w:numPr>
          <w:ilvl w:val="0"/>
          <w:numId w:val="1045"/>
        </w:numPr>
      </w:pPr>
      <w:r>
        <w:t xml:space="preserve">Say it early and often: everything today uses a synthetic SMBC APAC lending book. The borrowers, groups and figures are made up, and no SMBC data, systems or customer information is used at any point.</w:t>
      </w:r>
    </w:p>
    <w:bookmarkEnd w:id="88"/>
    <w:bookmarkStart w:id="89" w:name="slide-2-get-set-up"/>
    <w:p>
      <w:pPr>
        <w:pStyle w:val="Heading3"/>
      </w:pPr>
      <w:r>
        <w:t xml:space="preserve">Slide 2: Get set up</w:t>
      </w:r>
    </w:p>
    <w:p>
      <w:pPr>
        <w:pStyle w:val="FirstParagraph"/>
      </w:pPr>
      <w:r>
        <w:rPr>
          <w:i/>
          <w:iCs/>
        </w:rPr>
        <w:t xml:space="preserve">0:00 · 10 min</w:t>
      </w:r>
    </w:p>
    <w:p>
      <w:pPr>
        <w:pStyle w:val="Compact"/>
        <w:numPr>
          <w:ilvl w:val="0"/>
          <w:numId w:val="1046"/>
        </w:numPr>
      </w:pPr>
      <w:r>
        <w:t xml:space="preserve">Most people should already be signed in from the pre-work email; this slot only confirms everyone is in.</w:t>
      </w:r>
    </w:p>
    <w:p>
      <w:pPr>
        <w:pStyle w:val="Compact"/>
        <w:numPr>
          <w:ilvl w:val="0"/>
          <w:numId w:val="1046"/>
        </w:numPr>
      </w:pPr>
      <w:r>
        <w:t xml:space="preserve">Fill in the warehouse name that 00_master_setup printed at the end.</w:t>
      </w:r>
    </w:p>
    <w:p>
      <w:pPr>
        <w:pStyle w:val="Compact"/>
        <w:numPr>
          <w:ilvl w:val="0"/>
          <w:numId w:val="1046"/>
        </w:numPr>
      </w:pPr>
      <w:r>
        <w:t xml:space="preserve">The check-in block writes one row to smbc_workshop.ops.checkin and creates the attendee's Lab 1 schema; the progress board shows both live. Put the board on the second screen.</w:t>
      </w:r>
    </w:p>
    <w:p>
      <w:pPr>
        <w:pStyle w:val="Compact"/>
        <w:numPr>
          <w:ilvl w:val="0"/>
          <w:numId w:val="1046"/>
        </w:numPr>
      </w:pPr>
      <w:r>
        <w:t xml:space="preserve">A permission error means the person doesn't have access to smbc_workshop yet (guide 3.6): a facilitator fixes it.</w:t>
      </w:r>
    </w:p>
    <w:p>
      <w:pPr>
        <w:pStyle w:val="Compact"/>
        <w:numPr>
          <w:ilvl w:val="0"/>
          <w:numId w:val="1046"/>
        </w:numPr>
      </w:pPr>
      <w:r>
        <w:t xml:space="preserve">Run the Slido poll while people sign in: Excel, SQL, Python, Power BI, ADF or Synapse, something else. It shows the room's mix of tools.</w:t>
      </w:r>
    </w:p>
    <w:p>
      <w:pPr>
        <w:pStyle w:val="Compact"/>
        <w:numPr>
          <w:ilvl w:val="0"/>
          <w:numId w:val="1046"/>
        </w:numPr>
      </w:pPr>
      <w:r>
        <w:t xml:space="preserve">Red card up: a helper comes over. Pair anyone who is still blocked with a neighbour so they don't miss Lab 1.</w:t>
      </w:r>
    </w:p>
    <w:bookmarkEnd w:id="89"/>
    <w:bookmarkStart w:id="90" w:name="slide-3-todays-agenda"/>
    <w:p>
      <w:pPr>
        <w:pStyle w:val="Heading3"/>
      </w:pPr>
      <w:r>
        <w:t xml:space="preserve">Slide 3: Today's agenda</w:t>
      </w:r>
    </w:p>
    <w:p>
      <w:pPr>
        <w:pStyle w:val="FirstParagraph"/>
      </w:pPr>
      <w:r>
        <w:rPr>
          <w:i/>
          <w:iCs/>
        </w:rPr>
        <w:t xml:space="preserve">0:02 · 1 min</w:t>
      </w:r>
    </w:p>
    <w:p>
      <w:pPr>
        <w:pStyle w:val="Compact"/>
        <w:numPr>
          <w:ilvl w:val="0"/>
          <w:numId w:val="1047"/>
        </w:numPr>
      </w:pPr>
      <w:r>
        <w:t xml:space="preserve">Two short intros, each followed by a 40-minute hands-on lab, then a Genie Code segment you can follow along with, and a quiz on phones.</w:t>
      </w:r>
    </w:p>
    <w:p>
      <w:pPr>
        <w:pStyle w:val="Compact"/>
        <w:numPr>
          <w:ilvl w:val="0"/>
          <w:numId w:val="1047"/>
        </w:numPr>
      </w:pPr>
      <w:r>
        <w:t xml:space="preserve">Each lab has a 25-minute core path and 15 minutes of stretch exercises, so nobody waits and nobody gets left behind.</w:t>
      </w:r>
    </w:p>
    <w:p>
      <w:pPr>
        <w:pStyle w:val="Compact"/>
        <w:numPr>
          <w:ilvl w:val="0"/>
          <w:numId w:val="1047"/>
        </w:numPr>
      </w:pPr>
      <w:r>
        <w:t xml:space="preserve">The reference tables in bronze, silver and gold mean nobody gets stuck: if Lab 1 runs long, Lab 2 still works.</w:t>
      </w:r>
    </w:p>
    <w:p>
      <w:pPr>
        <w:pStyle w:val="Compact"/>
        <w:numPr>
          <w:ilvl w:val="0"/>
          <w:numId w:val="1047"/>
        </w:numPr>
      </w:pPr>
      <w:r>
        <w:t xml:space="preserve">Times are relative to the start time.</w:t>
      </w:r>
    </w:p>
    <w:bookmarkEnd w:id="90"/>
    <w:bookmarkStart w:id="91"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8"/>
        </w:numPr>
      </w:pPr>
      <w:r>
        <w:t xml:space="preserve">One storyline runs through the day: the Monday exposure report.</w:t>
      </w:r>
    </w:p>
    <w:p>
      <w:pPr>
        <w:pStyle w:val="Compact"/>
        <w:numPr>
          <w:ilvl w:val="0"/>
          <w:numId w:val="1048"/>
        </w:numPr>
      </w:pPr>
      <w:r>
        <w:t xml:space="preserve">Lab 1 automates it with Lakeflow, Lab 2 makes it self-service with an AI/BI dashboard and a Genie Agent, and the Genie Code segment investigates what you found.</w:t>
      </w:r>
    </w:p>
    <w:p>
      <w:pPr>
        <w:pStyle w:val="Compact"/>
        <w:numPr>
          <w:ilvl w:val="0"/>
          <w:numId w:val="1048"/>
        </w:numPr>
      </w:pPr>
      <w:r>
        <w:t xml:space="preserve">By the end, everyone has built a pipeline, a dashboard and a Genie Agent themselves.</w:t>
      </w:r>
    </w:p>
    <w:bookmarkEnd w:id="91"/>
    <w:bookmarkStart w:id="92"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9"/>
        </w:numPr>
      </w:pPr>
      <w:r>
        <w:t xml:space="preserve">Every borrower, group and figure is made up: this isn't SMBC's real book.</w:t>
      </w:r>
    </w:p>
    <w:p>
      <w:pPr>
        <w:pStyle w:val="Compact"/>
        <w:numPr>
          <w:ilvl w:val="0"/>
          <w:numId w:val="1049"/>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9"/>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9"/>
        </w:numPr>
      </w:pPr>
      <w:r>
        <w:t xml:space="preserve">The fiscal year runs April to March. Remember that for Lab 2.</w:t>
      </w:r>
    </w:p>
    <w:bookmarkEnd w:id="92"/>
    <w:bookmarkStart w:id="93"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50"/>
        </w:numPr>
      </w:pPr>
      <w:r>
        <w:t xml:space="preserve">These are the kind of handover notes a data team really gets, and Lab 1 deals with each of them.</w:t>
      </w:r>
    </w:p>
    <w:p>
      <w:pPr>
        <w:pStyle w:val="Compact"/>
        <w:numPr>
          <w:ilvl w:val="0"/>
          <w:numId w:val="1050"/>
        </w:numPr>
      </w:pPr>
      <w:r>
        <w:t xml:space="preserve">Ask the room: which one would hurt the Credit Committee most? Don't answer yet; we reveal it after Lab 1.</w:t>
      </w:r>
    </w:p>
    <w:bookmarkEnd w:id="93"/>
    <w:bookmarkEnd w:id="94"/>
    <w:bookmarkStart w:id="100" w:name="data-engineering-with-lakeflow--025"/>
    <w:p>
      <w:pPr>
        <w:pStyle w:val="Heading2"/>
      </w:pPr>
      <w:r>
        <w:t xml:space="preserve">Data engineering with Lakeflow · 0:25</w:t>
      </w:r>
    </w:p>
    <w:bookmarkStart w:id="95"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51"/>
        </w:numPr>
      </w:pPr>
      <w:r>
        <w:t xml:space="preserve">At most 8 minutes of slides; spend the rest live in the workspace.</w:t>
      </w:r>
    </w:p>
    <w:p>
      <w:pPr>
        <w:pStyle w:val="Compact"/>
        <w:numPr>
          <w:ilvl w:val="0"/>
          <w:numId w:val="1051"/>
        </w:numPr>
      </w:pPr>
      <w:r>
        <w:t xml:space="preserve">Slides: the date hook, Lakeflow at a glance, and the trust message. Then the live demo, which is the first few steps of Lab 1.</w:t>
      </w:r>
    </w:p>
    <w:bookmarkEnd w:id="95"/>
    <w:bookmarkStart w:id="96" w:name="slide-8-quick-question"/>
    <w:p>
      <w:pPr>
        <w:pStyle w:val="Heading3"/>
      </w:pPr>
      <w:r>
        <w:t xml:space="preserve">Slide 8: Quick question</w:t>
      </w:r>
    </w:p>
    <w:p>
      <w:pPr>
        <w:pStyle w:val="FirstParagraph"/>
      </w:pPr>
      <w:r>
        <w:rPr>
          <w:i/>
          <w:iCs/>
        </w:rPr>
        <w:t xml:space="preserve">0:26 · 1 min</w:t>
      </w:r>
    </w:p>
    <w:p>
      <w:pPr>
        <w:pStyle w:val="Compact"/>
        <w:numPr>
          <w:ilvl w:val="0"/>
          <w:numId w:val="1052"/>
        </w:numPr>
      </w:pPr>
      <w:r>
        <w:t xml:space="preserve">Show of hands: who reads this as 3 April? Who reads 4 March?</w:t>
      </w:r>
    </w:p>
    <w:p>
      <w:pPr>
        <w:pStyle w:val="Compact"/>
        <w:numPr>
          <w:ilvl w:val="0"/>
          <w:numId w:val="1052"/>
        </w:numPr>
      </w:pPr>
      <w:r>
        <w:t xml:space="preserve">Both are in today's data: the trade-finance system writes DD/MM/YYYY, the core loan system writes YYYY-MM-DD.</w:t>
      </w:r>
    </w:p>
    <w:p>
      <w:pPr>
        <w:pStyle w:val="Compact"/>
        <w:numPr>
          <w:ilvl w:val="0"/>
          <w:numId w:val="1052"/>
        </w:numPr>
      </w:pPr>
      <w:r>
        <w:t xml:space="preserve">In this data, parsing only the ISO format silently drops USD 4,789.2m of exposure at 30 September 2026. Lab 1 handles both formats.</w:t>
      </w:r>
    </w:p>
    <w:bookmarkEnd w:id="96"/>
    <w:bookmarkStart w:id="97"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3"/>
        </w:numPr>
      </w:pPr>
      <w:r>
        <w:t xml:space="preserve">Lab 1 uses Designer and Jobs in the core path, and Pipelines in the engineer's stretch exercise.</w:t>
      </w:r>
    </w:p>
    <w:p>
      <w:pPr>
        <w:pStyle w:val="Compact"/>
        <w:numPr>
          <w:ilvl w:val="0"/>
          <w:numId w:val="1053"/>
        </w:numPr>
      </w:pPr>
      <w:r>
        <w:t xml:space="preserve">Position it next to what people run today. Nobody has to replace everything at once.</w:t>
      </w:r>
    </w:p>
    <w:bookmarkEnd w:id="97"/>
    <w:bookmarkStart w:id="98"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4"/>
        </w:numPr>
      </w:pPr>
      <w:r>
        <w:t xml:space="preserve">The trust message: no-code without shadow IT.</w:t>
      </w:r>
    </w:p>
    <w:p>
      <w:pPr>
        <w:pStyle w:val="Compact"/>
        <w:numPr>
          <w:ilvl w:val="0"/>
          <w:numId w:val="1054"/>
        </w:numPr>
      </w:pPr>
      <w:r>
        <w:t xml:space="preserve">In Designer, open Table of contents, select an operator and expand Generated code: every visual step is real code you can review and version.</w:t>
      </w:r>
    </w:p>
    <w:p>
      <w:pPr>
        <w:pStyle w:val="Compact"/>
        <w:numPr>
          <w:ilvl w:val="0"/>
          <w:numId w:val="1054"/>
        </w:numPr>
      </w:pPr>
      <w:r>
        <w:t xml:space="preserve">Version history (right pane) shows a visual diff of changes, and the visual data prep can be committed to a Git folder.</w:t>
      </w:r>
    </w:p>
    <w:p>
      <w:pPr>
        <w:pStyle w:val="Compact"/>
        <w:numPr>
          <w:ilvl w:val="0"/>
          <w:numId w:val="1054"/>
        </w:numPr>
      </w:pPr>
      <w:r>
        <w:t xml:space="preserve">The Schedule button turns it into a Lakeflow Job, and Unity Catalog governs every table it reads and writes.</w:t>
      </w:r>
    </w:p>
    <w:bookmarkEnd w:id="98"/>
    <w:bookmarkStart w:id="99"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5"/>
        </w:numPr>
      </w:pPr>
      <w:r>
        <w:t xml:space="preserve">+ New → Visual data prep. Rename it "Monday exposure report" and pick Serverless in the compute picker.</w:t>
      </w:r>
    </w:p>
    <w:p>
      <w:pPr>
        <w:pStyle w:val="Compact"/>
        <w:numPr>
          <w:ilvl w:val="0"/>
          <w:numId w:val="1055"/>
        </w:numPr>
      </w:pPr>
      <w:r>
        <w:t xml:space="preserve">Drag group_limits.xlsx (downloaded from the landing volume beforehand) onto the canvas: Designer turns it into a Source operator. Show the preview.</w:t>
      </w:r>
    </w:p>
    <w:p>
      <w:pPr>
        <w:pStyle w:val="Compact"/>
        <w:numPr>
          <w:ilvl w:val="0"/>
          <w:numId w:val="1055"/>
        </w:numPr>
      </w:pPr>
      <w:r>
        <w:t xml:space="preserve">Add Source → Browse existing → smbc_workshop → raw → landing → facilities.</w:t>
      </w:r>
    </w:p>
    <w:p>
      <w:pPr>
        <w:pStyle w:val="Compact"/>
        <w:numPr>
          <w:ilvl w:val="0"/>
          <w:numId w:val="1055"/>
        </w:numPr>
      </w:pPr>
      <w:r>
        <w:t xml:space="preserve">Select it and type the prompt on the slide (also in the workbook, A.2). Open the Prepare operator it adds and read its actions aloud.</w:t>
      </w:r>
    </w:p>
    <w:p>
      <w:pPr>
        <w:pStyle w:val="Compact"/>
        <w:numPr>
          <w:ilvl w:val="0"/>
          <w:numId w:val="1055"/>
        </w:numPr>
      </w:pPr>
      <w:r>
        <w:t xml:space="preserve">Table of contents → select the operator → expand Generated code.</w:t>
      </w:r>
    </w:p>
    <w:p>
      <w:pPr>
        <w:pStyle w:val="FirstParagraph"/>
      </w:pPr>
      <w:r>
        <w:t xml:space="preserve">Fallbacks:</w:t>
      </w:r>
    </w:p>
    <w:p>
      <w:pPr>
        <w:pStyle w:val="Compact"/>
        <w:numPr>
          <w:ilvl w:val="0"/>
          <w:numId w:val="1056"/>
        </w:numPr>
      </w:pPr>
      <w:r>
        <w:t xml:space="preserve">Excel drag fails: Source → Browse existing → the group_limits folder.</w:t>
      </w:r>
    </w:p>
    <w:p>
      <w:pPr>
        <w:pStyle w:val="Compact"/>
        <w:numPr>
          <w:ilvl w:val="0"/>
          <w:numId w:val="1056"/>
        </w:numPr>
      </w:pPr>
      <w:r>
        <w:t xml:space="preserve">Genie Code prompts unavailable: partner-powered AI features or cross-Geo processing are off (guide Appendix B). Add a Prepare operator by hand and show the dry-run screenshots.</w:t>
      </w:r>
    </w:p>
    <w:p>
      <w:pPr>
        <w:pStyle w:val="Compact"/>
        <w:numPr>
          <w:ilvl w:val="0"/>
          <w:numId w:val="1056"/>
        </w:numPr>
      </w:pPr>
      <w:r>
        <w:t xml:space="preserve">The AI output differs from the rehearsal: use it. That's why a person reviews every step.</w:t>
      </w:r>
    </w:p>
    <w:bookmarkEnd w:id="99"/>
    <w:bookmarkEnd w:id="100"/>
    <w:bookmarkStart w:id="113" w:name="lab-1--045"/>
    <w:p>
      <w:pPr>
        <w:pStyle w:val="Heading2"/>
      </w:pPr>
      <w:r>
        <w:t xml:space="preserve">Lab 1 · 0:45</w:t>
      </w:r>
    </w:p>
    <w:bookmarkStart w:id="101" w:name="X4b2238570d6b8f98274335b9bb21a628f65872f"/>
    <w:p>
      <w:pPr>
        <w:pStyle w:val="Heading3"/>
      </w:pPr>
      <w:r>
        <w:t xml:space="preserve">Slide 12: Lab 1: Build the trusted exposure table</w:t>
      </w:r>
    </w:p>
    <w:p>
      <w:pPr>
        <w:pStyle w:val="FirstParagraph"/>
      </w:pPr>
      <w:r>
        <w:rPr>
          <w:i/>
          <w:iCs/>
        </w:rPr>
        <w:t xml:space="preserve">0:45 · 40 min</w:t>
      </w:r>
    </w:p>
    <w:p>
      <w:pPr>
        <w:pStyle w:val="Compact"/>
        <w:numPr>
          <w:ilvl w:val="0"/>
          <w:numId w:val="1057"/>
        </w:numPr>
      </w:pPr>
      <w:r>
        <w:t xml:space="preserve">Goal: turn the raw extracts into gold_group_exposure, a table the Credit Committee can trust, with bad rows quarantined, duplicates removed, and every step visible as code and as lineage.</w:t>
      </w:r>
    </w:p>
    <w:p>
      <w:pPr>
        <w:pStyle w:val="Compact"/>
        <w:numPr>
          <w:ilvl w:val="0"/>
          <w:numId w:val="1057"/>
        </w:numPr>
      </w:pPr>
      <w:r>
        <w:t xml:space="preserve">Nothing in Lab 2 depends on finishing Lab 1: the gold reference tables have the same result.</w:t>
      </w:r>
    </w:p>
    <w:p>
      <w:pPr>
        <w:pStyle w:val="Compact"/>
        <w:numPr>
          <w:ilvl w:val="0"/>
          <w:numId w:val="1057"/>
        </w:numPr>
      </w:pPr>
      <w:r>
        <w:t xml:space="preserve">The full steps are in the lab workbook PDF and in the Labs folder in the workspace: notebook 01 is Lab 1.</w:t>
      </w:r>
    </w:p>
    <w:p>
      <w:pPr>
        <w:pStyle w:val="Compact"/>
        <w:numPr>
          <w:ilvl w:val="0"/>
          <w:numId w:val="1057"/>
        </w:numPr>
      </w:pPr>
      <w:r>
        <w:t xml:space="preserve">Helpers: watch for red cards, and for anyone who hasn't added a Source after five minutes.</w:t>
      </w:r>
    </w:p>
    <w:bookmarkEnd w:id="101"/>
    <w:bookmarkStart w:id="102"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about 25 minutes: 0 find your schema (1 min) · 1 start a visual data prep (1) · 2 bring in the sources (4) · 3 de-duplicate the customer master (1) · 4 clean the facilities with Genie Code (4) · 5 quarantine bad rows with Guardrails (4) · 6 fix the balances and FX dates (3) · 7 join and convert (4) · 8 roll up to the group and compare with limits (3) · 9 write and schedule (2).</w:t>
      </w:r>
    </w:p>
    <w:p>
      <w:pPr>
        <w:pStyle w:val="BodyText"/>
      </w:pPr>
      <w:r>
        <w:t xml:space="preserve">Helpers, watch for:</w:t>
      </w:r>
    </w:p>
    <w:p>
      <w:pPr>
        <w:pStyle w:val="Compact"/>
        <w:numPr>
          <w:ilvl w:val="0"/>
          <w:numId w:val="1058"/>
        </w:numPr>
      </w:pPr>
      <w:r>
        <w:t xml:space="preserve">Can't see the landing volume: a missing READ VOLUME grant. Tell a facilitator.</w:t>
      </w:r>
    </w:p>
    <w:p>
      <w:pPr>
        <w:pStyle w:val="Compact"/>
        <w:numPr>
          <w:ilvl w:val="0"/>
          <w:numId w:val="1058"/>
        </w:numPr>
      </w:pPr>
      <w:r>
        <w:t xml:space="preserve">Output fails with a permission error: writing outside your own schema. Set the output location to smbc_workshop.&lt;your_schema&gt;.</w:t>
      </w:r>
    </w:p>
    <w:p>
      <w:pPr>
        <w:pStyle w:val="Compact"/>
        <w:numPr>
          <w:ilvl w:val="0"/>
          <w:numId w:val="1058"/>
        </w:numPr>
      </w:pPr>
      <w:r>
        <w:t xml:space="preserve">Months disappear after the FX join: joined on the exact date, but FX is dated on the last business day. Join on currency and month.</w:t>
      </w:r>
    </w:p>
    <w:p>
      <w:pPr>
        <w:pStyle w:val="Compact"/>
        <w:numPr>
          <w:ilvl w:val="0"/>
          <w:numId w:val="1058"/>
        </w:numPr>
      </w:pPr>
      <w:r>
        <w:t xml:space="preserve">The .xlsx won't drag in: use Source → Browse existing → the group_limits folder.</w:t>
      </w:r>
    </w:p>
    <w:p>
      <w:pPr>
        <w:pStyle w:val="Compact"/>
        <w:numPr>
          <w:ilvl w:val="0"/>
          <w:numId w:val="1058"/>
        </w:numPr>
      </w:pPr>
      <w:r>
        <w:t xml:space="preserve">Genie Code prompts unavailable: partner-powered AI features or cross-Geo processing. Tell a facilitator.</w:t>
      </w:r>
    </w:p>
    <w:bookmarkEnd w:id="102"/>
    <w:bookmarkStart w:id="103" w:name="X17c3d8f5b1acf57d84db7715baf014bc43c4c6c"/>
    <w:p>
      <w:pPr>
        <w:pStyle w:val="Heading3"/>
      </w:pPr>
      <w:r>
        <w:t xml:space="preserve">Slide 14: Lab 1 · Steps 0–2: start and bring in the sources</w:t>
      </w:r>
    </w:p>
    <w:p>
      <w:pPr>
        <w:pStyle w:val="FirstParagraph"/>
      </w:pPr>
      <w:r>
        <w:rPr>
          <w:i/>
          <w:iCs/>
        </w:rPr>
        <w:t xml:space="preserve">0:46 · 6 min</w:t>
      </w:r>
    </w:p>
    <w:p>
      <w:pPr>
        <w:pStyle w:val="Compact"/>
        <w:numPr>
          <w:ilvl w:val="0"/>
          <w:numId w:val="1059"/>
        </w:numPr>
      </w:pPr>
      <w:r>
        <w:t xml:space="preserve">Designer reads every file in a folder into one table.</w:t>
      </w:r>
    </w:p>
    <w:p>
      <w:pPr>
        <w:pStyle w:val="Compact"/>
        <w:numPr>
          <w:ilvl w:val="0"/>
          <w:numId w:val="1059"/>
        </w:numPr>
      </w:pPr>
      <w:r>
        <w:t xml:space="preserve">The Excel file has to be downloaded from the landing volume before it can be dragged in. Browsing to the group_limits folder is the fallback.</w:t>
      </w:r>
    </w:p>
    <w:p>
      <w:pPr>
        <w:pStyle w:val="Compact"/>
        <w:numPr>
          <w:ilvl w:val="0"/>
          <w:numId w:val="1059"/>
        </w:numPr>
      </w:pPr>
      <w:r>
        <w:t xml:space="preserve">The two date formats are the 03/04/2026 problem from the intro.</w:t>
      </w:r>
    </w:p>
    <w:bookmarkEnd w:id="103"/>
    <w:bookmarkStart w:id="104" w:name="Xe75cd0f73f55fb90dc50667fb271e4f4e3087a8"/>
    <w:p>
      <w:pPr>
        <w:pStyle w:val="Heading3"/>
      </w:pPr>
      <w:r>
        <w:t xml:space="preserve">Slide 15: Lab 1 · Steps 3–4: de-duplicate, then clean with Genie Code</w:t>
      </w:r>
    </w:p>
    <w:p>
      <w:pPr>
        <w:pStyle w:val="FirstParagraph"/>
      </w:pPr>
      <w:r>
        <w:rPr>
          <w:i/>
          <w:iCs/>
        </w:rPr>
        <w:t xml:space="preserve">0:52 · 5 min</w:t>
      </w:r>
    </w:p>
    <w:p>
      <w:pPr>
        <w:pStyle w:val="Compact"/>
        <w:numPr>
          <w:ilvl w:val="0"/>
          <w:numId w:val="1060"/>
        </w:numPr>
      </w:pPr>
      <w:r>
        <w:t xml:space="preserve">45 exact duplicate rows in the customer master. If they stay, every join fans out and exposure is overstated.</w:t>
      </w:r>
    </w:p>
    <w:p>
      <w:pPr>
        <w:pStyle w:val="Compact"/>
        <w:numPr>
          <w:ilvl w:val="0"/>
          <w:numId w:val="1060"/>
        </w:numPr>
      </w:pPr>
      <w:r>
        <w:t xml:space="preserve">The prompt is in the workbook (A.2), ready to copy.</w:t>
      </w:r>
    </w:p>
    <w:p>
      <w:pPr>
        <w:pStyle w:val="Compact"/>
        <w:numPr>
          <w:ilvl w:val="0"/>
          <w:numId w:val="1060"/>
        </w:numPr>
      </w:pPr>
      <w:r>
        <w:t xml:space="preserve">Point out that the generated actions are readable and editable: it isn't a black box.</w:t>
      </w:r>
    </w:p>
    <w:p>
      <w:pPr>
        <w:pStyle w:val="Compact"/>
        <w:numPr>
          <w:ilvl w:val="0"/>
          <w:numId w:val="1060"/>
        </w:numPr>
      </w:pPr>
      <w:r>
        <w:t xml:space="preserve">If the prompt doesn't respond: partner-powered AI features or cross-Geo processing are off. Add the Prepare actions by hand.</w:t>
      </w:r>
    </w:p>
    <w:bookmarkEnd w:id="104"/>
    <w:bookmarkStart w:id="105" w:name="X751c85537caf6858db90cdb1dff01422ea22e8e"/>
    <w:p>
      <w:pPr>
        <w:pStyle w:val="Heading3"/>
      </w:pPr>
      <w:r>
        <w:t xml:space="preserve">Slide 16: Lab 1 · Step 5: quarantine bad rows with Guardrails</w:t>
      </w:r>
    </w:p>
    <w:p>
      <w:pPr>
        <w:pStyle w:val="FirstParagraph"/>
      </w:pPr>
      <w:r>
        <w:rPr>
          <w:i/>
          <w:iCs/>
        </w:rPr>
        <w:t xml:space="preserve">0:57 · 4 min</w:t>
      </w:r>
    </w:p>
    <w:p>
      <w:pPr>
        <w:pStyle w:val="Compact"/>
        <w:numPr>
          <w:ilvl w:val="0"/>
          <w:numId w:val="1061"/>
        </w:numPr>
      </w:pPr>
      <w:r>
        <w:t xml:space="preserve">12 facilities have a commitment of zero or less, and 9 mature before they start.</w:t>
      </w:r>
    </w:p>
    <w:p>
      <w:pPr>
        <w:pStyle w:val="Compact"/>
        <w:numPr>
          <w:ilvl w:val="0"/>
          <w:numId w:val="1061"/>
        </w:numPr>
      </w:pPr>
      <w:r>
        <w:t xml:space="preserve">The Failed output keeps a reason per row. That's the evidence an auditor asks for.</w:t>
      </w:r>
    </w:p>
    <w:p>
      <w:pPr>
        <w:pStyle w:val="Compact"/>
        <w:numPr>
          <w:ilvl w:val="0"/>
          <w:numId w:val="1061"/>
        </w:numPr>
      </w:pPr>
      <w:r>
        <w:t xml:space="preserve">Helpers: if someone sees far more than 21, the dates weren't parsed in step 4 (unparsed dates fail the not-null check).</w:t>
      </w:r>
    </w:p>
    <w:bookmarkEnd w:id="105"/>
    <w:bookmarkStart w:id="106" w:name="X1314540178eba9401cf3181bd1ea63caa52290a"/>
    <w:p>
      <w:pPr>
        <w:pStyle w:val="Heading3"/>
      </w:pPr>
      <w:r>
        <w:t xml:space="preserve">Slide 17: Lab 1 · Step 6: fix the balances and FX dates</w:t>
      </w:r>
    </w:p>
    <w:p>
      <w:pPr>
        <w:pStyle w:val="FirstParagraph"/>
      </w:pPr>
      <w:r>
        <w:rPr>
          <w:i/>
          <w:iCs/>
        </w:rPr>
        <w:t xml:space="preserve">1:01 · 3 min</w:t>
      </w:r>
    </w:p>
    <w:p>
      <w:pPr>
        <w:pStyle w:val="Compact"/>
        <w:numPr>
          <w:ilvl w:val="0"/>
          <w:numId w:val="1062"/>
        </w:numPr>
      </w:pPr>
      <w:r>
        <w:t xml:space="preserve">The 42 rows removed by Unique are Bangkok's re-sent trade-finance extract for 30 September 2026. Keep the latest extract_ts.</w:t>
      </w:r>
    </w:p>
    <w:p>
      <w:pPr>
        <w:pStyle w:val="Compact"/>
        <w:numPr>
          <w:ilvl w:val="0"/>
          <w:numId w:val="1062"/>
        </w:numPr>
      </w:pPr>
      <w:r>
        <w:t xml:space="preserve">rate_month matters because FX is dated on the last business day of the month. A join on the exact date silently loses six months.</w:t>
      </w:r>
    </w:p>
    <w:bookmarkEnd w:id="106"/>
    <w:bookmarkStart w:id="107" w:name="X6c3ae29bb1d419077d70faceb68f893fd1eee12"/>
    <w:p>
      <w:pPr>
        <w:pStyle w:val="Heading3"/>
      </w:pPr>
      <w:r>
        <w:t xml:space="preserve">Slide 18: Lab 1 · Step 7: join and convert with Genie Code</w:t>
      </w:r>
    </w:p>
    <w:p>
      <w:pPr>
        <w:pStyle w:val="FirstParagraph"/>
      </w:pPr>
      <w:r>
        <w:rPr>
          <w:i/>
          <w:iCs/>
        </w:rPr>
        <w:t xml:space="preserve">1:04 · 4 min</w:t>
      </w:r>
    </w:p>
    <w:p>
      <w:pPr>
        <w:pStyle w:val="Compact"/>
        <w:numPr>
          <w:ilvl w:val="0"/>
          <w:numId w:val="1063"/>
        </w:numPr>
      </w:pPr>
      <w:r>
        <w:t xml:space="preserve">The second prompt, also in the workbook (A.2).</w:t>
      </w:r>
    </w:p>
    <w:p>
      <w:pPr>
        <w:pStyle w:val="Compact"/>
        <w:numPr>
          <w:ilvl w:val="0"/>
          <w:numId w:val="1063"/>
        </w:numPr>
      </w:pPr>
      <w:r>
        <w:t xml:space="preserve">Joins in Designer ignore case and surrounding spaces by default, so only US</w:t>
      </w:r>
      <m:oMath>
        <m:r>
          <m:rPr>
            <m:sty m:val="p"/>
          </m:rPr>
          <m:t>,</m:t>
        </m:r>
        <m:r>
          <m:t>S</m:t>
        </m:r>
      </m:oMath>
      <w:r>
        <w:t xml:space="preserve"> </w:t>
      </w:r>
      <w:r>
        <w:t xml:space="preserve">and RMB show up as unmatched if the mapping was missed.</w:t>
      </w:r>
    </w:p>
    <w:p>
      <w:pPr>
        <w:pStyle w:val="Compact"/>
        <w:numPr>
          <w:ilvl w:val="0"/>
          <w:numId w:val="1063"/>
        </w:numPr>
      </w:pPr>
      <w:r>
        <w:t xml:space="preserve">The 15 facilities with no customer record can go to a second quarantine Output.</w:t>
      </w:r>
    </w:p>
    <w:bookmarkEnd w:id="107"/>
    <w:bookmarkStart w:id="108" w:name="X100bd1791b7b2d04993a05eb35837bb6e2fb017"/>
    <w:p>
      <w:pPr>
        <w:pStyle w:val="Heading3"/>
      </w:pPr>
      <w:r>
        <w:t xml:space="preserve">Slide 19: Lab 1 · Steps 8–9: roll up, compare with limits, schedule</w:t>
      </w:r>
    </w:p>
    <w:p>
      <w:pPr>
        <w:pStyle w:val="FirstParagraph"/>
      </w:pPr>
      <w:r>
        <w:rPr>
          <w:i/>
          <w:iCs/>
        </w:rPr>
        <w:t xml:space="preserve">1:08 · 5 min</w:t>
      </w:r>
    </w:p>
    <w:p>
      <w:pPr>
        <w:pStyle w:val="Compact"/>
        <w:numPr>
          <w:ilvl w:val="0"/>
          <w:numId w:val="1064"/>
        </w:numPr>
      </w:pPr>
      <w:r>
        <w:t xml:space="preserve">A counterparty group's exposure includes all of its subsidiaries in every country. That's why we aggregate by parent_group_id.</w:t>
      </w:r>
    </w:p>
    <w:p>
      <w:pPr>
        <w:pStyle w:val="Compact"/>
        <w:numPr>
          <w:ilvl w:val="0"/>
          <w:numId w:val="1064"/>
        </w:numPr>
      </w:pPr>
      <w:r>
        <w:t xml:space="preserve">Schedule turns the visual data prep into a Lakeflow Job.</w:t>
      </w:r>
    </w:p>
    <w:p>
      <w:pPr>
        <w:pStyle w:val="Compact"/>
        <w:numPr>
          <w:ilvl w:val="0"/>
          <w:numId w:val="1064"/>
        </w:numPr>
      </w:pPr>
      <w:r>
        <w:t xml:space="preserve">When the Output exists, the participant's row turns green on the progress board.</w:t>
      </w:r>
    </w:p>
    <w:bookmarkEnd w:id="108"/>
    <w:bookmarkStart w:id="109" w:name="slide-20-lab-1-checkpoint"/>
    <w:p>
      <w:pPr>
        <w:pStyle w:val="Heading3"/>
      </w:pPr>
      <w:r>
        <w:t xml:space="preserve">Slide 20: Lab 1 checkpoint</w:t>
      </w:r>
    </w:p>
    <w:p>
      <w:pPr>
        <w:pStyle w:val="FirstParagraph"/>
      </w:pPr>
      <w:r>
        <w:rPr>
          <w:i/>
          <w:iCs/>
        </w:rPr>
        <w:t xml:space="preserve">From about 1:10</w:t>
      </w:r>
    </w:p>
    <w:p>
      <w:pPr>
        <w:pStyle w:val="Compact"/>
        <w:numPr>
          <w:ilvl w:val="0"/>
          <w:numId w:val="1065"/>
        </w:numPr>
      </w:pPr>
      <w:r>
        <w:t xml:space="preserve">Run both queries in the SQL editor. Notebook 01 in the Labs folder has a version that works out your schema from your login.</w:t>
      </w:r>
    </w:p>
    <w:p>
      <w:pPr>
        <w:pStyle w:val="Compact"/>
        <w:numPr>
          <w:ilvl w:val="0"/>
          <w:numId w:val="1065"/>
        </w:numPr>
      </w:pPr>
      <w:r>
        <w:t xml:space="preserve">Total higher than the checkpoint: duplicates not removed, either in the customer master or from the re-sent Bangkok extract.</w:t>
      </w:r>
    </w:p>
    <w:p>
      <w:pPr>
        <w:pStyle w:val="Compact"/>
        <w:numPr>
          <w:ilvl w:val="0"/>
          <w:numId w:val="1065"/>
        </w:numPr>
      </w:pPr>
      <w:r>
        <w:t xml:space="preserve">Total much lower: only one date format parsed, or currency codes not mapped. Check the join's Left unmatched output.</w:t>
      </w:r>
    </w:p>
    <w:p>
      <w:pPr>
        <w:pStyle w:val="Compact"/>
        <w:numPr>
          <w:ilvl w:val="0"/>
          <w:numId w:val="1065"/>
        </w:numPr>
      </w:pPr>
      <w:r>
        <w:t xml:space="preserve">1:15: anyone not past step 5 switches to the gold reference tables.</w:t>
      </w:r>
    </w:p>
    <w:bookmarkEnd w:id="109"/>
    <w:bookmarkStart w:id="110" w:name="slide-21-lab-1-stretch-pick-any"/>
    <w:p>
      <w:pPr>
        <w:pStyle w:val="Heading3"/>
      </w:pPr>
      <w:r>
        <w:t xml:space="preserve">Slide 21: Lab 1 stretch: pick any</w:t>
      </w:r>
    </w:p>
    <w:p>
      <w:pPr>
        <w:pStyle w:val="FirstParagraph"/>
      </w:pPr>
      <w:r>
        <w:rPr>
          <w:i/>
          <w:iCs/>
        </w:rPr>
        <w:t xml:space="preserve">For anyone who finishes the core path early</w:t>
      </w:r>
    </w:p>
    <w:p>
      <w:pPr>
        <w:pStyle w:val="Compact"/>
        <w:numPr>
          <w:ilvl w:val="0"/>
          <w:numId w:val="1066"/>
        </w:numPr>
      </w:pPr>
      <w:r>
        <w:t xml:space="preserve">Engineer's path: Genie Code in agent mode, with expectations, for example CONSTRAINT valid_commitment EXPECT (committed_amount &gt; 0) ON VIOLATION DROP ROW. Compare the data-quality metrics with the Guardrails output.</w:t>
      </w:r>
    </w:p>
    <w:p>
      <w:pPr>
        <w:pStyle w:val="Compact"/>
        <w:numPr>
          <w:ilvl w:val="0"/>
          <w:numId w:val="1066"/>
        </w:numPr>
      </w:pPr>
      <w:r>
        <w:t xml:space="preserve">Document it: better metadata means better Genie answers in Lab 2.</w:t>
      </w:r>
    </w:p>
    <w:bookmarkEnd w:id="110"/>
    <w:bookmarkStart w:id="111" w:name="slide-22-lab-1-debrief"/>
    <w:p>
      <w:pPr>
        <w:pStyle w:val="Heading3"/>
      </w:pPr>
      <w:r>
        <w:t xml:space="preserve">Slide 22: Lab 1 debrief</w:t>
      </w:r>
    </w:p>
    <w:p>
      <w:pPr>
        <w:pStyle w:val="FirstParagraph"/>
      </w:pPr>
      <w:r>
        <w:rPr>
          <w:i/>
          <w:iCs/>
        </w:rPr>
        <w:t xml:space="preserve">1:22 · 3 min</w:t>
      </w:r>
    </w:p>
    <w:p>
      <w:pPr>
        <w:pStyle w:val="Compact"/>
        <w:numPr>
          <w:ilvl w:val="0"/>
          <w:numId w:val="1067"/>
        </w:numPr>
      </w:pPr>
      <w:r>
        <w:t xml:space="preserve">Open Catalog Explorer → gold_group_exposure → Lineage and trace it back through every step to the raw files. That's lineage evidence nobody had to draw by hand.</w:t>
      </w:r>
    </w:p>
    <w:p>
      <w:pPr>
        <w:pStyle w:val="Compact"/>
        <w:numPr>
          <w:ilvl w:val="0"/>
          <w:numId w:val="1067"/>
        </w:numPr>
      </w:pPr>
      <w:r>
        <w:t xml:space="preserve">Then the reveal: Bangkok's re-sent extract for 30 September 2026 duplicated 42 balance rows. Without one Unique step, the Credit Committee pack would have overstated exposure by USD 366.9m.</w:t>
      </w:r>
    </w:p>
    <w:p>
      <w:pPr>
        <w:pStyle w:val="Compact"/>
        <w:numPr>
          <w:ilvl w:val="0"/>
          <w:numId w:val="1067"/>
        </w:numPr>
      </w:pPr>
      <w:r>
        <w:t xml:space="preserve">Every held-back row has a reason attached. That's your data-quality evidence.</w:t>
      </w:r>
    </w:p>
    <w:bookmarkEnd w:id="111"/>
    <w:bookmarkStart w:id="112" w:name="slide-23-15-minute-break"/>
    <w:p>
      <w:pPr>
        <w:pStyle w:val="Heading3"/>
      </w:pPr>
      <w:r>
        <w:t xml:space="preserve">Slide 23: 15-minute break</w:t>
      </w:r>
    </w:p>
    <w:p>
      <w:pPr>
        <w:pStyle w:val="FirstParagraph"/>
      </w:pPr>
      <w:r>
        <w:rPr>
          <w:i/>
          <w:iCs/>
        </w:rPr>
        <w:t xml:space="preserve">1:25 · 15 min</w:t>
      </w:r>
    </w:p>
    <w:p>
      <w:pPr>
        <w:pStyle w:val="Compact"/>
        <w:numPr>
          <w:ilvl w:val="0"/>
          <w:numId w:val="1068"/>
        </w:numPr>
      </w:pPr>
      <w:r>
        <w:t xml:space="preserve">Fill in the clock time before the day: back at 1:40, relative to the start.</w:t>
      </w:r>
    </w:p>
    <w:p>
      <w:pPr>
        <w:pStyle w:val="Compact"/>
        <w:numPr>
          <w:ilvl w:val="0"/>
          <w:numId w:val="1068"/>
        </w:numPr>
      </w:pPr>
      <w:r>
        <w:t xml:space="preserve">Put the progress board on screen during the break.</w:t>
      </w:r>
    </w:p>
    <w:bookmarkEnd w:id="112"/>
    <w:bookmarkEnd w:id="113"/>
    <w:bookmarkStart w:id="119" w:name="self-service-analytics--140"/>
    <w:p>
      <w:pPr>
        <w:pStyle w:val="Heading2"/>
      </w:pPr>
      <w:r>
        <w:t xml:space="preserve">Self-service analytics · 1:40</w:t>
      </w:r>
    </w:p>
    <w:bookmarkStart w:id="114" w:name="slide-24-self-service-analytics"/>
    <w:p>
      <w:pPr>
        <w:pStyle w:val="Heading3"/>
      </w:pPr>
      <w:r>
        <w:t xml:space="preserve">Slide 24: Self-service analytics</w:t>
      </w:r>
    </w:p>
    <w:p>
      <w:pPr>
        <w:pStyle w:val="FirstParagraph"/>
      </w:pPr>
      <w:r>
        <w:rPr>
          <w:i/>
          <w:iCs/>
        </w:rPr>
        <w:t xml:space="preserve">1:40 · 20 min</w:t>
      </w:r>
    </w:p>
    <w:p>
      <w:pPr>
        <w:pStyle w:val="Compact"/>
        <w:numPr>
          <w:ilvl w:val="0"/>
          <w:numId w:val="1069"/>
        </w:numPr>
      </w:pPr>
      <w:r>
        <w:t xml:space="preserve">At most 8 minutes of slides, the rest live.</w:t>
      </w:r>
    </w:p>
    <w:bookmarkEnd w:id="114"/>
    <w:bookmarkStart w:id="115" w:name="slide-25-three-tools-one-message"/>
    <w:p>
      <w:pPr>
        <w:pStyle w:val="Heading3"/>
      </w:pPr>
      <w:r>
        <w:t xml:space="preserve">Slide 25: Three tools, one message</w:t>
      </w:r>
    </w:p>
    <w:p>
      <w:pPr>
        <w:pStyle w:val="FirstParagraph"/>
      </w:pPr>
      <w:r>
        <w:rPr>
          <w:i/>
          <w:iCs/>
        </w:rPr>
        <w:t xml:space="preserve">1:41 · 2 min</w:t>
      </w:r>
    </w:p>
    <w:p>
      <w:pPr>
        <w:pStyle w:val="Compact"/>
        <w:numPr>
          <w:ilvl w:val="0"/>
          <w:numId w:val="1070"/>
        </w:numPr>
      </w:pPr>
      <w:r>
        <w:t xml:space="preserve">Dashboards answer the questions the Credit Committee always asks. A Genie Agent answers the follow-ups nobody built a chart for. Genie One is the simple front door for business users.</w:t>
      </w:r>
    </w:p>
    <w:p>
      <w:pPr>
        <w:pStyle w:val="Compact"/>
        <w:numPr>
          <w:ilvl w:val="0"/>
          <w:numId w:val="1070"/>
        </w:numPr>
      </w:pPr>
      <w:r>
        <w:t xml:space="preserve">Product names changed in 2026, and the workshop uses the current names: that's what people see in the product and the documentation.</w:t>
      </w:r>
    </w:p>
    <w:bookmarkEnd w:id="115"/>
    <w:bookmarkStart w:id="116" w:name="slide-26-curation-is-the-job"/>
    <w:p>
      <w:pPr>
        <w:pStyle w:val="Heading3"/>
      </w:pPr>
      <w:r>
        <w:t xml:space="preserve">Slide 26: Curation is the job</w:t>
      </w:r>
    </w:p>
    <w:p>
      <w:pPr>
        <w:pStyle w:val="FirstParagraph"/>
      </w:pPr>
      <w:r>
        <w:rPr>
          <w:i/>
          <w:iCs/>
        </w:rPr>
        <w:t xml:space="preserve">1:43 · 2 min</w:t>
      </w:r>
    </w:p>
    <w:p>
      <w:pPr>
        <w:pStyle w:val="Compact"/>
        <w:numPr>
          <w:ilvl w:val="0"/>
          <w:numId w:val="1071"/>
        </w:numPr>
      </w:pPr>
      <w:r>
        <w:t xml:space="preserve">A Genie Agent is only as good as what it has been taught. Curation is the job, not an afterthought.</w:t>
      </w:r>
    </w:p>
    <w:p>
      <w:pPr>
        <w:pStyle w:val="Compact"/>
        <w:numPr>
          <w:ilvl w:val="0"/>
          <w:numId w:val="1071"/>
        </w:numPr>
      </w:pPr>
      <w:r>
        <w:t xml:space="preserve">Lab 2 shows what happens without a fiscal-year instruction.</w:t>
      </w:r>
    </w:p>
    <w:bookmarkEnd w:id="116"/>
    <w:bookmarkStart w:id="117" w:name="slide-27-trust-but-verify"/>
    <w:p>
      <w:pPr>
        <w:pStyle w:val="Heading3"/>
      </w:pPr>
      <w:r>
        <w:t xml:space="preserve">Slide 27: Trust, but verify</w:t>
      </w:r>
    </w:p>
    <w:p>
      <w:pPr>
        <w:pStyle w:val="FirstParagraph"/>
      </w:pPr>
      <w:r>
        <w:rPr>
          <w:i/>
          <w:iCs/>
        </w:rPr>
        <w:t xml:space="preserve">1:45 · 2 min</w:t>
      </w:r>
    </w:p>
    <w:p>
      <w:pPr>
        <w:pStyle w:val="Compact"/>
        <w:numPr>
          <w:ilvl w:val="0"/>
          <w:numId w:val="1072"/>
        </w:numPr>
      </w:pPr>
      <w:r>
        <w:t xml:space="preserve">A question about data you can't access returns an empty response.</w:t>
      </w:r>
    </w:p>
    <w:p>
      <w:pPr>
        <w:pStyle w:val="Compact"/>
        <w:numPr>
          <w:ilvl w:val="0"/>
          <w:numId w:val="1072"/>
        </w:numPr>
      </w:pPr>
      <w:r>
        <w:t xml:space="preserve">We show the permissions live in the governance moment at the end of Lab 2.</w:t>
      </w:r>
    </w:p>
    <w:p>
      <w:pPr>
        <w:pStyle w:val="Compact"/>
        <w:numPr>
          <w:ilvl w:val="0"/>
          <w:numId w:val="1072"/>
        </w:numPr>
      </w:pPr>
      <w:r>
        <w:t xml:space="preserve">Keep the BI point general: coexistence, not replacement.</w:t>
      </w:r>
    </w:p>
    <w:bookmarkEnd w:id="117"/>
    <w:bookmarkStart w:id="118" w:name="slide-28-live-demo-what-youll-see"/>
    <w:p>
      <w:pPr>
        <w:pStyle w:val="Heading3"/>
      </w:pPr>
      <w:r>
        <w:t xml:space="preserve">Slide 28: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73"/>
        </w:numPr>
      </w:pPr>
      <w:r>
        <w:t xml:space="preserve">Open the published reference dashboard, "Credit Committee: APAC exposure (reference)". Walk through the counters, the top-10 chart and the trend.</w:t>
      </w:r>
    </w:p>
    <w:p>
      <w:pPr>
        <w:pStyle w:val="Compact"/>
        <w:numPr>
          <w:ilvl w:val="0"/>
          <w:numId w:val="1073"/>
        </w:numPr>
      </w:pPr>
      <w:r>
        <w:t xml:space="preserve">Open &lt;workspace URL&gt;/one, signed in as the Consumer-access demo user: Genie One shows dashboards and Genie Agents, with no notebooks or compute.</w:t>
      </w:r>
    </w:p>
    <w:p>
      <w:pPr>
        <w:pStyle w:val="Compact"/>
        <w:numPr>
          <w:ilvl w:val="0"/>
          <w:numId w:val="1073"/>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73"/>
        </w:numPr>
      </w:pPr>
      <w:r>
        <w:t xml:space="preserve">Open the SQL behind the answer.</w:t>
      </w:r>
    </w:p>
    <w:p>
      <w:pPr>
        <w:pStyle w:val="FirstParagraph"/>
      </w:pPr>
      <w:r>
        <w:t xml:space="preserve">Notes:</w:t>
      </w:r>
    </w:p>
    <w:p>
      <w:pPr>
        <w:pStyle w:val="Compact"/>
        <w:numPr>
          <w:ilvl w:val="0"/>
          <w:numId w:val="1074"/>
        </w:numPr>
      </w:pPr>
      <w:r>
        <w:t xml:space="preserve">These questions don't give away the Lab 2 answer. The dashboard's top-10 chart does show it, so don't dwell on the top bar.</w:t>
      </w:r>
    </w:p>
    <w:p>
      <w:pPr>
        <w:pStyle w:val="Compact"/>
        <w:numPr>
          <w:ilvl w:val="0"/>
          <w:numId w:val="1074"/>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74"/>
        </w:numPr>
      </w:pPr>
      <w:r>
        <w:t xml:space="preserve">Talk through the dashboard while Genie works.</w:t>
      </w:r>
    </w:p>
    <w:p>
      <w:pPr>
        <w:pStyle w:val="FirstParagraph"/>
      </w:pPr>
      <w:r>
        <w:t xml:space="preserve">Fallback: if the Consumer-access user or Genie One chat fails, use the agent from Genie Agents in your own session.</w:t>
      </w:r>
    </w:p>
    <w:bookmarkEnd w:id="118"/>
    <w:bookmarkEnd w:id="119"/>
    <w:bookmarkStart w:id="131" w:name="lab-2--200"/>
    <w:p>
      <w:pPr>
        <w:pStyle w:val="Heading2"/>
      </w:pPr>
      <w:r>
        <w:t xml:space="preserve">Lab 2 · 2:00</w:t>
      </w:r>
    </w:p>
    <w:bookmarkStart w:id="120" w:name="X1f1db69b59a00b69ceaa33c7ebe736cc7b6a670"/>
    <w:p>
      <w:pPr>
        <w:pStyle w:val="Heading3"/>
      </w:pPr>
      <w:r>
        <w:t xml:space="preserve">Slide 29: Lab 2: Credit Committee in 30 seconds</w:t>
      </w:r>
    </w:p>
    <w:p>
      <w:pPr>
        <w:pStyle w:val="FirstParagraph"/>
      </w:pPr>
      <w:r>
        <w:rPr>
          <w:i/>
          <w:iCs/>
        </w:rPr>
        <w:t xml:space="preserve">2:00 · 40 min</w:t>
      </w:r>
    </w:p>
    <w:p>
      <w:pPr>
        <w:pStyle w:val="Compact"/>
        <w:numPr>
          <w:ilvl w:val="0"/>
          <w:numId w:val="1075"/>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5"/>
        </w:numPr>
      </w:pPr>
      <w:r>
        <w:t xml:space="preserve">The tables: smbc_workshop.gold.group_exposure and smbc_workshop.gold.facility_exposure.</w:t>
      </w:r>
    </w:p>
    <w:bookmarkEnd w:id="120"/>
    <w:bookmarkStart w:id="121" w:name="slide-30-lab-2-at-a-glance"/>
    <w:p>
      <w:pPr>
        <w:pStyle w:val="Heading3"/>
      </w:pPr>
      <w:r>
        <w:t xml:space="preserve">Slide 30: Lab 2 at a glance</w:t>
      </w:r>
    </w:p>
    <w:p>
      <w:pPr>
        <w:pStyle w:val="FirstParagraph"/>
      </w:pPr>
      <w:r>
        <w:rPr>
          <w:i/>
          <w:iCs/>
        </w:rPr>
        <w:t xml:space="preserve">Leave on screen during the lab</w:t>
      </w:r>
    </w:p>
    <w:p>
      <w:pPr>
        <w:pStyle w:val="BodyText"/>
      </w:pPr>
      <w:r>
        <w:t xml:space="preserve">Timings: 2:10 dashboards published; 2:15 agents created; 2:24 fiscal-year test done; 2:25 answers submitted.</w:t>
      </w:r>
    </w:p>
    <w:p>
      <w:pPr>
        <w:pStyle w:val="BodyText"/>
      </w:pPr>
      <w:r>
        <w:t xml:space="preserve">Helpers, watch for:</w:t>
      </w:r>
    </w:p>
    <w:p>
      <w:pPr>
        <w:pStyle w:val="Compact"/>
        <w:numPr>
          <w:ilvl w:val="0"/>
          <w:numId w:val="1076"/>
        </w:numPr>
      </w:pPr>
      <w:r>
        <w:t xml:space="preserve">Genie Agents won't open: partner-powered AI features are off. Tell a facilitator.</w:t>
      </w:r>
    </w:p>
    <w:p>
      <w:pPr>
        <w:pStyle w:val="Compact"/>
        <w:numPr>
          <w:ilvl w:val="0"/>
          <w:numId w:val="1076"/>
        </w:numPr>
      </w:pPr>
      <w:r>
        <w:t xml:space="preserve">Genie picks the wrong dates for "Q1 FY2026", "FY2025" or "FY2026 H1": expected until the fiscal-year instruction (A.4) is added.</w:t>
      </w:r>
    </w:p>
    <w:p>
      <w:pPr>
        <w:pStyle w:val="Compact"/>
        <w:numPr>
          <w:ilvl w:val="0"/>
          <w:numId w:val="1076"/>
        </w:numPr>
      </w:pPr>
      <w:r>
        <w:t xml:space="preserve">A dashboard subscription email doesn't arrive: mail filtering. Use a PDF download instead.</w:t>
      </w:r>
    </w:p>
    <w:p>
      <w:pPr>
        <w:pStyle w:val="Compact"/>
        <w:numPr>
          <w:ilvl w:val="0"/>
          <w:numId w:val="1076"/>
        </w:numPr>
      </w:pPr>
      <w:r>
        <w:t xml:space="preserve">The load on Genie is staggered naturally: everyone starts with the dashboard.</w:t>
      </w:r>
    </w:p>
    <w:bookmarkEnd w:id="121"/>
    <w:bookmarkStart w:id="122" w:name="X1c17fc4e57e81d82926ec051b57fee48ef979ec"/>
    <w:p>
      <w:pPr>
        <w:pStyle w:val="Heading3"/>
      </w:pPr>
      <w:r>
        <w:t xml:space="preserve">Slide 31: Lab 2 · Step 1: build the dashboard</w:t>
      </w:r>
    </w:p>
    <w:p>
      <w:pPr>
        <w:pStyle w:val="FirstParagraph"/>
      </w:pPr>
      <w:r>
        <w:rPr>
          <w:i/>
          <w:iCs/>
        </w:rPr>
        <w:t xml:space="preserve">2:00 · 10 min</w:t>
      </w:r>
    </w:p>
    <w:p>
      <w:pPr>
        <w:pStyle w:val="Compact"/>
        <w:numPr>
          <w:ilvl w:val="0"/>
          <w:numId w:val="1077"/>
        </w:numPr>
      </w:pPr>
      <w:r>
        <w:t xml:space="preserve">The AI assistant drafts the chart; people adjust it. That's the pattern for the whole lab.</w:t>
      </w:r>
    </w:p>
    <w:p>
      <w:pPr>
        <w:pStyle w:val="Compact"/>
        <w:numPr>
          <w:ilvl w:val="0"/>
          <w:numId w:val="1077"/>
        </w:numPr>
      </w:pPr>
      <w:r>
        <w:t xml:space="preserve">Shortlist 2–3 good dashboards for the Best dashboard vote during the second break.</w:t>
      </w:r>
    </w:p>
    <w:bookmarkEnd w:id="122"/>
    <w:bookmarkStart w:id="123" w:name="X93c0fce7c9cde55797d3ff7b4573ac06ac49f3a"/>
    <w:p>
      <w:pPr>
        <w:pStyle w:val="Heading3"/>
      </w:pPr>
      <w:r>
        <w:t xml:space="preserve">Slide 32: Lab 2 · Step 2: create a Genie Agent</w:t>
      </w:r>
    </w:p>
    <w:p>
      <w:pPr>
        <w:pStyle w:val="FirstParagraph"/>
      </w:pPr>
      <w:r>
        <w:rPr>
          <w:i/>
          <w:iCs/>
        </w:rPr>
        <w:t xml:space="preserve">2:10 · 5 min</w:t>
      </w:r>
    </w:p>
    <w:p>
      <w:pPr>
        <w:pStyle w:val="Compact"/>
        <w:numPr>
          <w:ilvl w:val="0"/>
          <w:numId w:val="1078"/>
        </w:numPr>
      </w:pPr>
      <w:r>
        <w:t xml:space="preserve">The starter instructions define exposure, utilisation, month-end balances, groups, branch codes and arrears.</w:t>
      </w:r>
    </w:p>
    <w:p>
      <w:pPr>
        <w:pStyle w:val="Compact"/>
        <w:numPr>
          <w:ilvl w:val="0"/>
          <w:numId w:val="1078"/>
        </w:numPr>
      </w:pPr>
      <w:r>
        <w:t xml:space="preserve">Holding back A.4 is deliberate: step 4 shows what happens without it.</w:t>
      </w:r>
    </w:p>
    <w:bookmarkEnd w:id="123"/>
    <w:bookmarkStart w:id="124" w:name="X925ea6e2594bbbf1be65f72499464e22d347648"/>
    <w:p>
      <w:pPr>
        <w:pStyle w:val="Heading3"/>
      </w:pPr>
      <w:r>
        <w:t xml:space="preserve">Slide 33: Lab 2 · Step 3: ask, and check the SQL</w:t>
      </w:r>
    </w:p>
    <w:p>
      <w:pPr>
        <w:pStyle w:val="FirstParagraph"/>
      </w:pPr>
      <w:r>
        <w:rPr>
          <w:i/>
          <w:iCs/>
        </w:rPr>
        <w:t xml:space="preserve">2:15 · 5 min</w:t>
      </w:r>
    </w:p>
    <w:p>
      <w:pPr>
        <w:pStyle w:val="Compact"/>
        <w:numPr>
          <w:ilvl w:val="0"/>
          <w:numId w:val="1079"/>
        </w:numPr>
      </w:pPr>
      <w:r>
        <w:t xml:space="preserve">Check which table it used, which as_of_date it filtered on, and whether yen came from exposure_jpy.</w:t>
      </w:r>
    </w:p>
    <w:p>
      <w:pPr>
        <w:pStyle w:val="Compact"/>
        <w:numPr>
          <w:ilvl w:val="0"/>
          <w:numId w:val="1079"/>
        </w:numPr>
      </w:pPr>
      <w:r>
        <w:t xml:space="preserve">In testing, the first question put the most utilised group at the top, at 94%.</w:t>
      </w:r>
    </w:p>
    <w:bookmarkEnd w:id="124"/>
    <w:bookmarkStart w:id="125" w:name="X81c8b339e9e45dec45065a4f8d6f4ef08a7ea62"/>
    <w:p>
      <w:pPr>
        <w:pStyle w:val="Heading3"/>
      </w:pPr>
      <w:r>
        <w:t xml:space="preserve">Slide 34: Lab 2 · Step 4: the fiscal-year test</w:t>
      </w:r>
    </w:p>
    <w:p>
      <w:pPr>
        <w:pStyle w:val="FirstParagraph"/>
      </w:pPr>
      <w:r>
        <w:rPr>
          <w:i/>
          <w:iCs/>
        </w:rPr>
        <w:t xml:space="preserve">2:20 · 4 min</w:t>
      </w:r>
    </w:p>
    <w:p>
      <w:pPr>
        <w:pStyle w:val="Compact"/>
        <w:numPr>
          <w:ilvl w:val="0"/>
          <w:numId w:val="1080"/>
        </w:numPr>
      </w:pPr>
      <w:r>
        <w:t xml:space="preserve">Don't give the answer away here; we compare results in the debrief.</w:t>
      </w:r>
    </w:p>
    <w:p>
      <w:pPr>
        <w:pStyle w:val="Compact"/>
        <w:numPr>
          <w:ilvl w:val="0"/>
          <w:numId w:val="1080"/>
        </w:numPr>
      </w:pPr>
      <w:r>
        <w:t xml:space="preserve">The instruction (A.4): the fiscal year runs from 1 April to 31 March and is named after the calendar year it starts in. FY2026 = 1 April 2026 to 31 March 2027.</w:t>
      </w:r>
    </w:p>
    <w:bookmarkEnd w:id="125"/>
    <w:bookmarkStart w:id="126" w:name="slide-35-lab-2-checkpoint"/>
    <w:p>
      <w:pPr>
        <w:pStyle w:val="Heading3"/>
      </w:pPr>
      <w:r>
        <w:t xml:space="preserve">Slide 35: Lab 2 checkpoint</w:t>
      </w:r>
    </w:p>
    <w:p>
      <w:pPr>
        <w:pStyle w:val="FirstParagraph"/>
      </w:pPr>
      <w:r>
        <w:rPr>
          <w:i/>
          <w:iCs/>
        </w:rPr>
        <w:t xml:space="preserve">From about 2:25</w:t>
      </w:r>
    </w:p>
    <w:p>
      <w:pPr>
        <w:pStyle w:val="Compact"/>
        <w:numPr>
          <w:ilvl w:val="0"/>
          <w:numId w:val="1081"/>
        </w:numPr>
      </w:pPr>
      <w:r>
        <w:t xml:space="preserve">Replace &lt;group name&gt; with the group the agent found, then run the line in the SQL editor.</w:t>
      </w:r>
    </w:p>
    <w:p>
      <w:pPr>
        <w:pStyle w:val="Compact"/>
        <w:numPr>
          <w:ilvl w:val="0"/>
          <w:numId w:val="1081"/>
        </w:numPr>
      </w:pPr>
      <w:r>
        <w:t xml:space="preserve">If an answer looks wrong, check the as_of_date in the SQL: FY2026 H1 ends on 30 September 2026.</w:t>
      </w:r>
    </w:p>
    <w:bookmarkEnd w:id="126"/>
    <w:bookmarkStart w:id="127" w:name="slide-36-lab-2-stretch-pick-any"/>
    <w:p>
      <w:pPr>
        <w:pStyle w:val="Heading3"/>
      </w:pPr>
      <w:r>
        <w:t xml:space="preserve">Slide 36: Lab 2 stretch: pick any</w:t>
      </w:r>
    </w:p>
    <w:p>
      <w:pPr>
        <w:pStyle w:val="FirstParagraph"/>
      </w:pPr>
      <w:r>
        <w:rPr>
          <w:i/>
          <w:iCs/>
        </w:rPr>
        <w:t xml:space="preserve">For anyone who finishes the core path early</w:t>
      </w:r>
    </w:p>
    <w:p>
      <w:pPr>
        <w:pStyle w:val="Compact"/>
        <w:numPr>
          <w:ilvl w:val="0"/>
          <w:numId w:val="1082"/>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82"/>
        </w:numPr>
      </w:pPr>
      <w:r>
        <w:t xml:space="preserve">Agent mode: watch it plan, run several queries and write a report.</w:t>
      </w:r>
    </w:p>
    <w:p>
      <w:pPr>
        <w:pStyle w:val="Compact"/>
        <w:numPr>
          <w:ilvl w:val="0"/>
          <w:numId w:val="1082"/>
        </w:numPr>
      </w:pPr>
      <w:r>
        <w:t xml:space="preserve">In Japanese: answers may sometimes come back in English.</w:t>
      </w:r>
    </w:p>
    <w:bookmarkEnd w:id="127"/>
    <w:bookmarkStart w:id="128" w:name="X3844b1df921221e4178b1e0dc04ae5221cb5fd7"/>
    <w:p>
      <w:pPr>
        <w:pStyle w:val="Heading3"/>
      </w:pPr>
      <w:r>
        <w:t xml:space="preserve">Slide 37: Lab 2 debrief: what we saw in testing</w:t>
      </w:r>
    </w:p>
    <w:p>
      <w:pPr>
        <w:pStyle w:val="FirstParagraph"/>
      </w:pPr>
      <w:r>
        <w:rPr>
          <w:i/>
          <w:iCs/>
        </w:rPr>
        <w:t xml:space="preserve">2:38 · 2 min</w:t>
      </w:r>
    </w:p>
    <w:p>
      <w:pPr>
        <w:pStyle w:val="Compact"/>
        <w:numPr>
          <w:ilvl w:val="0"/>
          <w:numId w:val="1083"/>
        </w:numPr>
      </w:pPr>
      <w:r>
        <w:t xml:space="preserve">From testing on 15 October. Yet Genie guessed "end of FY2026 H1" correctly as 30 September, which is why the checkpoint question worked even before the instruction.</w:t>
      </w:r>
    </w:p>
    <w:p>
      <w:pPr>
        <w:pStyle w:val="Compact"/>
        <w:numPr>
          <w:ilvl w:val="0"/>
          <w:numId w:val="1083"/>
        </w:numPr>
      </w:pPr>
      <w:r>
        <w:t xml:space="preserve">That's why curation and benchmarks matter before anyone shares an agent with a credit committee.</w:t>
      </w:r>
    </w:p>
    <w:p>
      <w:pPr>
        <w:pStyle w:val="Compact"/>
        <w:numPr>
          <w:ilvl w:val="0"/>
          <w:numId w:val="1083"/>
        </w:numPr>
      </w:pPr>
      <w:r>
        <w:t xml:space="preserve">The finding: at the end of calendar H1 (30 June) no group was above 90%; at the end of FY2026 H1, Orchid Group was at 94%. It's invisible one subsidiary at a time.</w:t>
      </w:r>
    </w:p>
    <w:bookmarkEnd w:id="128"/>
    <w:bookmarkStart w:id="129" w:name="Xac96626fb8cbd7ee451eacbb53f594e81eb513b"/>
    <w:p>
      <w:pPr>
        <w:pStyle w:val="Heading3"/>
      </w:pPr>
      <w:r>
        <w:t xml:space="preserve">Slide 38: Governance moment: same question, two answers</w:t>
      </w:r>
    </w:p>
    <w:p>
      <w:pPr>
        <w:pStyle w:val="FirstParagraph"/>
      </w:pPr>
      <w:r>
        <w:rPr>
          <w:i/>
          <w:iCs/>
        </w:rPr>
        <w:t xml:space="preserve">2:35 · 3 min</w:t>
      </w:r>
    </w:p>
    <w:p>
      <w:pPr>
        <w:pStyle w:val="Compact"/>
        <w:numPr>
          <w:ilvl w:val="0"/>
          <w:numId w:val="1084"/>
        </w:numPr>
      </w:pPr>
      <w:r>
        <w:t xml:space="preserve">The demo agent "Credit Risk (secured demo)" sits on a copy of the facility table with a row filter (Singapore branch only, unless you're on the facilitator list) and a mask on borrower names.</w:t>
      </w:r>
    </w:p>
    <w:p>
      <w:pPr>
        <w:pStyle w:val="Compact"/>
        <w:numPr>
          <w:ilvl w:val="0"/>
          <w:numId w:val="1084"/>
        </w:numPr>
      </w:pPr>
      <w:r>
        <w:t xml:space="preserve">A facilitator and a volunteer ask the same question on screen.</w:t>
      </w:r>
    </w:p>
    <w:p>
      <w:pPr>
        <w:pStyle w:val="Compact"/>
        <w:numPr>
          <w:ilvl w:val="0"/>
          <w:numId w:val="1084"/>
        </w:numPr>
      </w:pPr>
      <w:r>
        <w:t xml:space="preserve">In testing, the facilitator saw all 12 branches; the attendee saw SIN only, with names masked.</w:t>
      </w:r>
    </w:p>
    <w:bookmarkEnd w:id="129"/>
    <w:bookmarkStart w:id="130" w:name="slide-39-15-minute-break"/>
    <w:p>
      <w:pPr>
        <w:pStyle w:val="Heading3"/>
      </w:pPr>
      <w:r>
        <w:t xml:space="preserve">Slide 39: 15-minute break</w:t>
      </w:r>
    </w:p>
    <w:p>
      <w:pPr>
        <w:pStyle w:val="FirstParagraph"/>
      </w:pPr>
      <w:r>
        <w:rPr>
          <w:i/>
          <w:iCs/>
        </w:rPr>
        <w:t xml:space="preserve">2:40 · 15 min</w:t>
      </w:r>
    </w:p>
    <w:p>
      <w:pPr>
        <w:pStyle w:val="Compact"/>
        <w:numPr>
          <w:ilvl w:val="0"/>
          <w:numId w:val="1085"/>
        </w:numPr>
      </w:pPr>
      <w:r>
        <w:t xml:space="preserve">Fill in the clock time before the day: back at 2:55, relative to the start.</w:t>
      </w:r>
    </w:p>
    <w:p>
      <w:pPr>
        <w:pStyle w:val="Compact"/>
        <w:numPr>
          <w:ilvl w:val="0"/>
          <w:numId w:val="1085"/>
        </w:numPr>
      </w:pPr>
      <w:r>
        <w:t xml:space="preserve">Progress board on screen: read out how many people found the group.</w:t>
      </w:r>
    </w:p>
    <w:bookmarkEnd w:id="130"/>
    <w:bookmarkEnd w:id="131"/>
    <w:bookmarkStart w:id="138" w:name="genie-code--255"/>
    <w:p>
      <w:pPr>
        <w:pStyle w:val="Heading2"/>
      </w:pPr>
      <w:r>
        <w:t xml:space="preserve">Genie Code · 2:55</w:t>
      </w:r>
    </w:p>
    <w:bookmarkStart w:id="132" w:name="X08a40729537dc60ea912bc97cdf9abda17fc3dd"/>
    <w:p>
      <w:pPr>
        <w:pStyle w:val="Heading3"/>
      </w:pPr>
      <w:r>
        <w:t xml:space="preserve">Slide 40: AI-assisted development with Genie Code</w:t>
      </w:r>
    </w:p>
    <w:p>
      <w:pPr>
        <w:pStyle w:val="FirstParagraph"/>
      </w:pPr>
      <w:r>
        <w:rPr>
          <w:i/>
          <w:iCs/>
        </w:rPr>
        <w:t xml:space="preserve">2:55 · 15 min</w:t>
      </w:r>
    </w:p>
    <w:p>
      <w:pPr>
        <w:pStyle w:val="Compact"/>
        <w:numPr>
          <w:ilvl w:val="0"/>
          <w:numId w:val="1086"/>
        </w:numPr>
      </w:pPr>
      <w:r>
        <w:t xml:space="preserve">Mostly a live demo; participants can follow along in their own notebook.</w:t>
      </w:r>
    </w:p>
    <w:p>
      <w:pPr>
        <w:pStyle w:val="Compact"/>
        <w:numPr>
          <w:ilvl w:val="0"/>
          <w:numId w:val="1086"/>
        </w:numPr>
      </w:pPr>
      <w:r>
        <w:t xml:space="preserve">Many people already use Genie Code, so skip the autocomplete basics: lead with agent mode, the legacy-SQL conversion and the approval settings.</w:t>
      </w:r>
    </w:p>
    <w:bookmarkEnd w:id="132"/>
    <w:bookmarkStart w:id="133" w:name="slide-41-genie-code--1-explore"/>
    <w:p>
      <w:pPr>
        <w:pStyle w:val="Heading3"/>
      </w:pPr>
      <w:r>
        <w:t xml:space="preserve">Slide 41: Genie Code · 1. Explore</w:t>
      </w:r>
    </w:p>
    <w:p>
      <w:pPr>
        <w:pStyle w:val="FirstParagraph"/>
      </w:pPr>
      <w:r>
        <w:rPr>
          <w:i/>
          <w:iCs/>
        </w:rPr>
        <w:t xml:space="preserve">2:56 · 3 min</w:t>
      </w:r>
    </w:p>
    <w:p>
      <w:pPr>
        <w:pStyle w:val="Compact"/>
        <w:numPr>
          <w:ilvl w:val="0"/>
          <w:numId w:val="1087"/>
        </w:numPr>
      </w:pPr>
      <w:r>
        <w:t xml:space="preserve">Agent mode: it plans, writes and runs code, fixes its own errors and summarises.</w:t>
      </w:r>
    </w:p>
    <w:p>
      <w:pPr>
        <w:pStyle w:val="Compact"/>
        <w:numPr>
          <w:ilvl w:val="0"/>
          <w:numId w:val="1087"/>
        </w:numPr>
      </w:pPr>
      <w:r>
        <w:t xml:space="preserve">Fallback: rehearse these exact prompts in the dry run and keep screenshots. If the output varies on the day, say so: that's why the human stays in the loop.</w:t>
      </w:r>
    </w:p>
    <w:bookmarkEnd w:id="133"/>
    <w:bookmarkStart w:id="134" w:name="slide-42-genie-code--2-generate"/>
    <w:p>
      <w:pPr>
        <w:pStyle w:val="Heading3"/>
      </w:pPr>
      <w:r>
        <w:t xml:space="preserve">Slide 42: Genie Code · 2. Generate</w:t>
      </w:r>
    </w:p>
    <w:p>
      <w:pPr>
        <w:pStyle w:val="FirstParagraph"/>
      </w:pPr>
      <w:r>
        <w:rPr>
          <w:i/>
          <w:iCs/>
        </w:rPr>
        <w:t xml:space="preserve">2:59 · 4 min</w:t>
      </w:r>
    </w:p>
    <w:p>
      <w:pPr>
        <w:pStyle w:val="Compact"/>
        <w:numPr>
          <w:ilvl w:val="0"/>
          <w:numId w:val="1088"/>
        </w:numPr>
      </w:pPr>
      <w:r>
        <w:t xml:space="preserve">The formulas are in the prompt so the answer is reproducible.</w:t>
      </w:r>
    </w:p>
    <w:p>
      <w:pPr>
        <w:pStyle w:val="Compact"/>
        <w:numPr>
          <w:ilvl w:val="0"/>
          <w:numId w:val="1088"/>
        </w:numPr>
      </w:pPr>
      <w:r>
        <w:t xml:space="preserve">Let it run; talk through the plan it shows while it works.</w:t>
      </w:r>
    </w:p>
    <w:bookmarkEnd w:id="134"/>
    <w:bookmarkStart w:id="135" w:name="X84781953f5c0511e75456a28caf4b52bd55f198"/>
    <w:p>
      <w:pPr>
        <w:pStyle w:val="Heading3"/>
      </w:pPr>
      <w:r>
        <w:t xml:space="preserve">Slide 43: Genie Code · 3. Explain and convert</w:t>
      </w:r>
    </w:p>
    <w:p>
      <w:pPr>
        <w:pStyle w:val="FirstParagraph"/>
      </w:pPr>
      <w:r>
        <w:rPr>
          <w:i/>
          <w:iCs/>
        </w:rPr>
        <w:t xml:space="preserve">3:03 · 3 min</w:t>
      </w:r>
    </w:p>
    <w:p>
      <w:pPr>
        <w:pStyle w:val="Compact"/>
        <w:numPr>
          <w:ilvl w:val="0"/>
          <w:numId w:val="1089"/>
        </w:numPr>
      </w:pPr>
      <w:r>
        <w:t xml:space="preserve">The procedure uses a temp table, ISNULL and CROSS APPLY, typical of what teams migrate from Synapse.</w:t>
      </w:r>
    </w:p>
    <w:p>
      <w:pPr>
        <w:pStyle w:val="Compact"/>
        <w:numPr>
          <w:ilvl w:val="0"/>
          <w:numId w:val="1089"/>
        </w:numPr>
      </w:pPr>
      <w:r>
        <w:t xml:space="preserve">"Don't run any code" gets an explanation only: a safety control people can use any time.</w:t>
      </w:r>
    </w:p>
    <w:p>
      <w:pPr>
        <w:pStyle w:val="Compact"/>
        <w:numPr>
          <w:ilvl w:val="0"/>
          <w:numId w:val="1089"/>
        </w:numPr>
      </w:pPr>
      <w:r>
        <w:t xml:space="preserve">For hundreds of stored procedures, Lakebridge (Databricks' migration toolkit) is the at-scale route.</w:t>
      </w:r>
    </w:p>
    <w:bookmarkEnd w:id="135"/>
    <w:bookmarkStart w:id="136" w:name="slide-44-you-stay-in-control"/>
    <w:p>
      <w:pPr>
        <w:pStyle w:val="Heading3"/>
      </w:pPr>
      <w:r>
        <w:t xml:space="preserve">Slide 44: You stay in control</w:t>
      </w:r>
    </w:p>
    <w:p>
      <w:pPr>
        <w:pStyle w:val="FirstParagraph"/>
      </w:pPr>
      <w:r>
        <w:rPr>
          <w:i/>
          <w:iCs/>
        </w:rPr>
        <w:t xml:space="preserve">3:06 · 3 min</w:t>
      </w:r>
    </w:p>
    <w:p>
      <w:pPr>
        <w:pStyle w:val="Compact"/>
        <w:numPr>
          <w:ilvl w:val="0"/>
          <w:numId w:val="1090"/>
        </w:numPr>
      </w:pPr>
      <w:r>
        <w:t xml:space="preserve">Show the action-approval setting.</w:t>
      </w:r>
    </w:p>
    <w:p>
      <w:pPr>
        <w:pStyle w:val="Compact"/>
        <w:numPr>
          <w:ilvl w:val="0"/>
          <w:numId w:val="1090"/>
        </w:numPr>
      </w:pPr>
      <w:r>
        <w:t xml:space="preserve">Try a table you don't have access to: Genie Code can't reach it.</w:t>
      </w:r>
    </w:p>
    <w:p>
      <w:pPr>
        <w:pStyle w:val="Compact"/>
        <w:numPr>
          <w:ilvl w:val="0"/>
          <w:numId w:val="1090"/>
        </w:numPr>
      </w:pPr>
      <w:r>
        <w:t xml:space="preserve">Roll back a change with the notebook's revision history.</w:t>
      </w:r>
    </w:p>
    <w:bookmarkEnd w:id="136"/>
    <w:bookmarkStart w:id="137" w:name="X5cf55dd12d448000ca9758895345e91b20013a2"/>
    <w:p>
      <w:pPr>
        <w:pStyle w:val="Heading3"/>
      </w:pPr>
      <w:r>
        <w:t xml:space="preserve">Slide 45: Why did Orchid's utilisation rise?</w:t>
      </w:r>
    </w:p>
    <w:p>
      <w:pPr>
        <w:pStyle w:val="FirstParagraph"/>
      </w:pPr>
      <w:r>
        <w:rPr>
          <w:i/>
          <w:iCs/>
        </w:rPr>
        <w:t xml:space="preserve">3:09 · 1 min</w:t>
      </w:r>
    </w:p>
    <w:p>
      <w:pPr>
        <w:pStyle w:val="Compact"/>
        <w:numPr>
          <w:ilvl w:val="0"/>
          <w:numId w:val="1091"/>
        </w:numPr>
      </w:pPr>
      <w:r>
        <w:t xml:space="preserve">The "why" half of the CDAO's question.</w:t>
      </w:r>
    </w:p>
    <w:p>
      <w:pPr>
        <w:pStyle w:val="Compact"/>
        <w:numPr>
          <w:ilvl w:val="0"/>
          <w:numId w:val="1091"/>
        </w:numPr>
      </w:pPr>
      <w:r>
        <w:t xml:space="preserve">Measured on April balances instead, FX is 19%, so say which method you used.</w:t>
      </w:r>
    </w:p>
    <w:bookmarkEnd w:id="137"/>
    <w:bookmarkEnd w:id="138"/>
    <w:bookmarkStart w:id="144" w:name="quiz-and-close--310"/>
    <w:p>
      <w:pPr>
        <w:pStyle w:val="Heading2"/>
      </w:pPr>
      <w:r>
        <w:t xml:space="preserve">Quiz and close · 3:10</w:t>
      </w:r>
    </w:p>
    <w:bookmarkStart w:id="139" w:name="slide-46-quiz-join-on-your-phone"/>
    <w:p>
      <w:pPr>
        <w:pStyle w:val="Heading3"/>
      </w:pPr>
      <w:r>
        <w:t xml:space="preserve">Slide 46: Quiz: join on your phone</w:t>
      </w:r>
    </w:p>
    <w:p>
      <w:pPr>
        <w:pStyle w:val="FirstParagraph"/>
      </w:pPr>
      <w:r>
        <w:rPr>
          <w:i/>
          <w:iCs/>
        </w:rPr>
        <w:t xml:space="preserve">3:10 · 15 min</w:t>
      </w:r>
    </w:p>
    <w:p>
      <w:pPr>
        <w:pStyle w:val="Compact"/>
        <w:numPr>
          <w:ilvl w:val="0"/>
          <w:numId w:val="1092"/>
        </w:numPr>
      </w:pPr>
      <w:r>
        <w:t xml:space="preserve">The questions and answers are in facilitator/quiz.md. After each question, say its one-line teaching point: that's what people remember.</w:t>
      </w:r>
    </w:p>
    <w:p>
      <w:pPr>
        <w:pStyle w:val="Compact"/>
        <w:numPr>
          <w:ilvl w:val="0"/>
          <w:numId w:val="1092"/>
        </w:numPr>
      </w:pPr>
      <w:r>
        <w:t xml:space="preserve">First to finish Lab 1 comes from the progress board's "First to finish" table.</w:t>
      </w:r>
    </w:p>
    <w:p>
      <w:pPr>
        <w:pStyle w:val="Compact"/>
        <w:numPr>
          <w:ilvl w:val="0"/>
          <w:numId w:val="1092"/>
        </w:numPr>
      </w:pPr>
      <w:r>
        <w:t xml:space="preserve">If Slido is blocked on the SMBC network: phones on mobile data, or read the questions out and take answers by show of hands.</w:t>
      </w:r>
    </w:p>
    <w:bookmarkEnd w:id="139"/>
    <w:bookmarkStart w:id="140" w:name="slide-47-what-you-found-today"/>
    <w:p>
      <w:pPr>
        <w:pStyle w:val="Heading3"/>
      </w:pPr>
      <w:r>
        <w:t xml:space="preserve">Slide 47: What you found today</w:t>
      </w:r>
    </w:p>
    <w:p>
      <w:pPr>
        <w:pStyle w:val="FirstParagraph"/>
      </w:pPr>
      <w:r>
        <w:rPr>
          <w:i/>
          <w:iCs/>
        </w:rPr>
        <w:t xml:space="preserve">3:25 · 2 min</w:t>
      </w:r>
    </w:p>
    <w:p>
      <w:pPr>
        <w:pStyle w:val="Compact"/>
        <w:numPr>
          <w:ilvl w:val="0"/>
          <w:numId w:val="1093"/>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93"/>
        </w:numPr>
      </w:pPr>
      <w:r>
        <w:t xml:space="preserve">A second signal to follow up: trade-finance arrears in Ho Chi Minh City crept from 1.1% to 9.6% of exposure, against 0.4% across the whole book.</w:t>
      </w:r>
    </w:p>
    <w:bookmarkEnd w:id="140"/>
    <w:bookmarkStart w:id="141" w:name="slide-48-keep-learning"/>
    <w:p>
      <w:pPr>
        <w:pStyle w:val="Heading3"/>
      </w:pPr>
      <w:r>
        <w:t xml:space="preserve">Slide 48: Keep learning</w:t>
      </w:r>
    </w:p>
    <w:p>
      <w:pPr>
        <w:pStyle w:val="FirstParagraph"/>
      </w:pPr>
      <w:r>
        <w:rPr>
          <w:i/>
          <w:iCs/>
        </w:rPr>
        <w:t xml:space="preserve">3:27 · 3 min</w:t>
      </w:r>
    </w:p>
    <w:p>
      <w:pPr>
        <w:pStyle w:val="Compact"/>
        <w:numPr>
          <w:ilvl w:val="0"/>
          <w:numId w:val="1094"/>
        </w:numPr>
      </w:pPr>
      <w:r>
        <w:t xml:space="preserve">The free virtual workshops run in Americas time slots, so point people to the recordings.</w:t>
      </w:r>
    </w:p>
    <w:p>
      <w:pPr>
        <w:pStyle w:val="Compact"/>
        <w:numPr>
          <w:ilvl w:val="0"/>
          <w:numId w:val="1094"/>
        </w:numPr>
      </w:pPr>
      <w:r>
        <w:t xml:space="preserve">Add a QR code to databricks.com/learn/training when you generate the deck.</w:t>
      </w:r>
    </w:p>
    <w:bookmarkEnd w:id="141"/>
    <w:bookmarkStart w:id="142" w:name="X5e5547bbb747112bea4653c240605f567b5bd8f"/>
    <w:p>
      <w:pPr>
        <w:pStyle w:val="Heading3"/>
      </w:pPr>
      <w:r>
        <w:t xml:space="preserve">Slide 49: Proposed next step: a 30-day Genie Agent challenge</w:t>
      </w:r>
    </w:p>
    <w:p>
      <w:pPr>
        <w:pStyle w:val="FirstParagraph"/>
      </w:pPr>
      <w:r>
        <w:rPr>
          <w:i/>
          <w:iCs/>
        </w:rPr>
        <w:t xml:space="preserve">3:30 · 2 min</w:t>
      </w:r>
    </w:p>
    <w:p>
      <w:pPr>
        <w:pStyle w:val="Compact"/>
        <w:numPr>
          <w:ilvl w:val="0"/>
          <w:numId w:val="1095"/>
        </w:numPr>
      </w:pPr>
      <w:r>
        <w:t xml:space="preserve">A proposal: agree the wording with SMBC before the day.</w:t>
      </w:r>
    </w:p>
    <w:bookmarkEnd w:id="142"/>
    <w:bookmarkStart w:id="143" w:name="slide-50-thank-you"/>
    <w:p>
      <w:pPr>
        <w:pStyle w:val="Heading3"/>
      </w:pPr>
      <w:r>
        <w:t xml:space="preserve">Slide 50: Thank you</w:t>
      </w:r>
    </w:p>
    <w:p>
      <w:pPr>
        <w:pStyle w:val="FirstParagraph"/>
      </w:pPr>
      <w:r>
        <w:rPr>
          <w:i/>
          <w:iCs/>
        </w:rPr>
        <w:t xml:space="preserve">3:33</w:t>
      </w:r>
    </w:p>
    <w:p>
      <w:pPr>
        <w:pStyle w:val="Compact"/>
        <w:numPr>
          <w:ilvl w:val="0"/>
          <w:numId w:val="1096"/>
        </w:numPr>
      </w:pPr>
      <w:r>
        <w:t xml:space="preserve">Add the survey QR code when you generate the deck.</w:t>
      </w:r>
    </w:p>
    <w:p>
      <w:pPr>
        <w:pStyle w:val="Compact"/>
        <w:numPr>
          <w:ilvl w:val="0"/>
          <w:numId w:val="1096"/>
        </w:numPr>
      </w:pPr>
      <w:r>
        <w:t xml:space="preserve">Prize-giving: quiz top three, Best Stump the Genie, First to finish Lab 1, Best dashboard.</w:t>
      </w:r>
    </w:p>
    <w:p>
      <w:pPr>
        <w:pStyle w:val="Compact"/>
        <w:numPr>
          <w:ilvl w:val="0"/>
          <w:numId w:val="1096"/>
        </w:numPr>
      </w:pPr>
      <w:r>
        <w:t xml:space="preserve">Thank the SMBC organisers and the helpers.</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2026-10-21T02:40:27Z</dcterms:created>
  <dcterms:modified xsi:type="dcterms:W3CDTF">2026-10-21T02:40:27Z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Thursday 22 October 2026 · Facilitator guide, attendee guide and workspace setup</vt:lpwstr>
  </property>
</Properties>
</file>