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C71223D">
      <w:pPr>
        <w:spacing w:before="0" w:after="40" w:line="240" w:lineRule="auto"/>
        <w:jc w:val="center"/>
      </w:pPr>
      <w:r>
        <w:rPr>
          <w:rFonts w:ascii="Calibri" w:hAnsi="Calibri" w:eastAsia="Calibri" w:cs="Calibri"/>
          <w:b/>
          <w:bCs/>
          <w:sz w:val="24"/>
          <w:szCs w:val="24"/>
        </w:rPr>
        <w:t>Python-Based Design and Evaluation of an Approximate MAC (AxMAC)</w:t>
      </w:r>
    </w:p>
    <w:p w14:paraId="242D0AFF">
      <w:pPr>
        <w:spacing w:before="0" w:after="40" w:line="240" w:lineRule="auto"/>
        <w:jc w:val="center"/>
        <w:rPr>
          <w:rFonts w:ascii="Calibri" w:hAnsi="Calibri" w:eastAsia="Calibri" w:cs="Calibri"/>
          <w:b/>
          <w:bCs/>
          <w:sz w:val="24"/>
          <w:szCs w:val="24"/>
        </w:rPr>
      </w:pPr>
      <w:r>
        <w:rPr>
          <w:rFonts w:ascii="Calibri" w:hAnsi="Calibri" w:eastAsia="Calibri" w:cs="Calibri"/>
          <w:b/>
          <w:bCs/>
          <w:sz w:val="24"/>
          <w:szCs w:val="24"/>
        </w:rPr>
        <w:t>for Multi-Precision DNN Inference</w:t>
      </w:r>
    </w:p>
    <w:p w14:paraId="1F749302">
      <w:pPr>
        <w:spacing w:before="0" w:after="40" w:line="240" w:lineRule="auto"/>
        <w:jc w:val="center"/>
        <w:rPr>
          <w:rFonts w:hint="default" w:ascii="Calibri" w:hAnsi="Calibri" w:eastAsia="SimSun" w:cs="Calibri"/>
          <w:b w:val="0"/>
          <w:bCs w:val="0"/>
          <w:sz w:val="24"/>
          <w:szCs w:val="24"/>
          <w:lang w:val="en-US" w:eastAsia="zh-CN"/>
        </w:rPr>
      </w:pPr>
      <w:r>
        <w:rPr>
          <w:rFonts w:hint="eastAsia" w:eastAsia="SimSun" w:cs="Calibri"/>
          <w:b w:val="0"/>
          <w:bCs w:val="0"/>
          <w:sz w:val="24"/>
          <w:szCs w:val="24"/>
          <w:lang w:val="en-US" w:eastAsia="zh-CN"/>
        </w:rPr>
        <w:t>Jiabo Zhang; Yuxuan Wang</w:t>
      </w:r>
    </w:p>
    <w:p w14:paraId="2DA0BDE6">
      <w:pPr>
        <w:spacing w:before="140" w:after="60" w:line="240" w:lineRule="auto"/>
      </w:pPr>
      <w:r>
        <w:rPr>
          <w:rFonts w:ascii="Calibri" w:hAnsi="Calibri" w:eastAsia="Calibri" w:cs="Calibri"/>
          <w:b/>
          <w:bCs/>
          <w:sz w:val="20"/>
          <w:szCs w:val="20"/>
        </w:rPr>
        <w:t>1. Overview</w:t>
      </w:r>
      <w:bookmarkStart w:id="0" w:name="_GoBack"/>
      <w:bookmarkEnd w:id="0"/>
    </w:p>
    <w:p w14:paraId="02E0DC2D">
      <w:pPr>
        <w:spacing w:before="0" w:after="60" w:line="240" w:lineRule="auto"/>
      </w:pPr>
      <w:r>
        <w:rPr>
          <w:rFonts w:ascii="Calibri" w:hAnsi="Calibri" w:eastAsia="Calibri" w:cs="Calibri"/>
          <w:sz w:val="19"/>
          <w:szCs w:val="19"/>
        </w:rPr>
        <w:t>This project implements and evaluates a multi-precision approximate MAC (AxMAC) entirely in Python. Stage 1 builds a bit-accurate exact MAC supporting INT4, INT8, INT16, FP16, BF16, and FP32. Stage 2 introduces an AxMAC with a truncated multiplier and an ACA-style approximate adder, both parameterized by truncation width K. The pipeline yields (i) dynamic power savings from a switching-activity-based analytical model, and (ii) accuracy loss measured by RMSE, MED, and DNN top-1 accuracy drop on CIFAR-10 / MNIST. The headline output is a Pareto curve over (precision, K) — power reduction vs. accuracy loss — directly usable for mixed-precision accelerator design.</w:t>
      </w:r>
    </w:p>
    <w:p w14:paraId="1FA6BD1D">
      <w:pPr>
        <w:spacing w:before="140" w:after="60" w:line="240" w:lineRule="auto"/>
      </w:pPr>
      <w:r>
        <w:rPr>
          <w:rFonts w:ascii="Calibri" w:hAnsi="Calibri" w:eastAsia="Calibri" w:cs="Calibri"/>
          <w:b/>
          <w:bCs/>
          <w:sz w:val="20"/>
          <w:szCs w:val="20"/>
        </w:rPr>
        <w:t>2. Objectives</w:t>
      </w:r>
    </w:p>
    <w:p w14:paraId="796AB9AC">
      <w:pPr>
        <w:spacing w:before="0" w:after="40" w:line="240" w:lineRule="auto"/>
        <w:ind w:left="360" w:hanging="200"/>
      </w:pPr>
      <w:r>
        <w:rPr>
          <w:rFonts w:ascii="Calibri" w:hAnsi="Calibri" w:eastAsia="Calibri" w:cs="Calibri"/>
          <w:sz w:val="19"/>
          <w:szCs w:val="19"/>
        </w:rPr>
        <w:t>• Bit-accurate exact MAC for INT4/8/16 and FP16/BF16/FP32 (NumPy + struct + ml_dtypes).</w:t>
      </w:r>
    </w:p>
    <w:p w14:paraId="6CEA5103">
      <w:pPr>
        <w:spacing w:before="0" w:after="40" w:line="240" w:lineRule="auto"/>
        <w:ind w:left="360" w:hanging="200"/>
      </w:pPr>
      <w:r>
        <w:rPr>
          <w:rFonts w:ascii="Calibri" w:hAnsi="Calibri" w:eastAsia="Calibri" w:cs="Calibri"/>
          <w:sz w:val="19"/>
          <w:szCs w:val="19"/>
        </w:rPr>
        <w:t>• AxMAC with truncated multiplier and ACA adder; K ∈ {2,4,6,8} for INT, {1,2,3,4} for FP mantissa.</w:t>
      </w:r>
    </w:p>
    <w:p w14:paraId="751C6734">
      <w:pPr>
        <w:spacing w:before="0" w:after="40" w:line="240" w:lineRule="auto"/>
        <w:ind w:left="360" w:hanging="200"/>
      </w:pPr>
      <w:r>
        <w:rPr>
          <w:rFonts w:ascii="Calibri" w:hAnsi="Calibri" w:eastAsia="Calibri" w:cs="Calibri"/>
          <w:sz w:val="19"/>
          <w:szCs w:val="19"/>
        </w:rPr>
        <w:t>• Switching-activity power model, calibrated to published 45 nm MAC figures within ±15%.</w:t>
      </w:r>
    </w:p>
    <w:p w14:paraId="37403BBB">
      <w:pPr>
        <w:spacing w:before="0" w:after="40" w:line="240" w:lineRule="auto"/>
        <w:ind w:left="360" w:hanging="200"/>
      </w:pPr>
      <w:r>
        <w:rPr>
          <w:rFonts w:ascii="Calibri" w:hAnsi="Calibri" w:eastAsia="Calibri" w:cs="Calibri"/>
          <w:sz w:val="19"/>
          <w:szCs w:val="19"/>
        </w:rPr>
        <w:t>• Arithmetic accuracy (RMSE, MED, max error, histogram) over 100k random pairs per (precision, K).</w:t>
      </w:r>
    </w:p>
    <w:p w14:paraId="45E068A0">
      <w:pPr>
        <w:spacing w:before="0" w:after="40" w:line="240" w:lineRule="auto"/>
        <w:ind w:left="360" w:hanging="200"/>
      </w:pPr>
      <w:r>
        <w:rPr>
          <w:rFonts w:ascii="Calibri" w:hAnsi="Calibri" w:eastAsia="Calibri" w:cs="Calibri"/>
          <w:sz w:val="19"/>
          <w:szCs w:val="19"/>
        </w:rPr>
        <w:t>• System accuracy via AxMAC injected as a custom torch.autograd.Function on quantized CNNs.</w:t>
      </w:r>
    </w:p>
    <w:p w14:paraId="78EB0F26">
      <w:pPr>
        <w:spacing w:before="0" w:after="40" w:line="240" w:lineRule="auto"/>
        <w:ind w:left="360" w:hanging="200"/>
      </w:pPr>
      <w:r>
        <w:rPr>
          <w:rFonts w:ascii="Calibri" w:hAnsi="Calibri" w:eastAsia="Calibri" w:cs="Calibri"/>
          <w:sz w:val="19"/>
          <w:szCs w:val="19"/>
        </w:rPr>
        <w:t>• Pareto sweep over the full (precision, K) grid; stretch goal: per-layer mixed-precision K policy.</w:t>
      </w:r>
    </w:p>
    <w:p w14:paraId="6861CC33">
      <w:pPr>
        <w:spacing w:before="140" w:after="60" w:line="240" w:lineRule="auto"/>
      </w:pPr>
      <w:r>
        <w:rPr>
          <w:rFonts w:ascii="Calibri" w:hAnsi="Calibri" w:eastAsia="Calibri" w:cs="Calibri"/>
          <w:b/>
          <w:bCs/>
          <w:sz w:val="20"/>
          <w:szCs w:val="20"/>
        </w:rPr>
        <w:t>3. Technical Approach</w:t>
      </w:r>
    </w:p>
    <w:tbl>
      <w:tblPr>
        <w:tblStyle w:val="11"/>
        <w:tblW w:w="972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160"/>
        <w:gridCol w:w="7560"/>
      </w:tblGrid>
      <w:tr w14:paraId="1252132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16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8EEF7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19D7964E">
            <w:pPr>
              <w:spacing w:before="0" w:after="0" w:line="220" w:lineRule="auto"/>
            </w:pPr>
            <w:r>
              <w:rPr>
                <w:rFonts w:ascii="Calibri" w:hAnsi="Calibri" w:eastAsia="Calibri" w:cs="Calibri"/>
                <w:b/>
                <w:bCs/>
                <w:sz w:val="19"/>
                <w:szCs w:val="19"/>
              </w:rPr>
              <w:t>Module</w:t>
            </w:r>
          </w:p>
        </w:tc>
        <w:tc>
          <w:tcPr>
            <w:tcW w:w="756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8EEF7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B81AFFF">
            <w:pPr>
              <w:spacing w:before="0" w:after="0" w:line="220" w:lineRule="auto"/>
            </w:pPr>
            <w:r>
              <w:rPr>
                <w:rFonts w:ascii="Calibri" w:hAnsi="Calibri" w:eastAsia="Calibri" w:cs="Calibri"/>
                <w:b/>
                <w:bCs/>
                <w:sz w:val="19"/>
                <w:szCs w:val="19"/>
              </w:rPr>
              <w:t>Role</w:t>
            </w:r>
          </w:p>
        </w:tc>
      </w:tr>
      <w:tr w14:paraId="6505A61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16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A3C8A7B">
            <w:pPr>
              <w:spacing w:before="0" w:after="0" w:line="220" w:lineRule="auto"/>
            </w:pPr>
            <w:r>
              <w:rPr>
                <w:rFonts w:ascii="Calibri" w:hAnsi="Calibri" w:eastAsia="Calibri" w:cs="Calibri"/>
                <w:b w:val="0"/>
                <w:bCs w:val="0"/>
                <w:sz w:val="19"/>
                <w:szCs w:val="19"/>
              </w:rPr>
              <w:t>exact_mac.py</w:t>
            </w:r>
          </w:p>
        </w:tc>
        <w:tc>
          <w:tcPr>
            <w:tcW w:w="756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287FFCE">
            <w:pPr>
              <w:spacing w:before="0" w:after="0" w:line="220" w:lineRule="auto"/>
            </w:pPr>
            <w:r>
              <w:rPr>
                <w:rFonts w:ascii="Calibri" w:hAnsi="Calibri" w:eastAsia="Calibri" w:cs="Calibri"/>
                <w:b w:val="0"/>
                <w:bCs w:val="0"/>
                <w:sz w:val="19"/>
                <w:szCs w:val="19"/>
              </w:rPr>
              <w:t>Bit-accurate reference for all 6 formats — Booth-style partial products for INT, struct-level access for FP, ml_dtypes for BF16</w:t>
            </w:r>
          </w:p>
        </w:tc>
      </w:tr>
      <w:tr w14:paraId="0CA76D5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16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C8D05D7">
            <w:pPr>
              <w:spacing w:before="0" w:after="0" w:line="220" w:lineRule="auto"/>
            </w:pPr>
            <w:r>
              <w:rPr>
                <w:rFonts w:ascii="Calibri" w:hAnsi="Calibri" w:eastAsia="Calibri" w:cs="Calibri"/>
                <w:b w:val="0"/>
                <w:bCs w:val="0"/>
                <w:sz w:val="19"/>
                <w:szCs w:val="19"/>
              </w:rPr>
              <w:t>approx_mac.py</w:t>
            </w:r>
          </w:p>
        </w:tc>
        <w:tc>
          <w:tcPr>
            <w:tcW w:w="756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4FDDEC7">
            <w:pPr>
              <w:spacing w:before="0" w:after="0" w:line="220" w:lineRule="auto"/>
            </w:pPr>
            <w:r>
              <w:rPr>
                <w:rFonts w:ascii="Calibri" w:hAnsi="Calibri" w:eastAsia="Calibri" w:cs="Calibri"/>
                <w:b w:val="0"/>
                <w:bCs w:val="0"/>
                <w:sz w:val="19"/>
                <w:szCs w:val="19"/>
              </w:rPr>
              <w:t>Truncated multiplier (lower K bits of partial products zeroed) + ACA-style adder (carry chain broken at bit K); K swept per format</w:t>
            </w:r>
          </w:p>
        </w:tc>
      </w:tr>
      <w:tr w14:paraId="620A48A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16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02AE898">
            <w:pPr>
              <w:spacing w:before="0" w:after="0" w:line="220" w:lineRule="auto"/>
            </w:pPr>
            <w:r>
              <w:rPr>
                <w:rFonts w:ascii="Calibri" w:hAnsi="Calibri" w:eastAsia="Calibri" w:cs="Calibri"/>
                <w:b w:val="0"/>
                <w:bCs w:val="0"/>
                <w:sz w:val="19"/>
                <w:szCs w:val="19"/>
              </w:rPr>
              <w:t>power_model.py</w:t>
            </w:r>
          </w:p>
        </w:tc>
        <w:tc>
          <w:tcPr>
            <w:tcW w:w="756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23BAFBC">
            <w:pPr>
              <w:spacing w:before="0" w:after="0" w:line="220" w:lineRule="auto"/>
            </w:pPr>
            <w:r>
              <w:rPr>
                <w:rFonts w:ascii="Calibri" w:hAnsi="Calibri" w:eastAsia="Calibri" w:cs="Calibri"/>
                <w:b w:val="0"/>
                <w:bCs w:val="0"/>
                <w:sz w:val="19"/>
                <w:szCs w:val="19"/>
              </w:rPr>
              <w:t>Switching-activity model: P_mult ∝ (1−K/N)², adder savings from shortened carry chain, static power via GE lookup; calibrated to Horowitz 2014 + Jiang 2020 within ±15%</w:t>
            </w:r>
          </w:p>
        </w:tc>
      </w:tr>
      <w:tr w14:paraId="21BEEEA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16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1E12DD12">
            <w:pPr>
              <w:spacing w:before="0" w:after="0" w:line="220" w:lineRule="auto"/>
            </w:pPr>
            <w:r>
              <w:rPr>
                <w:rFonts w:ascii="Calibri" w:hAnsi="Calibri" w:eastAsia="Calibri" w:cs="Calibri"/>
                <w:b w:val="0"/>
                <w:bCs w:val="0"/>
                <w:sz w:val="19"/>
                <w:szCs w:val="19"/>
              </w:rPr>
              <w:t>accuracy_eval.py</w:t>
            </w:r>
          </w:p>
        </w:tc>
        <w:tc>
          <w:tcPr>
            <w:tcW w:w="756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2147535E">
            <w:pPr>
              <w:spacing w:before="0" w:after="0" w:line="220" w:lineRule="auto"/>
            </w:pPr>
            <w:r>
              <w:rPr>
                <w:rFonts w:ascii="Calibri" w:hAnsi="Calibri" w:eastAsia="Calibri" w:cs="Calibri"/>
                <w:b w:val="0"/>
                <w:bCs w:val="0"/>
                <w:sz w:val="19"/>
                <w:szCs w:val="19"/>
              </w:rPr>
              <w:t>RMSE, MED, max error, error histograms over 100k random pairs per (precision, K)</w:t>
            </w:r>
          </w:p>
        </w:tc>
      </w:tr>
      <w:tr w14:paraId="4A3F799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16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FB23130">
            <w:pPr>
              <w:spacing w:before="0" w:after="0" w:line="220" w:lineRule="auto"/>
            </w:pPr>
            <w:r>
              <w:rPr>
                <w:rFonts w:ascii="Calibri" w:hAnsi="Calibri" w:eastAsia="Calibri" w:cs="Calibri"/>
                <w:b w:val="0"/>
                <w:bCs w:val="0"/>
                <w:sz w:val="19"/>
                <w:szCs w:val="19"/>
              </w:rPr>
              <w:t>dnn_inference.py</w:t>
            </w:r>
          </w:p>
        </w:tc>
        <w:tc>
          <w:tcPr>
            <w:tcW w:w="756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149EB9E">
            <w:pPr>
              <w:spacing w:before="0" w:after="0" w:line="220" w:lineRule="auto"/>
            </w:pPr>
            <w:r>
              <w:rPr>
                <w:rFonts w:ascii="Calibri" w:hAnsi="Calibri" w:eastAsia="Calibri" w:cs="Calibri"/>
                <w:b w:val="0"/>
                <w:bCs w:val="0"/>
                <w:sz w:val="19"/>
                <w:szCs w:val="19"/>
              </w:rPr>
              <w:t>Quantized 5-layer CNN; AxMAC injected via custom torch.autograd.Function on CIFAR-10 and MNIST</w:t>
            </w:r>
          </w:p>
        </w:tc>
      </w:tr>
      <w:tr w14:paraId="25F257A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16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C73C799">
            <w:pPr>
              <w:spacing w:before="0" w:after="0" w:line="220" w:lineRule="auto"/>
            </w:pPr>
            <w:r>
              <w:rPr>
                <w:rFonts w:ascii="Calibri" w:hAnsi="Calibri" w:eastAsia="Calibri" w:cs="Calibri"/>
                <w:b w:val="0"/>
                <w:bCs w:val="0"/>
                <w:sz w:val="19"/>
                <w:szCs w:val="19"/>
              </w:rPr>
              <w:t>pareto.py + main.py</w:t>
            </w:r>
          </w:p>
        </w:tc>
        <w:tc>
          <w:tcPr>
            <w:tcW w:w="756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1F00383D">
            <w:pPr>
              <w:spacing w:before="0" w:after="0" w:line="220" w:lineRule="auto"/>
            </w:pPr>
            <w:r>
              <w:rPr>
                <w:rFonts w:ascii="Calibri" w:hAnsi="Calibri" w:eastAsia="Calibri" w:cs="Calibri"/>
                <w:b w:val="0"/>
                <w:bCs w:val="0"/>
                <w:sz w:val="19"/>
                <w:szCs w:val="19"/>
              </w:rPr>
              <w:t>Sweeps the full (precision, K) grid; produces Pareto plots and CSVs</w:t>
            </w:r>
          </w:p>
        </w:tc>
      </w:tr>
    </w:tbl>
    <w:p w14:paraId="722B16AD">
      <w:pPr>
        <w:spacing w:before="140" w:after="60" w:line="240" w:lineRule="auto"/>
      </w:pPr>
      <w:r>
        <w:rPr>
          <w:rFonts w:ascii="Calibri" w:hAnsi="Calibri" w:eastAsia="Calibri" w:cs="Calibri"/>
          <w:b/>
          <w:bCs/>
          <w:sz w:val="20"/>
          <w:szCs w:val="20"/>
        </w:rPr>
        <w:t>4. Expected Results (INT8, K=4 reference point)</w:t>
      </w:r>
    </w:p>
    <w:p w14:paraId="7B7188E3">
      <w:pPr>
        <w:spacing w:before="0" w:after="60" w:line="240" w:lineRule="auto"/>
      </w:pPr>
      <w:r>
        <w:rPr>
          <w:rFonts w:ascii="Calibri" w:hAnsi="Calibri" w:eastAsia="Calibri" w:cs="Calibri"/>
          <w:sz w:val="19"/>
          <w:szCs w:val="19"/>
        </w:rPr>
        <w:t>Power reduction 25–35%; RMSE &lt; 1% of full-scale; MED &lt; 2^(K−1); CIFAR-10 top-1 drop &lt; 1 pp. INT4 / K=2 is expected as the most aggressive Pareto point: ~15–20% additional power saving over INT8 / K=4 at the cost of 1–2 pp additional accuracy loss.</w:t>
      </w:r>
    </w:p>
    <w:p w14:paraId="42F47660">
      <w:pPr>
        <w:spacing w:before="140" w:after="60" w:line="240" w:lineRule="auto"/>
      </w:pPr>
      <w:r>
        <w:rPr>
          <w:rFonts w:ascii="Calibri" w:hAnsi="Calibri" w:eastAsia="Calibri" w:cs="Calibri"/>
          <w:b/>
          <w:bCs/>
          <w:sz w:val="20"/>
          <w:szCs w:val="20"/>
        </w:rPr>
        <w:t>5. Schedule</w:t>
      </w:r>
    </w:p>
    <w:tbl>
      <w:tblPr>
        <w:tblStyle w:val="11"/>
        <w:tblW w:w="972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720"/>
        <w:gridCol w:w="9000"/>
      </w:tblGrid>
      <w:tr w14:paraId="40FA17C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72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8EEF7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14147F4F">
            <w:pPr>
              <w:spacing w:before="0" w:after="0" w:line="220" w:lineRule="auto"/>
            </w:pPr>
            <w:r>
              <w:rPr>
                <w:rFonts w:ascii="Calibri" w:hAnsi="Calibri" w:eastAsia="Calibri" w:cs="Calibri"/>
                <w:b/>
                <w:bCs/>
                <w:sz w:val="19"/>
                <w:szCs w:val="19"/>
              </w:rPr>
              <w:t>Week</w:t>
            </w:r>
          </w:p>
        </w:tc>
        <w:tc>
          <w:tcPr>
            <w:tcW w:w="9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8EEF7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51C16BB6">
            <w:pPr>
              <w:spacing w:before="0" w:after="0" w:line="220" w:lineRule="auto"/>
            </w:pPr>
            <w:r>
              <w:rPr>
                <w:rFonts w:ascii="Calibri" w:hAnsi="Calibri" w:eastAsia="Calibri" w:cs="Calibri"/>
                <w:b/>
                <w:bCs/>
                <w:sz w:val="19"/>
                <w:szCs w:val="19"/>
              </w:rPr>
              <w:t>Activities</w:t>
            </w:r>
          </w:p>
        </w:tc>
      </w:tr>
      <w:tr w14:paraId="5E1A3D1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72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5DA24CA1">
            <w:pPr>
              <w:spacing w:before="0" w:after="0" w:line="220" w:lineRule="auto"/>
            </w:pPr>
            <w:r>
              <w:rPr>
                <w:rFonts w:ascii="Calibri" w:hAnsi="Calibri" w:eastAsia="Calibri" w:cs="Calibri"/>
                <w:b w:val="0"/>
                <w:bCs w:val="0"/>
                <w:sz w:val="19"/>
                <w:szCs w:val="19"/>
              </w:rPr>
              <w:t>1</w:t>
            </w:r>
          </w:p>
        </w:tc>
        <w:tc>
          <w:tcPr>
            <w:tcW w:w="9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23BA4F33">
            <w:pPr>
              <w:spacing w:before="0" w:after="0" w:line="220" w:lineRule="auto"/>
            </w:pPr>
            <w:r>
              <w:rPr>
                <w:rFonts w:ascii="Calibri" w:hAnsi="Calibri" w:eastAsia="Calibri" w:cs="Calibri"/>
                <w:b w:val="0"/>
                <w:bCs w:val="0"/>
                <w:sz w:val="19"/>
                <w:szCs w:val="19"/>
              </w:rPr>
              <w:t>exact_mac.py — all six formats; unit tests against NumPy reference</w:t>
            </w:r>
          </w:p>
        </w:tc>
      </w:tr>
      <w:tr w14:paraId="69670D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72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359CD66">
            <w:pPr>
              <w:spacing w:before="0" w:after="0" w:line="220" w:lineRule="auto"/>
            </w:pPr>
            <w:r>
              <w:rPr>
                <w:rFonts w:ascii="Calibri" w:hAnsi="Calibri" w:eastAsia="Calibri" w:cs="Calibri"/>
                <w:b w:val="0"/>
                <w:bCs w:val="0"/>
                <w:sz w:val="19"/>
                <w:szCs w:val="19"/>
              </w:rPr>
              <w:t>2</w:t>
            </w:r>
          </w:p>
        </w:tc>
        <w:tc>
          <w:tcPr>
            <w:tcW w:w="9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54C3BD9">
            <w:pPr>
              <w:spacing w:before="0" w:after="0" w:line="220" w:lineRule="auto"/>
            </w:pPr>
            <w:r>
              <w:rPr>
                <w:rFonts w:ascii="Calibri" w:hAnsi="Calibri" w:eastAsia="Calibri" w:cs="Calibri"/>
                <w:b w:val="0"/>
                <w:bCs w:val="0"/>
                <w:sz w:val="19"/>
                <w:szCs w:val="19"/>
              </w:rPr>
              <w:t>approx_mac.py — truncated multiplier + ACA adder; sweep K ∈ {2,4,6,8} (INT) and {1,2,3,4} (FP mantissa); verify error bounds</w:t>
            </w:r>
          </w:p>
        </w:tc>
      </w:tr>
      <w:tr w14:paraId="04D721C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72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1BC8AD6F">
            <w:pPr>
              <w:spacing w:before="0" w:after="0" w:line="220" w:lineRule="auto"/>
            </w:pPr>
            <w:r>
              <w:rPr>
                <w:rFonts w:ascii="Calibri" w:hAnsi="Calibri" w:eastAsia="Calibri" w:cs="Calibri"/>
                <w:b w:val="0"/>
                <w:bCs w:val="0"/>
                <w:sz w:val="19"/>
                <w:szCs w:val="19"/>
              </w:rPr>
              <w:t>3</w:t>
            </w:r>
          </w:p>
        </w:tc>
        <w:tc>
          <w:tcPr>
            <w:tcW w:w="9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1E3E98EF">
            <w:pPr>
              <w:spacing w:before="0" w:after="0" w:line="220" w:lineRule="auto"/>
            </w:pPr>
            <w:r>
              <w:rPr>
                <w:rFonts w:ascii="Calibri" w:hAnsi="Calibri" w:eastAsia="Calibri" w:cs="Calibri"/>
                <w:b w:val="0"/>
                <w:bCs w:val="0"/>
                <w:sz w:val="19"/>
                <w:szCs w:val="19"/>
              </w:rPr>
              <w:t>power_model.py — switching-activity formula + static lookup; calibrate to published 45 nm MAC data</w:t>
            </w:r>
          </w:p>
        </w:tc>
      </w:tr>
      <w:tr w14:paraId="511E295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72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3FF0387">
            <w:pPr>
              <w:spacing w:before="0" w:after="0" w:line="220" w:lineRule="auto"/>
            </w:pPr>
            <w:r>
              <w:rPr>
                <w:rFonts w:ascii="Calibri" w:hAnsi="Calibri" w:eastAsia="Calibri" w:cs="Calibri"/>
                <w:b w:val="0"/>
                <w:bCs w:val="0"/>
                <w:sz w:val="19"/>
                <w:szCs w:val="19"/>
              </w:rPr>
              <w:t>4</w:t>
            </w:r>
          </w:p>
        </w:tc>
        <w:tc>
          <w:tcPr>
            <w:tcW w:w="9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837FC0">
            <w:pPr>
              <w:spacing w:before="0" w:after="0" w:line="220" w:lineRule="auto"/>
            </w:pPr>
            <w:r>
              <w:rPr>
                <w:rFonts w:ascii="Calibri" w:hAnsi="Calibri" w:eastAsia="Calibri" w:cs="Calibri"/>
                <w:b w:val="0"/>
                <w:bCs w:val="0"/>
                <w:sz w:val="19"/>
                <w:szCs w:val="19"/>
              </w:rPr>
              <w:t>accuracy_eval.py — RMSE/MED/histograms over all (precision, K) pairs; identify safe K thresholds per format</w:t>
            </w:r>
          </w:p>
        </w:tc>
      </w:tr>
      <w:tr w14:paraId="23F9FBC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72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61AFBEE">
            <w:pPr>
              <w:spacing w:before="0" w:after="0" w:line="220" w:lineRule="auto"/>
            </w:pPr>
            <w:r>
              <w:rPr>
                <w:rFonts w:ascii="Calibri" w:hAnsi="Calibri" w:eastAsia="Calibri" w:cs="Calibri"/>
                <w:b w:val="0"/>
                <w:bCs w:val="0"/>
                <w:sz w:val="19"/>
                <w:szCs w:val="19"/>
              </w:rPr>
              <w:t>5</w:t>
            </w:r>
          </w:p>
        </w:tc>
        <w:tc>
          <w:tcPr>
            <w:tcW w:w="9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5F44A14C">
            <w:pPr>
              <w:spacing w:before="0" w:after="0" w:line="220" w:lineRule="auto"/>
            </w:pPr>
            <w:r>
              <w:rPr>
                <w:rFonts w:ascii="Calibri" w:hAnsi="Calibri" w:eastAsia="Calibri" w:cs="Calibri"/>
                <w:b w:val="0"/>
                <w:bCs w:val="0"/>
                <w:sz w:val="19"/>
                <w:szCs w:val="19"/>
              </w:rPr>
              <w:t>dnn_inference.py — custom PyTorch op; CIFAR-10 / MNIST; INT8 and INT4 sweeps</w:t>
            </w:r>
          </w:p>
        </w:tc>
      </w:tr>
      <w:tr w14:paraId="1E4971D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72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8BD65E1">
            <w:pPr>
              <w:spacing w:before="0" w:after="0" w:line="220" w:lineRule="auto"/>
            </w:pPr>
            <w:r>
              <w:rPr>
                <w:rFonts w:ascii="Calibri" w:hAnsi="Calibri" w:eastAsia="Calibri" w:cs="Calibri"/>
                <w:b w:val="0"/>
                <w:bCs w:val="0"/>
                <w:sz w:val="19"/>
                <w:szCs w:val="19"/>
              </w:rPr>
              <w:t>6</w:t>
            </w:r>
          </w:p>
        </w:tc>
        <w:tc>
          <w:tcPr>
            <w:tcW w:w="9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543D2A3">
            <w:pPr>
              <w:spacing w:before="0" w:after="0" w:line="220" w:lineRule="auto"/>
            </w:pPr>
            <w:r>
              <w:rPr>
                <w:rFonts w:ascii="Calibri" w:hAnsi="Calibri" w:eastAsia="Calibri" w:cs="Calibri"/>
                <w:b w:val="0"/>
                <w:bCs w:val="0"/>
                <w:sz w:val="19"/>
                <w:szCs w:val="19"/>
              </w:rPr>
              <w:t>pareto.py — full design-space sweep, plots, final report; stretch: per-layer mixed-precision K policy</w:t>
            </w:r>
          </w:p>
        </w:tc>
      </w:tr>
    </w:tbl>
    <w:p w14:paraId="3667E3BD">
      <w:pPr>
        <w:spacing w:before="140" w:after="60" w:line="240" w:lineRule="auto"/>
      </w:pPr>
      <w:r>
        <w:rPr>
          <w:rFonts w:ascii="Calibri" w:hAnsi="Calibri" w:eastAsia="Calibri" w:cs="Calibri"/>
          <w:b/>
          <w:bCs/>
          <w:sz w:val="20"/>
          <w:szCs w:val="20"/>
        </w:rPr>
        <w:t>6. Deliverables</w:t>
      </w:r>
    </w:p>
    <w:p w14:paraId="565AD920">
      <w:pPr>
        <w:spacing w:before="0" w:after="60" w:line="240" w:lineRule="auto"/>
      </w:pPr>
      <w:r>
        <w:rPr>
          <w:rFonts w:ascii="Calibri" w:hAnsi="Calibri" w:eastAsia="Calibri" w:cs="Calibri"/>
          <w:sz w:val="19"/>
          <w:szCs w:val="19"/>
        </w:rPr>
        <w:t>Seven Python modules listed above with unit tests; CSV results across the full (precision, K) grid; publication-ready Pareto figure and comparison tables; final report covering design, power-model derivation, evaluation, and Pareto analysis.</w:t>
      </w:r>
    </w:p>
    <w:sectPr>
      <w:pgSz w:w="12240" w:h="15840"/>
      <w:pgMar w:top="1080" w:right="1260" w:bottom="1080" w:left="1260" w:header="708" w:footer="708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SimHei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libri">
    <w:panose1 w:val="020F0502020204030204"/>
    <w:charset w:val="86"/>
    <w:family w:val="swiss"/>
    <w:pitch w:val="default"/>
    <w:sig w:usb0="E4002EFF" w:usb1="C200247B" w:usb2="00000009" w:usb3="00000000" w:csb0="200001FF" w:csb1="00000000"/>
  </w:font>
  <w:font w:name="MS PGothic">
    <w:panose1 w:val="020B0600070205080204"/>
    <w:charset w:val="80"/>
    <w:family w:val="auto"/>
    <w:pitch w:val="default"/>
    <w:sig w:usb0="E00002FF" w:usb1="6AC7FDFB" w:usb2="08000012" w:usb3="00000000" w:csb0="4002009F" w:csb1="DFD7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isplayBackgroundShape w:val="1"/>
  <w:documentProtection w:enforcement="0"/>
  <w:compat>
    <w:compatSetting w:name="compatibilityMode" w:uri="http://schemas.microsoft.com/office/word" w:val="15"/>
  </w:compat>
  <w:rsids>
    <w:rsidRoot w:val="00000000"/>
    <w:rsid w:val="51ED73F6"/>
    <w:rsid w:val="6F8F7C11"/>
    <w:rsid w:val="76251DD9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Calibri" w:hAnsi="Calibri" w:eastAsia="Calibri" w:cs="Calibr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nhideWhenUsed="0" w:uiPriority="0" w:semiHidden="0" w:name="heading 5"/>
    <w:lsdException w:qFormat="1" w:unhideWhenUsed="0" w:uiPriority="0" w:semiHidden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iPriority="99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iPriority="99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iPriority="99" w:name="endnote reference"/>
    <w:lsdException w:qFormat="1" w:uiPriority="99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0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Calibri" w:hAnsi="Calibri" w:eastAsia="Calibri" w:cs="Calibri"/>
      <w:sz w:val="19"/>
      <w:szCs w:val="19"/>
    </w:rPr>
  </w:style>
  <w:style w:type="paragraph" w:styleId="2">
    <w:name w:val="heading 1"/>
    <w:next w:val="1"/>
    <w:qFormat/>
    <w:uiPriority w:val="0"/>
    <w:rPr>
      <w:rFonts w:ascii="Calibri" w:hAnsi="Calibri" w:eastAsia="Calibri" w:cs="Calibri"/>
      <w:color w:val="2E74B5"/>
      <w:sz w:val="32"/>
      <w:szCs w:val="32"/>
    </w:rPr>
  </w:style>
  <w:style w:type="paragraph" w:styleId="3">
    <w:name w:val="heading 2"/>
    <w:next w:val="1"/>
    <w:qFormat/>
    <w:uiPriority w:val="0"/>
    <w:rPr>
      <w:rFonts w:ascii="Calibri" w:hAnsi="Calibri" w:eastAsia="Calibri" w:cs="Calibri"/>
      <w:color w:val="2E74B5"/>
      <w:sz w:val="26"/>
      <w:szCs w:val="26"/>
    </w:rPr>
  </w:style>
  <w:style w:type="paragraph" w:styleId="4">
    <w:name w:val="heading 3"/>
    <w:next w:val="1"/>
    <w:qFormat/>
    <w:uiPriority w:val="0"/>
    <w:rPr>
      <w:rFonts w:ascii="Calibri" w:hAnsi="Calibri" w:eastAsia="Calibri" w:cs="Calibri"/>
      <w:color w:val="1F4D78"/>
      <w:sz w:val="24"/>
      <w:szCs w:val="24"/>
    </w:rPr>
  </w:style>
  <w:style w:type="paragraph" w:styleId="5">
    <w:name w:val="heading 4"/>
    <w:next w:val="1"/>
    <w:qFormat/>
    <w:uiPriority w:val="0"/>
    <w:rPr>
      <w:rFonts w:ascii="Calibri" w:hAnsi="Calibri" w:eastAsia="Calibri" w:cs="Calibri"/>
      <w:i/>
      <w:iCs/>
      <w:color w:val="2E74B5"/>
      <w:sz w:val="19"/>
      <w:szCs w:val="19"/>
    </w:rPr>
  </w:style>
  <w:style w:type="paragraph" w:styleId="6">
    <w:name w:val="heading 5"/>
    <w:next w:val="1"/>
    <w:qFormat/>
    <w:uiPriority w:val="0"/>
    <w:rPr>
      <w:rFonts w:ascii="Calibri" w:hAnsi="Calibri" w:eastAsia="Calibri" w:cs="Calibri"/>
      <w:color w:val="2E74B5"/>
      <w:sz w:val="19"/>
      <w:szCs w:val="19"/>
    </w:rPr>
  </w:style>
  <w:style w:type="paragraph" w:styleId="7">
    <w:name w:val="heading 6"/>
    <w:next w:val="1"/>
    <w:qFormat/>
    <w:uiPriority w:val="0"/>
    <w:rPr>
      <w:rFonts w:ascii="Calibri" w:hAnsi="Calibri" w:eastAsia="Calibri" w:cs="Calibri"/>
      <w:color w:val="1F4D78"/>
      <w:sz w:val="19"/>
      <w:szCs w:val="19"/>
    </w:rPr>
  </w:style>
  <w:style w:type="character" w:default="1" w:styleId="12">
    <w:name w:val="Default Paragraph Font"/>
    <w:semiHidden/>
    <w:uiPriority w:val="0"/>
  </w:style>
  <w:style w:type="table" w:default="1" w:styleId="11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8">
    <w:name w:val="endnote text"/>
    <w:link w:val="18"/>
    <w:semiHidden/>
    <w:unhideWhenUsed/>
    <w:qFormat/>
    <w:uiPriority w:val="99"/>
    <w:pPr>
      <w:spacing w:after="0" w:line="240" w:lineRule="auto"/>
    </w:pPr>
    <w:rPr>
      <w:rFonts w:ascii="Calibri" w:hAnsi="Calibri" w:eastAsia="Calibri" w:cs="Calibri"/>
      <w:sz w:val="20"/>
      <w:szCs w:val="20"/>
    </w:rPr>
  </w:style>
  <w:style w:type="paragraph" w:styleId="9">
    <w:name w:val="footnote text"/>
    <w:link w:val="17"/>
    <w:semiHidden/>
    <w:unhideWhenUsed/>
    <w:uiPriority w:val="99"/>
    <w:pPr>
      <w:spacing w:after="0" w:line="240" w:lineRule="auto"/>
    </w:pPr>
    <w:rPr>
      <w:rFonts w:ascii="Calibri" w:hAnsi="Calibri" w:eastAsia="Calibri" w:cs="Calibri"/>
      <w:sz w:val="20"/>
      <w:szCs w:val="20"/>
    </w:rPr>
  </w:style>
  <w:style w:type="paragraph" w:styleId="10">
    <w:name w:val="Title"/>
    <w:qFormat/>
    <w:uiPriority w:val="0"/>
    <w:rPr>
      <w:rFonts w:ascii="Calibri" w:hAnsi="Calibri" w:eastAsia="Calibri" w:cs="Calibri"/>
      <w:sz w:val="56"/>
      <w:szCs w:val="56"/>
    </w:rPr>
  </w:style>
  <w:style w:type="character" w:styleId="13">
    <w:name w:val="endnote reference"/>
    <w:semiHidden/>
    <w:unhideWhenUsed/>
    <w:uiPriority w:val="99"/>
    <w:rPr>
      <w:vertAlign w:val="superscript"/>
    </w:rPr>
  </w:style>
  <w:style w:type="character" w:styleId="14">
    <w:name w:val="Hyperlink"/>
    <w:unhideWhenUsed/>
    <w:qFormat/>
    <w:uiPriority w:val="99"/>
    <w:rPr>
      <w:color w:val="0563C1"/>
      <w:u w:val="single"/>
    </w:rPr>
  </w:style>
  <w:style w:type="character" w:styleId="15">
    <w:name w:val="footnote reference"/>
    <w:semiHidden/>
    <w:unhideWhenUsed/>
    <w:uiPriority w:val="99"/>
    <w:rPr>
      <w:vertAlign w:val="superscript"/>
    </w:rPr>
  </w:style>
  <w:style w:type="paragraph" w:styleId="16">
    <w:name w:val="List Paragraph"/>
    <w:qFormat/>
    <w:uiPriority w:val="0"/>
    <w:rPr>
      <w:rFonts w:ascii="Calibri" w:hAnsi="Calibri" w:eastAsia="Calibri" w:cs="Calibri"/>
      <w:sz w:val="19"/>
      <w:szCs w:val="19"/>
    </w:rPr>
  </w:style>
  <w:style w:type="character" w:customStyle="1" w:styleId="17">
    <w:name w:val="Footnote Text Char"/>
    <w:link w:val="9"/>
    <w:semiHidden/>
    <w:unhideWhenUsed/>
    <w:uiPriority w:val="99"/>
    <w:rPr>
      <w:sz w:val="20"/>
      <w:szCs w:val="20"/>
    </w:rPr>
  </w:style>
  <w:style w:type="character" w:customStyle="1" w:styleId="18">
    <w:name w:val="Endnote Text Char"/>
    <w:link w:val="8"/>
    <w:semiHidden/>
    <w:unhideWhenUsed/>
    <w:uiPriority w:val="99"/>
    <w:rPr>
      <w:sz w:val="20"/>
      <w:szCs w:val="20"/>
    </w:r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1</Pages>
  <Words>496</Words>
  <Characters>2838</Characters>
  <TotalTime>1</TotalTime>
  <ScaleCrop>false</ScaleCrop>
  <LinksUpToDate>false</LinksUpToDate>
  <CharactersWithSpaces>3289</CharactersWithSpaces>
  <Application>WPS Office_12.1.0.25865_F1E327BC-269C-435d-A152-05C5408002CA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2026-04-30T19:53:00Z</dcterms:created>
  <dc:creator>Un-named</dc:creator>
  <cp:lastModifiedBy>啸亦笑</cp:lastModifiedBy>
  <dcterms:modified xsi:type="dcterms:W3CDTF">2026-05-05T00:53:22Z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2052-12.1.0.25865</vt:lpwstr>
  </property>
  <property fmtid="{D5CDD505-2E9C-101B-9397-08002B2CF9AE}" pid="3" name="ICV">
    <vt:lpwstr>3E24C261B63F4D539AAF03C323864480_13</vt:lpwstr>
  </property>
  <property fmtid="{D5CDD505-2E9C-101B-9397-08002B2CF9AE}" pid="4" name="KSOTemplateDocerSaveRecord">
    <vt:lpwstr>eyJoZGlkIjoiNDJiODgwNTAxZTI5NzllYjkzZjEzNzgyYzhmNDFlMDYiLCJ1c2VySWQiOiIyNjEyMDkxNDcifQ==</vt:lpwstr>
  </property>
</Properties>
</file>