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9"/>
        <w:rPr>
          <w:rFonts w:hint="eastAsia" w:ascii="微软雅黑" w:hAnsi="微软雅黑" w:eastAsia="微软雅黑" w:cs="微软雅黑"/>
          <w:color w:val="1F1F1F"/>
          <w:rtl w:val="0"/>
        </w:rPr>
      </w:pPr>
      <w:bookmarkStart w:id="0" w:name="_Toc15690"/>
      <w:r>
        <w:rPr>
          <w:rFonts w:hint="eastAsia" w:ascii="微软雅黑" w:hAnsi="微软雅黑" w:eastAsia="微软雅黑" w:cs="微软雅黑"/>
          <w:color w:val="1F1F1F"/>
          <w:rtl w:val="0"/>
        </w:rPr>
        <w:t>涉外法律案例查询系统 - 后端API文档</w:t>
      </w:r>
      <w:bookmarkEnd w:id="0"/>
      <w:bookmarkStart w:id="48" w:name="_GoBack"/>
      <w:bookmarkEnd w:id="48"/>
    </w:p>
    <w:p w14:paraId="158335CF">
      <w:pPr>
        <w:rPr>
          <w:rFonts w:hint="eastAsia" w:ascii="微软雅黑" w:hAnsi="微软雅黑" w:eastAsia="微软雅黑" w:cs="微软雅黑"/>
          <w:color w:val="1F1F1F"/>
          <w:rtl w:val="0"/>
        </w:rPr>
      </w:pPr>
    </w:p>
    <w:sdt>
      <w:sdtPr>
        <w:rPr>
          <w:rFonts w:ascii="宋体" w:hAnsi="宋体" w:eastAsia="宋体" w:cs="Arial"/>
          <w:sz w:val="21"/>
          <w:szCs w:val="22"/>
        </w:rPr>
        <w:id w:val="14745601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color w:val="1F1F1F"/>
          <w:sz w:val="22"/>
          <w:szCs w:val="22"/>
        </w:rPr>
      </w:sdtEndPr>
      <w:sdtContent>
        <w:p w14:paraId="1E6315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013F87C">
          <w:pPr>
            <w:pStyle w:val="9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1F1F1F"/>
            </w:rPr>
            <w:instrText xml:space="preserve">TOC \o "1-9" \h \u </w:instrText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_Toc15690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涉外法律案例查询系统 - 后端API文档</w:t>
          </w:r>
          <w:r>
            <w:tab/>
          </w:r>
          <w:r>
            <w:fldChar w:fldCharType="begin"/>
          </w:r>
          <w:r>
            <w:instrText xml:space="preserve"> PAGEREF _Toc15690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4997E6AF">
          <w:pPr>
            <w:pStyle w:val="12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_Toc15910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1. 设计概述</w:t>
          </w:r>
          <w:r>
            <w:tab/>
          </w:r>
          <w:r>
            <w:fldChar w:fldCharType="begin"/>
          </w:r>
          <w:r>
            <w:instrText xml:space="preserve"> PAGEREF _Toc15910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B96B7FC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_Toc26713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1.1. 通用约定</w:t>
          </w:r>
          <w:r>
            <w:tab/>
          </w:r>
          <w:r>
            <w:fldChar w:fldCharType="begin"/>
          </w:r>
          <w:r>
            <w:instrText xml:space="preserve"> PAGEREF _Toc26713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90954E9">
          <w:pPr>
            <w:pStyle w:val="12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_Toc30296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 核心资源模型</w:t>
          </w:r>
          <w:r>
            <w:tab/>
          </w:r>
          <w:r>
            <w:fldChar w:fldCharType="begin"/>
          </w:r>
          <w:r>
            <w:instrText xml:space="preserve"> PAGEREF _Toc30296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AA3BAF8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_Toc11717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2.1. 用户 (UserVO)</w:t>
          </w:r>
          <w:r>
            <w:tab/>
          </w:r>
          <w:r>
            <w:fldChar w:fldCharType="begin"/>
          </w:r>
          <w:r>
            <w:instrText xml:space="preserve"> PAGEREF _Toc11717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36FE7CED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_Toc3509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2.2. 案例列表项 (CaseListVO)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E239D32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_Toc7148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2.3. 案例详情 (CaseDetailVO)</w:t>
          </w:r>
          <w:r>
            <w:tab/>
          </w:r>
          <w:r>
            <w:fldChar w:fldCharType="begin"/>
          </w:r>
          <w:r>
            <w:instrText xml:space="preserve"> PAGEREF _Toc7148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6EF9478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_Toc25891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2.4. 案例摘要 (CaseSummaryVO)</w:t>
          </w:r>
          <w:r>
            <w:tab/>
          </w:r>
          <w:r>
            <w:fldChar w:fldCharType="begin"/>
          </w:r>
          <w:r>
            <w:instrText xml:space="preserve"> PAGEREF _Toc25891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45531366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_Toc29722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2.5. 案例评分 (CaseScoreVO)</w:t>
          </w:r>
          <w:r>
            <w:tab/>
          </w:r>
          <w:r>
            <w:fldChar w:fldCharType="begin"/>
          </w:r>
          <w:r>
            <w:instrText xml:space="preserve"> PAGEREF _Toc29722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6005B90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_Toc29905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2.6. 浏览记录 (BrowseHistoryVO)</w:t>
          </w:r>
          <w:r>
            <w:tab/>
          </w:r>
          <w:r>
            <w:fldChar w:fldCharType="begin"/>
          </w:r>
          <w:r>
            <w:instrText xml:space="preserve"> PAGEREF _Toc29905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4A4236F2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_Toc24973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2.7. 翻译处理记录 (CaseTranslationRecordVO)</w:t>
          </w:r>
          <w:r>
            <w:tab/>
          </w:r>
          <w:r>
            <w:fldChar w:fldCharType="begin"/>
          </w:r>
          <w:r>
            <w:instrText xml:space="preserve"> PAGEREF _Toc24973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24F9C1D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_Toc10147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2.8. 摘要提取记录 (CaseSummaryRecordVO)</w:t>
          </w:r>
          <w:r>
            <w:tab/>
          </w:r>
          <w:r>
            <w:fldChar w:fldCharType="begin"/>
          </w:r>
          <w:r>
            <w:instrText xml:space="preserve"> PAGEREF _Toc10147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B5BA675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_Toc26031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2.9. 评分处理记录 (CaseScoreRecordVO)</w:t>
          </w:r>
          <w:r>
            <w:tab/>
          </w:r>
          <w:r>
            <w:fldChar w:fldCharType="begin"/>
          </w:r>
          <w:r>
            <w:instrText xml:space="preserve"> PAGEREF _Toc26031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7D99D08">
          <w:pPr>
            <w:pStyle w:val="12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_Toc6930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 接口定义</w:t>
          </w:r>
          <w:r>
            <w:tab/>
          </w:r>
          <w:r>
            <w:fldChar w:fldCharType="begin"/>
          </w:r>
          <w:r>
            <w:instrText xml:space="preserve"> PAGEREF _Toc6930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C0B7908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_Toc2819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3.1. 认证模块 (Auth API)</w:t>
          </w:r>
          <w:r>
            <w:tab/>
          </w:r>
          <w:r>
            <w:fldChar w:fldCharType="begin"/>
          </w:r>
          <w:r>
            <w:instrText xml:space="preserve"> PAGEREF _Toc2819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258C30B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_Toc11990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3.1.1. 微信小程序登录</w:t>
          </w:r>
          <w:r>
            <w:tab/>
          </w:r>
          <w:r>
            <w:fldChar w:fldCharType="begin"/>
          </w:r>
          <w:r>
            <w:instrText xml:space="preserve"> PAGEREF _Toc11990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BDD5ACA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_Toc15510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 用户模块 (User API)</w:t>
          </w:r>
          <w:r>
            <w:tab/>
          </w:r>
          <w:r>
            <w:fldChar w:fldCharType="begin"/>
          </w:r>
          <w:r>
            <w:instrText xml:space="preserve"> PAGEREF _Toc15510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18C71B15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_Toc27416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3.2.1. 获取当前用户信息</w:t>
          </w:r>
          <w:r>
            <w:tab/>
          </w:r>
          <w:r>
            <w:fldChar w:fldCharType="begin"/>
          </w:r>
          <w:r>
            <w:instrText xml:space="preserve"> PAGEREF _Toc27416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BBD1255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_Toc19965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3.2.2. 更新当前用户信息</w:t>
          </w:r>
          <w:r>
            <w:tab/>
          </w:r>
          <w:r>
            <w:fldChar w:fldCharType="begin"/>
          </w:r>
          <w:r>
            <w:instrText xml:space="preserve"> PAGEREF _Toc19965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628BB641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_Toc14591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3.2.3. 管理员账号密码登录</w:t>
          </w:r>
          <w:r>
            <w:tab/>
          </w:r>
          <w:r>
            <w:fldChar w:fldCharType="begin"/>
          </w:r>
          <w:r>
            <w:instrText xml:space="preserve"> PAGEREF _Toc14591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1FCDBA8C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_Toc24602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3.2.4. 管理员修改密码</w:t>
          </w:r>
          <w:r>
            <w:tab/>
          </w:r>
          <w:r>
            <w:fldChar w:fldCharType="begin"/>
          </w:r>
          <w:r>
            <w:instrText xml:space="preserve"> PAGEREF _Toc24602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43831A08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3.2.5. 管理员退出登录</w:t>
          </w:r>
          <w:r>
            <w:tab/>
          </w:r>
          <w:r>
            <w:fldChar w:fldCharType="begin"/>
          </w:r>
          <w:r>
            <w:instrText xml:space="preserve"> PAGEREF _Toc2256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3CEBA442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_Toc29000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3.2.6. 分页查询用户列表 (管理员)</w:t>
          </w:r>
          <w:r>
            <w:tab/>
          </w:r>
          <w:r>
            <w:fldChar w:fldCharType="begin"/>
          </w:r>
          <w:r>
            <w:instrText xml:space="preserve"> PAGEREF _Toc29000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22762DC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_Toc6660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3.2.7. 禁用或启用用户 (管理员)</w:t>
          </w:r>
          <w:r>
            <w:tab/>
          </w:r>
          <w:r>
            <w:fldChar w:fldCharType="begin"/>
          </w:r>
          <w:r>
            <w:instrText xml:space="preserve"> PAGEREF _Toc6660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19A4DC1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_Toc7064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3.2.8. 设置或取消管理员角色 (管理员)</w:t>
          </w:r>
          <w:r>
            <w:tab/>
          </w:r>
          <w:r>
            <w:fldChar w:fldCharType="begin"/>
          </w:r>
          <w:r>
            <w:instrText xml:space="preserve"> PAGEREF _Toc7064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92A1F01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_Toc31988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3.2.9. 删除用户 (管理员)</w:t>
          </w:r>
          <w:r>
            <w:tab/>
          </w:r>
          <w:r>
            <w:fldChar w:fldCharType="begin"/>
          </w:r>
          <w:r>
            <w:instrText xml:space="preserve"> PAGEREF _Toc31988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58BF6FA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_Toc23109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 案例模块 (Case API)</w:t>
          </w:r>
          <w:r>
            <w:tab/>
          </w:r>
          <w:r>
            <w:fldChar w:fldCharType="begin"/>
          </w:r>
          <w:r>
            <w:instrText xml:space="preserve"> PAGEREF _Toc23109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CDE4602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_Toc25364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3.3.1. 分页查询案例列表</w:t>
          </w:r>
          <w:r>
            <w:tab/>
          </w:r>
          <w:r>
            <w:fldChar w:fldCharType="begin"/>
          </w:r>
          <w:r>
            <w:instrText xml:space="preserve"> PAGEREF _Toc25364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6E75405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_Toc14225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3.3.2. 获取案例详情</w:t>
          </w:r>
          <w:r>
            <w:tab/>
          </w:r>
          <w:r>
            <w:fldChar w:fldCharType="begin"/>
          </w:r>
          <w:r>
            <w:instrText xml:space="preserve"> PAGEREF _Toc14225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F55AA66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_Toc14801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3.3.3. 新增案例 (管理员)</w:t>
          </w:r>
          <w:r>
            <w:tab/>
          </w:r>
          <w:r>
            <w:fldChar w:fldCharType="begin"/>
          </w:r>
          <w:r>
            <w:instrText xml:space="preserve"> PAGEREF _Toc14801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F7DA776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_Toc3739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3.3.4. 修正案例内容 (管理员)</w:t>
          </w:r>
          <w:r>
            <w:tab/>
          </w:r>
          <w:r>
            <w:fldChar w:fldCharType="begin"/>
          </w:r>
          <w:r>
            <w:instrText xml:space="preserve"> PAGEREF _Toc3739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0A8501C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_Toc11660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3.3.5. 逻辑删除案例 (管理员)</w:t>
          </w:r>
          <w:r>
            <w:tab/>
          </w:r>
          <w:r>
            <w:fldChar w:fldCharType="begin"/>
          </w:r>
          <w:r>
            <w:instrText xml:space="preserve"> PAGEREF _Toc11660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F9E0B85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_Toc10492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3.3.6. 恢复已删除案例 (管理员)</w:t>
          </w:r>
          <w:r>
            <w:tab/>
          </w:r>
          <w:r>
            <w:fldChar w:fldCharType="begin"/>
          </w:r>
          <w:r>
            <w:instrText xml:space="preserve"> PAGEREF _Toc10492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3E390248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_Toc23885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3.3.7. 物理删除案例 (管理员)</w:t>
          </w:r>
          <w:r>
            <w:tab/>
          </w:r>
          <w:r>
            <w:fldChar w:fldCharType="begin"/>
          </w:r>
          <w:r>
            <w:instrText xml:space="preserve"> PAGEREF _Toc23885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6F4F71E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_Toc32297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3.4. 用户交互模块 (Interaction API)</w:t>
          </w:r>
          <w:r>
            <w:tab/>
          </w:r>
          <w:r>
            <w:fldChar w:fldCharType="begin"/>
          </w:r>
          <w:r>
            <w:instrText xml:space="preserve"> PAGEREF _Toc32297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C8378FB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_Toc3356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3.4.1. 收藏/取消收藏案例</w:t>
          </w:r>
          <w:r>
            <w:tab/>
          </w:r>
          <w:r>
            <w:fldChar w:fldCharType="begin"/>
          </w:r>
          <w:r>
            <w:instrText xml:space="preserve"> PAGEREF _Toc3356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2DA0A00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_Toc19169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3.4.2. 获取我的收藏列表</w:t>
          </w:r>
          <w:r>
            <w:tab/>
          </w:r>
          <w:r>
            <w:fldChar w:fldCharType="begin"/>
          </w:r>
          <w:r>
            <w:instrText xml:space="preserve"> PAGEREF _Toc19169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D929F84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_Toc21544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3.4.3. 获取我的浏览记录</w:t>
          </w:r>
          <w:r>
            <w:tab/>
          </w:r>
          <w:r>
            <w:fldChar w:fldCharType="begin"/>
          </w:r>
          <w:r>
            <w:instrText xml:space="preserve"> PAGEREF _Toc21544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35CE6383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3.4.4. 删除浏览记录</w:t>
          </w:r>
          <w:r>
            <w:tab/>
          </w:r>
          <w:r>
            <w:fldChar w:fldCharType="begin"/>
          </w:r>
          <w:r>
            <w:instrText xml:space="preserve"> PAGEREF _Toc10559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603EA3C6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_Toc27942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3.5. AI 控制与记录模块 (AI Agent API)</w:t>
          </w:r>
          <w:r>
            <w:tab/>
          </w:r>
          <w:r>
            <w:fldChar w:fldCharType="begin"/>
          </w:r>
          <w:r>
            <w:instrText xml:space="preserve"> PAGEREF _Toc27942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99C7073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_Toc22051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3.5.1. 手动触发翻译 (管理员)</w:t>
          </w:r>
          <w:r>
            <w:tab/>
          </w:r>
          <w:r>
            <w:fldChar w:fldCharType="begin"/>
          </w:r>
          <w:r>
            <w:instrText xml:space="preserve"> PAGEREF _Toc22051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629A09F2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_Toc17026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3.5.2. 手动触发摘要提取 (管理员)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683D42F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_Toc30477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3.5.3. 手动触发重要性评分 (管理员)</w:t>
          </w:r>
          <w:r>
            <w:tab/>
          </w:r>
          <w:r>
            <w:fldChar w:fldCharType="begin"/>
          </w:r>
          <w:r>
            <w:instrText xml:space="preserve"> PAGEREF _Toc30477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F77E804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_Toc23910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3.5.4. 查询翻译/摘要/评分处理记录 (管理员)</w:t>
          </w:r>
          <w:r>
            <w:tab/>
          </w:r>
          <w:r>
            <w:fldChar w:fldCharType="begin"/>
          </w:r>
          <w:r>
            <w:instrText xml:space="preserve"> PAGEREF _Toc23910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05E932FA">
          <w:pPr>
            <w:pStyle w:val="8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3.6. 爬虫管理模块 (Crawler API)</w:t>
          </w:r>
          <w:r>
            <w:tab/>
          </w:r>
          <w:r>
            <w:fldChar w:fldCharType="begin"/>
          </w:r>
          <w:r>
            <w:instrText xml:space="preserve"> PAGEREF _Toc2974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72844A9B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_Toc21918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3.6.1. 启动全量采集任务 (管理员)</w:t>
          </w:r>
          <w:r>
            <w:tab/>
          </w:r>
          <w:r>
            <w:fldChar w:fldCharType="begin"/>
          </w:r>
          <w:r>
            <w:instrText xml:space="preserve"> PAGEREF _Toc21918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5A7DBAE0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_Toc20571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3.6.2. 启动 Python 爬虫进程 (管理员)</w:t>
          </w:r>
          <w:r>
            <w:tab/>
          </w:r>
          <w:r>
            <w:fldChar w:fldCharType="begin"/>
          </w:r>
          <w:r>
            <w:instrText xml:space="preserve"> PAGEREF _Toc20571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25845DF8">
          <w:pPr>
            <w:pStyle w:val="1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_Toc4568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rtl w:val="0"/>
            </w:rPr>
            <w:t>3.6.3. 停止 Python 爬虫进程 (管理员)</w:t>
          </w:r>
          <w:r>
            <w:tab/>
          </w:r>
          <w:r>
            <w:fldChar w:fldCharType="begin"/>
          </w:r>
          <w:r>
            <w:instrText xml:space="preserve"> PAGEREF _Toc4568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  <w:p w14:paraId="4E05BE02">
          <w:pPr>
            <w:rPr>
              <w:rFonts w:hint="eastAsia" w:ascii="微软雅黑" w:hAnsi="微软雅黑" w:eastAsia="微软雅黑" w:cs="微软雅黑"/>
              <w:color w:val="1F1F1F"/>
              <w:sz w:val="22"/>
              <w:szCs w:val="22"/>
            </w:rPr>
          </w:pPr>
          <w:r>
            <w:rPr>
              <w:rFonts w:hint="eastAsia" w:ascii="微软雅黑" w:hAnsi="微软雅黑" w:eastAsia="微软雅黑" w:cs="微软雅黑"/>
              <w:color w:val="1F1F1F"/>
            </w:rPr>
            <w:fldChar w:fldCharType="end"/>
          </w:r>
        </w:p>
      </w:sdtContent>
    </w:sdt>
    <w:p w14:paraId="446608E2">
      <w:pPr>
        <w:rPr>
          <w:rFonts w:hint="eastAsia" w:ascii="微软雅黑" w:hAnsi="微软雅黑" w:eastAsia="微软雅黑" w:cs="微软雅黑"/>
          <w:color w:val="1F1F1F"/>
          <w:sz w:val="22"/>
          <w:szCs w:val="22"/>
          <w:rtl w:val="0"/>
        </w:rPr>
      </w:pP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0"/>
        <w:rPr>
          <w:rFonts w:hint="eastAsia" w:ascii="微软雅黑" w:hAnsi="微软雅黑" w:eastAsia="微软雅黑" w:cs="微软雅黑"/>
          <w:color w:val="1F1F1F"/>
        </w:rPr>
      </w:pPr>
      <w:bookmarkStart w:id="1" w:name="_Toc15910"/>
      <w:r>
        <w:rPr>
          <w:rFonts w:hint="eastAsia" w:ascii="微软雅黑" w:hAnsi="微软雅黑" w:eastAsia="微软雅黑" w:cs="微软雅黑"/>
          <w:color w:val="1F1F1F"/>
          <w:rtl w:val="0"/>
        </w:rPr>
        <w:t>1. 设计概述</w:t>
      </w:r>
      <w:bookmarkEnd w:id="1"/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本文档旨在为“涉外法律案例查询系统”提供一套完整、标准的 RESTful API 接口规范。涵盖认证、用户管理、案例查询与维护、AI处理及爬虫管理等核心模块。</w:t>
      </w:r>
    </w:p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2" w:name="_Toc26713"/>
      <w:r>
        <w:rPr>
          <w:rFonts w:hint="eastAsia" w:ascii="微软雅黑" w:hAnsi="微软雅黑" w:eastAsia="微软雅黑" w:cs="微软雅黑"/>
          <w:color w:val="1F1F1F"/>
          <w:rtl w:val="0"/>
        </w:rPr>
        <w:t>1.1. 通用约定</w:t>
      </w:r>
      <w:bookmarkEnd w:id="2"/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7C856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项目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048072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根路径 (Base URL)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/api</w:t>
            </w:r>
          </w:p>
        </w:tc>
      </w:tr>
      <w:tr w14:paraId="3C40ED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数据格式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所有请求和响应的主体 (Body) 均为 application/json 格式，null 字段不返回。</w:t>
            </w:r>
          </w:p>
        </w:tc>
      </w:tr>
      <w:tr w14:paraId="5C1866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认证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登录成功后服务端返回 token，后续需要认证的请求在请求头中携带：</w:t>
            </w:r>
          </w:p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Authorization: Bearer {token}</w:t>
            </w:r>
          </w:p>
        </w:tc>
      </w:tr>
      <w:tr w14:paraId="146F4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通用响应模型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所有接口返回统一的 Result 对象，结构如下：</w:t>
            </w:r>
          </w:p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{ "code": 200, "message": "操作成功", "data": ... }</w:t>
            </w:r>
          </w:p>
        </w:tc>
      </w:tr>
      <w:tr w14:paraId="3EC28E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状态码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200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成功</w:t>
            </w:r>
          </w:p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400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请求参数错误</w:t>
            </w:r>
          </w:p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401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未登录或 Token 失效</w:t>
            </w:r>
          </w:p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403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无权限（非管理员）</w:t>
            </w:r>
          </w:p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404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资源不存在</w:t>
            </w:r>
          </w:p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500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: 服务器内部错误</w:t>
            </w:r>
          </w:p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i/>
                <w:i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shd w:val="clear" w:fill="auto"/>
                <w:rtl w:val="0"/>
              </w:rPr>
              <w:t>(业务错误码如：1001用户不存在, 3001 AI调用失败等)</w:t>
            </w:r>
          </w:p>
        </w:tc>
      </w:tr>
    </w:tbl>
    <w:p w14:paraId="0000002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outlineLvl w:val="0"/>
        <w:rPr>
          <w:rFonts w:hint="eastAsia" w:ascii="微软雅黑" w:hAnsi="微软雅黑" w:eastAsia="微软雅黑" w:cs="微软雅黑"/>
          <w:color w:val="1F1F1F"/>
        </w:rPr>
      </w:pPr>
      <w:bookmarkStart w:id="3" w:name="_Toc30296"/>
      <w:r>
        <w:rPr>
          <w:rFonts w:hint="eastAsia" w:ascii="微软雅黑" w:hAnsi="微软雅黑" w:eastAsia="微软雅黑" w:cs="微软雅黑"/>
          <w:color w:val="1F1F1F"/>
          <w:rtl w:val="0"/>
        </w:rPr>
        <w:t>2. 核心资源模型</w:t>
      </w:r>
      <w:bookmarkEnd w:id="3"/>
    </w:p>
    <w:p w14:paraId="60C86DA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4" w:name="_Toc11717"/>
      <w:r>
        <w:rPr>
          <w:rFonts w:hint="eastAsia" w:ascii="微软雅黑" w:hAnsi="微软雅黑" w:eastAsia="微软雅黑" w:cs="微软雅黑"/>
          <w:color w:val="1F1F1F"/>
          <w:rtl w:val="0"/>
        </w:rPr>
        <w:t>2.1. 用户 (UserVO)</w:t>
      </w:r>
      <w:bookmarkEnd w:id="4"/>
    </w:p>
    <w:tbl>
      <w:tblPr>
        <w:tblStyle w:val="18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FD31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41E4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5318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AE9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F4B9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0E52A0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5021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5E42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5443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用户ID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AE06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4719CB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B10F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nickname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E762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2E9E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昵称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8AB3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702636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77E4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avatarUrl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56F4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047A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头像 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7903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33AF14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CEA7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phone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701C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32A5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手机号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3544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3FFD16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CE08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31BE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E27E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登录账号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5FCD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管理员专属</w:t>
            </w:r>
          </w:p>
        </w:tc>
      </w:tr>
      <w:tr w14:paraId="4735B8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6891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BD93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E776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角色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CACB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0:普通用户, 1:管理员</w:t>
            </w:r>
          </w:p>
        </w:tc>
      </w:tr>
      <w:tr w14:paraId="262CE2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099F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token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D6B8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AAEC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JWT Token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3364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仅登录接口返回</w:t>
            </w:r>
          </w:p>
        </w:tc>
      </w:tr>
      <w:tr w14:paraId="2B0EEF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09A1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4639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F5A7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249E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0:正常, 1:禁用 (管理员视图可见)</w:t>
            </w:r>
          </w:p>
        </w:tc>
      </w:tr>
      <w:tr w14:paraId="1CB82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B328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2514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3CFC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注册时间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1666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(管理员视图可见)</w:t>
            </w:r>
          </w:p>
        </w:tc>
      </w:tr>
    </w:tbl>
    <w:p w14:paraId="2691EFE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5" w:name="_Toc3509"/>
      <w:r>
        <w:rPr>
          <w:rFonts w:hint="eastAsia" w:ascii="微软雅黑" w:hAnsi="微软雅黑" w:eastAsia="微软雅黑" w:cs="微软雅黑"/>
          <w:color w:val="1F1F1F"/>
          <w:rtl w:val="0"/>
        </w:rPr>
        <w:t>2.2. 案例列表项 (CaseListVO)</w:t>
      </w:r>
      <w:bookmarkEnd w:id="5"/>
    </w:p>
    <w:tbl>
      <w:tblPr>
        <w:tblStyle w:val="1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417B6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FE9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0F88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2F91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0F23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148253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FC1C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5D82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A87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BE9E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1572C3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9148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titleZh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7BCA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D01A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中文标题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B322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2F68C3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820B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9618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0B44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英文标题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10C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7C94EA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D976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07D4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C847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案件类型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1B5D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1:民事 2:刑事 3:行政 4:商事</w:t>
            </w:r>
          </w:p>
        </w:tc>
      </w:tr>
      <w:tr w14:paraId="47048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0D1A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country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24B5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D4DB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国家/地区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1CDF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2BD504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56AE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importanceScore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B350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C1DE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重要性评分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8E43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0-100</w:t>
            </w:r>
          </w:p>
        </w:tc>
      </w:tr>
      <w:tr w14:paraId="78620E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24CB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aiStatus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2631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C73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AI处理状态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FAF6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0:待处理 1:处理中 2:已完成 3:失败</w:t>
            </w:r>
          </w:p>
        </w:tc>
      </w:tr>
      <w:tr w14:paraId="5F16F6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6936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viewCount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622B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B64B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查看次数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F85C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4FF16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214A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favoriteCount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7C2D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A791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收藏次数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05DD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6C16E7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C0EF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isFavorited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545A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boolean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9803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收藏状态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BA77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当前登录用户是否已收藏</w:t>
            </w:r>
          </w:p>
        </w:tc>
      </w:tr>
    </w:tbl>
    <w:p w14:paraId="7519FD9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6" w:name="_Toc7148"/>
      <w:r>
        <w:rPr>
          <w:rFonts w:hint="eastAsia" w:ascii="微软雅黑" w:hAnsi="微软雅黑" w:eastAsia="微软雅黑" w:cs="微软雅黑"/>
          <w:color w:val="1F1F1F"/>
          <w:rtl w:val="0"/>
        </w:rPr>
        <w:t>2.3. 案例详情 (CaseDetailVO)</w:t>
      </w:r>
      <w:bookmarkEnd w:id="6"/>
    </w:p>
    <w:p w14:paraId="18D8E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i/>
          <w:iCs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(继承自 CaseListVO，额外包含以下字段)</w:t>
      </w:r>
    </w:p>
    <w:tbl>
      <w:tblPr>
        <w:tblStyle w:val="20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E67E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3A6E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7C7E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9997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04CE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67FF9D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EE97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contentEn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6144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DA87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英文原文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5274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222450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E2E8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contentZh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BC1D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3BCF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中文翻译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57F9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AI翻译生成</w:t>
            </w:r>
          </w:p>
        </w:tc>
      </w:tr>
      <w:tr w14:paraId="44D63C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DF0B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summary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61A9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object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504A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核心摘要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1B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见 CaseSummaryVO</w:t>
            </w:r>
          </w:p>
        </w:tc>
      </w:tr>
      <w:tr w14:paraId="7D96D6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D87B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84C7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object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8ADC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评分详情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63CE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见 CaseScoreVO</w:t>
            </w:r>
          </w:p>
        </w:tc>
      </w:tr>
    </w:tbl>
    <w:p w14:paraId="34DFD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7" w:name="_Toc25891"/>
      <w:r>
        <w:rPr>
          <w:rFonts w:hint="eastAsia" w:ascii="微软雅黑" w:hAnsi="微软雅黑" w:eastAsia="微软雅黑" w:cs="微软雅黑"/>
          <w:color w:val="1F1F1F"/>
          <w:rtl w:val="0"/>
        </w:rPr>
        <w:t>2.4. 案例摘要 (CaseSummaryVO)</w:t>
      </w:r>
      <w:bookmarkEnd w:id="7"/>
    </w:p>
    <w:tbl>
      <w:tblPr>
        <w:tblStyle w:val="2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24B48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0DCD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1BB8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4446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655A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2A3479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E39E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caseReason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FBF8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BB17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B612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AI 提取的核心案由</w:t>
            </w:r>
          </w:p>
        </w:tc>
      </w:tr>
      <w:tr w14:paraId="7757DE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B593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disputeFocus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1251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7C9F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争议焦点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6E6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案件主要争议点</w:t>
            </w:r>
          </w:p>
        </w:tc>
      </w:tr>
      <w:tr w14:paraId="444B36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3A16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judgmentResult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D404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BC4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判决结果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5CC7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最终裁决或判决结果</w:t>
            </w:r>
          </w:p>
        </w:tc>
      </w:tr>
    </w:tbl>
    <w:p w14:paraId="36E0401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8" w:name="_Toc29722"/>
      <w:r>
        <w:rPr>
          <w:rFonts w:hint="eastAsia" w:ascii="微软雅黑" w:hAnsi="微软雅黑" w:eastAsia="微软雅黑" w:cs="微软雅黑"/>
          <w:color w:val="1F1F1F"/>
          <w:rtl w:val="0"/>
        </w:rPr>
        <w:t>2.5. 案例评分 (CaseScoreVO)</w:t>
      </w:r>
      <w:bookmarkEnd w:id="8"/>
    </w:p>
    <w:tbl>
      <w:tblPr>
        <w:tblStyle w:val="22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378A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3985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2EA9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2CD6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8ED9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623323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4B90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totalScore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1F29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D6EB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总评分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571F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0-100分</w:t>
            </w:r>
          </w:p>
        </w:tc>
      </w:tr>
      <w:tr w14:paraId="19FC41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721D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legalValue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E0E3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79C6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法律价值得分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2D88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细分项评分</w:t>
            </w:r>
          </w:p>
        </w:tc>
      </w:tr>
      <w:tr w14:paraId="4522F3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2D0B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socialImpact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8DF2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8547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社会影响得分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6E58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细分项评分</w:t>
            </w:r>
          </w:p>
        </w:tc>
      </w:tr>
      <w:tr w14:paraId="6EBDD4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981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reasoning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0A8A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1F4C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评分理由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EBA2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AI 给出的综合打分依据</w:t>
            </w:r>
          </w:p>
        </w:tc>
      </w:tr>
    </w:tbl>
    <w:p w14:paraId="33F775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9" w:name="_Toc29905"/>
      <w:r>
        <w:rPr>
          <w:rFonts w:hint="eastAsia" w:ascii="微软雅黑" w:hAnsi="微软雅黑" w:eastAsia="微软雅黑" w:cs="微软雅黑"/>
          <w:color w:val="1F1F1F"/>
          <w:rtl w:val="0"/>
        </w:rPr>
        <w:t>2.6. 浏览记录 (BrowseHistoryVO)</w:t>
      </w:r>
      <w:bookmarkEnd w:id="9"/>
    </w:p>
    <w:tbl>
      <w:tblPr>
        <w:tblStyle w:val="2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0628E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C636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97EB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9A35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A6DE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2C2AAF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F76E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65A2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ED5C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记录ID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7E80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4E2635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F4D7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7A11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45B2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25DB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关联案例</w:t>
            </w:r>
          </w:p>
        </w:tc>
      </w:tr>
      <w:tr w14:paraId="613617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DB16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titleZh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6ACB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0B73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案例中文标题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5FB5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冗余字段方便展示</w:t>
            </w:r>
          </w:p>
        </w:tc>
      </w:tr>
      <w:tr w14:paraId="6B9FE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8257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040D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DEB7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案例英文标题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20E9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冗余字段方便展示</w:t>
            </w:r>
          </w:p>
        </w:tc>
      </w:tr>
      <w:tr w14:paraId="75C620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EBFA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A88D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9752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浏览时间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C2D2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</w:tbl>
    <w:p w14:paraId="3385283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10" w:name="_Toc24973"/>
      <w:r>
        <w:rPr>
          <w:rFonts w:hint="eastAsia" w:ascii="微软雅黑" w:hAnsi="微软雅黑" w:eastAsia="微软雅黑" w:cs="微软雅黑"/>
          <w:color w:val="1F1F1F"/>
          <w:rtl w:val="0"/>
        </w:rPr>
        <w:t>2.7. 翻译处理记录 (CaseTranslationRecordVO)</w:t>
      </w:r>
      <w:bookmarkEnd w:id="10"/>
    </w:p>
    <w:tbl>
      <w:tblPr>
        <w:tblStyle w:val="2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F43F8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B112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ABD4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B09F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F07D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47882F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5709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097A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389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记录ID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76F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2073D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4A9A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6325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741A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FC2D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2057D8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272D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6B11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014F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64A3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0:处理中 1:成功 2:失败</w:t>
            </w:r>
          </w:p>
        </w:tc>
      </w:tr>
      <w:tr w14:paraId="08C514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2E24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tokensUsed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D059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1F82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消耗Token数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6676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统计大模型消耗</w:t>
            </w:r>
          </w:p>
        </w:tc>
      </w:tr>
      <w:tr w14:paraId="6115D4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A775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errorMessage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3E94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665D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错误信息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430E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失败原因说明</w:t>
            </w:r>
          </w:p>
        </w:tc>
      </w:tr>
      <w:tr w14:paraId="385CA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E353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AE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E4F8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任务发起时间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2604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6A37BE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6E09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updatedAt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A921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7A3C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任务结束时间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6BCF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</w:tbl>
    <w:p w14:paraId="7F40B3B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11" w:name="_Toc10147"/>
      <w:r>
        <w:rPr>
          <w:rFonts w:hint="eastAsia" w:ascii="微软雅黑" w:hAnsi="微软雅黑" w:eastAsia="微软雅黑" w:cs="微软雅黑"/>
          <w:color w:val="1F1F1F"/>
          <w:rtl w:val="0"/>
        </w:rPr>
        <w:t>2.8. 摘要提取记录 (CaseSummaryRecordVO)</w:t>
      </w:r>
      <w:bookmarkEnd w:id="11"/>
    </w:p>
    <w:tbl>
      <w:tblPr>
        <w:tblStyle w:val="2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A2F00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C28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C4A6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B071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D4BD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3FEDE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A022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E648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69D1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记录ID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4595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374922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34A6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D472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620B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29B5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5CE432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43CC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B50E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62E6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1CFA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0:处理中 1:成功 2:失败</w:t>
            </w:r>
          </w:p>
        </w:tc>
      </w:tr>
      <w:tr w14:paraId="1CB159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796C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tokensUsed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966E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9983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消耗Token数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969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统计大模型消耗</w:t>
            </w:r>
          </w:p>
        </w:tc>
      </w:tr>
      <w:tr w14:paraId="28FA3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FCC7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errorMessage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9B78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21AD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错误信息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9888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失败原因说明</w:t>
            </w:r>
          </w:p>
        </w:tc>
      </w:tr>
      <w:tr w14:paraId="3B890F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A5B8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2F6F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D1A2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任务发起时间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8CDC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3B4485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2255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updatedAt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39F7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046C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任务结束时间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5E19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</w:tbl>
    <w:p w14:paraId="6B55EAE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bookmarkStart w:id="12" w:name="_Toc26031"/>
      <w:r>
        <w:rPr>
          <w:rFonts w:hint="eastAsia" w:ascii="微软雅黑" w:hAnsi="微软雅黑" w:eastAsia="微软雅黑" w:cs="微软雅黑"/>
          <w:color w:val="1F1F1F"/>
          <w:rtl w:val="0"/>
        </w:rPr>
        <w:t>2.9. 评分处理记录 (CaseScoreRecordVO)</w:t>
      </w:r>
      <w:bookmarkEnd w:id="12"/>
    </w:p>
    <w:tbl>
      <w:tblPr>
        <w:tblStyle w:val="2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E30AD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7E6A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16F3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C0ED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AA3A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15DF2F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02F2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55CC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3C66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记录ID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4D51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</w:t>
            </w:r>
          </w:p>
        </w:tc>
      </w:tr>
      <w:tr w14:paraId="1A43AD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974F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5843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653F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02E8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1E4E4F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7631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D8B7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EC69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0A06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0:处理中 1:成功 2:失败</w:t>
            </w:r>
          </w:p>
        </w:tc>
      </w:tr>
      <w:tr w14:paraId="7CC6C1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496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tokensUsed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D9A6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388A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消耗Token数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5946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统计大模型消耗</w:t>
            </w:r>
          </w:p>
        </w:tc>
      </w:tr>
      <w:tr w14:paraId="1EF0F1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6306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errorMessage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0230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57D8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错误信息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D4CE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失败原因说明</w:t>
            </w:r>
          </w:p>
        </w:tc>
      </w:tr>
      <w:tr w14:paraId="130D3C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399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196E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3628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任务发起时间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38AF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53E708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016E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updatedAt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316B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0783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任务结束时间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C49D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</w:tbl>
    <w:p w14:paraId="0000008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outlineLvl w:val="0"/>
        <w:rPr>
          <w:rFonts w:hint="eastAsia" w:ascii="微软雅黑" w:hAnsi="微软雅黑" w:eastAsia="微软雅黑" w:cs="微软雅黑"/>
          <w:color w:val="1F1F1F"/>
        </w:rPr>
      </w:pPr>
      <w:bookmarkStart w:id="13" w:name="_Toc6930"/>
      <w:r>
        <w:rPr>
          <w:rFonts w:hint="eastAsia" w:ascii="微软雅黑" w:hAnsi="微软雅黑" w:eastAsia="微软雅黑" w:cs="微软雅黑"/>
          <w:color w:val="1F1F1F"/>
          <w:rtl w:val="0"/>
        </w:rPr>
        <w:t>3. 接口定义</w:t>
      </w:r>
      <w:bookmarkEnd w:id="13"/>
    </w:p>
    <w:p w14:paraId="0000008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14" w:name="_Toc2819"/>
      <w:r>
        <w:rPr>
          <w:rFonts w:hint="eastAsia" w:ascii="微软雅黑" w:hAnsi="微软雅黑" w:eastAsia="微软雅黑" w:cs="微软雅黑"/>
          <w:color w:val="1F1F1F"/>
          <w:rtl w:val="0"/>
        </w:rPr>
        <w:t>3.1. 认证模块 (Auth API)</w:t>
      </w:r>
      <w:bookmarkEnd w:id="14"/>
    </w:p>
    <w:p w14:paraId="0000009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15" w:name="_Toc11990"/>
      <w:r>
        <w:rPr>
          <w:rFonts w:hint="eastAsia" w:ascii="微软雅黑" w:hAnsi="微软雅黑" w:eastAsia="微软雅黑" w:cs="微软雅黑"/>
          <w:color w:val="1F1F1F"/>
          <w:rtl w:val="0"/>
        </w:rPr>
        <w:t>3.1.1. 微信小程序登录</w:t>
      </w:r>
      <w:bookmarkEnd w:id="15"/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/auth/wx-login</w:t>
      </w: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用户通过微信小程序授权登录。</w:t>
      </w: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(Body)</w:t>
      </w:r>
    </w:p>
    <w:tbl>
      <w:tblPr>
        <w:tblStyle w:val="2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9CE3C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003F68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code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微信 wx.login() 获取的临时 code</w:t>
            </w:r>
          </w:p>
        </w:tc>
      </w:tr>
      <w:tr w14:paraId="13ACE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nickname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用户昵称</w:t>
            </w:r>
          </w:p>
        </w:tc>
      </w:tr>
      <w:tr w14:paraId="06CC4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avatarUrl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用户头像 URL</w:t>
            </w:r>
          </w:p>
        </w:tc>
      </w:tr>
    </w:tbl>
    <w:p w14:paraId="00000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"id":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"nickname": "张三",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"role": 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"token": "eyJhbGciOiJIUzI1NiJ9..."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A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16" w:name="_Toc15510"/>
      <w:r>
        <w:rPr>
          <w:rFonts w:hint="eastAsia" w:ascii="微软雅黑" w:hAnsi="微软雅黑" w:eastAsia="微软雅黑" w:cs="微软雅黑"/>
          <w:color w:val="1F1F1F"/>
          <w:rtl w:val="0"/>
        </w:rPr>
        <w:t>3.2. 用户模块 (User API)</w:t>
      </w:r>
      <w:bookmarkEnd w:id="16"/>
    </w:p>
    <w:p w14:paraId="000000A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17" w:name="_Toc27416"/>
      <w:r>
        <w:rPr>
          <w:rFonts w:hint="eastAsia" w:ascii="微软雅黑" w:hAnsi="微软雅黑" w:eastAsia="微软雅黑" w:cs="微软雅黑"/>
          <w:color w:val="1F1F1F"/>
          <w:rtl w:val="0"/>
        </w:rPr>
        <w:t>3.2.1. 获取当前用户信息</w:t>
      </w:r>
      <w:bookmarkEnd w:id="17"/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/user/info</w:t>
      </w: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获取当前登录用户的基本信息。</w:t>
      </w:r>
    </w:p>
    <w:p w14:paraId="0000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"id":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"nickname": "张三",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"avatarUrl": "https://...",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"role": 0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A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18" w:name="_Toc19965"/>
      <w:r>
        <w:rPr>
          <w:rFonts w:hint="eastAsia" w:ascii="微软雅黑" w:hAnsi="微软雅黑" w:eastAsia="微软雅黑" w:cs="微软雅黑"/>
          <w:color w:val="1F1F1F"/>
          <w:rtl w:val="0"/>
        </w:rPr>
        <w:t>3.2.2. 更新当前用户信息</w:t>
      </w:r>
      <w:bookmarkEnd w:id="18"/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/user/info</w:t>
      </w: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更新当前登录用户的个人信息。</w:t>
      </w:r>
    </w:p>
    <w:p w14:paraId="00000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22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8BB12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5B57BF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nickname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新昵称</w:t>
            </w:r>
          </w:p>
        </w:tc>
      </w:tr>
      <w:tr w14:paraId="08503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avatarUrl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新头像 URL</w:t>
            </w:r>
          </w:p>
        </w:tc>
      </w:tr>
    </w:tbl>
    <w:p w14:paraId="00000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B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19" w:name="_Toc14591"/>
      <w:r>
        <w:rPr>
          <w:rFonts w:hint="eastAsia" w:ascii="微软雅黑" w:hAnsi="微软雅黑" w:eastAsia="微软雅黑" w:cs="微软雅黑"/>
          <w:color w:val="1F1F1F"/>
          <w:rtl w:val="0"/>
        </w:rPr>
        <w:t>3.2.3. 管理员账号密码登录</w:t>
      </w:r>
      <w:bookmarkEnd w:id="19"/>
    </w:p>
    <w:p w14:paraId="00000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/user/admin/login</w:t>
      </w:r>
    </w:p>
    <w:p w14:paraId="00000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系统管理员通过账号密码登录 Web 端。</w:t>
      </w:r>
    </w:p>
    <w:p w14:paraId="00000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(Body)</w:t>
      </w:r>
    </w:p>
    <w:tbl>
      <w:tblPr>
        <w:tblStyle w:val="2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DE7D8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99D36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登录账号</w:t>
            </w:r>
          </w:p>
        </w:tc>
      </w:tr>
      <w:tr w14:paraId="7DA58C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登录密码（明文）</w:t>
            </w:r>
          </w:p>
        </w:tc>
      </w:tr>
    </w:tbl>
    <w:p w14:paraId="00000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"id": 100,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"username": "admin",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"role":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"token": "eyJhbGciOiJIUzI1NiJ9..."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D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0" w:name="_Toc24602"/>
      <w:r>
        <w:rPr>
          <w:rFonts w:hint="eastAsia" w:ascii="微软雅黑" w:hAnsi="微软雅黑" w:eastAsia="微软雅黑" w:cs="微软雅黑"/>
          <w:color w:val="1F1F1F"/>
          <w:rtl w:val="0"/>
        </w:rPr>
        <w:t>3.2.4. 管理员修改密码</w:t>
      </w:r>
      <w:bookmarkEnd w:id="20"/>
    </w:p>
    <w:p w14:paraId="000000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/user/admin/password</w:t>
      </w:r>
    </w:p>
    <w:p w14:paraId="00000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管理员修改自己的登录密码。</w:t>
      </w:r>
    </w:p>
    <w:p w14:paraId="00000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(Body)</w:t>
      </w:r>
    </w:p>
    <w:tbl>
      <w:tblPr>
        <w:tblStyle w:val="2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4A34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4BE144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oldPassword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旧密码（明文）</w:t>
            </w:r>
          </w:p>
        </w:tc>
      </w:tr>
      <w:tr w14:paraId="70C91E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newPassword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新密码（明文）</w:t>
            </w:r>
          </w:p>
        </w:tc>
      </w:tr>
    </w:tbl>
    <w:p w14:paraId="000000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E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1" w:name="_Toc2256"/>
      <w:r>
        <w:rPr>
          <w:rFonts w:hint="eastAsia" w:ascii="微软雅黑" w:hAnsi="微软雅黑" w:eastAsia="微软雅黑" w:cs="微软雅黑"/>
          <w:color w:val="1F1F1F"/>
          <w:rtl w:val="0"/>
        </w:rPr>
        <w:t>3.2.5. 管理员退出登录</w:t>
      </w:r>
      <w:bookmarkEnd w:id="21"/>
    </w:p>
    <w:p w14:paraId="00000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/user/admin/logout</w:t>
      </w:r>
    </w:p>
    <w:p w14:paraId="00000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管理员退出登录 (清除会话状态)。</w:t>
      </w:r>
    </w:p>
    <w:p w14:paraId="00000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E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2" w:name="_Toc29000"/>
      <w:r>
        <w:rPr>
          <w:rFonts w:hint="eastAsia" w:ascii="微软雅黑" w:hAnsi="微软雅黑" w:eastAsia="微软雅黑" w:cs="微软雅黑"/>
          <w:color w:val="1F1F1F"/>
          <w:rtl w:val="0"/>
        </w:rPr>
        <w:t>3.2.6. 分页查询用户列表 (管理员)</w:t>
      </w:r>
      <w:bookmarkEnd w:id="22"/>
    </w:p>
    <w:p w14:paraId="000000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/user/admin/list</w:t>
      </w:r>
    </w:p>
    <w:p w14:paraId="00000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管理员分页查询系统注册用户列表。</w:t>
      </w:r>
    </w:p>
    <w:p w14:paraId="00000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2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A703C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43182F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页码 (默认1)</w:t>
            </w:r>
          </w:p>
        </w:tc>
      </w:tr>
      <w:tr w14:paraId="29C0F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pageSize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每页大小 (默认20)</w:t>
            </w:r>
          </w:p>
        </w:tc>
      </w:tr>
      <w:tr w14:paraId="5900D0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keyword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按昵称或账号模糊搜索</w:t>
            </w:r>
          </w:p>
        </w:tc>
      </w:tr>
    </w:tbl>
    <w:p w14:paraId="00000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"records":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"id":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"nickname": "张三",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"role": 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"status": 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"createdAt": "2024-01-01T10:00:00"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"total": 100,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"size": 20,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"current":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"pages": 5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0F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3" w:name="_Toc6660"/>
      <w:r>
        <w:rPr>
          <w:rFonts w:hint="eastAsia" w:ascii="微软雅黑" w:hAnsi="微软雅黑" w:eastAsia="微软雅黑" w:cs="微软雅黑"/>
          <w:color w:val="1F1F1F"/>
          <w:rtl w:val="0"/>
        </w:rPr>
        <w:t>3.2.7. 禁用或启用用户 (管理员)</w:t>
      </w:r>
      <w:bookmarkEnd w:id="23"/>
    </w:p>
    <w:p w14:paraId="00000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/user/admin/{userId}/status</w:t>
      </w:r>
    </w:p>
    <w:p w14:paraId="00000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管理员更改指定用户的状态。</w:t>
      </w:r>
    </w:p>
    <w:p w14:paraId="000001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 &amp; Query)</w:t>
      </w:r>
    </w:p>
    <w:tbl>
      <w:tblPr>
        <w:tblStyle w:val="2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4F5A4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26AB0B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(Path) 目标用户 ID</w:t>
            </w:r>
          </w:p>
        </w:tc>
      </w:tr>
      <w:tr w14:paraId="337501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(Query) 0-启用，1-禁用</w:t>
            </w:r>
          </w:p>
        </w:tc>
      </w:tr>
    </w:tbl>
    <w:p w14:paraId="00000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0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4" w:name="_Toc7064"/>
      <w:r>
        <w:rPr>
          <w:rFonts w:hint="eastAsia" w:ascii="微软雅黑" w:hAnsi="微软雅黑" w:eastAsia="微软雅黑" w:cs="微软雅黑"/>
          <w:color w:val="1F1F1F"/>
          <w:rtl w:val="0"/>
        </w:rPr>
        <w:t>3.2.8. 设置或取消管理员角色 (管理员)</w:t>
      </w:r>
      <w:bookmarkEnd w:id="24"/>
    </w:p>
    <w:p w14:paraId="00000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/user/admin/{userId}/role</w:t>
      </w:r>
    </w:p>
    <w:p w14:paraId="00000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修改用户的角色。若设为管理员，必须补充账号密码。</w:t>
      </w:r>
    </w:p>
    <w:p w14:paraId="00000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 &amp; Body)</w:t>
      </w:r>
    </w:p>
    <w:tbl>
      <w:tblPr>
        <w:tblStyle w:val="2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06BEC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7F058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(Path) 目标用户 ID</w:t>
            </w:r>
          </w:p>
        </w:tc>
      </w:tr>
      <w:tr w14:paraId="3E775B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(Body) 0-取消管理员，1-设为管理员</w:t>
            </w:r>
          </w:p>
        </w:tc>
      </w:tr>
      <w:tr w14:paraId="1B687E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(Body) role=1 时必填，管理员登录账号</w:t>
            </w:r>
          </w:p>
        </w:tc>
      </w:tr>
      <w:tr w14:paraId="597A38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(Body) role=1 时必填，管理员登录密码（明文）</w:t>
            </w:r>
          </w:p>
        </w:tc>
      </w:tr>
    </w:tbl>
    <w:p w14:paraId="0000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2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5" w:name="_Toc31988"/>
      <w:r>
        <w:rPr>
          <w:rFonts w:hint="eastAsia" w:ascii="微软雅黑" w:hAnsi="微软雅黑" w:eastAsia="微软雅黑" w:cs="微软雅黑"/>
          <w:color w:val="1F1F1F"/>
          <w:rtl w:val="0"/>
        </w:rPr>
        <w:t>3.2.9. 删除用户 (管理员)</w:t>
      </w:r>
      <w:bookmarkEnd w:id="25"/>
    </w:p>
    <w:p w14:paraId="00000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DELETE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/user/admin/{userId}</w:t>
      </w:r>
    </w:p>
    <w:p w14:paraId="00000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逻辑删除指定用户。</w:t>
      </w:r>
    </w:p>
    <w:p w14:paraId="00000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28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78B8E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8CE82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userId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目标用户 ID</w:t>
            </w:r>
          </w:p>
        </w:tc>
      </w:tr>
    </w:tbl>
    <w:p w14:paraId="000001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3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26" w:name="_Toc23109"/>
      <w:r>
        <w:rPr>
          <w:rFonts w:hint="eastAsia" w:ascii="微软雅黑" w:hAnsi="微软雅黑" w:eastAsia="微软雅黑" w:cs="微软雅黑"/>
          <w:color w:val="1F1F1F"/>
          <w:rtl w:val="0"/>
        </w:rPr>
        <w:t>3.3. 案例模块 (Case API)</w:t>
      </w:r>
      <w:bookmarkEnd w:id="26"/>
    </w:p>
    <w:p w14:paraId="0000013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7" w:name="_Toc25364"/>
      <w:r>
        <w:rPr>
          <w:rFonts w:hint="eastAsia" w:ascii="微软雅黑" w:hAnsi="微软雅黑" w:eastAsia="微软雅黑" w:cs="微软雅黑"/>
          <w:color w:val="1F1F1F"/>
          <w:rtl w:val="0"/>
        </w:rPr>
        <w:t>3.3.1. 分页查询案例列表</w:t>
      </w:r>
      <w:bookmarkEnd w:id="27"/>
    </w:p>
    <w:p w14:paraId="000001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</w:t>
      </w:r>
    </w:p>
    <w:p w14:paraId="00000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分页检索法律案例。普通用户仅能查阅已通过 AI 处理且未删除的案例，管理员可查看全部。</w:t>
      </w:r>
    </w:p>
    <w:p w14:paraId="000001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2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9BA2D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73A500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keyword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关键词 (匹配标题、案由等)</w:t>
            </w:r>
          </w:p>
        </w:tc>
      </w:tr>
      <w:tr w14:paraId="322632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caseType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1:民事 2:刑事 3:行政 4:商事</w:t>
            </w:r>
          </w:p>
        </w:tc>
      </w:tr>
      <w:tr w14:paraId="18EEEF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country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案件所属国家</w:t>
            </w:r>
          </w:p>
        </w:tc>
      </w:tr>
      <w:tr w14:paraId="44DF6D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orderBy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排序字段 (默认 created_at)</w:t>
            </w:r>
          </w:p>
        </w:tc>
      </w:tr>
      <w:tr w14:paraId="5B034F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orderDir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排序方向 (默认 desc)</w:t>
            </w:r>
          </w:p>
        </w:tc>
      </w:tr>
      <w:tr w14:paraId="063469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pageNum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页码 (默认 1)</w:t>
            </w:r>
          </w:p>
        </w:tc>
      </w:tr>
      <w:tr w14:paraId="6188A3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pageSize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每页条数 (默认 10)</w:t>
            </w:r>
          </w:p>
        </w:tc>
      </w:tr>
    </w:tbl>
    <w:p w14:paraId="000001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"records":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"id": 101,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"titleZh": "苹果公司诉三星专利侵权案",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"titleEn": "Apple Inc. v. Samsung Electronics Co.",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"importanceScore": 95,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"aiStatus": 2,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"isFavorited": false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"total": 500,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"size": 10,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"current": 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"pages": 50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5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8" w:name="_Toc14225"/>
      <w:r>
        <w:rPr>
          <w:rFonts w:hint="eastAsia" w:ascii="微软雅黑" w:hAnsi="微软雅黑" w:eastAsia="微软雅黑" w:cs="微软雅黑"/>
          <w:color w:val="1F1F1F"/>
          <w:rtl w:val="0"/>
        </w:rPr>
        <w:t>3.3.2. 获取案例详情</w:t>
      </w:r>
      <w:bookmarkEnd w:id="28"/>
    </w:p>
    <w:p w14:paraId="000001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</w:t>
      </w:r>
    </w:p>
    <w:p w14:paraId="000001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获取单个案例的详细内容，包括摘要、评分和中英文对照。登录用户调用时自动记录浏览历史。</w:t>
      </w:r>
    </w:p>
    <w:p w14:paraId="000001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0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C94C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41675C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案例唯一ID</w:t>
            </w:r>
          </w:p>
        </w:tc>
      </w:tr>
    </w:tbl>
    <w:p w14:paraId="000001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"id": 101,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"titleZh": "苹果公司诉三星案",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"contentEn": "Opinion text...",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"contentZh": "判决书中文...",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"summary":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"caseReason": "专利侵权纠纷",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"judgmentResult": "三星赔偿10亿美元"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"isFavorited": true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6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29" w:name="_Toc14801"/>
      <w:r>
        <w:rPr>
          <w:rFonts w:hint="eastAsia" w:ascii="微软雅黑" w:hAnsi="微软雅黑" w:eastAsia="微软雅黑" w:cs="微软雅黑"/>
          <w:color w:val="1F1F1F"/>
          <w:rtl w:val="0"/>
        </w:rPr>
        <w:t>3.3.3. 新增案例 (管理员)</w:t>
      </w:r>
      <w:bookmarkEnd w:id="29"/>
    </w:p>
    <w:p w14:paraId="000001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</w:t>
      </w:r>
    </w:p>
    <w:p w14:paraId="000001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手动录入案例，保存成功后会自动在后台异步触发 AI 处理流程（翻译 → 摘要 → 评分）。</w:t>
      </w:r>
    </w:p>
    <w:p w14:paraId="000001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(Body)</w:t>
      </w:r>
    </w:p>
    <w:tbl>
      <w:tblPr>
        <w:tblStyle w:val="3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E801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6209E0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英文标题</w:t>
            </w:r>
          </w:p>
        </w:tc>
      </w:tr>
      <w:tr w14:paraId="5751A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contentEn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英文原文</w:t>
            </w:r>
          </w:p>
        </w:tc>
      </w:tr>
      <w:tr w14:paraId="03E94D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source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案例发布来源</w:t>
            </w:r>
          </w:p>
        </w:tc>
      </w:tr>
      <w:tr w14:paraId="5E4B6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案例原始访问链接</w:t>
            </w:r>
          </w:p>
        </w:tc>
      </w:tr>
      <w:tr w14:paraId="509B02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其他可选字段</w:t>
            </w:r>
          </w:p>
        </w:tc>
      </w:tr>
    </w:tbl>
    <w:p w14:paraId="00000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"案例保存成功，AI处理已在后台启动",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42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8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0" w:name="_Toc3739"/>
      <w:r>
        <w:rPr>
          <w:rFonts w:hint="eastAsia" w:ascii="微软雅黑" w:hAnsi="微软雅黑" w:eastAsia="微软雅黑" w:cs="微软雅黑"/>
          <w:color w:val="1F1F1F"/>
          <w:rtl w:val="0"/>
        </w:rPr>
        <w:t>3.3.4. 修正案例内容 (管理员)</w:t>
      </w:r>
      <w:bookmarkEnd w:id="30"/>
    </w:p>
    <w:p w14:paraId="000001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</w:t>
      </w:r>
    </w:p>
    <w:p w14:paraId="000001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用于对 AI 处理结果进行人工校正。仅覆盖请求体中非 null 的字段，不会重新触发 AI。</w:t>
      </w:r>
    </w:p>
    <w:p w14:paraId="000001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 &amp; Body)</w:t>
      </w:r>
    </w:p>
    <w:tbl>
      <w:tblPr>
        <w:tblStyle w:val="32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91D68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264CFB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(Path) 案例ID</w:t>
            </w:r>
          </w:p>
        </w:tc>
      </w:tr>
      <w:tr w14:paraId="28F2DF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titleZh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(Body) 修正的中文标题</w:t>
            </w:r>
          </w:p>
        </w:tc>
      </w:tr>
      <w:tr w14:paraId="6243F5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summaryZh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(Body) 修正的核心摘要</w:t>
            </w:r>
          </w:p>
        </w:tc>
      </w:tr>
      <w:tr w14:paraId="3F856B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...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其他需要修正的字段</w:t>
            </w:r>
          </w:p>
        </w:tc>
      </w:tr>
    </w:tbl>
    <w:p w14:paraId="000001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"案例内容已更新"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A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1" w:name="_Toc11660"/>
      <w:r>
        <w:rPr>
          <w:rFonts w:hint="eastAsia" w:ascii="微软雅黑" w:hAnsi="微软雅黑" w:eastAsia="微软雅黑" w:cs="微软雅黑"/>
          <w:color w:val="1F1F1F"/>
          <w:rtl w:val="0"/>
        </w:rPr>
        <w:t>3.3.5. 逻辑删除案例 (管理员)</w:t>
      </w:r>
      <w:bookmarkEnd w:id="31"/>
    </w:p>
    <w:p w14:paraId="00000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DELETE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</w:t>
      </w:r>
    </w:p>
    <w:p w14:paraId="000001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将案例标记为已删除，普通用户不可见，可通过恢复接口撤销。</w:t>
      </w:r>
    </w:p>
    <w:p w14:paraId="000001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D677B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298F22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</w:tr>
    </w:tbl>
    <w:p w14:paraId="000001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"案例已删除"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B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2" w:name="_Toc10492"/>
      <w:r>
        <w:rPr>
          <w:rFonts w:hint="eastAsia" w:ascii="微软雅黑" w:hAnsi="微软雅黑" w:eastAsia="微软雅黑" w:cs="微软雅黑"/>
          <w:color w:val="1F1F1F"/>
          <w:rtl w:val="0"/>
        </w:rPr>
        <w:t>3.3.6. 恢复已删除案例 (管理员)</w:t>
      </w:r>
      <w:bookmarkEnd w:id="32"/>
    </w:p>
    <w:p w14:paraId="000001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PUT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/cases/{id}/restore</w:t>
      </w:r>
    </w:p>
    <w:p w14:paraId="000001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恢复已被逻辑删除的案例。</w:t>
      </w:r>
    </w:p>
    <w:p w14:paraId="000001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B37B1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FB302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</w:tr>
    </w:tbl>
    <w:p w14:paraId="000001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"案例已恢复"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C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3" w:name="_Toc23885"/>
      <w:r>
        <w:rPr>
          <w:rFonts w:hint="eastAsia" w:ascii="微软雅黑" w:hAnsi="微软雅黑" w:eastAsia="微软雅黑" w:cs="微软雅黑"/>
          <w:color w:val="1F1F1F"/>
          <w:rtl w:val="0"/>
        </w:rPr>
        <w:t>3.3.7. 物理删除案例 (管理员)</w:t>
      </w:r>
      <w:bookmarkEnd w:id="33"/>
    </w:p>
    <w:p w14:paraId="000001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DELETE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/cases/{id}/permanent</w:t>
      </w:r>
    </w:p>
    <w:p w14:paraId="000001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⚠️ 从数据库彻底移除记录，操作不可逆，请谨慎使用。</w:t>
      </w:r>
    </w:p>
    <w:p w14:paraId="000001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FDAF1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A7FA3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</w:tr>
    </w:tbl>
    <w:p w14:paraId="000001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"案例已永久删除"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C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34" w:name="_Toc32297"/>
      <w:r>
        <w:rPr>
          <w:rFonts w:hint="eastAsia" w:ascii="微软雅黑" w:hAnsi="微软雅黑" w:eastAsia="微软雅黑" w:cs="微软雅黑"/>
          <w:color w:val="1F1F1F"/>
          <w:rtl w:val="0"/>
        </w:rPr>
        <w:t>3.4. 用户交互模块 (Interaction API)</w:t>
      </w:r>
      <w:bookmarkEnd w:id="34"/>
    </w:p>
    <w:p w14:paraId="000001C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5" w:name="_Toc3356"/>
      <w:r>
        <w:rPr>
          <w:rFonts w:hint="eastAsia" w:ascii="微软雅黑" w:hAnsi="微软雅黑" w:eastAsia="微软雅黑" w:cs="微软雅黑"/>
          <w:color w:val="1F1F1F"/>
          <w:rtl w:val="0"/>
        </w:rPr>
        <w:t>3.4.1. 收藏/取消收藏案例</w:t>
      </w:r>
      <w:bookmarkEnd w:id="35"/>
    </w:p>
    <w:p w14:paraId="000001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/cases/{id}/favorite</w:t>
      </w:r>
    </w:p>
    <w:p w14:paraId="00000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登录用户对案例进行收藏操作。若已收藏则自动取消。</w:t>
      </w:r>
    </w:p>
    <w:p w14:paraId="000001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CB79F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4A5CEB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</w:tr>
    </w:tbl>
    <w:p w14:paraId="000001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"收藏成功",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true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D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6" w:name="_Toc19169"/>
      <w:r>
        <w:rPr>
          <w:rFonts w:hint="eastAsia" w:ascii="微软雅黑" w:hAnsi="微软雅黑" w:eastAsia="微软雅黑" w:cs="微软雅黑"/>
          <w:color w:val="1F1F1F"/>
          <w:rtl w:val="0"/>
        </w:rPr>
        <w:t>3.4.2. 获取我的收藏列表</w:t>
      </w:r>
      <w:bookmarkEnd w:id="36"/>
    </w:p>
    <w:p w14:paraId="000001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/cases/favorites</w:t>
      </w:r>
    </w:p>
    <w:p w14:paraId="000001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获取当前登录用户的案例收藏列表。</w:t>
      </w:r>
    </w:p>
    <w:p w14:paraId="000001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3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CAFC7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08112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pageNum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页码 (默认1)</w:t>
            </w:r>
          </w:p>
        </w:tc>
      </w:tr>
      <w:tr w14:paraId="7D7C35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pageSize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每页大小 (默认10)</w:t>
            </w:r>
          </w:p>
        </w:tc>
      </w:tr>
    </w:tbl>
    <w:p w14:paraId="00000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1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"records": [],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"total": 5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1E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7" w:name="_Toc21544"/>
      <w:r>
        <w:rPr>
          <w:rFonts w:hint="eastAsia" w:ascii="微软雅黑" w:hAnsi="微软雅黑" w:eastAsia="微软雅黑" w:cs="微软雅黑"/>
          <w:color w:val="1F1F1F"/>
          <w:rtl w:val="0"/>
        </w:rPr>
        <w:t>3.4.3. 获取我的浏览记录</w:t>
      </w:r>
      <w:bookmarkEnd w:id="37"/>
    </w:p>
    <w:p w14:paraId="000001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/cases/browse-history</w:t>
      </w:r>
    </w:p>
    <w:p w14:paraId="00000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获取当前登录用户的浏览记录列表，按浏览时间倒序排列。</w:t>
      </w:r>
    </w:p>
    <w:p w14:paraId="00000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38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94E4D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8944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pageNum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页码 (默认1)</w:t>
            </w:r>
          </w:p>
        </w:tc>
      </w:tr>
      <w:tr w14:paraId="7D3506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pageSize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每页大小 (默认10)</w:t>
            </w:r>
          </w:p>
        </w:tc>
      </w:tr>
    </w:tbl>
    <w:p w14:paraId="000001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"操作成功",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"data":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"records":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"id": 10,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"caseId": 101,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"titleZh": "苹果公司诉三星案",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    "createdAt": "2024-03-01T12:00:00"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0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38" w:name="_Toc10559"/>
      <w:r>
        <w:rPr>
          <w:rFonts w:hint="eastAsia" w:ascii="微软雅黑" w:hAnsi="微软雅黑" w:eastAsia="微软雅黑" w:cs="微软雅黑"/>
          <w:color w:val="1F1F1F"/>
          <w:rtl w:val="0"/>
        </w:rPr>
        <w:t>3.4.4. 删除浏览记录</w:t>
      </w:r>
      <w:bookmarkEnd w:id="38"/>
    </w:p>
    <w:p w14:paraId="00000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DELETE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/cases/browse-history</w:t>
      </w:r>
    </w:p>
    <w:p w14:paraId="000002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删除当前登录用户的指定浏览记录（支持批量）。</w:t>
      </w:r>
    </w:p>
    <w:p w14:paraId="000002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(Body)</w:t>
      </w:r>
    </w:p>
    <w:p w14:paraId="000002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类型：[Long] (要删除的浏览记录 ID 列表)</w:t>
      </w:r>
    </w:p>
    <w:p w14:paraId="000002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例如：[1, 2, 3]</w:t>
      </w:r>
    </w:p>
    <w:p w14:paraId="000002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"浏览记录已删除"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39" w:name="_Toc27942"/>
      <w:r>
        <w:rPr>
          <w:rFonts w:hint="eastAsia" w:ascii="微软雅黑" w:hAnsi="微软雅黑" w:eastAsia="微软雅黑" w:cs="微软雅黑"/>
          <w:color w:val="1F1F1F"/>
          <w:rtl w:val="0"/>
        </w:rPr>
        <w:t>3.5. AI 控制与记录模块 (AI Agent API)</w:t>
      </w:r>
      <w:bookmarkEnd w:id="39"/>
    </w:p>
    <w:p w14:paraId="0000020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0" w:name="_Toc22051"/>
      <w:r>
        <w:rPr>
          <w:rFonts w:hint="eastAsia" w:ascii="微软雅黑" w:hAnsi="微软雅黑" w:eastAsia="微软雅黑" w:cs="微软雅黑"/>
          <w:color w:val="1F1F1F"/>
          <w:rtl w:val="0"/>
        </w:rPr>
        <w:t>3.5.1. 手动触发翻译 (管理员)</w:t>
      </w:r>
      <w:bookmarkEnd w:id="40"/>
    </w:p>
    <w:p w14:paraId="000002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/cases/{id}/translate</w:t>
      </w:r>
    </w:p>
    <w:p w14:paraId="000002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对指定案例异步触发大模型翻译任务。</w:t>
      </w:r>
    </w:p>
    <w:p w14:paraId="000002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(Path)</w:t>
      </w:r>
    </w:p>
    <w:tbl>
      <w:tblPr>
        <w:tblStyle w:val="3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2BB10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2B9D8C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long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案例ID</w:t>
            </w:r>
          </w:p>
        </w:tc>
      </w:tr>
    </w:tbl>
    <w:p w14:paraId="00000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"翻译任务已提交，正在后台处理"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1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1" w:name="_Toc17026"/>
      <w:r>
        <w:rPr>
          <w:rFonts w:hint="eastAsia" w:ascii="微软雅黑" w:hAnsi="微软雅黑" w:eastAsia="微软雅黑" w:cs="微软雅黑"/>
          <w:color w:val="1F1F1F"/>
          <w:rtl w:val="0"/>
        </w:rPr>
        <w:t>3.5.2. 手动触发摘要提取 (管理员)</w:t>
      </w:r>
      <w:bookmarkEnd w:id="41"/>
    </w:p>
    <w:p w14:paraId="000002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/cases/{id}/summary</w:t>
      </w:r>
    </w:p>
    <w:p w14:paraId="000002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对指定案例异步触发大模型摘要提取任务。</w:t>
      </w:r>
    </w:p>
    <w:p w14:paraId="000002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"摘要提取任务已提交，正在后台处理"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1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2" w:name="_Toc30477"/>
      <w:r>
        <w:rPr>
          <w:rFonts w:hint="eastAsia" w:ascii="微软雅黑" w:hAnsi="微软雅黑" w:eastAsia="微软雅黑" w:cs="微软雅黑"/>
          <w:color w:val="1F1F1F"/>
          <w:rtl w:val="0"/>
        </w:rPr>
        <w:t>3.5.3. 手动触发重要性评分 (管理员)</w:t>
      </w:r>
      <w:bookmarkEnd w:id="42"/>
    </w:p>
    <w:p w14:paraId="00000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/cases/{id}/score</w:t>
      </w:r>
    </w:p>
    <w:p w14:paraId="00000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对指定案例异步触发大模型重要性评分任务。</w:t>
      </w:r>
    </w:p>
    <w:p w14:paraId="000002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"评分任务已提交，正在后台处理"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2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3" w:name="_Toc23910"/>
      <w:r>
        <w:rPr>
          <w:rFonts w:hint="eastAsia" w:ascii="微软雅黑" w:hAnsi="微软雅黑" w:eastAsia="微软雅黑" w:cs="微软雅黑"/>
          <w:color w:val="1F1F1F"/>
          <w:rtl w:val="0"/>
        </w:rPr>
        <w:t>3.5.4. 查询翻译/摘要/评分处理记录 (管理员)</w:t>
      </w:r>
      <w:bookmarkEnd w:id="43"/>
    </w:p>
    <w:p w14:paraId="0000022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/cases/{id}/translations (翻译记录)</w:t>
      </w:r>
    </w:p>
    <w:p w14:paraId="000002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/cases/{id}/summaries (摘要记录)</w:t>
      </w:r>
    </w:p>
    <w:p w14:paraId="000002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/cases/{id}/scores (评分记录)</w:t>
      </w:r>
    </w:p>
    <w:p w14:paraId="000002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获取对应处理任务的历史记录流水，按创建时间倒序。返回的数据结构分别为 CaseTranslationRecordVO, CaseSummaryRecordVO, CaseScoreRecordVO。</w:t>
      </w:r>
    </w:p>
    <w:p w14:paraId="000002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1"/>
        <w:rPr>
          <w:rFonts w:hint="eastAsia" w:ascii="微软雅黑" w:hAnsi="微软雅黑" w:eastAsia="微软雅黑" w:cs="微软雅黑"/>
          <w:color w:val="1F1F1F"/>
        </w:rPr>
      </w:pPr>
      <w:bookmarkStart w:id="44" w:name="_Toc2974"/>
      <w:r>
        <w:rPr>
          <w:rFonts w:hint="eastAsia" w:ascii="微软雅黑" w:hAnsi="微软雅黑" w:eastAsia="微软雅黑" w:cs="微软雅黑"/>
          <w:color w:val="1F1F1F"/>
          <w:rtl w:val="0"/>
        </w:rPr>
        <w:t>3.6. 爬虫管理模块 (Crawler API)</w:t>
      </w:r>
      <w:bookmarkEnd w:id="44"/>
    </w:p>
    <w:p w14:paraId="0000022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5" w:name="_Toc21918"/>
      <w:r>
        <w:rPr>
          <w:rFonts w:hint="eastAsia" w:ascii="微软雅黑" w:hAnsi="微软雅黑" w:eastAsia="微软雅黑" w:cs="微软雅黑"/>
          <w:color w:val="1F1F1F"/>
          <w:rtl w:val="0"/>
        </w:rPr>
        <w:t>3.6.1. 启动全量采集任务 (管理员)</w:t>
      </w:r>
      <w:bookmarkEnd w:id="45"/>
    </w:p>
    <w:p w14:paraId="000002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/admin/crawler/start</w:t>
      </w:r>
    </w:p>
    <w:p w14:paraId="000002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异步触发 CourtListener 平台的涉华案例全量采集任务。</w:t>
      </w:r>
    </w:p>
    <w:p w14:paraId="00000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"全量采集任务已启动（异步执行中）"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2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6" w:name="_Toc20571"/>
      <w:r>
        <w:rPr>
          <w:rFonts w:hint="eastAsia" w:ascii="微软雅黑" w:hAnsi="微软雅黑" w:eastAsia="微软雅黑" w:cs="微软雅黑"/>
          <w:color w:val="1F1F1F"/>
          <w:rtl w:val="0"/>
        </w:rPr>
        <w:t>3.6.2. 启动 Python 爬虫进程 (管理员)</w:t>
      </w:r>
      <w:bookmarkEnd w:id="46"/>
    </w:p>
    <w:p w14:paraId="00000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/admin/crawler/python/start</w:t>
      </w:r>
    </w:p>
    <w:p w14:paraId="000002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启动指定的 Python 爬虫脚本以采集无 API 的外部网站。</w:t>
      </w:r>
    </w:p>
    <w:p w14:paraId="000002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40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2071F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3C22B2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crawler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爬虫名称，对应脚本文件 {crawler}_crawler.py</w:t>
            </w:r>
          </w:p>
        </w:tc>
      </w:tr>
    </w:tbl>
    <w:p w14:paraId="000002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"example_site 爬虫已启动（异步执行中，日志见 logs/）"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 w14:paraId="0000023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outlineLvl w:val="2"/>
        <w:rPr>
          <w:rFonts w:hint="eastAsia" w:ascii="微软雅黑" w:hAnsi="微软雅黑" w:eastAsia="微软雅黑" w:cs="微软雅黑"/>
          <w:color w:val="1F1F1F"/>
        </w:rPr>
      </w:pPr>
      <w:bookmarkStart w:id="47" w:name="_Toc4568"/>
      <w:r>
        <w:rPr>
          <w:rFonts w:hint="eastAsia" w:ascii="微软雅黑" w:hAnsi="微软雅黑" w:eastAsia="微软雅黑" w:cs="微软雅黑"/>
          <w:color w:val="1F1F1F"/>
          <w:rtl w:val="0"/>
        </w:rPr>
        <w:t>3.6.3. 停止 Python 爬虫进程 (管理员)</w:t>
      </w:r>
      <w:bookmarkEnd w:id="47"/>
    </w:p>
    <w:p w14:paraId="000002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POST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/admin/crawler/python/stop</w:t>
      </w:r>
    </w:p>
    <w:p w14:paraId="000002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 停止指定的 Python 爬虫脚本运行。</w:t>
      </w:r>
    </w:p>
    <w:p w14:paraId="000002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请求参数 (Query)</w:t>
      </w:r>
    </w:p>
    <w:tbl>
      <w:tblPr>
        <w:tblStyle w:val="4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967E7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参数名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是否必须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 w14:paraId="434322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crawler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爬虫名称</w:t>
            </w:r>
          </w:p>
        </w:tc>
      </w:tr>
    </w:tbl>
    <w:p w14:paraId="000002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成功响应 (200 OK)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:</w:t>
      </w:r>
    </w:p>
    <w:p w14:paraId="000002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"code": 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"message": "example_site 爬虫已停止"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876852-00E4-4441-A74E-D645C8DEBBF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94B81CA-9330-42B6-B552-4B2984FED09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3B2B871-F7B8-4A1C-9E7A-D6C652FAF7B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FFF562E-1C45-4C37-B84E-26777C885A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38EA1FC-3FAE-4AA5-8C2C-52065D9318C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F3A45FA-83C2-4A55-A6D7-611F2D205F4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A0EBE7EA-C593-4160-BE5E-7AF7680C69A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2345F89"/>
    <w:rsid w:val="5AE52A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4"/>
    <w:basedOn w:val="1"/>
    <w:next w:val="1"/>
    <w:uiPriority w:val="0"/>
    <w:pPr>
      <w:ind w:left="1260" w:leftChars="600"/>
    </w:p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</w:style>
  <w:style w:type="table" w:customStyle="1" w:styleId="18">
    <w:name w:val="_Style 11"/>
    <w:basedOn w:val="16"/>
    <w:qFormat/>
    <w:uiPriority w:val="0"/>
  </w:style>
  <w:style w:type="table" w:customStyle="1" w:styleId="19">
    <w:name w:val="_Style 12"/>
    <w:basedOn w:val="16"/>
    <w:qFormat/>
    <w:uiPriority w:val="0"/>
  </w:style>
  <w:style w:type="table" w:customStyle="1" w:styleId="20">
    <w:name w:val="_Style 13"/>
    <w:basedOn w:val="16"/>
    <w:qFormat/>
    <w:uiPriority w:val="0"/>
  </w:style>
  <w:style w:type="table" w:customStyle="1" w:styleId="21">
    <w:name w:val="_Style 14"/>
    <w:basedOn w:val="16"/>
    <w:qFormat/>
    <w:uiPriority w:val="0"/>
  </w:style>
  <w:style w:type="table" w:customStyle="1" w:styleId="22">
    <w:name w:val="_Style 15"/>
    <w:basedOn w:val="16"/>
    <w:qFormat/>
    <w:uiPriority w:val="0"/>
  </w:style>
  <w:style w:type="table" w:customStyle="1" w:styleId="23">
    <w:name w:val="_Style 16"/>
    <w:basedOn w:val="16"/>
    <w:qFormat/>
    <w:uiPriority w:val="0"/>
  </w:style>
  <w:style w:type="table" w:customStyle="1" w:styleId="24">
    <w:name w:val="_Style 17"/>
    <w:basedOn w:val="16"/>
    <w:qFormat/>
    <w:uiPriority w:val="0"/>
  </w:style>
  <w:style w:type="table" w:customStyle="1" w:styleId="25">
    <w:name w:val="_Style 18"/>
    <w:basedOn w:val="16"/>
    <w:qFormat/>
    <w:uiPriority w:val="0"/>
  </w:style>
  <w:style w:type="table" w:customStyle="1" w:styleId="26">
    <w:name w:val="_Style 19"/>
    <w:basedOn w:val="16"/>
    <w:qFormat/>
    <w:uiPriority w:val="0"/>
  </w:style>
  <w:style w:type="table" w:customStyle="1" w:styleId="27">
    <w:name w:val="_Style 20"/>
    <w:basedOn w:val="16"/>
    <w:qFormat/>
    <w:uiPriority w:val="0"/>
  </w:style>
  <w:style w:type="table" w:customStyle="1" w:styleId="28">
    <w:name w:val="_Style 21"/>
    <w:basedOn w:val="16"/>
    <w:qFormat/>
    <w:uiPriority w:val="0"/>
  </w:style>
  <w:style w:type="table" w:customStyle="1" w:styleId="29">
    <w:name w:val="_Style 22"/>
    <w:basedOn w:val="16"/>
    <w:qFormat/>
    <w:uiPriority w:val="0"/>
  </w:style>
  <w:style w:type="table" w:customStyle="1" w:styleId="30">
    <w:name w:val="_Style 23"/>
    <w:basedOn w:val="16"/>
    <w:qFormat/>
    <w:uiPriority w:val="0"/>
  </w:style>
  <w:style w:type="table" w:customStyle="1" w:styleId="31">
    <w:name w:val="_Style 24"/>
    <w:basedOn w:val="16"/>
    <w:qFormat/>
    <w:uiPriority w:val="0"/>
  </w:style>
  <w:style w:type="table" w:customStyle="1" w:styleId="32">
    <w:name w:val="_Style 25"/>
    <w:basedOn w:val="16"/>
    <w:qFormat/>
    <w:uiPriority w:val="0"/>
  </w:style>
  <w:style w:type="table" w:customStyle="1" w:styleId="33">
    <w:name w:val="_Style 26"/>
    <w:basedOn w:val="16"/>
    <w:qFormat/>
    <w:uiPriority w:val="0"/>
  </w:style>
  <w:style w:type="table" w:customStyle="1" w:styleId="34">
    <w:name w:val="_Style 27"/>
    <w:basedOn w:val="16"/>
    <w:qFormat/>
    <w:uiPriority w:val="0"/>
  </w:style>
  <w:style w:type="table" w:customStyle="1" w:styleId="35">
    <w:name w:val="_Style 28"/>
    <w:basedOn w:val="16"/>
    <w:qFormat/>
    <w:uiPriority w:val="0"/>
  </w:style>
  <w:style w:type="table" w:customStyle="1" w:styleId="36">
    <w:name w:val="_Style 29"/>
    <w:basedOn w:val="16"/>
    <w:qFormat/>
    <w:uiPriority w:val="0"/>
  </w:style>
  <w:style w:type="table" w:customStyle="1" w:styleId="37">
    <w:name w:val="_Style 30"/>
    <w:basedOn w:val="16"/>
    <w:qFormat/>
    <w:uiPriority w:val="0"/>
  </w:style>
  <w:style w:type="table" w:customStyle="1" w:styleId="38">
    <w:name w:val="_Style 31"/>
    <w:basedOn w:val="16"/>
    <w:qFormat/>
    <w:uiPriority w:val="0"/>
  </w:style>
  <w:style w:type="table" w:customStyle="1" w:styleId="39">
    <w:name w:val="_Style 32"/>
    <w:basedOn w:val="16"/>
    <w:qFormat/>
    <w:uiPriority w:val="0"/>
  </w:style>
  <w:style w:type="table" w:customStyle="1" w:styleId="40">
    <w:name w:val="_Style 33"/>
    <w:basedOn w:val="16"/>
    <w:qFormat/>
    <w:uiPriority w:val="0"/>
  </w:style>
  <w:style w:type="table" w:customStyle="1" w:styleId="41">
    <w:name w:val="_Style 34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3794</Words>
  <Characters>7599</Characters>
  <TotalTime>0</TotalTime>
  <ScaleCrop>false</ScaleCrop>
  <LinksUpToDate>false</LinksUpToDate>
  <CharactersWithSpaces>9233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2026-03-17T12:57:00Z</dcterms:created>
  <dc:creator>qzh</dc:creator>
  <cp:lastModifiedBy>鼬天神</cp:lastModifiedBy>
  <dcterms:modified xsi:type="dcterms:W3CDTF">2026-03-17T13:46:56Z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eyJoZGlkIjoiNTk3Mzc4ZTViNjM3ODJiNDhjMTczYjIzMzViM2I4YTciLCJ1c2VySWQiOiIxMzU3Nzc4MTkyIn0=</vt:lpwstr>
  </property>
  <property fmtid="{D5CDD505-2E9C-101B-9397-08002B2CF9AE}" pid="3" name="KSOProductBuildVer">
    <vt:lpwstr>2052-12.1.0.25225</vt:lpwstr>
  </property>
  <property fmtid="{D5CDD505-2E9C-101B-9397-08002B2CF9AE}" pid="4" name="ICV">
    <vt:lpwstr>8657372A8DC84E92A7E3CA3DC9D7BFB1_12</vt:lpwstr>
  </property>
</Properties>
</file>