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40" w:after="440" w:line="300" w:lineRule="auto"/>
        <w:jc w:val="center"/>
      </w:pPr>
      <w:r>
        <w:rPr>
          <w:rFonts w:ascii="Arial" w:hAnsi="Arial" w:eastAsia="PingFang SC"/>
          <w:b/>
          <w:color w:val="176B57"/>
          <w:sz w:val="18"/>
        </w:rPr>
        <w:t>ZHUATECH  ·  PRODUCT GUIDE</w:t>
      </w:r>
    </w:p>
    <w:p>
      <w:pPr>
        <w:keepNext w:val="0"/>
        <w:spacing w:before="0" w:after="160" w:line="300" w:lineRule="auto"/>
        <w:jc w:val="center"/>
      </w:pPr>
      <w:r>
        <w:rPr>
          <w:rFonts w:ascii="Arial" w:hAnsi="Arial" w:eastAsia="PingFang SC"/>
          <w:b/>
          <w:color w:val="173C33"/>
          <w:sz w:val="30"/>
        </w:rPr>
        <w:t>知华科技</w:t>
      </w:r>
    </w:p>
    <w:p>
      <w:pPr>
        <w:keepNext w:val="0"/>
        <w:spacing w:before="0" w:after="140" w:line="300" w:lineRule="auto"/>
        <w:jc w:val="center"/>
      </w:pPr>
      <w:r>
        <w:rPr>
          <w:rFonts w:ascii="Arial" w:hAnsi="Arial" w:eastAsia="PingFang SC"/>
          <w:b/>
          <w:color w:val="173C33"/>
          <w:sz w:val="62"/>
        </w:rPr>
        <w:t>ZhuaTech VMS</w:t>
      </w:r>
    </w:p>
    <w:p>
      <w:pPr>
        <w:keepNext w:val="0"/>
        <w:spacing w:before="0" w:after="240" w:line="300" w:lineRule="auto"/>
        <w:jc w:val="center"/>
      </w:pPr>
      <w:r>
        <w:rPr>
          <w:rFonts w:ascii="Arial" w:hAnsi="Arial" w:eastAsia="PingFang SC"/>
          <w:b/>
          <w:color w:val="176B57"/>
          <w:sz w:val="36"/>
        </w:rPr>
        <w:t>访客预约与通行管理平台</w:t>
      </w:r>
    </w:p>
    <w:p>
      <w:pPr>
        <w:keepNext w:val="0"/>
        <w:spacing w:before="0" w:after="800" w:line="300" w:lineRule="auto"/>
        <w:jc w:val="center"/>
      </w:pPr>
      <w:r>
        <w:rPr>
          <w:rFonts w:ascii="Arial" w:hAnsi="Arial" w:eastAsia="PingFang SC"/>
          <w:b w:val="0"/>
          <w:color w:val="65736E"/>
          <w:sz w:val="26"/>
        </w:rPr>
        <w:t>产品使用手册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EF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176B57"/>
                <w:sz w:val="21"/>
              </w:rPr>
              <w:t>从预约到离场的可追踪闭环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适用于园区前台、行政接待、内部接待人、安保人员和系统管理员。本文档以社区源码版 V1.4 的实际页面与已实现功能为准。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keepNext w:val="0"/>
        <w:spacing w:before="840" w:after="80" w:line="300" w:lineRule="auto"/>
        <w:jc w:val="center"/>
      </w:pPr>
      <w:r>
        <w:rPr>
          <w:rFonts w:ascii="Arial" w:hAnsi="Arial" w:eastAsia="PingFang SC"/>
          <w:b w:val="0"/>
          <w:color w:val="65736E"/>
          <w:sz w:val="20"/>
        </w:rPr>
        <w:t>手册版本  V1.2  ·  产品版本  V1.4</w:t>
      </w:r>
    </w:p>
    <w:p>
      <w:pPr>
        <w:keepNext w:val="0"/>
        <w:spacing w:before="0" w:after="80" w:line="300" w:lineRule="auto"/>
        <w:jc w:val="center"/>
      </w:pPr>
      <w:r>
        <w:rPr>
          <w:rFonts w:ascii="Arial" w:hAnsi="Arial" w:eastAsia="PingFang SC"/>
          <w:b w:val="0"/>
          <w:color w:val="65736E"/>
          <w:sz w:val="20"/>
        </w:rPr>
        <w:t>发布日期  2026 年 8 月</w:t>
      </w:r>
    </w:p>
    <w:p>
      <w:pPr>
        <w:keepNext w:val="0"/>
        <w:spacing w:before="320" w:after="100" w:line="300" w:lineRule="auto"/>
        <w:jc w:val="center"/>
      </w:pPr>
      <w:r>
        <w:rPr>
          <w:rFonts w:ascii="Arial" w:hAnsi="Arial" w:eastAsia="PingFang SC"/>
          <w:b/>
          <w:color w:val="173C33"/>
          <w:sz w:val="21"/>
        </w:rPr>
        <w:t>上海如静知华信息科技有限公司</w:t>
      </w:r>
    </w:p>
    <w:p>
      <w:pPr>
        <w:keepNext w:val="0"/>
        <w:spacing w:before="0" w:after="0" w:line="300" w:lineRule="auto"/>
        <w:jc w:val="center"/>
      </w:pPr>
      <w:hyperlink r:id="rId11">
        <w:r>
          <w:rPr>
            <w:color w:val="176B57"/>
            <w:u w:val="single"/>
          </w:rPr>
          <w:t>https://www.zhuatech.cn/</w:t>
        </w:r>
      </w:hyperlink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READ THIS FIRST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开始使用前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本手册面向日常使用人员，重点说明每个模块解决什么问题、由谁使用、如何操作，以及不同状态代表什么。技术接口和二次开发细节请参见项目 docs/API.md 与 docs/ARCHITECTURE.md。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1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D5A044"/>
                <w:sz w:val="21"/>
              </w:rPr>
              <w:t>开源版本使用边界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本工程仅能用于个人非商业学习、研究和技术交流。未经上海如静知华信息科技有限公司书面授权，不得商用、对外收费部署、SaaS 运营、外包交付或投标。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角色与工作入口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700"/>
        <w:gridCol w:w="61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主要入口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典型工作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系统管理员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管理端</w:t>
            </w:r>
          </w:p>
        </w:tc>
        <w:tc>
          <w:tcPr>
            <w:tcW w:type="dxa" w:w="6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资源维护、基础设置、运营报表与审计查看</w:t>
            </w:r>
          </w:p>
        </w:tc>
      </w:tr>
      <w:tr>
        <w:trPr>
          <w:cantSplit/>
        </w:trPr>
        <w:tc>
          <w:tcPr>
            <w:tcW w:type="dxa" w:w="1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前台 / 行政</w:t>
            </w:r>
          </w:p>
        </w:tc>
        <w:tc>
          <w:tcPr>
            <w:tcW w:type="dxa" w:w="17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管理端</w:t>
            </w:r>
          </w:p>
        </w:tc>
        <w:tc>
          <w:tcPr>
            <w:tcW w:type="dxa" w:w="61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新建预约、资料核对、签到与离场确认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内部接待人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移动端</w:t>
            </w:r>
          </w:p>
        </w:tc>
        <w:tc>
          <w:tcPr>
            <w:tcW w:type="dxa" w:w="6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预约审批、接待提醒、访客状态跟进</w:t>
            </w:r>
          </w:p>
        </w:tc>
      </w:tr>
      <w:tr>
        <w:trPr>
          <w:cantSplit/>
        </w:trPr>
        <w:tc>
          <w:tcPr>
            <w:tcW w:type="dxa" w:w="1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安保人员</w:t>
            </w:r>
          </w:p>
        </w:tc>
        <w:tc>
          <w:tcPr>
            <w:tcW w:type="dxa" w:w="17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管理端 / 移动端</w:t>
            </w:r>
          </w:p>
        </w:tc>
        <w:tc>
          <w:tcPr>
            <w:tcW w:type="dxa" w:w="61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身份复核、通行异常、黑名单和应急清点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访客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移动端</w:t>
            </w:r>
          </w:p>
        </w:tc>
        <w:tc>
          <w:tcPr>
            <w:tcW w:type="dxa" w:w="6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提交信息、展示通行码、配合签到与签退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章节导航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本手册内容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运营总览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指标、流程进度、现场接待状态与最近预约</w:t>
            </w:r>
          </w:p>
        </w:tc>
      </w:tr>
      <w:tr>
        <w:trPr>
          <w:cantSplit/>
        </w:trPr>
        <w:tc>
          <w:tcPr>
            <w:tcW w:type="dxa" w:w="19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业务协同</w:t>
            </w:r>
          </w:p>
        </w:tc>
        <w:tc>
          <w:tcPr>
            <w:tcW w:type="dxa" w:w="74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预约新增、审批、驳回、签到、通行与离场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资源中心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访客档案、黑名单、接待人、区域与门禁点</w:t>
            </w:r>
          </w:p>
        </w:tc>
      </w:tr>
      <w:tr>
        <w:trPr>
          <w:cantSplit/>
        </w:trPr>
        <w:tc>
          <w:tcPr>
            <w:tcW w:type="dxa" w:w="19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风险预警</w:t>
            </w:r>
          </w:p>
        </w:tc>
        <w:tc>
          <w:tcPr>
            <w:tcW w:type="dxa" w:w="74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准入判断、异常上报、处置留痕与应急清点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审计报表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预约结构、档案风险、资源可用率和操作日志</w:t>
            </w:r>
          </w:p>
        </w:tc>
      </w:tr>
      <w:tr>
        <w:trPr>
          <w:cantSplit/>
        </w:trPr>
        <w:tc>
          <w:tcPr>
            <w:tcW w:type="dxa" w:w="19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基础设置</w:t>
            </w:r>
          </w:p>
        </w:tc>
        <w:tc>
          <w:tcPr>
            <w:tcW w:type="dxa" w:w="74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园区、审批、通行、通知、数据留存与账号权限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移动工作台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预约、签到、通行码、待办、消息与异常上报</w:t>
            </w:r>
          </w:p>
        </w:tc>
      </w:tr>
    </w:tbl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END-TO-END FLOW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1. 来访业务全流程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ZhuaTech VMS 用一条状态链连接访客、接待人、前台和安保。每次关键操作都会改变预约状态，操作者可据此判断下一步。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提交预约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填写访客、单位、手机、接待人、到访时间、访问区域和事由。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接待审批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接待人确认来访目的；受限区域或风险关注记录由安保复核。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身份核验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到访时核对预约编号、证件信息和人员名单。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签发通行码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审批通过后生成一次性数字通行码，并绑定区域与有效时段。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5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访客签到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核验通过后确认入园，状态变为“已到访”。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6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离场确认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访客离场后签退，系统回收通行权限并保留记录。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状态快速判断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50"/>
        <w:gridCol w:w="401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待审批</w:t>
            </w:r>
          </w:p>
        </w:tc>
        <w:tc>
          <w:tcPr>
            <w:tcW w:type="dxa" w:w="385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预约已提交，尚未同意</w:t>
            </w:r>
          </w:p>
        </w:tc>
        <w:tc>
          <w:tcPr>
            <w:tcW w:type="dxa" w:w="401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通过并发码 / 驳回 / 取消</w:t>
            </w:r>
          </w:p>
        </w:tc>
      </w:tr>
      <w:tr>
        <w:trPr>
          <w:cantSplit/>
        </w:trPr>
        <w:tc>
          <w:tcPr>
            <w:tcW w:type="dxa" w:w="1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已审批</w:t>
            </w:r>
          </w:p>
        </w:tc>
        <w:tc>
          <w:tcPr>
            <w:tcW w:type="dxa" w:w="385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接待已确认，通行码可用</w:t>
            </w:r>
          </w:p>
        </w:tc>
        <w:tc>
          <w:tcPr>
            <w:tcW w:type="dxa" w:w="401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身份核验后签到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已到访</w:t>
            </w:r>
          </w:p>
        </w:tc>
        <w:tc>
          <w:tcPr>
            <w:tcW w:type="dxa" w:w="385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访客当前在园</w:t>
            </w:r>
          </w:p>
        </w:tc>
        <w:tc>
          <w:tcPr>
            <w:tcW w:type="dxa" w:w="401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关注超时与异常，离场时签退</w:t>
            </w:r>
          </w:p>
        </w:tc>
      </w:tr>
      <w:tr>
        <w:trPr>
          <w:cantSplit/>
        </w:trPr>
        <w:tc>
          <w:tcPr>
            <w:tcW w:type="dxa" w:w="1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已离场</w:t>
            </w:r>
          </w:p>
        </w:tc>
        <w:tc>
          <w:tcPr>
            <w:tcW w:type="dxa" w:w="385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访问结束，权限已回收</w:t>
            </w:r>
          </w:p>
        </w:tc>
        <w:tc>
          <w:tcPr>
            <w:tcW w:type="dxa" w:w="401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归档或查询历史记录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已驳回 / 已取消</w:t>
            </w:r>
          </w:p>
        </w:tc>
        <w:tc>
          <w:tcPr>
            <w:tcW w:type="dxa" w:w="385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预约不再生效</w:t>
            </w:r>
          </w:p>
        </w:tc>
        <w:tc>
          <w:tcPr>
            <w:tcW w:type="dxa" w:w="401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补充资料后重新发起</w:t>
            </w:r>
          </w:p>
        </w:tc>
      </w:tr>
    </w:tbl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MODULE 01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2. 运营总览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运营总览是管理员、前台与安保人员进入系统后的第一工作面。它用于快速回答：今天有多少预约、还有多少待审批、当前多少人在园、有哪些预警需要处理。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294728"/>
            <wp:docPr id="1" name="Picture 1" descr="图 2-1  管理端运营总览：指标、流程进度、健康度与最近预约" title="图 2-1  管理端运营总览：指标、流程进度、健康度与最近预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reception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4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6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图 2-1  管理端运营总览：指标、流程进度、健康度与最近预约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主要信息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今日预约：当前预约总量，用于判断前台接待压力。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待审批：尚未完成接待确认的预约，应优先处理。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当前在园：已经签到但尚未离场的访客人数。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待处理预警：超时、资料缺失、通行异常等未闭环事项。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EF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176B57"/>
                <w:sz w:val="21"/>
              </w:rPr>
              <w:t>推荐工作习惯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每天上班后先查看待审批和预警，下班前核对“当前在园”是否仍有访客未签退。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MODULE 02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3. 业务协同：预约管理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业务协同集中展示预约编号、访客信息、来访时间、接待人、访问区域、风险等级和当前状态。支持关键词搜索和状态筛选。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603499"/>
            <wp:docPr id="2" name="Picture 2" descr="图 3-1  预约与接待协同列表：风险和状态一屏可见" title="图 3-1  预约与接待协同列表：风险和状态一屏可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appointment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60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6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图 3-1  预约与接待协同列表：风险和状态一屏可见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新建预约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点击“新建预约”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管理端右上角和移动端快捷服务均可进入。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填写访客资料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至少填写姓名、手机、单位、接待人和来访事由。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安排访问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选择日期、时段、访问区域和来访人数。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提交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系统生成预约编号，初始状态为“待审批”。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DE9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A64235"/>
                <w:sz w:val="21"/>
              </w:rPr>
              <w:t>风险提醒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受限区域、多人、夜间或身份待核验会触发复核；黑名单命中应停止预约。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WORKFLOW ACTIONS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4. 审批、签到、通行与离场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4.1 审批或驳回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在预约列表点击“处理”进入详情。确认访客、接待人、时间、区域和来访事由后，选择“通过并发码”或“驳回”。审批通过后系统签发六位数字通行码。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允许状态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通过并发码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待审批</w:t>
            </w:r>
          </w:p>
        </w:tc>
        <w:tc>
          <w:tcPr>
            <w:tcW w:type="dxa" w:w="53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状态变为已审批，并生成通行码</w:t>
            </w:r>
          </w:p>
        </w:tc>
      </w:tr>
      <w:tr>
        <w:trPr>
          <w:cantSplit/>
        </w:trPr>
        <w:tc>
          <w:tcPr>
            <w:tcW w:type="dxa" w:w="1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驳回</w:t>
            </w:r>
          </w:p>
        </w:tc>
        <w:tc>
          <w:tcPr>
            <w:tcW w:type="dxa" w:w="22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待审批</w:t>
            </w:r>
          </w:p>
        </w:tc>
        <w:tc>
          <w:tcPr>
            <w:tcW w:type="dxa" w:w="53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状态变为已驳回，不允许签到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取消预约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未离场且未取消</w:t>
            </w:r>
          </w:p>
        </w:tc>
        <w:tc>
          <w:tcPr>
            <w:tcW w:type="dxa" w:w="53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状态变为已取消，通行码失效</w:t>
            </w:r>
          </w:p>
        </w:tc>
      </w:tr>
      <w:tr>
        <w:trPr>
          <w:cantSplit/>
        </w:trPr>
        <w:tc>
          <w:tcPr>
            <w:tcW w:type="dxa" w:w="1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确认签到</w:t>
            </w:r>
          </w:p>
        </w:tc>
        <w:tc>
          <w:tcPr>
            <w:tcW w:type="dxa" w:w="22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已审批</w:t>
            </w:r>
          </w:p>
        </w:tc>
        <w:tc>
          <w:tcPr>
            <w:tcW w:type="dxa" w:w="53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状态变为已到访，计入在园人数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确认离场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已到访</w:t>
            </w:r>
          </w:p>
        </w:tc>
        <w:tc>
          <w:tcPr>
            <w:tcW w:type="dxa" w:w="53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状态变为已离场，回收通行权限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4.2 到访核验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输入预约编号或六位通行码，系统返回凭证是否有效及对应访客信息。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核对访问区域和有效时段；受限区域由安保人员再次确认。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核验完成后点击“确认签到”，不得在未审批状态下强制签到。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4.3 离场签退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访客离开园区时由前台或接待人确认离场。签退后系统不再将其计入在园人数；如超过预约时段仍未签退，应在风险预警中跟进。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EF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176B57"/>
                <w:sz w:val="21"/>
              </w:rPr>
              <w:t>系统校验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后端会校验状态顺序。例如“待审批”不能直接签到，“已审批”不能直接离场，错误操作返回冲突提示。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MODULE 03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5. 资源中心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资源中心分为访客档案和接待人与区域两类信息。日常人员通常只查询；黑名单维护和基础资源变更应由授权管理员执行。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3" name="Picture 3" descr="图 5-1  访客档案：身份核验、来访次数与黑名单状态" title="图 5-1  访客档案：身份核验、来访次数与黑名单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resource-cen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6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图 5-1  访客档案：身份核验、来访次数与黑名单状态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5.1 访客档案与黑名单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档案显示访客单位、脱敏手机、身份核验状态、累计来访次数和最近到访日期。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前台核验证件原件后可标记“身份核验通过”；撤销核验同样会进入操作日志。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加入黑名单后，后续预约应触发拦截或人工复核。解除前需要记录复核原因。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5.2 接待人、区域与门禁点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400"/>
        <w:gridCol w:w="22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资源类型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示例状态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接待人</w:t>
            </w:r>
          </w:p>
        </w:tc>
        <w:tc>
          <w:tcPr>
            <w:tcW w:type="dxa" w:w="54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绑定内部责任人和所属部门</w:t>
            </w:r>
          </w:p>
        </w:tc>
        <w:tc>
          <w:tcPr>
            <w:tcW w:type="dxa" w:w="22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启用</w:t>
            </w:r>
          </w:p>
        </w:tc>
      </w:tr>
      <w:tr>
        <w:trPr>
          <w:cantSplit/>
        </w:trPr>
        <w:tc>
          <w:tcPr>
            <w:tcW w:type="dxa" w:w="17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访问区域</w:t>
            </w:r>
          </w:p>
        </w:tc>
        <w:tc>
          <w:tcPr>
            <w:tcW w:type="dxa" w:w="54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限制访客可进入的空间范围</w:t>
            </w:r>
          </w:p>
        </w:tc>
        <w:tc>
          <w:tcPr>
            <w:tcW w:type="dxa" w:w="22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开放 / 审批开放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门禁点</w:t>
            </w:r>
          </w:p>
        </w:tc>
        <w:tc>
          <w:tcPr>
            <w:tcW w:type="dxa" w:w="54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标记闸机或前台核验点</w:t>
            </w:r>
          </w:p>
        </w:tc>
        <w:tc>
          <w:tcPr>
            <w:tcW w:type="dxa" w:w="22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在线 / 离线</w:t>
            </w:r>
          </w:p>
        </w:tc>
      </w:tr>
    </w:tbl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管理员可以新增、编辑和删除资源。资源编码必须唯一；停用接待人、关闭区域或将门禁点设为离线后，应同步检查未结束预约。</w:t>
      </w: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MODULE 04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6. 风险预警与异常处置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风险预警用于集中处理超时未离场、资料待补充、通行异常、证件异常和现场异常。每条记录包含关联预约、等级、责任人、状态和处置结果。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2540000"/>
            <wp:docPr id="4" name="Picture 4" descr="图 6-1  风险预警：待处理、高风险、闭环数和异常明细" title="图 6-1  风险预警：待处理、高风险、闭环数和异常明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risk-ale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6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图 6-1  风险预警：待处理、高风险、闭环数和异常明细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处置步骤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判断等级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高风险优先处理；中风险应在当班内闭环。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核对关联预约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确认访客、接待人、最后状态和访问区域。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线下处置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联系接待人、前台或安保人员核实现场情况。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完成处置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填写处置结果并点击完成，系统保留操作留痕。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DE9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A64235"/>
                <w:sz w:val="21"/>
              </w:rPr>
              <w:t>应急疏散访客清点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紧急时按入场、离场、集合点签到和接待确认计算未清点访客，并结合门禁位置现场查找。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MODULE 05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7. 运营报表与操作审计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审计报表面向系统管理员，用于查看预约状态结构、访客档案风险、园区资源可用情况及最近 100 条关键操作。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74720" cy="3442868"/>
            <wp:docPr id="5" name="Picture 5" descr="图 7-1  运营报表与审计日志：指标、状态分布和操作责任人" title="图 7-1  运营报表与审计日志：指标、状态分布和操作责任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audit-re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42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6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图 7-1  运营报表与审计日志：指标、状态分布和操作责任人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7.1 运营报表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预约状态分布用于识别待审批积压、当前在园和未完成离场记录。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档案风险显示黑名单和身份待核验人数，资源指标显示接待人、区域和门禁可用情况。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7.2 操作审计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用户如何理解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模块 / 操作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预约、核验、资源、预警或设置变更</w:t>
            </w:r>
          </w:p>
        </w:tc>
      </w:tr>
      <w:tr>
        <w:trPr>
          <w:cantSplit/>
        </w:trPr>
        <w:tc>
          <w:tcPr>
            <w:tcW w:type="dxa" w:w="23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业务编号</w:t>
            </w:r>
          </w:p>
        </w:tc>
        <w:tc>
          <w:tcPr>
            <w:tcW w:type="dxa" w:w="70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关联预约、资源或预警编号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操作人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执行操作的登录账号</w:t>
            </w:r>
          </w:p>
        </w:tc>
      </w:tr>
      <w:tr>
        <w:trPr>
          <w:cantSplit/>
        </w:trPr>
        <w:tc>
          <w:tcPr>
            <w:tcW w:type="dxa" w:w="23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说明</w:t>
            </w:r>
          </w:p>
        </w:tc>
        <w:tc>
          <w:tcPr>
            <w:tcW w:type="dxa" w:w="70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操作结果或填写的业务备注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EF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176B57"/>
                <w:sz w:val="21"/>
              </w:rPr>
              <w:t>审计使用建议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定期查看黑名单、身份核验、资源删除、预约状态变更和风险处置记录。审计日志用于追溯，不应由普通运营账号删除。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MODULE 06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8. 基础设置与权限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基础设置决定预约审批方式、通行码有效范围、消息渠道和数据留存期限，仅系统管理员可修改；保存后写入数据库，服务重启后仍然生效。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6" name="Picture 6" descr="图 8-1  基础设置：园区审批、数据通知和演示账号" title="图 8-1  基础设置：园区审批、数据通知和演示账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60" w:after="16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图 8-1  基础设置：园区审批、数据通知和演示账号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800"/>
        <w:gridCol w:w="35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设置项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社区源码版默认值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园区名称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显示当前管理范围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上海创新园区</w:t>
            </w:r>
          </w:p>
        </w:tc>
      </w:tr>
      <w:tr>
        <w:trPr>
          <w:cantSplit/>
        </w:trPr>
        <w:tc>
          <w:tcPr>
            <w:tcW w:type="dxa" w:w="20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审批模式</w:t>
            </w:r>
          </w:p>
        </w:tc>
        <w:tc>
          <w:tcPr>
            <w:tcW w:type="dxa" w:w="3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决定预约由谁批准</w:t>
            </w:r>
          </w:p>
        </w:tc>
        <w:tc>
          <w:tcPr>
            <w:tcW w:type="dxa" w:w="35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接待人审批 + 安保复核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通行码有效范围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限制可通行时段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预约时段前后 30 分钟</w:t>
            </w:r>
          </w:p>
        </w:tc>
      </w:tr>
      <w:tr>
        <w:trPr>
          <w:cantSplit/>
        </w:trPr>
        <w:tc>
          <w:tcPr>
            <w:tcW w:type="dxa" w:w="20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访客记录保留天数</w:t>
            </w:r>
          </w:p>
        </w:tc>
        <w:tc>
          <w:tcPr>
            <w:tcW w:type="dxa" w:w="3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控制隐私数据保存周期</w:t>
            </w:r>
          </w:p>
        </w:tc>
        <w:tc>
          <w:tcPr>
            <w:tcW w:type="dxa" w:w="35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180 天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通知渠道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发送待办与提醒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站内消息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EF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176B57"/>
                <w:sz w:val="21"/>
              </w:rPr>
              <w:t>账号说明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演示账号 admin 拥有全部模块权限；operator 可处理预约、访客与预警，但不能访问管理员设置。上线前必须更换默认密码。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MOBILE WORKSPACE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9. 移动工作台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移动端面向接待人、前台和访客。首页聚合今日接待任务、待审批、提醒和风险关注，并提供四个高频入口。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062984"/>
                  <wp:docPr id="7" name="Picture 7" descr="移动工作台首页" title="移动工作台首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ms-mobile-workbench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6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PingFang SC"/>
                <w:b/>
                <w:color w:val="65736E"/>
                <w:sz w:val="17"/>
              </w:rPr>
              <w:t>移动工作台首页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062984"/>
                  <wp:docPr id="8" name="Picture 8" descr="访客通行码" title="访客通行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ms-mobile-pas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6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PingFang SC"/>
                <w:b/>
                <w:color w:val="65736E"/>
                <w:sz w:val="17"/>
              </w:rPr>
              <w:t>访客通行码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快捷服务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用户可以完成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发起预约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填写访客、接待、时间、区域和事由并提交</w:t>
            </w:r>
          </w:p>
        </w:tc>
      </w:tr>
      <w:tr>
        <w:trPr>
          <w:cantSplit/>
        </w:trPr>
        <w:tc>
          <w:tcPr>
            <w:tcW w:type="dxa" w:w="1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访客签到</w:t>
            </w:r>
          </w:p>
        </w:tc>
        <w:tc>
          <w:tcPr>
            <w:tcW w:type="dxa" w:w="75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输入预约编号或六位通行码，校验通行凭证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通行码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查看六位通行码、有效时间、访问区域和接待人</w:t>
            </w:r>
          </w:p>
        </w:tc>
      </w:tr>
      <w:tr>
        <w:trPr>
          <w:cantSplit/>
        </w:trPr>
        <w:tc>
          <w:tcPr>
            <w:tcW w:type="dxa" w:w="1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异常上报</w:t>
            </w:r>
          </w:p>
        </w:tc>
        <w:tc>
          <w:tcPr>
            <w:tcW w:type="dxa" w:w="75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记录异常类型、等级、关联预约和责任人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事项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查看待审批、已审批、已到访等接待任务</w:t>
            </w:r>
          </w:p>
        </w:tc>
      </w:tr>
      <w:tr>
        <w:trPr>
          <w:cantSplit/>
        </w:trPr>
        <w:tc>
          <w:tcPr>
            <w:tcW w:type="dxa" w:w="18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消息</w:t>
            </w:r>
          </w:p>
        </w:tc>
        <w:tc>
          <w:tcPr>
            <w:tcW w:type="dxa" w:w="75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查看接待提醒和风险通知</w:t>
            </w:r>
          </w:p>
        </w:tc>
      </w:tr>
    </w:tbl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MOBILE PROCEDURES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10. 移动端操作说明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10.1 接待人审批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打开待办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首页点击待办事项或底部“事项”。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查看详情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核对访客、时间、区域、人数和风险提示。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作出决定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选择通过审批、驳回或返回补充资料。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10.2 展示通行码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审批通过后进入“通行码”。页面显示数字通行码、有效日期、有效时段、访问区域和接待人。通行码仅限本人使用，不应截屏转发。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10.3 异常上报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选择异常类型和风险等级，说明时间、地点和具体情况，尽量关联预约编号。提交后由安保中心或指定责任人处理。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10.4 到访与离场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到访：前台核验身份和预约后确认签到。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在园：访客按授权区域和时段通行，接待人持续负责。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离场：由前台或接待人确认签退，通行权限随即回收。</w:t>
      </w: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RISK RULES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11. 准入风险判断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社区源码版内置可解释的规则示例，用于帮助学习如何把业务条件转换为准入决定。它不是专业安防产品，不替代人工核验。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风险条件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系统处理建议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黑名单命中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直接 REJECT，停止预约并交由安保复核</w:t>
            </w:r>
          </w:p>
        </w:tc>
      </w:tr>
      <w:tr>
        <w:trPr>
          <w:cantSplit/>
        </w:trPr>
        <w:tc>
          <w:tcPr>
            <w:tcW w:type="dxa" w:w="2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夜间访问</w:t>
            </w:r>
          </w:p>
        </w:tc>
        <w:tc>
          <w:tcPr>
            <w:tcW w:type="dxa" w:w="68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提高风险分；配置夜间通行时段并通知值班安保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受限区域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提高风险分；限定门禁权限并要求陪同</w:t>
            </w:r>
          </w:p>
        </w:tc>
      </w:tr>
      <w:tr>
        <w:trPr>
          <w:cantSplit/>
        </w:trPr>
        <w:tc>
          <w:tcPr>
            <w:tcW w:type="dxa" w:w="2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接待人未确认</w:t>
            </w:r>
          </w:p>
        </w:tc>
        <w:tc>
          <w:tcPr>
            <w:tcW w:type="dxa" w:w="68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进入人工复核；联系内部接待人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身份未核验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进入人工复核；到访前完成实名与证件核验</w:t>
            </w:r>
          </w:p>
        </w:tc>
      </w:tr>
      <w:tr>
        <w:trPr>
          <w:cantSplit/>
        </w:trPr>
        <w:tc>
          <w:tcPr>
            <w:tcW w:type="dxa" w:w="2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普通预约且资料完整</w:t>
            </w:r>
          </w:p>
        </w:tc>
        <w:tc>
          <w:tcPr>
            <w:tcW w:type="dxa" w:w="68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APPROVE；按预约时段签发一次性通行码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输出结果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决定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APPROVE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风险较低，可以按预约规则继续</w:t>
            </w:r>
          </w:p>
        </w:tc>
      </w:tr>
      <w:tr>
        <w:trPr>
          <w:cantSplit/>
        </w:trPr>
        <w:tc>
          <w:tcPr>
            <w:tcW w:type="dxa" w:w="22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MANUAL_REVIEW</w:t>
            </w:r>
          </w:p>
        </w:tc>
        <w:tc>
          <w:tcPr>
            <w:tcW w:type="dxa" w:w="71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需要接待人或安保人工复核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REJECT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高风险或黑名单命中，不允许继续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EF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176B57"/>
                <w:sz w:val="21"/>
              </w:rPr>
              <w:t>外部能力预留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身份证件核验、闸机门禁、访客机、企业微信和短信均为预留对接能力，社区源码版未集成真实第三方设备或商业服务。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DATA &amp; PRIVACY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12. 数据、隐私与安全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12.1 建议收集的信息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仅收集完成访问管理所必需的信息。手机号在列表中默认脱敏展示；证件照片、生物特征等敏感数据不应在未具备合规条件时采集。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建议保护措施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姓名、手机、单位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预约联系与身份核对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脱敏展示、权限控制、到期删除</w:t>
            </w:r>
          </w:p>
        </w:tc>
      </w:tr>
      <w:tr>
        <w:trPr>
          <w:cantSplit/>
        </w:trPr>
        <w:tc>
          <w:tcPr>
            <w:tcW w:type="dxa" w:w="22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访问时间与区域</w:t>
            </w:r>
          </w:p>
        </w:tc>
        <w:tc>
          <w:tcPr>
            <w:tcW w:type="dxa" w:w="30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通行授权和事件追溯</w:t>
            </w:r>
          </w:p>
        </w:tc>
        <w:tc>
          <w:tcPr>
            <w:tcW w:type="dxa" w:w="41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按岗位授权、保留审计记录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状态与异常记录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接待闭环和风险处置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限定管理员和安保人员访问</w:t>
            </w:r>
          </w:p>
        </w:tc>
      </w:tr>
      <w:tr>
        <w:trPr>
          <w:cantSplit/>
        </w:trPr>
        <w:tc>
          <w:tcPr>
            <w:tcW w:type="dxa" w:w="22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证件 / 照片（预留）</w:t>
            </w:r>
          </w:p>
        </w:tc>
        <w:tc>
          <w:tcPr>
            <w:tcW w:type="dxa" w:w="30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实名或人证核验</w:t>
            </w:r>
          </w:p>
        </w:tc>
        <w:tc>
          <w:tcPr>
            <w:tcW w:type="dxa" w:w="41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加密存储、单独授权、短期保存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12.2 上线检查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更换 admin、operator 的默认密码，不对公网暴露演示账号。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启用 HTTPS，限制数据库和后端端口的网络访问范围。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根据本组织隐私政策配置保存期限和删除机制。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接入真实门禁、短信、企业微信前完成供应商安全评估。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 w:eastAsia="PingFang SC"/>
          <w:b w:val="0"/>
          <w:color w:val="18221F"/>
          <w:sz w:val="21"/>
        </w:rPr>
        <w:t>定期检查超时未离场、黑名单变更和风险处置记录。</w:t>
      </w: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FAQ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13. 常见问题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为什么预约不能直接签到？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预约必须先处于“已审批”状态。请由接待人确认来访目的；受限区域还需安保复核。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审批通过后在哪里查看通行码？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移动端点击“通行码”。管理端预约详情也会显示已签发的六位数字码。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访客已经离开但仍显示在园怎么办？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在预约详情中执行“确认离场”。若已超时，可在风险预警中先完成现场核对再签退。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如何处理黑名单访客？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在资源中心确认黑名单状态，不应继续审批；由安保人员核实原因后决定是否解除。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企业微信、短信和闸机可以直接用吗？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社区源码版只预留对接方式，没有真实对接。需要自行开发配置或联系知华科技授权定制。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为什么 operator 看不到基础设置？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基础设置属于管理员权限。operator 仅用于日常预约协同和风险处置。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在哪里查看谁修改了资源或预约？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管理员进入“审计报表”，刷新后可按时间查看模块、操作、业务编号、操作人和说明。</w:t>
      </w:r>
    </w:p>
    <w:p>
      <w:pPr>
        <w:keepNext/>
        <w:spacing w:before="140" w:after="60" w:line="300" w:lineRule="auto"/>
      </w:pPr>
      <w:r>
        <w:rPr>
          <w:rFonts w:ascii="Arial" w:hAnsi="Arial" w:eastAsia="PingFang SC"/>
          <w:b/>
          <w:color w:val="173C33"/>
          <w:sz w:val="22"/>
        </w:rPr>
        <w:t>可以用于企业正式运营吗？</w:t>
      </w:r>
    </w:p>
    <w:p>
      <w:pPr>
        <w:keepNext w:val="0"/>
        <w:spacing w:before="0" w:after="140" w:line="300" w:lineRule="auto"/>
      </w:pPr>
      <w:r>
        <w:rPr>
          <w:rFonts w:ascii="Arial" w:hAnsi="Arial" w:eastAsia="PingFang SC"/>
          <w:b w:val="0"/>
          <w:color w:val="65736E"/>
          <w:sz w:val="21"/>
        </w:rPr>
        <w:t>未经上海如静知华信息科技有限公司书面授权不得商用或生产部署。</w:t>
      </w: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INSTALLATION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14. 安装与体验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最简单的体验方式是使用 Docker Compose 启动 MySQL、Java 后端和前端。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环境要求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建议版本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Docker / Compose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支持 compose.yaml 的当前稳定版本</w:t>
            </w:r>
          </w:p>
        </w:tc>
      </w:tr>
      <w:tr>
        <w:trPr>
          <w:cantSplit/>
        </w:trPr>
        <w:tc>
          <w:tcPr>
            <w:tcW w:type="dxa" w:w="2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Java</w:t>
            </w:r>
          </w:p>
        </w:tc>
        <w:tc>
          <w:tcPr>
            <w:tcW w:type="dxa" w:w="68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21（本地开发）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Node.js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22（本地开发）</w:t>
            </w:r>
          </w:p>
        </w:tc>
      </w:tr>
      <w:tr>
        <w:trPr>
          <w:cantSplit/>
        </w:trPr>
        <w:tc>
          <w:tcPr>
            <w:tcW w:type="dxa" w:w="25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MySQL</w:t>
            </w:r>
          </w:p>
        </w:tc>
        <w:tc>
          <w:tcPr>
            <w:tcW w:type="dxa" w:w="68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8.4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启动步骤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准备配置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复制 .env.example 为 .env，并修改数据库和演示账号密码。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启动服务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在项目根目录执行 docker compose up --build。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打开系统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浏览器访问 http://localhost:8090。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76B57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FFFFFF"/>
                <w:sz w:val="26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shd w:fill="F3F7F5"/>
          </w:tcPr>
          <w:p>
            <w:r>
              <w:rPr>
                <w:rFonts w:ascii="Arial" w:hAnsi="Arial" w:eastAsia="PingFang SC"/>
                <w:b/>
                <w:color w:val="173C33"/>
                <w:sz w:val="21"/>
              </w:rPr>
              <w:t>登录体验</w:t>
            </w:r>
          </w:p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65736E"/>
                <w:sz w:val="19"/>
              </w:rPr>
              <w:t>演示管理员 admin / admin123；运营人员 operator / operator123。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DE9"/>
            <w:vAlign w:val="center"/>
          </w:tcPr>
          <w:p>
            <w:pPr>
              <w:spacing w:after="60"/>
            </w:pPr>
            <w:r>
              <w:rPr>
                <w:rFonts w:ascii="Arial" w:hAnsi="Arial" w:eastAsia="PingFang SC"/>
                <w:b/>
                <w:color w:val="A64235"/>
                <w:sz w:val="21"/>
              </w:rPr>
              <w:t>重要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PingFang SC"/>
                <w:b w:val="0"/>
                <w:color w:val="18221F"/>
                <w:sz w:val="19"/>
              </w:rPr>
              <w:t>默认账号和密码仅供本地学习演示，严禁直接用于互联网或生产环境。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76B57"/>
          <w:sz w:val="17"/>
        </w:rPr>
        <w:t>SUPPORT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176B57"/>
          <w:sz w:val="32"/>
        </w:rPr>
        <w:t>15. 许可边界与技术支持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15.1 非商业使用说明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本工程仅能用于个人非商业学习、研究和技术交流。未经上海如静知华信息科技有限公司书面授权，不得用于企业内部生产、商业部署、SaaS、收费下载、售卖、外包交付、投标、品牌替换或任何直接、间接商业用途。具体以项目 LICENSE 为准。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173C33"/>
          <w:sz w:val="26"/>
        </w:rPr>
        <w:t>15.2 深度开发与商业授权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8221F"/>
          <w:sz w:val="22"/>
        </w:rPr>
        <w:t>如需接入身份证件核验、闸机门禁、访客机、企业微信、短信、多园区、单点登录、国产化环境或实施交付，可联系知华科技。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联系项目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173C33"/>
          </w:tcPr>
          <w:p>
            <w:r>
              <w:rPr>
                <w:rFonts w:ascii="Arial" w:hAnsi="Arial" w:eastAsia="PingFang SC"/>
                <w:b/>
                <w:color w:val="FFFFFF"/>
                <w:sz w:val="18"/>
              </w:rPr>
              <w:t>信息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公司</w:t>
            </w:r>
          </w:p>
        </w:tc>
        <w:tc>
          <w:tcPr>
            <w:tcW w:type="dxa" w:w="76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上海如静知华信息科技有限公司</w:t>
            </w:r>
          </w:p>
        </w:tc>
      </w:tr>
      <w:tr>
        <w:trPr>
          <w:cantSplit/>
        </w:trPr>
        <w:tc>
          <w:tcPr>
            <w:tcW w:type="dxa" w:w="17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品牌</w:t>
            </w:r>
          </w:p>
        </w:tc>
        <w:tc>
          <w:tcPr>
            <w:tcW w:type="dxa" w:w="76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知华科技 / ZhuaTech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官网</w:t>
            </w:r>
          </w:p>
        </w:tc>
        <w:tc>
          <w:tcPr>
            <w:tcW w:type="dxa" w:w="7660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https://www.zhuatech.cn/</w:t>
            </w:r>
          </w:p>
        </w:tc>
      </w:tr>
      <w:tr>
        <w:trPr>
          <w:cantSplit/>
        </w:trPr>
        <w:tc>
          <w:tcPr>
            <w:tcW w:type="dxa" w:w="170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服务</w:t>
            </w:r>
          </w:p>
        </w:tc>
        <w:tc>
          <w:tcPr>
            <w:tcW w:type="dxa" w:w="7660"/>
            <w:shd w:fill="F3F7F5"/>
          </w:tcPr>
          <w:p>
            <w:pPr>
              <w:spacing w:after="0" w:line="276" w:lineRule="auto"/>
            </w:pPr>
            <w:r>
              <w:rPr>
                <w:rFonts w:ascii="Arial" w:hAnsi="Arial" w:eastAsia="PingFang SC"/>
                <w:b w:val="0"/>
                <w:color w:val="18221F"/>
                <w:sz w:val="18"/>
              </w:rPr>
              <w:t>中小企业信息化、AI 转型、软件外包、项目实施与深度定制</w:t>
            </w:r>
          </w:p>
        </w:tc>
      </w:tr>
    </w:tbl>
    <w:p>
      <w:pPr>
        <w:keepNext w:val="0"/>
        <w:spacing w:before="0"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897955"/>
                  <wp:docPr id="9" name="Picture 9" descr="知华科技微信咨询二维码 1" title="知华科技微信咨询二维码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huatech-wechat-consultin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897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PingFang SC"/>
                <w:b/>
                <w:color w:val="65736E"/>
                <w:sz w:val="17"/>
              </w:rPr>
              <w:t>微信咨询二维码 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47413"/>
                  <wp:docPr id="10" name="Picture 10" descr="知华科技微信咨询二维码 2" title="知华科技微信咨询二维码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huatech-wechat-consulting-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474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PingFang SC"/>
                <w:b/>
                <w:color w:val="65736E"/>
                <w:sz w:val="17"/>
              </w:rPr>
              <w:t>微信咨询二维码 2</w:t>
            </w:r>
          </w:p>
        </w:tc>
      </w:tr>
    </w:tbl>
    <w:p>
      <w:pPr>
        <w:keepNext w:val="0"/>
        <w:spacing w:before="200" w:after="80" w:line="300" w:lineRule="auto"/>
        <w:jc w:val="center"/>
      </w:pPr>
      <w:hyperlink r:id="rId11">
        <w:r>
          <w:rPr>
            <w:color w:val="176B57"/>
            <w:u w:val="single"/>
          </w:rPr>
          <w:t>访问知华科技官网 https://www.zhuatech.cn/</w:t>
        </w:r>
      </w:hyperlink>
    </w:p>
    <w:p>
      <w:pPr>
        <w:keepNext w:val="0"/>
        <w:spacing w:before="0" w:after="0" w:line="300" w:lineRule="auto"/>
        <w:jc w:val="center"/>
      </w:pPr>
      <w:r>
        <w:rPr>
          <w:rFonts w:ascii="Arial" w:hAnsi="Arial" w:eastAsia="PingFang SC"/>
          <w:b w:val="0"/>
          <w:color w:val="65736E"/>
          <w:sz w:val="17"/>
        </w:rPr>
        <w:t>© 2026 上海如静知华信息科技有限公司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/>
        <w:b w:val="0"/>
        <w:color w:val="65736E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PingFang SC"/>
        <w:b w:val="0"/>
        <w:color w:val="65736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PingFang SC"/>
        <w:b/>
        <w:color w:val="65736E"/>
        <w:sz w:val="17"/>
      </w:rPr>
      <w:t>知华科技 · ZhuaTech VMS  产品使用手册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822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ingFang SC" w:hAnsi="PingFang SC" w:eastAsia="PingFang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zhuatech.cn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知华科技 ZhuaTech VMS 产品使用手册 V1.2</dc:title>
  <dc:subject>访客预约、审批、签到、通行、离场、风险预警与资源配置</dc:subject>
  <dc:creator>上海如静知华信息科技有限公司</dc:creator>
  <cp:keywords>知华科技,VMS,访客管理系统,访客预约,访客通行码,园区门禁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